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402" w:rsidRPr="00EA7402" w:rsidRDefault="00EA7402" w:rsidP="00EA7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EA7402" w:rsidRPr="00EA7402" w:rsidTr="001E3039">
        <w:tc>
          <w:tcPr>
            <w:tcW w:w="2978" w:type="dxa"/>
            <w:vMerge w:val="restart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A57C105" wp14:editId="33949A69">
                  <wp:extent cx="1009934" cy="1019935"/>
                  <wp:effectExtent l="0" t="0" r="0" b="8890"/>
                  <wp:docPr id="1" name="Рисунок 1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«Іноземна мова (англійська) за професійним спрямуванням»</w:t>
            </w:r>
          </w:p>
        </w:tc>
      </w:tr>
      <w:tr w:rsidR="00EA7402" w:rsidRPr="00564240" w:rsidTr="001E3039">
        <w:tc>
          <w:tcPr>
            <w:tcW w:w="2978" w:type="dxa"/>
            <w:vMerge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Ступінь вищої освіти – 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Бакалавр</w:t>
            </w:r>
          </w:p>
        </w:tc>
      </w:tr>
      <w:tr w:rsidR="00EA7402" w:rsidRPr="00EA7402" w:rsidTr="001E3039">
        <w:tc>
          <w:tcPr>
            <w:tcW w:w="2978" w:type="dxa"/>
            <w:vMerge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133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«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Галузеве машинобудування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/>
              </w:rPr>
              <w:t>»</w:t>
            </w:r>
          </w:p>
        </w:tc>
      </w:tr>
      <w:tr w:rsidR="00EA7402" w:rsidRPr="00EA7402" w:rsidTr="001E3039">
        <w:tc>
          <w:tcPr>
            <w:tcW w:w="2978" w:type="dxa"/>
            <w:vMerge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Освітня програма «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Бакалавр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7402" w:rsidRPr="00EA7402" w:rsidTr="001E3039">
        <w:tc>
          <w:tcPr>
            <w:tcW w:w="2978" w:type="dxa"/>
            <w:vMerge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5821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="00F20B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5821F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-202</w:t>
            </w:r>
            <w:r w:rsidR="00F20B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семестр 1,2</w:t>
            </w:r>
          </w:p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денна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7402" w:rsidRPr="00EA7402" w:rsidTr="001E3039">
        <w:tc>
          <w:tcPr>
            <w:tcW w:w="2978" w:type="dxa"/>
            <w:vMerge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Кількість кредитів ЄКТС  </w:t>
            </w:r>
            <w:r w:rsidR="00F20B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4</w:t>
            </w:r>
            <w:r w:rsidR="009C203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(1</w:t>
            </w:r>
            <w:r w:rsidR="00F20B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20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год)</w:t>
            </w:r>
          </w:p>
        </w:tc>
      </w:tr>
      <w:tr w:rsidR="00EA7402" w:rsidRPr="00EA7402" w:rsidTr="001E3039">
        <w:tc>
          <w:tcPr>
            <w:tcW w:w="2978" w:type="dxa"/>
            <w:vMerge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англійська</w:t>
            </w:r>
            <w:r w:rsidRPr="00EA74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7402" w:rsidRPr="00EA7402" w:rsidTr="001E3039">
        <w:tc>
          <w:tcPr>
            <w:tcW w:w="2978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A7402" w:rsidRPr="00EA7402" w:rsidTr="001E3039">
        <w:tc>
          <w:tcPr>
            <w:tcW w:w="2978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EA7402" w:rsidRPr="00EA7402" w:rsidRDefault="00F20B63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ас</w:t>
            </w:r>
            <w:r w:rsidR="00EA7402"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Клаптюк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Аліна Володимирівна</w:t>
            </w:r>
          </w:p>
        </w:tc>
      </w:tr>
      <w:tr w:rsidR="00EA7402" w:rsidRPr="00564240" w:rsidTr="001E3039">
        <w:trPr>
          <w:trHeight w:val="523"/>
        </w:trPr>
        <w:tc>
          <w:tcPr>
            <w:tcW w:w="2978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 w:rsidR="00F20B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alinka.klaptyuk</w:t>
            </w:r>
            <w:proofErr w:type="spellEnd"/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com</w:t>
            </w:r>
          </w:p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A7402" w:rsidRPr="00564240" w:rsidTr="001E3039">
        <w:tc>
          <w:tcPr>
            <w:tcW w:w="2978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Сторінка курсу в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eLearn </w:t>
            </w:r>
          </w:p>
        </w:tc>
        <w:tc>
          <w:tcPr>
            <w:tcW w:w="6911" w:type="dxa"/>
          </w:tcPr>
          <w:p w:rsidR="00EA7402" w:rsidRPr="00EA7402" w:rsidRDefault="00000000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="00EA7402" w:rsidRPr="00EA7402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https://elearn.nubip.edu.ua/user/profile.php?id=544</w:t>
              </w:r>
            </w:hyperlink>
          </w:p>
        </w:tc>
      </w:tr>
    </w:tbl>
    <w:p w:rsidR="00EA7402" w:rsidRPr="00EA7402" w:rsidRDefault="00EA7402" w:rsidP="00EA7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ОПИС ДИСЦИПЛІНИ</w:t>
      </w:r>
    </w:p>
    <w:p w:rsidR="00EA7402" w:rsidRPr="00EA7402" w:rsidRDefault="00EA7402" w:rsidP="00EA7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Навчальний курс з англійської мови </w:t>
      </w:r>
      <w:r w:rsidRPr="00EA7402">
        <w:rPr>
          <w:rFonts w:ascii="Times New Roman" w:eastAsia="Calibri" w:hAnsi="Times New Roman" w:cs="Times New Roman"/>
          <w:sz w:val="24"/>
          <w:szCs w:val="24"/>
        </w:rPr>
        <w:t>за професійним спрямуванням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розроблено таким чином, щоб надати учасникам навчального процесу необхідні знання, обов’язкові для успішного спілкування у професійно-орієнтованому середовищі. Тому у курсі представлено як огляд концепцій, так і процесів та інструментів, потрібних для постійного вдосконалення мовних знань.</w:t>
      </w:r>
    </w:p>
    <w:p w:rsidR="00EA7402" w:rsidRPr="00EA7402" w:rsidRDefault="00EA7402" w:rsidP="00EA7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Дисципліна «Іноземна мова (англійська) за професійним спрямуванням» є нормативною дисципліною зі спеціальностей </w:t>
      </w:r>
      <w:r w:rsidR="003E2399" w:rsidRPr="003E2399">
        <w:rPr>
          <w:rFonts w:ascii="Times New Roman" w:eastAsia="Calibri" w:hAnsi="Times New Roman" w:cs="Times New Roman"/>
          <w:sz w:val="24"/>
          <w:szCs w:val="24"/>
          <w:lang w:val="uk-UA"/>
        </w:rPr>
        <w:t>133 «Галузеве машинобудування»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3E23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викладається в 1-2 семестрах в обсязі 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кредитів (за Європейською Кредитно-Трансферною Системою ECTS).</w:t>
      </w:r>
    </w:p>
    <w:p w:rsidR="00EA7402" w:rsidRPr="00EA7402" w:rsidRDefault="00EA7402" w:rsidP="00EA7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>Метою вивчення нормативної дисципліни «Іноземна мова за професійним спрямуванням» є формування і розвиток англомовної професійної комунікативної компетентності у студентів технічних спеціальностей. Це, своєю чергою, передбачає оволодіння студентами англійською мовою як засобом комунікації в усній і письмовій формах, підготовку студента до професійного спілкування в усній та письмових формах англійською мовою в соціально-побутовій, соціально-культурній та професійній сферах на основі здобутих знань про систему англійської мови, особливості функціонування мовник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ефективну мовленнєву діяльність та поведінку. Курс спрямований на підготовку конкурентоспроможних, висококомпетентних та затребуваних на ринку праці не лише в Україні, а і за кордоном фахівців галузі будівництва та цивільної інженерії з достатнім рівнем професійно орієнтованої іноземної мови.</w:t>
      </w:r>
    </w:p>
    <w:p w:rsidR="00EA7402" w:rsidRPr="00EA7402" w:rsidRDefault="00EA7402" w:rsidP="00EA7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402">
        <w:rPr>
          <w:rFonts w:ascii="Times New Roman" w:eastAsia="Calibri" w:hAnsi="Times New Roman" w:cs="Times New Roman"/>
          <w:sz w:val="24"/>
          <w:szCs w:val="24"/>
        </w:rPr>
        <w:t>В результаті вивчення навчальної дисципліни студент повинен</w:t>
      </w:r>
    </w:p>
    <w:p w:rsidR="00EA7402" w:rsidRPr="00EA7402" w:rsidRDefault="00EA7402" w:rsidP="00EA7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знати: </w:t>
      </w:r>
      <w:r w:rsidRPr="00EA7402">
        <w:rPr>
          <w:rFonts w:ascii="Times New Roman" w:eastAsia="Calibri" w:hAnsi="Times New Roman" w:cs="Times New Roman"/>
          <w:sz w:val="24"/>
          <w:szCs w:val="24"/>
        </w:rPr>
        <w:t xml:space="preserve">базовий термінологічний апарат, допоміжні граматичні структури та кліше оформлення власних </w:t>
      </w:r>
      <w:proofErr w:type="gramStart"/>
      <w:r w:rsidRPr="00EA7402">
        <w:rPr>
          <w:rFonts w:ascii="Times New Roman" w:eastAsia="Calibri" w:hAnsi="Times New Roman" w:cs="Times New Roman"/>
          <w:sz w:val="24"/>
          <w:szCs w:val="24"/>
        </w:rPr>
        <w:t>висловлювань  англійською</w:t>
      </w:r>
      <w:proofErr w:type="gramEnd"/>
      <w:r w:rsidRPr="00EA7402">
        <w:rPr>
          <w:rFonts w:ascii="Times New Roman" w:eastAsia="Calibri" w:hAnsi="Times New Roman" w:cs="Times New Roman"/>
          <w:sz w:val="24"/>
          <w:szCs w:val="24"/>
        </w:rPr>
        <w:t xml:space="preserve"> мовою  щодо  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>базових відомостей щодо  певних тематичних блоків, зазначених  у завданнях дисципліни.</w:t>
      </w:r>
    </w:p>
    <w:p w:rsidR="00EA7402" w:rsidRPr="00EA7402" w:rsidRDefault="00EA7402" w:rsidP="00EA7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74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вміти: 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>вести бесіду за засвоєною темою та за змістом текстів,</w:t>
      </w:r>
      <w:r w:rsidRPr="00EA740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виявляти вміння читання, письма, монологічного, діалогічного мовлення, аудіювання, співпраці у команді, входити у іншомовне середовище засобами </w:t>
      </w:r>
      <w:r w:rsidRPr="00EA7402">
        <w:rPr>
          <w:rFonts w:ascii="Times New Roman" w:eastAsia="Calibri" w:hAnsi="Times New Roman" w:cs="Times New Roman"/>
          <w:sz w:val="24"/>
          <w:szCs w:val="24"/>
        </w:rPr>
        <w:t>Moodle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оформляти та усно захищати надіслані роботи, </w:t>
      </w:r>
      <w:r w:rsidRPr="00EA7402">
        <w:rPr>
          <w:rFonts w:ascii="Times New Roman" w:eastAsia="Calibri" w:hAnsi="Times New Roman" w:cs="Times New Roman"/>
          <w:sz w:val="24"/>
          <w:szCs w:val="24"/>
        </w:rPr>
        <w:t> 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>готувати тематичні</w:t>
      </w:r>
      <w:r w:rsidRPr="00EA7402">
        <w:rPr>
          <w:rFonts w:ascii="Times New Roman" w:eastAsia="Calibri" w:hAnsi="Times New Roman" w:cs="Times New Roman"/>
          <w:sz w:val="24"/>
          <w:szCs w:val="24"/>
        </w:rPr>
        <w:t> 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доповіді у формі презентацій, ділових ігор, діалогів, проходити тестування в електронному та</w:t>
      </w:r>
      <w:r w:rsidRPr="00EA7402">
        <w:rPr>
          <w:rFonts w:ascii="Times New Roman" w:eastAsia="Calibri" w:hAnsi="Times New Roman" w:cs="Times New Roman"/>
          <w:sz w:val="24"/>
          <w:szCs w:val="24"/>
        </w:rPr>
        <w:t> </w:t>
      </w:r>
      <w:r w:rsidRPr="00EA74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очному режимах, оформлювати висловлювання з використанням базового термінологічного апарату та  допоміжних граматичних кліше.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Набуття </w:t>
      </w:r>
      <w:proofErr w:type="spellStart"/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інтегральна компетентність (ІК): здатність особи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відповідних наук і характеризується комплексністю та невизначеністю умов.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ab/>
        <w:t xml:space="preserve">загальні компетентності (ЗК):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ЗК2. Здатність застосовувати знання у практичних ситуаціях.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ЗК3. Здатність планувати та управляти часом.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ЗК5. Здатність генерувати нові ідеї (креативність).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ЗК6. Здатність проведення досліджень на певному рівні.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ЗК7. Здатність спілкуватися іноземною мовою.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ЗК9. Здатність мотивувати людей та рухатися до спільної мети.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ЗК11. Здатність працювати в команді.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ab/>
        <w:t>фахові  (спеціальні) компетентності (ФК):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ФК1. Здатність застосовувати типові аналітичні методи та комп'ютерні програмні засоби для розв'язування інженерних завдань галузевого машинобудування, ефективні кількісні методи математики, фізики, інженерних наук, а також відповідне комп'ютерне програмне забезпечення для розв’язування інженерних задач галузевого машинобудування.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ФК2. Здатність застосовувати фундаментальні наукові факти, концепції, теорії, принципи для розв’язування професійних задач і практичних проблем галузевого машинобудування.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ФК3. Здатність оцінювати та забезпечувати якість виконуваних робіт.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ФК5. Здатність застосовувати комп’ютеризовані системи проектування та спеціалізоване прикладне програмне забезпечення для вирішення інженерних завдань в галузі машинобудування.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Програмні результати навчання: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РН1. Знання і розуміння засад технологічних, фундаментальних та інженерних наук, що лежать в основі галузевого машинобудування відповідної галузі.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РН3. Знати і розуміти системи автоматичного керування об'єктами та процесами галузевого машинобудування, мати навички їх практичного використання.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РН5. Аналізувати інженерні об’єкти, процеси та методи.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РН6. Відшуковувати потрібну наукову і технічну інформацію в доступних джерелах, зокрема, іноземною мовою, аналізувати і оцінювати її.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РН7. Готувати виробництво та експлуатувати вироби, застосовуючи автоматичні системи підтримування життєвого циклу.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РН9. Обирати і застосовувати потрібне обладнання, інструменти та методи. </w:t>
      </w:r>
    </w:p>
    <w:p w:rsidR="00564240" w:rsidRPr="00564240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РН11. Вільно спілкуватися з інженерним співтовариством усно і письмово державною та іноземною мовам. </w:t>
      </w:r>
    </w:p>
    <w:p w:rsidR="00EA7402" w:rsidRPr="00EA7402" w:rsidRDefault="00564240" w:rsidP="005642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64240">
        <w:rPr>
          <w:rFonts w:ascii="Times New Roman" w:eastAsia="Calibri" w:hAnsi="Times New Roman" w:cs="Times New Roman"/>
          <w:sz w:val="24"/>
          <w:szCs w:val="24"/>
          <w:lang w:val="uk-UA"/>
        </w:rPr>
        <w:t>РН13. Розуміти структури і служб підприємств галузевого машинобудування. РН14. Розробляти деталі та вузли машин із застосуванням систем автоматизованого проектування.</w:t>
      </w:r>
    </w:p>
    <w:p w:rsidR="003E2399" w:rsidRDefault="003E2399" w:rsidP="00564240">
      <w:pPr>
        <w:spacing w:after="0" w:line="240" w:lineRule="auto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</w:p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2295"/>
        <w:gridCol w:w="1958"/>
        <w:gridCol w:w="1582"/>
      </w:tblGrid>
      <w:tr w:rsidR="00EA7402" w:rsidRPr="00EA7402" w:rsidTr="00605C43">
        <w:tc>
          <w:tcPr>
            <w:tcW w:w="2122" w:type="dxa"/>
            <w:vAlign w:val="center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8" w:type="dxa"/>
            <w:vAlign w:val="center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Години</w:t>
            </w:r>
          </w:p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402">
              <w:rPr>
                <w:rFonts w:ascii="Times New Roman" w:eastAsia="Calibri" w:hAnsi="Times New Roman" w:cs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2295" w:type="dxa"/>
            <w:vAlign w:val="center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58" w:type="dxa"/>
            <w:vAlign w:val="center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2" w:type="dxa"/>
            <w:vAlign w:val="center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A7402" w:rsidRPr="00EA7402" w:rsidTr="005F2C6F">
        <w:tc>
          <w:tcPr>
            <w:tcW w:w="9345" w:type="dxa"/>
            <w:gridSpan w:val="5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EA7402" w:rsidRPr="00564240" w:rsidTr="005F2C6F">
        <w:tc>
          <w:tcPr>
            <w:tcW w:w="9345" w:type="dxa"/>
            <w:gridSpan w:val="5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1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C6F" w:rsidRPr="005F2C6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Introduction to the car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5866" w:rsidRPr="00EA7402" w:rsidTr="00605C43">
        <w:tc>
          <w:tcPr>
            <w:tcW w:w="2122" w:type="dxa"/>
          </w:tcPr>
          <w:p w:rsidR="00F35866" w:rsidRPr="00F35866" w:rsidRDefault="00F35866" w:rsidP="00F3586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</w:p>
          <w:p w:rsidR="00F35866" w:rsidRPr="00F35866" w:rsidRDefault="00F35866" w:rsidP="00F35866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>Naming.</w:t>
            </w:r>
          </w:p>
          <w:p w:rsidR="00F35866" w:rsidRPr="00F35866" w:rsidRDefault="00F35866" w:rsidP="00F35866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 w:rsidRPr="00F35866">
              <w:rPr>
                <w:rFonts w:ascii="Times New Roman" w:hAnsi="Times New Roman" w:cs="Times New Roman"/>
                <w:sz w:val="24"/>
              </w:rPr>
              <w:t>Introduction</w:t>
            </w:r>
            <w:proofErr w:type="spellEnd"/>
            <w:r w:rsidRPr="00F358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5866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F358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5866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F358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5866">
              <w:rPr>
                <w:rFonts w:ascii="Times New Roman" w:hAnsi="Times New Roman" w:cs="Times New Roman"/>
                <w:sz w:val="24"/>
              </w:rPr>
              <w:t>car</w:t>
            </w:r>
            <w:proofErr w:type="spellEnd"/>
            <w:r w:rsidRPr="00F35866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  <w:tc>
          <w:tcPr>
            <w:tcW w:w="1388" w:type="dxa"/>
          </w:tcPr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F20B63" w:rsidRDefault="00FB0A47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586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Знати  назву університету, факультету, спеціальності, використовувати знання про правила  читання та транслітерації на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практиці, вміти розказати про себе свою країну, назви геометри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чних фігур та арифметичні дії. </w:t>
            </w:r>
          </w:p>
          <w:p w:rsidR="00F35866" w:rsidRPr="00EA7402" w:rsidRDefault="00F35866" w:rsidP="0045620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основні вимоги до презентації, вміти розробити та представити пробну  коротку презентацію відповідно  до означених вимог стосовно особливостей архітектури рідного регіону, перспектив роботи  інженера -конструктора, знати  лексико-граматичні особливості тексту «</w:t>
            </w:r>
            <w:proofErr w:type="spellStart"/>
            <w:r w:rsidR="0045620C" w:rsidRPr="00F35866">
              <w:rPr>
                <w:rFonts w:ascii="Times New Roman" w:hAnsi="Times New Roman" w:cs="Times New Roman"/>
                <w:sz w:val="24"/>
              </w:rPr>
              <w:t>Introduction</w:t>
            </w:r>
            <w:proofErr w:type="spellEnd"/>
            <w:r w:rsidR="0045620C" w:rsidRPr="00F358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620C" w:rsidRPr="00F35866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="0045620C" w:rsidRPr="00F358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620C" w:rsidRPr="00F35866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="0045620C" w:rsidRPr="00F358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620C" w:rsidRPr="00F35866">
              <w:rPr>
                <w:rFonts w:ascii="Times New Roman" w:hAnsi="Times New Roman" w:cs="Times New Roman"/>
                <w:sz w:val="24"/>
              </w:rPr>
              <w:t>car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 за підручником «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Technical</w:t>
            </w:r>
            <w:r w:rsidR="0045620C" w:rsidRPr="0045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Вміти укладати відповідні власні  розмовні ситуації та діалоги-обговорення  особливостей вивчення 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</w:rPr>
              <w:t>деталей та автомобіля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цілому</w:t>
            </w:r>
          </w:p>
        </w:tc>
        <w:tc>
          <w:tcPr>
            <w:tcW w:w="1958" w:type="dxa"/>
          </w:tcPr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Написання конспекту,</w:t>
            </w:r>
          </w:p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Здача практичних робіт, виконаних у професійно-орієнтованому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підручнику.</w:t>
            </w:r>
          </w:p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</w:p>
          <w:p w:rsidR="00F35866" w:rsidRPr="00EA7402" w:rsidRDefault="0045620C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есе</w:t>
            </w:r>
            <w:r w:rsidR="00F35866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Розробка презентації.</w:t>
            </w:r>
          </w:p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Діалогічне мовлення за наданим зразком у підручнику.</w:t>
            </w:r>
          </w:p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Виконання самостійної роботи, в 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elearn</w:t>
            </w:r>
            <w:proofErr w:type="spellEnd"/>
          </w:p>
        </w:tc>
        <w:tc>
          <w:tcPr>
            <w:tcW w:w="1582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35866" w:rsidRPr="00EA7402" w:rsidTr="00605C43">
        <w:tc>
          <w:tcPr>
            <w:tcW w:w="2122" w:type="dxa"/>
          </w:tcPr>
          <w:p w:rsidR="00F35866" w:rsidRPr="00F35866" w:rsidRDefault="00F35866" w:rsidP="00F35866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Тема 2. </w:t>
            </w:r>
            <w:r w:rsidRPr="00F35866">
              <w:rPr>
                <w:rFonts w:ascii="Times New Roman" w:hAnsi="Times New Roman" w:cs="Times New Roman"/>
                <w:sz w:val="24"/>
              </w:rPr>
              <w:t> </w:t>
            </w:r>
            <w:r w:rsidRPr="00F35866">
              <w:rPr>
                <w:rFonts w:ascii="Times New Roman" w:hAnsi="Times New Roman" w:cs="Times New Roman"/>
                <w:sz w:val="24"/>
                <w:lang w:val="en-US"/>
              </w:rPr>
              <w:t xml:space="preserve">Dates and time. </w:t>
            </w:r>
            <w:r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>Parts of</w:t>
            </w:r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 a car</w:t>
            </w:r>
            <w:r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>.</w:t>
            </w:r>
          </w:p>
        </w:tc>
        <w:tc>
          <w:tcPr>
            <w:tcW w:w="1388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295" w:type="dxa"/>
          </w:tcPr>
          <w:p w:rsidR="00F35866" w:rsidRPr="00EA7402" w:rsidRDefault="00F35866" w:rsidP="004562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 w:rsidR="0045620C"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>Parts</w:t>
            </w:r>
            <w:r w:rsidR="0045620C" w:rsidRPr="0045620C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45620C"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>of</w:t>
            </w:r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 xml:space="preserve"> a car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та творчі завдання. Вміти укладати відповідні власні  розмовні ситуації та діалоги-обговорення 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</w:rPr>
              <w:t>деталей автомобіля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використання різноманітного обладнання 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</w:rPr>
              <w:t>з обслуговування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 словника та конспекту, робота з відео- та аудіо матеріалом, Інтернет-джерелами,</w:t>
            </w:r>
          </w:p>
          <w:p w:rsidR="00F35866" w:rsidRPr="00EA7402" w:rsidRDefault="00F35866" w:rsidP="00F35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Здача практичної</w:t>
            </w:r>
          </w:p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роботи, виконання самостійної роботи.(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в.т.ч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F35866" w:rsidRPr="00F35866" w:rsidRDefault="00F35866" w:rsidP="00F35866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Тема 3. </w:t>
            </w:r>
            <w:r w:rsidRPr="00F35866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Assembling.</w:t>
            </w:r>
          </w:p>
        </w:tc>
        <w:tc>
          <w:tcPr>
            <w:tcW w:w="1388" w:type="dxa"/>
          </w:tcPr>
          <w:p w:rsidR="00F35866" w:rsidRPr="00F20B63" w:rsidRDefault="00FB0A47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F3586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темою: фабульні тексти, описи, розповіді,</w:t>
            </w:r>
          </w:p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повідомлення, роздуми тощо; розуміти іншомовне мовлення у</w:t>
            </w:r>
          </w:p>
          <w:p w:rsidR="00F35866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стандартних ситуаціях ділового та професійного спілкування.</w:t>
            </w:r>
          </w:p>
          <w:p w:rsidR="0045620C" w:rsidRPr="00EA7402" w:rsidRDefault="0045620C" w:rsidP="00F358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2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Знати лексико-граматичні особливості тексту «</w:t>
            </w:r>
            <w:r w:rsidRPr="00F35866">
              <w:rPr>
                <w:rFonts w:ascii="Times New Roman" w:hAnsi="Times New Roman" w:cs="Times New Roman"/>
                <w:sz w:val="24"/>
                <w:lang w:val="en-US"/>
              </w:rPr>
              <w:t>Assembling</w:t>
            </w:r>
            <w:r w:rsidRPr="004562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gramStart"/>
            <w:r w:rsidRPr="004562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виконати  закріплюючі</w:t>
            </w:r>
            <w:proofErr w:type="gramEnd"/>
            <w:r w:rsidRPr="0045620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вправи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Діалогічне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мовлення за однією із запропонованих ситуацій. Виконання самостійної роботи,  написання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ессе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, робота у підгрупах.</w:t>
            </w:r>
          </w:p>
        </w:tc>
        <w:tc>
          <w:tcPr>
            <w:tcW w:w="1582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7A4247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F35866" w:rsidRPr="00F35866" w:rsidRDefault="00F35866" w:rsidP="00F3586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4. </w:t>
            </w:r>
            <w:r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Ordering. </w:t>
            </w:r>
            <w:proofErr w:type="spellStart"/>
            <w:r w:rsidRPr="00F35866">
              <w:rPr>
                <w:rFonts w:ascii="Times New Roman" w:hAnsi="Times New Roman" w:cs="Times New Roman"/>
                <w:bCs/>
                <w:sz w:val="24"/>
              </w:rPr>
              <w:t>Car</w:t>
            </w:r>
            <w:proofErr w:type="spellEnd"/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35866">
              <w:rPr>
                <w:rFonts w:ascii="Times New Roman" w:hAnsi="Times New Roman" w:cs="Times New Roman"/>
                <w:bCs/>
                <w:sz w:val="24"/>
              </w:rPr>
              <w:t>production</w:t>
            </w:r>
            <w:proofErr w:type="spellEnd"/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, a </w:t>
            </w:r>
            <w:proofErr w:type="spellStart"/>
            <w:r w:rsidRPr="00F35866">
              <w:rPr>
                <w:rFonts w:ascii="Times New Roman" w:hAnsi="Times New Roman" w:cs="Times New Roman"/>
                <w:bCs/>
                <w:sz w:val="24"/>
              </w:rPr>
              <w:t>quality</w:t>
            </w:r>
            <w:proofErr w:type="spellEnd"/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F35866">
              <w:rPr>
                <w:rFonts w:ascii="Times New Roman" w:hAnsi="Times New Roman" w:cs="Times New Roman"/>
                <w:bCs/>
                <w:sz w:val="24"/>
              </w:rPr>
              <w:t>problem</w:t>
            </w:r>
            <w:proofErr w:type="spellEnd"/>
            <w:r w:rsidRPr="00F3586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88" w:type="dxa"/>
          </w:tcPr>
          <w:p w:rsidR="00F35866" w:rsidRPr="00EA7402" w:rsidRDefault="00FB0A47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95" w:type="dxa"/>
          </w:tcPr>
          <w:p w:rsidR="00F35866" w:rsidRPr="00EA7402" w:rsidRDefault="00F35866" w:rsidP="004562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proofErr w:type="spellStart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>Car</w:t>
            </w:r>
            <w:proofErr w:type="spellEnd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>production</w:t>
            </w:r>
            <w:proofErr w:type="spellEnd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 xml:space="preserve">, a </w:t>
            </w:r>
            <w:proofErr w:type="spellStart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>quality</w:t>
            </w:r>
            <w:proofErr w:type="spellEnd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45620C" w:rsidRPr="00F35866">
              <w:rPr>
                <w:rFonts w:ascii="Times New Roman" w:hAnsi="Times New Roman" w:cs="Times New Roman"/>
                <w:bCs/>
                <w:sz w:val="24"/>
              </w:rPr>
              <w:t>problem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та творчі завдання. Вміти укладати відповідні власні  розмовні ситуації та діалоги-обговорення особливостей </w:t>
            </w:r>
            <w:r w:rsidR="0045620C">
              <w:rPr>
                <w:rFonts w:ascii="Times New Roman" w:eastAsia="Calibri" w:hAnsi="Times New Roman" w:cs="Times New Roman"/>
                <w:sz w:val="24"/>
                <w:szCs w:val="24"/>
              </w:rPr>
              <w:t>замовлення деталей та інструментів певного розміру та необхідної кількості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58" w:type="dxa"/>
          </w:tcPr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Взяти участь у дискусії проблемного</w:t>
            </w:r>
          </w:p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характеру з використанням інформації з різних прослуханих текстів, щодо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замовлення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різних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t>інструментів та запчастин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 їх застосування. Підготування діалогів, складених на основі</w:t>
            </w:r>
          </w:p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ситуацій спілкування за даною темою. </w:t>
            </w:r>
          </w:p>
        </w:tc>
        <w:tc>
          <w:tcPr>
            <w:tcW w:w="1582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F35866" w:rsidRPr="00C06FEF" w:rsidRDefault="00F35866" w:rsidP="00F35866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Тема 5. </w:t>
            </w:r>
            <w:r w:rsidRPr="00F35866">
              <w:rPr>
                <w:rFonts w:ascii="Times New Roman" w:hAnsi="Times New Roman" w:cs="Times New Roman"/>
                <w:sz w:val="24"/>
                <w:lang w:val="en-US"/>
              </w:rPr>
              <w:t>Tool</w:t>
            </w:r>
            <w:r w:rsidRPr="00F35866">
              <w:rPr>
                <w:rFonts w:ascii="Times New Roman" w:hAnsi="Times New Roman" w:cs="Times New Roman"/>
                <w:bCs/>
                <w:sz w:val="24"/>
              </w:rPr>
              <w:t>s.</w:t>
            </w:r>
            <w:r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Functions.</w:t>
            </w:r>
          </w:p>
        </w:tc>
        <w:tc>
          <w:tcPr>
            <w:tcW w:w="1388" w:type="dxa"/>
          </w:tcPr>
          <w:p w:rsidR="00F35866" w:rsidRPr="00EA7402" w:rsidRDefault="00FB0A47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F35866" w:rsidRPr="00EA7402" w:rsidRDefault="00F35866" w:rsidP="00C06F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 w:rsidR="00C06FEF" w:rsidRPr="00F35866">
              <w:rPr>
                <w:rFonts w:ascii="Times New Roman" w:hAnsi="Times New Roman" w:cs="Times New Roman"/>
                <w:sz w:val="24"/>
                <w:lang w:val="en-US"/>
              </w:rPr>
              <w:t>Tool</w:t>
            </w:r>
            <w:r w:rsidR="00C06FEF" w:rsidRPr="00F35866">
              <w:rPr>
                <w:rFonts w:ascii="Times New Roman" w:hAnsi="Times New Roman" w:cs="Times New Roman"/>
                <w:bCs/>
                <w:sz w:val="24"/>
              </w:rPr>
              <w:t>s.</w:t>
            </w:r>
            <w:r w:rsidR="00C06FEF" w:rsidRPr="00C06FEF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r w:rsidR="00C06FEF" w:rsidRPr="00F35866">
              <w:rPr>
                <w:rFonts w:ascii="Times New Roman" w:hAnsi="Times New Roman" w:cs="Times New Roman"/>
                <w:bCs/>
                <w:sz w:val="24"/>
                <w:lang w:val="en-US"/>
              </w:rPr>
              <w:t>Functions</w:t>
            </w:r>
            <w:r w:rsidR="00C06FEF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виконати закріплюючі вправи та творчі завдання. Вміти укладати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відповідні власні  розмовні ситуації та діалоги-обговорення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різних інструментів та комплектуючих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8" w:type="dxa"/>
          </w:tcPr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Написати короткі повідомлення за вказаною темою;</w:t>
            </w:r>
            <w:r w:rsidRPr="00EA740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</w:p>
          <w:p w:rsidR="00F35866" w:rsidRPr="00EA7402" w:rsidRDefault="00F35866" w:rsidP="00C06F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нотатки та текст-опис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різних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інструментів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7A4247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F35866" w:rsidRPr="00F35866" w:rsidRDefault="00F35866" w:rsidP="00F3586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</w:rPr>
            </w:pPr>
            <w:r w:rsidRPr="00F35866">
              <w:rPr>
                <w:rFonts w:ascii="Times New Roman" w:hAnsi="Times New Roman" w:cs="Times New Roman"/>
                <w:bCs/>
                <w:sz w:val="24"/>
              </w:rPr>
              <w:t xml:space="preserve">Тема 6. </w:t>
            </w:r>
            <w:r w:rsidRPr="00F35866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Locations.</w:t>
            </w:r>
            <w:r w:rsidRPr="00F35866">
              <w:rPr>
                <w:rStyle w:val="apple-converted-space"/>
                <w:rFonts w:ascii="Times New Roman" w:hAnsi="Times New Roman" w:cs="Times New Roman"/>
                <w:color w:val="4D4D4D"/>
                <w:sz w:val="18"/>
                <w:szCs w:val="18"/>
                <w:shd w:val="clear" w:color="auto" w:fill="FFFFFF"/>
                <w:lang w:val="en-US"/>
              </w:rPr>
              <w:t> </w:t>
            </w:r>
          </w:p>
        </w:tc>
        <w:tc>
          <w:tcPr>
            <w:tcW w:w="1388" w:type="dxa"/>
          </w:tcPr>
          <w:p w:rsidR="00F35866" w:rsidRPr="00EA7402" w:rsidRDefault="00FB0A47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95" w:type="dxa"/>
          </w:tcPr>
          <w:p w:rsidR="00C06FEF" w:rsidRPr="00C06FEF" w:rsidRDefault="00C06FEF" w:rsidP="00C06FE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F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Сприймати на слух і розуміти різні за змістом, мовним складом</w:t>
            </w:r>
          </w:p>
          <w:p w:rsidR="00F35866" w:rsidRPr="00EA7402" w:rsidRDefault="00C06FEF" w:rsidP="00C06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 тривалістю звучання аудіотексти за темою «</w:t>
            </w:r>
            <w:r w:rsidRPr="00F35866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Locations</w:t>
            </w:r>
            <w:r w:rsidRPr="00C0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Висловлюватися у рамках тематики описуючи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розташування обладнання </w:t>
            </w:r>
            <w:r w:rsidRPr="00C0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майданчику.</w:t>
            </w:r>
          </w:p>
        </w:tc>
        <w:tc>
          <w:tcPr>
            <w:tcW w:w="1958" w:type="dxa"/>
          </w:tcPr>
          <w:p w:rsidR="00F35866" w:rsidRPr="00EA7402" w:rsidRDefault="00F35866" w:rsidP="00F358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Прокоментувати прочитані та прослухані тексти. Виконання самостійної роботи,  написання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ессе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, робота у підгрупах.</w:t>
            </w:r>
          </w:p>
        </w:tc>
        <w:tc>
          <w:tcPr>
            <w:tcW w:w="1582" w:type="dxa"/>
          </w:tcPr>
          <w:p w:rsidR="00F35866" w:rsidRPr="00EA7402" w:rsidRDefault="00F35866" w:rsidP="00F358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35866" w:rsidRPr="00EA7402" w:rsidRDefault="007A4247" w:rsidP="00F358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7402" w:rsidRPr="00EA7402" w:rsidTr="00605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02" w:rsidRPr="00EA7402" w:rsidRDefault="00EA7402" w:rsidP="00EA74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за змістовим модулем 1</w:t>
            </w:r>
          </w:p>
        </w:tc>
        <w:tc>
          <w:tcPr>
            <w:tcW w:w="1388" w:type="dxa"/>
          </w:tcPr>
          <w:p w:rsidR="00EA7402" w:rsidRPr="00EA7402" w:rsidRDefault="009C2036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0A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295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402" w:rsidRPr="00564240" w:rsidTr="005F2C6F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 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My Future Specialty.</w:t>
            </w: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F2C6F" w:rsidRPr="005F2C6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Instruction. The engine, a technical support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 7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 Our faculty. Its history</w:t>
            </w:r>
          </w:p>
        </w:tc>
        <w:tc>
          <w:tcPr>
            <w:tcW w:w="1388" w:type="dxa"/>
          </w:tcPr>
          <w:p w:rsidR="005F2C6F" w:rsidRPr="00EA7402" w:rsidRDefault="00FB0A47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2C6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 назву університету, факультету, спеціальності. Висловлюватися у рамках тематики описуючи основні напрями діяльності інженера будівельника.</w:t>
            </w:r>
          </w:p>
        </w:tc>
        <w:tc>
          <w:tcPr>
            <w:tcW w:w="1958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Написати повідомлення за вказаною темою.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7A4247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Тема 8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 My Future Specialty. Directions.</w:t>
            </w:r>
          </w:p>
        </w:tc>
        <w:tc>
          <w:tcPr>
            <w:tcW w:w="1388" w:type="dxa"/>
          </w:tcPr>
          <w:p w:rsidR="005F2C6F" w:rsidRPr="00EA7402" w:rsidRDefault="00FB0A47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2C6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5F2C6F" w:rsidRDefault="00C06FEF" w:rsidP="00C06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Висловлюватися у рамках тематики описуючи основні напрями діяльності інженера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конструктора</w:t>
            </w:r>
            <w:r w:rsidRPr="00C06F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6FEF" w:rsidRPr="00C06FEF" w:rsidRDefault="00C06FEF" w:rsidP="00C06FE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6F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Сприймати на слух і розуміти різні за змістом, мовним складом</w:t>
            </w:r>
          </w:p>
          <w:p w:rsidR="00C06FEF" w:rsidRPr="00EA7402" w:rsidRDefault="00C06FEF" w:rsidP="00C06F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 тривалістю звучання аудіотексти за темою «</w:t>
            </w:r>
            <w:r w:rsidRPr="00C0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Directions». Висловлюватися у рамках тематики описуючи напрямки руху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розташування об’єктів</w:t>
            </w:r>
            <w:r w:rsidRPr="00C0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5F2C6F" w:rsidRPr="00EA7402" w:rsidRDefault="00C06FEF" w:rsidP="00C06F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Підготувати діалогічні ситуації з використанням інформації з різних прослуханих текстів, щодо напрямків транспортування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знаходження певних об’єктів</w:t>
            </w:r>
            <w:r w:rsidRPr="00C06F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lastRenderedPageBreak/>
              <w:t>Тема 9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Movement. </w:t>
            </w:r>
            <w:r w:rsidR="005F2C6F" w:rsidRPr="005F2C6F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Under the bonnet.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388" w:type="dxa"/>
          </w:tcPr>
          <w:p w:rsidR="005F2C6F" w:rsidRPr="00EA7402" w:rsidRDefault="009C2036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95" w:type="dxa"/>
          </w:tcPr>
          <w:p w:rsidR="005F2C6F" w:rsidRPr="00EA7402" w:rsidRDefault="005F2C6F" w:rsidP="00C06F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 w:rsidR="00C06FE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Movement</w:t>
            </w:r>
            <w:r w:rsidR="00C06FEF" w:rsidRPr="00C06FE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="00C06FEF" w:rsidRPr="005F2C6F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Under</w:t>
            </w:r>
            <w:r w:rsidR="00C06FEF" w:rsidRPr="00C06FEF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 </w:t>
            </w:r>
            <w:r w:rsidR="00C06FEF" w:rsidRPr="005F2C6F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the</w:t>
            </w:r>
            <w:r w:rsidR="00C06FEF" w:rsidRPr="00C06FEF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 xml:space="preserve"> </w:t>
            </w:r>
            <w:r w:rsidR="00C06FEF" w:rsidRPr="005F2C6F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bonnet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 закріплюючі</w:t>
            </w:r>
            <w:proofErr w:type="gram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вправи та творчі завдання за підручником «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Technical</w:t>
            </w:r>
            <w:r w:rsidR="00C06FEF" w:rsidRPr="0045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Вміти укладати відповідні власні  розмовні ситуації та діалоги-обговорення  особливостей </w:t>
            </w:r>
            <w:r w:rsidR="00C06FEF">
              <w:rPr>
                <w:rFonts w:ascii="Times New Roman" w:eastAsia="Calibri" w:hAnsi="Times New Roman" w:cs="Times New Roman"/>
                <w:sz w:val="24"/>
                <w:szCs w:val="24"/>
              </w:rPr>
              <w:t>напрямків руху автомобіля та операцій, які при цьому здійснюються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5F2C6F" w:rsidRPr="00EA7402" w:rsidRDefault="005F2C6F" w:rsidP="005F2C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 словника та конспекту, робота з відео- та аудіо матеріалом, Інтернет-джерелами,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Здача практичної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роботи, виконання самостійної роботи.(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в.т.ч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7A4247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Тема 10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 Instruction. The engine, a technical support hotline, an international car show.</w:t>
            </w:r>
          </w:p>
        </w:tc>
        <w:tc>
          <w:tcPr>
            <w:tcW w:w="1388" w:type="dxa"/>
          </w:tcPr>
          <w:p w:rsidR="005F2C6F" w:rsidRPr="00EA7402" w:rsidRDefault="009C2036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</w:t>
            </w:r>
            <w:r w:rsidR="00FB0A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F2C6F" w:rsidRPr="00EA7402" w:rsidRDefault="005F2C6F" w:rsidP="00C93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 «</w:t>
            </w:r>
            <w:r w:rsidR="00C93607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The engine, a technical support hotline, an international car show</w:t>
            </w: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Висловлюватися у рамках тематики описуючи </w:t>
            </w:r>
            <w:r w:rsidR="00C9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покрокове обслуговування у службі технічної підтримки</w:t>
            </w: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8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Підготувати діалогічні ситуації з використанням інформації з різних прослуханих текстів, щодо </w:t>
            </w:r>
            <w:r w:rsidR="00C9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технічної підтримки у сервісі он-лайн обслуговування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7A4247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Тема 11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. Actions. </w:t>
            </w:r>
            <w:r w:rsidR="005F2C6F" w:rsidRPr="005F2C6F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Performance and technical specifications.</w:t>
            </w:r>
          </w:p>
        </w:tc>
        <w:tc>
          <w:tcPr>
            <w:tcW w:w="1388" w:type="dxa"/>
          </w:tcPr>
          <w:p w:rsidR="005F2C6F" w:rsidRPr="00EA7402" w:rsidRDefault="009C2036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295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темою: фабульні тексти, описи, розповіді,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повідомлення, роздуми тощо; розуміти іншомовне мовлення у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стандартних ситуаціях ділового та професійного спілкування;</w:t>
            </w:r>
          </w:p>
        </w:tc>
        <w:tc>
          <w:tcPr>
            <w:tcW w:w="1958" w:type="dxa"/>
          </w:tcPr>
          <w:p w:rsidR="00C93607" w:rsidRPr="00C93607" w:rsidRDefault="00C93607" w:rsidP="00C936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Укладання словника та конспекту, робота з відео- та аудіо матеріалом, Інтернет-джерелами,</w:t>
            </w:r>
          </w:p>
          <w:p w:rsidR="00C93607" w:rsidRPr="00C93607" w:rsidRDefault="00C93607" w:rsidP="00C93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607">
              <w:rPr>
                <w:rFonts w:ascii="Times New Roman" w:eastAsia="Calibri" w:hAnsi="Times New Roman" w:cs="Times New Roman"/>
                <w:sz w:val="24"/>
                <w:szCs w:val="24"/>
              </w:rPr>
              <w:t>Здача практичної</w:t>
            </w:r>
          </w:p>
          <w:p w:rsidR="005F2C6F" w:rsidRPr="00EA7402" w:rsidRDefault="00C93607" w:rsidP="00C93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607">
              <w:rPr>
                <w:rFonts w:ascii="Times New Roman" w:eastAsia="Calibri" w:hAnsi="Times New Roman" w:cs="Times New Roman"/>
                <w:sz w:val="24"/>
                <w:szCs w:val="24"/>
              </w:rPr>
              <w:t>роботи, виконання самостійної роботи.(</w:t>
            </w:r>
            <w:proofErr w:type="spellStart"/>
            <w:r w:rsidRPr="00C93607">
              <w:rPr>
                <w:rFonts w:ascii="Times New Roman" w:eastAsia="Calibri" w:hAnsi="Times New Roman" w:cs="Times New Roman"/>
                <w:sz w:val="24"/>
                <w:szCs w:val="24"/>
              </w:rPr>
              <w:t>в.т.ч</w:t>
            </w:r>
            <w:proofErr w:type="spellEnd"/>
            <w:r w:rsidRPr="00C9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Pr="00C93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</w:t>
            </w:r>
            <w:r w:rsidRPr="00C936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7A4247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Тема 12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 Car cooling system. </w:t>
            </w:r>
          </w:p>
        </w:tc>
        <w:tc>
          <w:tcPr>
            <w:tcW w:w="1388" w:type="dxa"/>
          </w:tcPr>
          <w:p w:rsidR="005F2C6F" w:rsidRPr="00EA7402" w:rsidRDefault="00FB0A47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95" w:type="dxa"/>
          </w:tcPr>
          <w:p w:rsidR="005F2C6F" w:rsidRPr="00EA7402" w:rsidRDefault="005F2C6F" w:rsidP="00C936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 w:rsidR="00C93607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Car</w:t>
            </w:r>
            <w:r w:rsidR="00C93607" w:rsidRPr="00C936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93607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cooling</w:t>
            </w:r>
            <w:r w:rsidR="00C93607" w:rsidRPr="00C9360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C93607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system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 за підручником «</w:t>
            </w:r>
            <w:r w:rsidR="00C93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Technical</w:t>
            </w:r>
            <w:r w:rsidR="00C93607" w:rsidRPr="0045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6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Вміти укладати відповідні власні  розмовні ситуації та діалоги-обговорення  особливостей </w:t>
            </w:r>
            <w:r w:rsidR="00C93607">
              <w:rPr>
                <w:rFonts w:ascii="Times New Roman" w:eastAsia="Calibri" w:hAnsi="Times New Roman" w:cs="Times New Roman"/>
                <w:sz w:val="24"/>
                <w:szCs w:val="24"/>
              </w:rPr>
              <w:t>системи охолодження двигуна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58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Укладання словника та конспекту, робота з відео- та аудіо матеріалом, Інтернет-джерелами,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Здача практичної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роботи, виконання самостійної роботи.(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в.т.ч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215BEE" w:rsidRDefault="00215BEE" w:rsidP="00215BEE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</w:t>
            </w:r>
            <w:r w:rsidR="005F2C6F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  </w:t>
            </w:r>
          </w:p>
          <w:p w:rsidR="005F2C6F" w:rsidRPr="005F2C6F" w:rsidRDefault="005F2C6F" w:rsidP="00215BEE">
            <w:pP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5F2C6F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Materials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. </w:t>
            </w:r>
          </w:p>
        </w:tc>
        <w:tc>
          <w:tcPr>
            <w:tcW w:w="1388" w:type="dxa"/>
          </w:tcPr>
          <w:p w:rsidR="005F2C6F" w:rsidRPr="00EA7402" w:rsidRDefault="00FB0A47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295" w:type="dxa"/>
          </w:tcPr>
          <w:p w:rsidR="005F2C6F" w:rsidRPr="00EA7402" w:rsidRDefault="002B3FA7" w:rsidP="002B3F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2B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aterials</w:t>
            </w:r>
            <w:proofErr w:type="spellEnd"/>
            <w:r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та творчі завдання. Вміти укладати відповідні власні  розмовні ситуації та діалоги-обговорення особливостей та властивостей будівельних матеріалів.  </w:t>
            </w:r>
          </w:p>
        </w:tc>
        <w:tc>
          <w:tcPr>
            <w:tcW w:w="1958" w:type="dxa"/>
          </w:tcPr>
          <w:p w:rsidR="002B3FA7" w:rsidRPr="002B3FA7" w:rsidRDefault="002B3FA7" w:rsidP="002B3FA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F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Взяти участь у дискусії проблемного</w:t>
            </w:r>
          </w:p>
          <w:p w:rsidR="002B3FA7" w:rsidRPr="002B3FA7" w:rsidRDefault="002B3FA7" w:rsidP="002B3FA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F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характеру з використанням інформації з різних прослуханих текстів, щодо різних властивостей матеріалів та особливостей їх застосування. Підготування діалогів, складених на основі</w:t>
            </w:r>
          </w:p>
          <w:p w:rsidR="005F2C6F" w:rsidRPr="00EA7402" w:rsidRDefault="002B3FA7" w:rsidP="002B3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ситуацій спілкування за даною темою.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A7402" w:rsidRPr="00EA7402" w:rsidTr="00605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02" w:rsidRPr="00EA7402" w:rsidRDefault="00EA7402" w:rsidP="00EA7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за змістовим модулем 2</w:t>
            </w:r>
          </w:p>
        </w:tc>
        <w:tc>
          <w:tcPr>
            <w:tcW w:w="1388" w:type="dxa"/>
          </w:tcPr>
          <w:p w:rsidR="00EA7402" w:rsidRPr="00EA7402" w:rsidRDefault="00FB0A47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7402" w:rsidRPr="00564240" w:rsidTr="005F2C6F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3 </w:t>
            </w:r>
            <w:r w:rsidR="005F2C6F" w:rsidRPr="005F2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The design process, constraints, expanding the product range</w:t>
            </w:r>
            <w:r w:rsidR="005F2C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5F2C6F" w:rsidP="005F2C6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F2C6F">
              <w:rPr>
                <w:rFonts w:ascii="Times New Roman" w:hAnsi="Times New Roman" w:cs="Times New Roman"/>
                <w:bCs/>
                <w:sz w:val="24"/>
              </w:rPr>
              <w:t>Тема 1</w:t>
            </w:r>
            <w:r w:rsidR="00215BEE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5F2C6F">
              <w:rPr>
                <w:rFonts w:ascii="Times New Roman" w:hAnsi="Times New Roman" w:cs="Times New Roman"/>
                <w:sz w:val="24"/>
              </w:rPr>
              <w:t>Design</w:t>
            </w:r>
            <w:proofErr w:type="spellEnd"/>
            <w:r w:rsidRPr="005F2C6F">
              <w:rPr>
                <w:rFonts w:ascii="Times New Roman" w:hAnsi="Times New Roman" w:cs="Times New Roman"/>
                <w:sz w:val="24"/>
              </w:rPr>
              <w:t>: 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The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design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process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constraints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expanding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the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product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F2C6F">
              <w:rPr>
                <w:rFonts w:ascii="Times New Roman" w:hAnsi="Times New Roman" w:cs="Times New Roman"/>
                <w:bCs/>
                <w:sz w:val="24"/>
              </w:rPr>
              <w:t>range</w:t>
            </w:r>
            <w:proofErr w:type="spellEnd"/>
            <w:r w:rsidRPr="005F2C6F">
              <w:rPr>
                <w:rFonts w:ascii="Times New Roman" w:hAnsi="Times New Roman" w:cs="Times New Roman"/>
                <w:bCs/>
                <w:sz w:val="24"/>
              </w:rPr>
              <w:t>. </w:t>
            </w:r>
          </w:p>
        </w:tc>
        <w:tc>
          <w:tcPr>
            <w:tcW w:w="1388" w:type="dxa"/>
          </w:tcPr>
          <w:p w:rsidR="005F2C6F" w:rsidRPr="00EA7402" w:rsidRDefault="005C3ADE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C20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F2C6F" w:rsidRPr="00EA7402" w:rsidRDefault="005F2C6F" w:rsidP="002B3F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темою.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Обговорення </w:t>
            </w:r>
            <w:r w:rsidR="002B3FA7">
              <w:rPr>
                <w:rFonts w:ascii="Times New Roman" w:eastAsia="Calibri" w:hAnsi="Times New Roman" w:cs="Times New Roman"/>
                <w:sz w:val="24"/>
                <w:szCs w:val="24"/>
              </w:rPr>
              <w:t>дизайну та виробництва автомобіля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Скласти</w:t>
            </w:r>
          </w:p>
          <w:p w:rsidR="005F2C6F" w:rsidRPr="00EA7402" w:rsidRDefault="005F2C6F" w:rsidP="002B3F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нотатки та текст-опис </w:t>
            </w:r>
            <w:r w:rsidR="002B3F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B3FA7"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t>роцес</w:t>
            </w:r>
            <w:r w:rsidR="002B3FA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B3FA7"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проектування, обмеження, розширення асортименту </w:t>
            </w:r>
            <w:r w:rsidR="002B3FA7"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продукції</w:t>
            </w:r>
            <w:r w:rsidR="002B3F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7A4247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215BEE" w:rsidP="005F2C6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15</w:t>
            </w:r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5F2C6F" w:rsidRPr="005F2C6F">
              <w:rPr>
                <w:rFonts w:ascii="Times New Roman" w:hAnsi="Times New Roman" w:cs="Times New Roman"/>
                <w:bCs/>
                <w:sz w:val="24"/>
                <w:lang w:val="en-US"/>
              </w:rPr>
              <w:t>Properties.</w:t>
            </w:r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 </w:t>
            </w:r>
            <w:proofErr w:type="spellStart"/>
            <w:r w:rsidR="005F2C6F" w:rsidRPr="005F2C6F">
              <w:rPr>
                <w:rFonts w:ascii="Times New Roman" w:hAnsi="Times New Roman" w:cs="Times New Roman"/>
                <w:sz w:val="24"/>
              </w:rPr>
              <w:t>Future</w:t>
            </w:r>
            <w:proofErr w:type="spellEnd"/>
            <w:r w:rsidR="005F2C6F" w:rsidRPr="005F2C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sz w:val="24"/>
              </w:rPr>
              <w:t>trends</w:t>
            </w:r>
            <w:proofErr w:type="spellEnd"/>
            <w:r w:rsidR="005F2C6F" w:rsidRPr="005F2C6F">
              <w:rPr>
                <w:rFonts w:ascii="Times New Roman" w:hAnsi="Times New Roman" w:cs="Times New Roman"/>
                <w:sz w:val="24"/>
              </w:rPr>
              <w:t>: 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The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car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of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the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future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environmental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awareness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fuel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cells</w:t>
            </w:r>
            <w:proofErr w:type="spellEnd"/>
            <w:r w:rsidR="005F2C6F" w:rsidRPr="005F2C6F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388" w:type="dxa"/>
          </w:tcPr>
          <w:p w:rsidR="005F2C6F" w:rsidRPr="00EA7402" w:rsidRDefault="005C3ADE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F2C6F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295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темою.</w:t>
            </w:r>
          </w:p>
        </w:tc>
        <w:tc>
          <w:tcPr>
            <w:tcW w:w="1958" w:type="dxa"/>
          </w:tcPr>
          <w:p w:rsidR="005F2C6F" w:rsidRDefault="005F2C6F" w:rsidP="002B3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Підготувати діалогічні ситуації з використанням інформації з різних прослуханих текстів, щодо </w:t>
            </w:r>
            <w:r w:rsidR="002B3FA7">
              <w:rPr>
                <w:rFonts w:ascii="Times New Roman" w:eastAsia="Calibri" w:hAnsi="Times New Roman" w:cs="Times New Roman"/>
                <w:sz w:val="24"/>
                <w:szCs w:val="24"/>
              </w:rPr>
              <w:t>можливих проектів майбутнього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3FA7" w:rsidRPr="00EA7402" w:rsidRDefault="002B3FA7" w:rsidP="002B3F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презентації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 майбутнього.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7A4247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5620C" w:rsidRPr="00EA7402" w:rsidTr="00605C43">
        <w:tc>
          <w:tcPr>
            <w:tcW w:w="2122" w:type="dxa"/>
          </w:tcPr>
          <w:p w:rsidR="005F2C6F" w:rsidRPr="005F2C6F" w:rsidRDefault="005F2C6F" w:rsidP="005F2C6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F2C6F">
              <w:rPr>
                <w:rFonts w:ascii="Times New Roman" w:hAnsi="Times New Roman" w:cs="Times New Roman"/>
                <w:bCs/>
                <w:sz w:val="24"/>
              </w:rPr>
              <w:t>Тема</w:t>
            </w:r>
            <w:r w:rsidR="00215BEE">
              <w:rPr>
                <w:rFonts w:ascii="Times New Roman" w:hAnsi="Times New Roman" w:cs="Times New Roman"/>
                <w:sz w:val="24"/>
              </w:rPr>
              <w:t xml:space="preserve"> 16</w:t>
            </w:r>
            <w:r w:rsidRPr="005F2C6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 xml:space="preserve">Specifications. </w:t>
            </w:r>
          </w:p>
        </w:tc>
        <w:tc>
          <w:tcPr>
            <w:tcW w:w="1388" w:type="dxa"/>
          </w:tcPr>
          <w:p w:rsidR="005F2C6F" w:rsidRPr="00EA7402" w:rsidRDefault="005C3ADE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2C6F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295" w:type="dxa"/>
          </w:tcPr>
          <w:p w:rsidR="005F2C6F" w:rsidRPr="00EA7402" w:rsidRDefault="005F2C6F" w:rsidP="00923F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одиниці вимірювання; основні вимоги до презентації, вміти розробити та представити презентацію відповідно  до означених вимог стосовно розмірів об’єкту</w:t>
            </w:r>
            <w:r w:rsidR="00923FD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FD0">
              <w:rPr>
                <w:rFonts w:ascii="Times New Roman" w:eastAsia="Calibri" w:hAnsi="Times New Roman" w:cs="Times New Roman"/>
                <w:sz w:val="24"/>
                <w:szCs w:val="24"/>
              </w:rPr>
              <w:t>його технічних характеристик,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виконати  закріплюючі вправи та творчі завдання за підручником «</w:t>
            </w:r>
            <w:r w:rsidR="00923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Technical</w:t>
            </w:r>
            <w:r w:rsidR="00923FD0" w:rsidRPr="0045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3F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Вміти укладати відповідні власні  розмовні ситуації та діалоги-обговорення  </w:t>
            </w:r>
            <w:r w:rsidR="00923FD0">
              <w:rPr>
                <w:rFonts w:ascii="Times New Roman" w:eastAsia="Calibri" w:hAnsi="Times New Roman" w:cs="Times New Roman"/>
                <w:sz w:val="24"/>
                <w:szCs w:val="24"/>
              </w:rPr>
              <w:t>технічних характеристик об’єкта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23F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Підготувати діалогічні ситуації з використанням інформації з різних прослуханих текстів, щодо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розмірів об’єкту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>його технічних характеристик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C6F" w:rsidRPr="00EA7402" w:rsidRDefault="005F2C6F" w:rsidP="005F2C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вправ за підручником.</w:t>
            </w:r>
          </w:p>
        </w:tc>
        <w:tc>
          <w:tcPr>
            <w:tcW w:w="1582" w:type="dxa"/>
          </w:tcPr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2C6F" w:rsidRPr="00EA7402" w:rsidRDefault="005F2C6F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rPr>
          <w:trHeight w:val="2208"/>
        </w:trPr>
        <w:tc>
          <w:tcPr>
            <w:tcW w:w="2122" w:type="dxa"/>
          </w:tcPr>
          <w:p w:rsidR="005C3ADE" w:rsidRPr="005F2C6F" w:rsidRDefault="005C3ADE" w:rsidP="005F2C6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F2C6F">
              <w:rPr>
                <w:rFonts w:ascii="Times New Roman" w:hAnsi="Times New Roman" w:cs="Times New Roman"/>
                <w:bCs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17</w:t>
            </w:r>
            <w:r w:rsidRPr="005F2C6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 xml:space="preserve">Basic external and internal combustion engines </w:t>
            </w:r>
          </w:p>
        </w:tc>
        <w:tc>
          <w:tcPr>
            <w:tcW w:w="1388" w:type="dxa"/>
          </w:tcPr>
          <w:p w:rsidR="005C3ADE" w:rsidRPr="00EA7402" w:rsidRDefault="005C3ADE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295" w:type="dxa"/>
          </w:tcPr>
          <w:p w:rsidR="005C3ADE" w:rsidRPr="005C3ADE" w:rsidRDefault="005C3ADE" w:rsidP="00BF6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External</w:t>
            </w:r>
            <w:r w:rsidRPr="005C3A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and</w:t>
            </w:r>
            <w:r w:rsidRPr="005C3A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internal</w:t>
            </w:r>
            <w:r w:rsidRPr="005C3A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combustion</w:t>
            </w:r>
            <w:r w:rsidRPr="005C3AD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engines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Обговорення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будови двигуна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5C3ADE" w:rsidRPr="00EA7402" w:rsidRDefault="005C3ADE" w:rsidP="005F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Скласти</w:t>
            </w:r>
          </w:p>
          <w:p w:rsidR="005C3ADE" w:rsidRPr="00EA7402" w:rsidRDefault="005C3ADE" w:rsidP="00BF66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отатки та текст-опис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відображенням особливостей будови двигунів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5C3ADE" w:rsidRPr="00EA7402" w:rsidRDefault="005C3ADE" w:rsidP="005F2C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F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rPr>
          <w:trHeight w:val="2208"/>
        </w:trPr>
        <w:tc>
          <w:tcPr>
            <w:tcW w:w="2122" w:type="dxa"/>
          </w:tcPr>
          <w:p w:rsidR="005C3ADE" w:rsidRPr="005F2C6F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F2C6F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8.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Dimensions</w:t>
            </w:r>
          </w:p>
        </w:tc>
        <w:tc>
          <w:tcPr>
            <w:tcW w:w="1388" w:type="dxa"/>
          </w:tcPr>
          <w:p w:rsidR="005C3ADE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Вміти визначати основні розміри технічного об’єкта (висота, ширина, довжина, глибина).</w:t>
            </w:r>
          </w:p>
        </w:tc>
        <w:tc>
          <w:tcPr>
            <w:tcW w:w="1958" w:type="dxa"/>
          </w:tcPr>
          <w:p w:rsidR="00605C43" w:rsidRPr="00EA7402" w:rsidRDefault="00605C43" w:rsidP="00605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Підготувати діалогічні ситуації з використанням інформації з різних прослуханих текстів, щодо визначення розмірів у відповідних одиницях вимірювання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технічного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об’єкту.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DE" w:rsidRPr="00EA7402" w:rsidRDefault="005C3ADE" w:rsidP="005C3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за змістовим модулем 3</w:t>
            </w:r>
          </w:p>
        </w:tc>
        <w:tc>
          <w:tcPr>
            <w:tcW w:w="138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/1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3ADE" w:rsidRPr="00EA7402" w:rsidTr="005F2C6F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</w:t>
            </w: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15BE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Engines</w:t>
            </w: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5F2C6F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F2C6F">
              <w:rPr>
                <w:rFonts w:ascii="Times New Roman" w:hAnsi="Times New Roman" w:cs="Times New Roman"/>
                <w:bCs/>
                <w:sz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Future project. 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Engines</w:t>
            </w:r>
          </w:p>
        </w:tc>
        <w:tc>
          <w:tcPr>
            <w:tcW w:w="1388" w:type="dxa"/>
          </w:tcPr>
          <w:p w:rsidR="005C3ADE" w:rsidRPr="00EA7402" w:rsidRDefault="00605C43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3A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темою.</w:t>
            </w:r>
          </w:p>
        </w:tc>
        <w:tc>
          <w:tcPr>
            <w:tcW w:w="1958" w:type="dxa"/>
          </w:tcPr>
          <w:p w:rsidR="005C3ADE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Підготувати діалогічні ситуації з використанням інформації з різних прослуханих текстів.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FA7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презентації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 щодо використання сучасних двигунів.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BF66BE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19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Internal combustion engines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05C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5C43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Systems </w:t>
            </w:r>
            <w:r w:rsidR="00605C43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of </w:t>
            </w:r>
            <w:r w:rsidR="00605C43" w:rsidRPr="005F2C6F">
              <w:rPr>
                <w:rFonts w:ascii="Times New Roman" w:hAnsi="Times New Roman" w:cs="Times New Roman"/>
                <w:sz w:val="24"/>
                <w:lang w:val="en-US"/>
              </w:rPr>
              <w:t>internal combustion engines</w:t>
            </w:r>
            <w:r w:rsidR="00605C4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8" w:type="dxa"/>
          </w:tcPr>
          <w:p w:rsidR="005C3ADE" w:rsidRPr="00EA7402" w:rsidRDefault="00605C43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C3A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605C43" w:rsidRPr="00EA7402" w:rsidRDefault="005C3ADE" w:rsidP="00605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 лексико-граматичні особливості тексту «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Internal</w:t>
            </w:r>
            <w:r w:rsidRPr="00BF66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combustion</w:t>
            </w:r>
            <w:r w:rsidRPr="00BF66B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engines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», виконати  закріплюючі вправи та творчі завдання за підручником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Technical</w:t>
            </w:r>
            <w:r w:rsidRPr="0045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». Вміти укладати відповідні власні  розмовні ситуації та діалоги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обговорюючи такти та запчастини двигуна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C3ADE" w:rsidRPr="00EA7402" w:rsidRDefault="00605C43" w:rsidP="00605C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Systems 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 xml:space="preserve">of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internal combustion engines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Підготувати діалогічні ситуації з використанням інформації з різних прослуханих текстів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тактів та запчастини двигуна внутрішнього згорання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Підготувати діалогічні ситуації з використанням 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прослуханої </w:t>
            </w:r>
            <w:r w:rsidR="00605C43"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r w:rsidR="00605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темою.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5F2C6F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Тема 20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Hybrid engines</w:t>
            </w:r>
          </w:p>
        </w:tc>
        <w:tc>
          <w:tcPr>
            <w:tcW w:w="1388" w:type="dxa"/>
          </w:tcPr>
          <w:p w:rsidR="005C3ADE" w:rsidRPr="00EA7402" w:rsidRDefault="00605C43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C3ADE"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Активізація мовленнєвих навичок, розвиток спонтанного висловлювання англійською мовою, на базі сформованих умінь усного мовлення за професійно-орієнтованими темами.</w:t>
            </w:r>
          </w:p>
        </w:tc>
        <w:tc>
          <w:tcPr>
            <w:tcW w:w="1958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презентації щодо створення проекту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дизайну автомобіля з гібридним двигуном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представлення існуючих проектів.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EA7C2C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21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605C43"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Damage and loss.</w:t>
            </w:r>
          </w:p>
        </w:tc>
        <w:tc>
          <w:tcPr>
            <w:tcW w:w="1388" w:type="dxa"/>
          </w:tcPr>
          <w:p w:rsidR="005C3ADE" w:rsidRPr="00EA7402" w:rsidRDefault="00605C43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3A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5C3ADE" w:rsidRPr="00EA7402" w:rsidRDefault="00605C43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Damage</w:t>
            </w:r>
            <w:r w:rsidRPr="00EA7C2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and</w:t>
            </w:r>
            <w:r w:rsidRPr="00EA7C2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loss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та творчі завдання. Вміти укладати відповідні власні  розмовні ситуації та діалоги-обговорення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різноманітних пошкоджень технічних засобів.</w:t>
            </w:r>
          </w:p>
        </w:tc>
        <w:tc>
          <w:tcPr>
            <w:tcW w:w="1958" w:type="dxa"/>
          </w:tcPr>
          <w:p w:rsidR="00605C43" w:rsidRPr="00EA7402" w:rsidRDefault="00605C43" w:rsidP="00605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Взяти участь у дискусії проблемного</w:t>
            </w:r>
          </w:p>
          <w:p w:rsidR="00605C43" w:rsidRPr="00EA7402" w:rsidRDefault="00605C43" w:rsidP="00605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характеру з використанням інформації з різних прослуханих текстів, щодо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різноманітних пошкоджень технічних засобів та надання технічної допомоги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. Підготування діалогів, складених на основі</w:t>
            </w:r>
          </w:p>
          <w:p w:rsidR="005C3ADE" w:rsidRPr="00EA7402" w:rsidRDefault="00605C43" w:rsidP="00605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ситуацій спілкування за даною темою.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5F2C6F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2</w:t>
            </w:r>
            <w:r w:rsidR="00605C43"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Past event. </w:t>
            </w:r>
            <w:r w:rsidRPr="005F2C6F">
              <w:rPr>
                <w:rFonts w:ascii="Times New Roman" w:hAnsi="Times New Roman" w:cs="Times New Roman"/>
                <w:sz w:val="24"/>
                <w:lang w:val="en-US"/>
              </w:rPr>
              <w:t>Engine Sizing</w:t>
            </w:r>
          </w:p>
        </w:tc>
        <w:tc>
          <w:tcPr>
            <w:tcW w:w="1388" w:type="dxa"/>
          </w:tcPr>
          <w:p w:rsidR="005C3ADE" w:rsidRPr="00EA7402" w:rsidRDefault="00605C43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3A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Вміти сприймати на слух і розуміти різні за змістом,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мовним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складом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тривалістю звучання </w:t>
            </w:r>
            <w:proofErr w:type="spellStart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аудіотексти</w:t>
            </w:r>
            <w:proofErr w:type="spellEnd"/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темою.</w:t>
            </w:r>
          </w:p>
        </w:tc>
        <w:tc>
          <w:tcPr>
            <w:tcW w:w="1958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лексико-граматичних вправ за підручником.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самостійного тесту.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007EFF" w:rsidRDefault="005C3ADE" w:rsidP="005C3AD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 2</w:t>
            </w:r>
            <w:r w:rsidR="00605C43">
              <w:rPr>
                <w:rFonts w:ascii="Times New Roman" w:hAnsi="Times New Roman" w:cs="Times New Roman"/>
                <w:bCs/>
                <w:sz w:val="24"/>
              </w:rPr>
              <w:t>3</w:t>
            </w:r>
            <w:r w:rsidRPr="005F2C6F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Troubleshooting Operation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88" w:type="dxa"/>
          </w:tcPr>
          <w:p w:rsidR="005C3ADE" w:rsidRPr="00EA7402" w:rsidRDefault="00605C43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3A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Знати лексико-граматичні особливості тексту «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Troubleshooting</w:t>
            </w:r>
            <w:r w:rsidRPr="00007EF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F2C6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Operation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виконати  закріплюючі вправи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 творчі завдання. Вміти укладати відповідні власні  розмовні ситуації та діалоги-обговорення особливостей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 технічними засобами.</w:t>
            </w:r>
          </w:p>
        </w:tc>
        <w:tc>
          <w:tcPr>
            <w:tcW w:w="1958" w:type="dxa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Виконання лексико-граматичних вправ за підручником.</w:t>
            </w:r>
          </w:p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презентаційної </w:t>
            </w: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доповіді за темою.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ADE" w:rsidRPr="00EA7402" w:rsidTr="00605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DE" w:rsidRPr="00EA7402" w:rsidRDefault="005C3ADE" w:rsidP="005C3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A7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 за змістовим модулем 4</w:t>
            </w:r>
          </w:p>
        </w:tc>
        <w:tc>
          <w:tcPr>
            <w:tcW w:w="138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22/29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3ADE" w:rsidRPr="00EA7402" w:rsidTr="00605C4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DE" w:rsidRPr="00EA7402" w:rsidRDefault="005C3ADE" w:rsidP="005C3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75/60</w:t>
            </w:r>
          </w:p>
        </w:tc>
        <w:tc>
          <w:tcPr>
            <w:tcW w:w="2295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3ADE" w:rsidRPr="00EA7402" w:rsidTr="005F2C6F">
        <w:tc>
          <w:tcPr>
            <w:tcW w:w="7763" w:type="dxa"/>
            <w:gridSpan w:val="4"/>
          </w:tcPr>
          <w:p w:rsidR="005C3ADE" w:rsidRPr="00EA7402" w:rsidRDefault="005C3ADE" w:rsidP="005C3A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 за 1, 2 семестр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5C3ADE" w:rsidRPr="00EA7402" w:rsidTr="00605C43">
        <w:tc>
          <w:tcPr>
            <w:tcW w:w="212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38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3ADE" w:rsidRPr="00EA7402" w:rsidTr="005F2C6F">
        <w:tc>
          <w:tcPr>
            <w:tcW w:w="7763" w:type="dxa"/>
            <w:gridSpan w:val="4"/>
          </w:tcPr>
          <w:p w:rsidR="005C3ADE" w:rsidRPr="00EA7402" w:rsidRDefault="005C3ADE" w:rsidP="005C3A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2" w:type="dxa"/>
          </w:tcPr>
          <w:p w:rsidR="005C3ADE" w:rsidRPr="00EA7402" w:rsidRDefault="005C3ADE" w:rsidP="005C3A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A7402" w:rsidRPr="00EA7402" w:rsidTr="001E3039">
        <w:tc>
          <w:tcPr>
            <w:tcW w:w="2660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 w:rsidR="00EA7402" w:rsidRPr="00EA7402" w:rsidTr="001E3039">
        <w:tc>
          <w:tcPr>
            <w:tcW w:w="2660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EA7402" w:rsidRPr="00EA7402" w:rsidTr="001E3039">
        <w:tc>
          <w:tcPr>
            <w:tcW w:w="2660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EA7402" w:rsidRPr="00EA7402" w:rsidRDefault="00EA7402" w:rsidP="00EA7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</w:t>
            </w:r>
          </w:p>
        </w:tc>
      </w:tr>
    </w:tbl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A7402" w:rsidRPr="00EA7402" w:rsidRDefault="00EA7402" w:rsidP="00EA7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A7402" w:rsidRPr="00EA7402" w:rsidRDefault="00EA7402" w:rsidP="00EA74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</w:pPr>
      <w:r w:rsidRPr="00EA7402">
        <w:rPr>
          <w:rFonts w:ascii="Times New Roman" w:eastAsia="Calibri" w:hAnsi="Times New Roman" w:cs="Times New Roman"/>
          <w:b/>
          <w:color w:val="17365D"/>
          <w:sz w:val="24"/>
          <w:szCs w:val="24"/>
          <w:lang w:val="uk-UA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EA7402" w:rsidRPr="00EA7402" w:rsidTr="001E3039">
        <w:tc>
          <w:tcPr>
            <w:tcW w:w="2376" w:type="dxa"/>
            <w:vMerge w:val="restart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EA7402" w:rsidRPr="00EA7402" w:rsidTr="001E3039">
        <w:tc>
          <w:tcPr>
            <w:tcW w:w="2376" w:type="dxa"/>
            <w:vMerge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EA7402" w:rsidRPr="00EA7402" w:rsidTr="001E3039">
        <w:tc>
          <w:tcPr>
            <w:tcW w:w="2376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EA7402" w:rsidRPr="00EA7402" w:rsidTr="001E3039">
        <w:tc>
          <w:tcPr>
            <w:tcW w:w="2376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402" w:rsidRPr="00EA7402" w:rsidTr="001E3039">
        <w:tc>
          <w:tcPr>
            <w:tcW w:w="2376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7402" w:rsidRPr="00EA7402" w:rsidTr="001E3039">
        <w:tc>
          <w:tcPr>
            <w:tcW w:w="2376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EA7402" w:rsidRPr="00EA7402" w:rsidRDefault="00EA7402" w:rsidP="00EA74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02">
              <w:rPr>
                <w:rFonts w:ascii="Times New Roman" w:eastAsia="Calibri" w:hAnsi="Times New Roman" w:cs="Times New Roman"/>
                <w:sz w:val="24"/>
                <w:szCs w:val="24"/>
              </w:rPr>
              <w:t>не зараховано</w:t>
            </w:r>
          </w:p>
        </w:tc>
      </w:tr>
    </w:tbl>
    <w:p w:rsidR="00C81962" w:rsidRPr="00D817DD" w:rsidRDefault="00C81962" w:rsidP="00D817DD">
      <w:pPr>
        <w:rPr>
          <w:sz w:val="2"/>
          <w:szCs w:val="2"/>
        </w:rPr>
      </w:pPr>
    </w:p>
    <w:sectPr w:rsidR="00C81962" w:rsidRPr="00D817DD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98B"/>
    <w:rsid w:val="00007EFF"/>
    <w:rsid w:val="00215BEE"/>
    <w:rsid w:val="002B3FA7"/>
    <w:rsid w:val="003E2399"/>
    <w:rsid w:val="0045620C"/>
    <w:rsid w:val="00564240"/>
    <w:rsid w:val="005821F2"/>
    <w:rsid w:val="005C3ADE"/>
    <w:rsid w:val="005F2C6F"/>
    <w:rsid w:val="00605C43"/>
    <w:rsid w:val="00634388"/>
    <w:rsid w:val="007A4247"/>
    <w:rsid w:val="00830C22"/>
    <w:rsid w:val="00901513"/>
    <w:rsid w:val="00923FD0"/>
    <w:rsid w:val="009C2036"/>
    <w:rsid w:val="009E7563"/>
    <w:rsid w:val="00A5620B"/>
    <w:rsid w:val="00A64005"/>
    <w:rsid w:val="00BF66BE"/>
    <w:rsid w:val="00C06FEF"/>
    <w:rsid w:val="00C4398B"/>
    <w:rsid w:val="00C81962"/>
    <w:rsid w:val="00C93607"/>
    <w:rsid w:val="00C942BA"/>
    <w:rsid w:val="00D817DD"/>
    <w:rsid w:val="00EA7402"/>
    <w:rsid w:val="00EA7C2C"/>
    <w:rsid w:val="00ED683A"/>
    <w:rsid w:val="00EF72F8"/>
    <w:rsid w:val="00F20B63"/>
    <w:rsid w:val="00F35866"/>
    <w:rsid w:val="00F51B09"/>
    <w:rsid w:val="00F93251"/>
    <w:rsid w:val="00F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AFFE"/>
  <w15:docId w15:val="{10EB6B63-25F3-F54D-B62D-B2AA401A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0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5866"/>
  </w:style>
  <w:style w:type="paragraph" w:styleId="a4">
    <w:name w:val="Balloon Text"/>
    <w:basedOn w:val="a"/>
    <w:link w:val="a5"/>
    <w:uiPriority w:val="99"/>
    <w:semiHidden/>
    <w:unhideWhenUsed/>
    <w:rsid w:val="0058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user/profile.php?id=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11581</Words>
  <Characters>6602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Alina Klaptiuk</cp:lastModifiedBy>
  <cp:revision>4</cp:revision>
  <dcterms:created xsi:type="dcterms:W3CDTF">2022-06-10T05:20:00Z</dcterms:created>
  <dcterms:modified xsi:type="dcterms:W3CDTF">2023-06-01T20:29:00Z</dcterms:modified>
</cp:coreProperties>
</file>