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89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912"/>
      </w:tblGrid>
      <w:tr>
        <w:trPr/>
        <w:tc>
          <w:tcPr>
            <w:tcW w:w="297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kern w:val="0"/>
                <w:sz w:val="22"/>
                <w:szCs w:val="22"/>
                <w:lang w:val="uk-UA" w:eastAsia="en-US" w:bidi="ar-SA"/>
              </w:rPr>
              <w:drawing>
                <wp:inline distT="0" distB="0" distL="0" distR="0">
                  <wp:extent cx="1009650" cy="1019810"/>
                  <wp:effectExtent l="0" t="0" r="0" b="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48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color w:val="17365D" w:themeColor="text2" w:themeShade="bf"/>
                <w:kern w:val="0"/>
                <w:sz w:val="24"/>
                <w:szCs w:val="24"/>
                <w:lang w:val="uk-UA" w:eastAsia="en-US" w:bidi="ar-SA"/>
              </w:rPr>
              <w:t>СИЛАБУС ДИСЦИПЛІНИ</w:t>
            </w:r>
          </w:p>
          <w:tbl>
            <w:tblPr>
              <w:tblW w:w="665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6651"/>
            </w:tblGrid>
            <w:tr>
              <w:trPr>
                <w:trHeight w:val="107" w:hRule="atLeast"/>
              </w:trPr>
              <w:tc>
                <w:tcPr>
                  <w:tcW w:w="6651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23"/>
                      <w:szCs w:val="23"/>
                    </w:rPr>
                  </w:pPr>
                  <w:r>
                    <w:rPr/>
                    <w:t xml:space="preserve">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«Іноземна мова за професійним спрямуванням (англійська)»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Ступінь вищої освіти - Бакалавр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u w:val="single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Спеціальність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2"/>
                <w:u w:val="single"/>
                <w:lang w:val="uk-UA" w:eastAsia="en-US" w:bidi="ar-SA"/>
              </w:rPr>
              <w:t xml:space="preserve">162 </w:t>
            </w: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4"/>
                <w:szCs w:val="22"/>
                <w:u w:val="single"/>
                <w:lang w:val="uk-UA" w:eastAsia="uk-UA" w:bidi="ar-SA"/>
              </w:rPr>
              <w:t>Біотехнології та біоінженерія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Рік навчання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2023/2024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, семестр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1, 2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Форма навчання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eastAsia="en-US" w:bidi="ar-SA"/>
              </w:rPr>
              <w:t>денна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Кількість кредитів ЄКТС 5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Мова викладання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0"/>
                <w:lang w:val="uk-UA" w:eastAsia="en-US" w:bidi="ar-SA"/>
              </w:rPr>
              <w:t>англійська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_______________________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Лектор курсу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Цимбал Світлана Володимирівна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Контактна інформація лектора 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e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mail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)</w:t>
            </w:r>
          </w:p>
        </w:tc>
        <w:tc>
          <w:tcPr>
            <w:tcW w:w="6912" w:type="dxa"/>
            <w:tcBorders>
              <w:top w:val="nil"/>
              <w:bottom w:val="nil"/>
              <w:right w:val="nil"/>
            </w:tcBorders>
          </w:tcPr>
          <w:p>
            <w:pPr>
              <w:pStyle w:val="Default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uk-UA" w:eastAsia="en-US" w:bidi="ar-SA"/>
              </w:rPr>
              <w:t>Тел.: (044) 527-81-81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lang w:val="ru-RU"/>
              </w:rPr>
            </w:pPr>
            <w:r>
              <w:rPr>
                <w:rFonts w:eastAsia="Calibri"/>
                <w:b/>
                <w:kern w:val="0"/>
                <w:lang w:val="uk-UA" w:eastAsia="en-US" w:bidi="ar-SA"/>
              </w:rPr>
              <w:t xml:space="preserve">Електронна пошта: </w:t>
            </w:r>
            <w:r>
              <w:rPr>
                <w:rFonts w:eastAsia="Calibri"/>
                <w:b/>
                <w:kern w:val="0"/>
                <w:lang w:val="en-US" w:eastAsia="en-US" w:bidi="ar-SA"/>
              </w:rPr>
              <w:t>engl</w:t>
            </w:r>
            <w:r>
              <w:rPr>
                <w:rFonts w:eastAsia="Calibri"/>
                <w:b/>
                <w:kern w:val="0"/>
                <w:lang w:val="ru-RU" w:eastAsia="en-US" w:bidi="ar-SA"/>
              </w:rPr>
              <w:t>_</w:t>
            </w:r>
            <w:r>
              <w:rPr>
                <w:rFonts w:eastAsia="Calibri"/>
                <w:b/>
                <w:kern w:val="0"/>
                <w:lang w:val="en-US" w:eastAsia="en-US" w:bidi="ar-SA"/>
              </w:rPr>
              <w:t>chair</w:t>
            </w:r>
            <w:r>
              <w:rPr>
                <w:rFonts w:eastAsia="Calibri"/>
                <w:b/>
                <w:kern w:val="0"/>
                <w:lang w:val="ru-RU" w:eastAsia="en-US" w:bidi="ar-SA"/>
              </w:rPr>
              <w:t>@</w:t>
            </w:r>
            <w:r>
              <w:rPr>
                <w:rFonts w:eastAsia="Calibri"/>
                <w:b/>
                <w:kern w:val="0"/>
                <w:lang w:val="en-US" w:eastAsia="en-US" w:bidi="ar-SA"/>
              </w:rPr>
              <w:t>nubip</w:t>
            </w:r>
            <w:r>
              <w:rPr>
                <w:rFonts w:eastAsia="Calibri"/>
                <w:b/>
                <w:kern w:val="0"/>
                <w:lang w:val="ru-RU" w:eastAsia="en-US" w:bidi="ar-SA"/>
              </w:rPr>
              <w:t>.</w:t>
            </w:r>
            <w:r>
              <w:rPr>
                <w:rFonts w:eastAsia="Calibri"/>
                <w:b/>
                <w:kern w:val="0"/>
                <w:lang w:val="en-US" w:eastAsia="en-US" w:bidi="ar-SA"/>
              </w:rPr>
              <w:t>edu</w:t>
            </w:r>
            <w:r>
              <w:rPr>
                <w:rFonts w:eastAsia="Calibri"/>
                <w:b/>
                <w:kern w:val="0"/>
                <w:lang w:val="ru-RU" w:eastAsia="en-US" w:bidi="ar-SA"/>
              </w:rPr>
              <w:t>.</w:t>
            </w:r>
            <w:r>
              <w:rPr>
                <w:rFonts w:eastAsia="Calibri"/>
                <w:b/>
                <w:kern w:val="0"/>
                <w:lang w:val="en-US" w:eastAsia="en-US" w:bidi="ar-SA"/>
              </w:rPr>
              <w:t>ua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Сторінка курсу в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 xml:space="preserve"> eLearn</w:t>
            </w:r>
          </w:p>
        </w:tc>
        <w:tc>
          <w:tcPr>
            <w:tcW w:w="6912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https://elearn.nubip.edu.ua/enrol/index.php?id=510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ОПИС ДИСЦИПЛІНИ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(до 1000 друкованих знаків)</w:t>
      </w:r>
    </w:p>
    <w:p>
      <w:pPr>
        <w:pStyle w:val="Default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cs="Times New Roman" w:ascii="Times New Roman" w:hAnsi="Times New Roman"/>
          <w:sz w:val="24"/>
          <w:szCs w:val="23"/>
        </w:rPr>
        <w:t>Дисципліна “Іноземна мова (англійська) за професійним спрямуванням” спрямована на формування в студентів спеціалізованих англомовних комунікативних компетенцій в галузі читання, говоріння й аудіювання для забезпечення спілкування в професійній сфері через формування у студентів комунікативної, лінгвістичної і соціокультурної компетенції; розвиток позитивного ставлення до оволодіння як мовою, так і культурою англомовного світу; набуття вміння міжособистісного спілкування, необхідного для повноцінного функціонування як у професійному середовищі, так і за його межами.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3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професійній </w:t>
      </w:r>
      <w:r>
        <w:rPr>
          <w:rFonts w:ascii="Times New Roman" w:hAnsi="Times New Roman"/>
          <w:sz w:val="24"/>
          <w:szCs w:val="24"/>
        </w:rPr>
        <w:t>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3"/>
          <w:lang w:val="uk-UA"/>
        </w:rPr>
        <w:t xml:space="preserve">ПРН14: Вміти використовувати у виробничій і соціальній діяльності </w:t>
      </w:r>
      <w:r>
        <w:rPr>
          <w:rFonts w:cs="Times New Roman" w:ascii="Times New Roman" w:hAnsi="Times New Roman"/>
          <w:sz w:val="24"/>
          <w:szCs w:val="23"/>
          <w:lang w:val="en-US"/>
        </w:rPr>
        <w:t>фундаментальні поняття</w:t>
      </w:r>
      <w:r>
        <w:rPr>
          <w:rFonts w:cs="Times New Roman" w:ascii="Times New Roman" w:hAnsi="Times New Roman"/>
          <w:sz w:val="24"/>
          <w:szCs w:val="23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Fonts w:cs="Times New Roman" w:ascii="Times New Roman" w:hAnsi="Times New Roman"/>
          <w:sz w:val="24"/>
          <w:szCs w:val="23"/>
          <w:lang w:val="en-US"/>
        </w:rPr>
        <w:t>та політичних</w:t>
      </w:r>
      <w:r>
        <w:rPr>
          <w:rFonts w:cs="Times New Roman" w:ascii="Times New Roman" w:hAnsi="Times New Roman"/>
          <w:sz w:val="24"/>
          <w:szCs w:val="23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Fonts w:cs="Times New Roman" w:ascii="Times New Roman" w:hAnsi="Times New Roman"/>
          <w:sz w:val="24"/>
          <w:szCs w:val="23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3"/>
          <w:lang w:val="uk-UA"/>
        </w:rPr>
        <w:t>правових засад та етичних норм.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pPr w:bottomFromText="0" w:horzAnchor="text" w:leftFromText="180" w:rightFromText="180" w:tblpX="0" w:tblpY="1" w:topFromText="0" w:vertAnchor="text"/>
        <w:tblW w:w="957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15"/>
        <w:gridCol w:w="1484"/>
        <w:gridCol w:w="2148"/>
        <w:gridCol w:w="2244"/>
        <w:gridCol w:w="1680"/>
      </w:tblGrid>
      <w:tr>
        <w:trPr/>
        <w:tc>
          <w:tcPr>
            <w:tcW w:w="20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Тема</w:t>
            </w:r>
          </w:p>
        </w:tc>
        <w:tc>
          <w:tcPr>
            <w:tcW w:w="148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Години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uk-UA" w:eastAsia="en-US" w:bidi="ar-SA"/>
              </w:rPr>
              <w:t>(лекції, практичні,)</w:t>
            </w:r>
          </w:p>
        </w:tc>
        <w:tc>
          <w:tcPr>
            <w:tcW w:w="21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Результати навчання</w:t>
            </w:r>
          </w:p>
        </w:tc>
        <w:tc>
          <w:tcPr>
            <w:tcW w:w="224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Завдання</w:t>
            </w:r>
          </w:p>
        </w:tc>
        <w:tc>
          <w:tcPr>
            <w:tcW w:w="168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Оцінювання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 семестр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Модуль 1</w:t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Тема 1. Biotechnology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2148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</w:r>
          </w:p>
          <w:tbl>
            <w:tblPr>
              <w:tblW w:w="193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933"/>
            </w:tblGrid>
            <w:tr>
              <w:trPr>
                <w:trHeight w:val="2179" w:hRule="atLeast"/>
              </w:trPr>
              <w:tc>
                <w:tcPr>
                  <w:tcW w:w="1933" w:type="dxa"/>
                  <w:tcBorders/>
                </w:tcPr>
                <w:p>
                  <w:pPr>
                    <w:pStyle w:val="Default"/>
                    <w:widowControl w:val="false"/>
                    <w:rPr>
                      <w:szCs w:val="23"/>
                    </w:rPr>
                  </w:pPr>
                  <w:r>
                    <w:rPr>
                      <w:szCs w:val="23"/>
                    </w:rPr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  <w:t>Розуміти розмовну та фахову англійську мову на відомі та дотичні теми, пов’язані з особистісним досвідом, суспільною, навчальною, культурною та професійною діяльністю; розуміти зміст фахових текстів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</w:r>
          </w:p>
          <w:tbl>
            <w:tblPr>
              <w:tblW w:w="20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027"/>
            </w:tblGrid>
            <w:tr>
              <w:trPr>
                <w:trHeight w:val="661" w:hRule="atLeast"/>
              </w:trPr>
              <w:tc>
                <w:tcPr>
                  <w:tcW w:w="2027" w:type="dxa"/>
                  <w:tcBorders/>
                </w:tcPr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  <w:t>Тексти, тести, лексико-граматичні вправи, робота зі словником</w:t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Аудиторна робота, виконання домашніх завдань, самостійна робота передбачає отримання максимального рейтингу – 70 балів у кінці семестру.</w:t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Тема 2. Importance of biotechnology for crop production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Тема 3. Biotechnology in phytotherapy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4. Modern biotechnologies in agro-industrial science and practice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2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966" w:hanging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 xml:space="preserve"> 5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 xml:space="preserve"> Stages of development of genetic engineering</w:t>
            </w:r>
          </w:p>
          <w:p>
            <w:pPr>
              <w:pStyle w:val="Normal"/>
              <w:widowControl/>
              <w:spacing w:lineRule="auto" w:line="240" w:before="0" w:after="0"/>
              <w:ind w:right="-966" w:hanging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6. Space biotechnology</w:t>
            </w:r>
          </w:p>
          <w:p>
            <w:pPr>
              <w:pStyle w:val="Normal"/>
              <w:widowControl/>
              <w:spacing w:lineRule="auto" w:line="240" w:before="0" w:after="0"/>
              <w:ind w:right="-966" w:hanging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7. Cell culture as a biological</w:t>
            </w:r>
          </w:p>
          <w:p>
            <w:pPr>
              <w:pStyle w:val="Normal"/>
              <w:widowControl/>
              <w:spacing w:lineRule="auto" w:line="240" w:before="0" w:after="0"/>
              <w:ind w:right="-966" w:hanging="0"/>
              <w:jc w:val="left"/>
              <w:rPr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system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right="-966" w:hanging="0"/>
              <w:jc w:val="left"/>
              <w:rPr>
                <w:bCs/>
                <w:sz w:val="24"/>
              </w:rPr>
            </w:pPr>
            <w:r>
              <w:rPr>
                <w:rFonts w:eastAsia="Calibri" w:cs=""/>
                <w:bCs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966" w:hanging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8. Selection in cell populations</w:t>
            </w:r>
          </w:p>
          <w:p>
            <w:pPr>
              <w:pStyle w:val="Normal"/>
              <w:widowControl/>
              <w:spacing w:lineRule="auto" w:line="240" w:before="0" w:after="0"/>
              <w:ind w:right="-966" w:hanging="0"/>
              <w:jc w:val="left"/>
              <w:rPr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9. Dynamics of genetic structure of cell populations in vitro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148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</w:r>
          </w:p>
          <w:tbl>
            <w:tblPr>
              <w:tblW w:w="193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933"/>
            </w:tblGrid>
            <w:tr>
              <w:trPr>
                <w:trHeight w:val="385" w:hRule="atLeast"/>
              </w:trPr>
              <w:tc>
                <w:tcPr>
                  <w:tcW w:w="1933" w:type="dxa"/>
                  <w:tcBorders/>
                </w:tcPr>
                <w:p>
                  <w:pPr>
                    <w:pStyle w:val="Default"/>
                    <w:widowControl w:val="false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Використовувати нормативну вимову</w:t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англійської мови; вільно користуватися граматично правильними та комунікативно ефективними мовними моделями в комунікативних ситуаціях, презентаціях тощо</w:t>
                  </w:r>
                </w:p>
                <w:p>
                  <w:pPr>
                    <w:pStyle w:val="Default"/>
                    <w:widowControl w:val="false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rFonts w:eastAsia="Calibri"/>
                <w:kern w:val="0"/>
                <w:lang w:val="uk-UA" w:eastAsia="en-US" w:bidi="ar-SA"/>
              </w:rPr>
            </w:pPr>
            <w:r>
              <w:rPr>
                <w:rFonts w:eastAsia="Calibri"/>
                <w:kern w:val="0"/>
                <w:lang w:val="uk-UA" w:eastAsia="en-US" w:bidi="ar-SA"/>
              </w:rPr>
            </w:r>
          </w:p>
          <w:tbl>
            <w:tblPr>
              <w:tblW w:w="20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027"/>
            </w:tblGrid>
            <w:tr>
              <w:trPr>
                <w:trHeight w:val="109" w:hRule="atLeast"/>
              </w:trPr>
              <w:tc>
                <w:tcPr>
                  <w:tcW w:w="2027" w:type="dxa"/>
                  <w:tcBorders/>
                </w:tcPr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  <w:t>Тексти,</w:t>
                  </w:r>
                  <w:r>
                    <w:rPr>
                      <w:szCs w:val="23"/>
                      <w:lang w:val="ru-RU"/>
                    </w:rPr>
                    <w:t xml:space="preserve"> </w:t>
                  </w:r>
                  <w:r>
                    <w:rPr>
                      <w:szCs w:val="23"/>
                    </w:rPr>
                    <w:t>тести,</w:t>
                  </w:r>
                </w:p>
                <w:p>
                  <w:pPr>
                    <w:pStyle w:val="Default"/>
                    <w:widowControl w:val="false"/>
                    <w:jc w:val="center"/>
                    <w:rPr>
                      <w:szCs w:val="23"/>
                    </w:rPr>
                  </w:pPr>
                  <w:r>
                    <w:rPr>
                      <w:szCs w:val="23"/>
                    </w:rPr>
                    <w:t>лексико</w:t>
                  </w:r>
                  <w:r>
                    <w:rPr>
                      <w:szCs w:val="23"/>
                      <w:lang w:val="ru-RU"/>
                    </w:rPr>
                    <w:t>-</w:t>
                  </w:r>
                  <w:r>
                    <w:rPr>
                      <w:szCs w:val="23"/>
                    </w:rPr>
                    <w:t>граматичні вправи, робота з комунікативними ситуаціями, робота зі словником, модульний контроль</w:t>
                  </w:r>
                </w:p>
                <w:p>
                  <w:pPr>
                    <w:pStyle w:val="Default"/>
                    <w:widowControl w:val="false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</w:r>
                </w:p>
              </w:tc>
            </w:tr>
          </w:tbl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Аудиторна робота, виконання домашніх завдань, самостійна робота передбачає отримання максимального рейтингу – 70 балів у кінці семестру.</w:t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10. Dedifferentiation and callus formation in vitro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11. The role of the genotype of the original plant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4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12. Genetic control of callus induction and growth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13 Callus formation as a result of genotype-environment interaction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14 The main factors of dedifferentiation and callus formation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789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1 семестр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70</w:t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Екзамен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</w:tr>
      <w:tr>
        <w:trPr/>
        <w:tc>
          <w:tcPr>
            <w:tcW w:w="789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курс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 семестр</w:t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Модуль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15 Long-term cultivated crops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16 Selective replication and DE amplification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17 Mechanisms of ontogenetic variability of the genome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2148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  <w:t>Використовувати вимову англійської мови; користуватися граматично правильними та комунікативно ефективними мовними моделями в комунікативних ситуаціях, презентаціях тощо; висловлювати власні думки у нескладних жанрах письмового дискурсу; виконувати переклад літератури з фаху.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  <w:t>Тексти, тести, лексико-граматичні вправи, виступ із доповідями та презентаціями, робота з комунікативними ситуаціями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Аудиторна робота, виконання домашніх завдань, самостійна робота передбачає отримання максимального рейтингу – 70 балів у кінці семестру.</w:t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18 Significance and causes of genomic variability in ontogenesis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19 Regulation of genomic variability in ontogenesis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20 Gene and DNA variability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21 Haploids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22 Variability in the event of injury and vaccination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23 Biological significance and possible mechanisms of the variability of the somatic cells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24 Gene variability in the process of differentiation and in vitro Calousis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25 DNA variability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en-US" w:eastAsia="en-US" w:bidi="ar-SA"/>
              </w:rPr>
              <w:t>Тема 26 Influence of environmental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8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9571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 xml:space="preserve">Модуль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Genetic mechanisms of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regeneration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Regeneration in vitro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6</w:t>
            </w:r>
            <w:bookmarkStart w:id="0" w:name="_GoBack"/>
            <w:bookmarkEnd w:id="0"/>
          </w:p>
        </w:tc>
        <w:tc>
          <w:tcPr>
            <w:tcW w:w="2148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  <w:t>Писати чіткі, детальні тексти на теми, пов’язані з навчальною та професійною сферами; знати граматичні структури, що є необхідними для гнучкого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  <w:t>вираження відповідних понять, а також для розуміння і продукування широкого кола текстів професійного спрямування; володіти широким словниковим запасом (професійною термінологією), необхідним в академічній і професійній сферах.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</w:tc>
        <w:tc>
          <w:tcPr>
            <w:tcW w:w="2244" w:type="dxa"/>
            <w:vMerge w:val="restart"/>
            <w:tcBorders/>
          </w:tcPr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  <w:t>Тексти, тести, лексико-граматичні вправи, виступ із доповідями та презентаціями, робота з комунікативними ситуаціями, модульний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  <w:t>контроль</w:t>
            </w:r>
          </w:p>
          <w:p>
            <w:pPr>
              <w:pStyle w:val="Default"/>
              <w:widowControl/>
              <w:spacing w:before="0" w:after="0"/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kern w:val="0"/>
                <w:sz w:val="23"/>
                <w:szCs w:val="23"/>
                <w:lang w:val="uk-UA" w:eastAsia="en-US" w:bidi="ar-SA"/>
              </w:rPr>
            </w:r>
          </w:p>
        </w:tc>
        <w:tc>
          <w:tcPr>
            <w:tcW w:w="168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  <w:t>Аудиторна робота, виконання домашніх завдань, самостійна робота передбачає отримання максимального рейтингу – 70 балів у кінці семестру.</w:t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ТемаBasic mechanisms of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regeneration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Microclonal propagation and rehabilitation of plants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6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 Basic types of microclonal propagation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 The practical significance of the method of microclonal propagation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 Testing plants for disease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resistance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4"/>
                <w:szCs w:val="22"/>
                <w:lang w:val="uk-UA" w:eastAsia="en-US" w:bidi="ar-SA"/>
              </w:rPr>
              <w:t>Тема Some economic problems of microclonal reproduction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</w:t>
            </w:r>
          </w:p>
        </w:tc>
        <w:tc>
          <w:tcPr>
            <w:tcW w:w="214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789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1 семестр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70</w:t>
            </w:r>
          </w:p>
        </w:tc>
      </w:tr>
      <w:tr>
        <w:trPr/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Екзамен</w:t>
            </w:r>
          </w:p>
        </w:tc>
        <w:tc>
          <w:tcPr>
            <w:tcW w:w="14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1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24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30</w:t>
            </w:r>
          </w:p>
        </w:tc>
      </w:tr>
      <w:tr>
        <w:trPr/>
        <w:tc>
          <w:tcPr>
            <w:tcW w:w="7891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Всього за курс</w:t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100</w:t>
            </w:r>
          </w:p>
        </w:tc>
      </w:tr>
    </w:tbl>
    <w:p>
      <w:pPr>
        <w:pStyle w:val="Normal"/>
        <w:tabs>
          <w:tab w:val="clear" w:pos="708"/>
          <w:tab w:val="left" w:pos="5292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6911"/>
      </w:tblGrid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дедлайнів та перескладання:</w:t>
            </w:r>
          </w:p>
        </w:tc>
        <w:tc>
          <w:tcPr>
            <w:tcW w:w="691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Cs w:val="23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  <w:t>Роботи, які здаються із порушенням термінів без поважних причин, оцінюються на нижчу оцінку (-20 % від оцінки).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академічної доброчесності:</w:t>
            </w:r>
          </w:p>
        </w:tc>
        <w:tc>
          <w:tcPr>
            <w:tcW w:w="691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Cs w:val="23"/>
                <w:lang w:val="en-US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  <w:t>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екзаменів заборонені.</w:t>
            </w:r>
          </w:p>
        </w:tc>
      </w:tr>
      <w:tr>
        <w:trPr/>
        <w:tc>
          <w:tcPr>
            <w:tcW w:w="26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4"/>
                <w:szCs w:val="24"/>
                <w:lang w:val="uk-UA" w:eastAsia="en-US" w:bidi="ar-SA"/>
              </w:rPr>
              <w:t>Політика щодо відвідування:</w:t>
            </w:r>
          </w:p>
        </w:tc>
        <w:tc>
          <w:tcPr>
            <w:tcW w:w="6911" w:type="dxa"/>
            <w:tcBorders/>
          </w:tcPr>
          <w:p>
            <w:pPr>
              <w:pStyle w:val="Default"/>
              <w:widowControl/>
              <w:spacing w:before="0" w:after="0"/>
              <w:jc w:val="left"/>
              <w:rPr>
                <w:szCs w:val="23"/>
                <w:lang w:val="ru-RU"/>
              </w:rPr>
            </w:pPr>
            <w:r>
              <w:rPr>
                <w:rFonts w:eastAsia="Calibri"/>
                <w:kern w:val="0"/>
                <w:szCs w:val="23"/>
                <w:lang w:val="uk-UA" w:eastAsia="en-US" w:bidi="ar-SA"/>
              </w:rPr>
              <w:t>Відвідування занять є обов’язковим компонентом оцінювання, за яке нараховуються бали. За об’єктивних причин (підтверджених документально) дозволяється перескладання пропущених тем курсу.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5"/>
        <w:gridCol w:w="4005"/>
        <w:gridCol w:w="3191"/>
      </w:tblGrid>
      <w:tr>
        <w:trPr/>
        <w:tc>
          <w:tcPr>
            <w:tcW w:w="23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Рейтинг здобувача вищої освіти, бали</w:t>
            </w:r>
          </w:p>
        </w:tc>
        <w:tc>
          <w:tcPr>
            <w:tcW w:w="71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Оцінка національна за результати складання екзаменів заліків</w:t>
            </w:r>
          </w:p>
        </w:tc>
      </w:tr>
      <w:tr>
        <w:trPr/>
        <w:tc>
          <w:tcPr>
            <w:tcW w:w="23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екзаменів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uk-UA" w:eastAsia="en-US" w:bidi="ar-SA"/>
              </w:rPr>
              <w:t>заліків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90-100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відмінно</w:t>
            </w:r>
          </w:p>
        </w:tc>
        <w:tc>
          <w:tcPr>
            <w:tcW w:w="31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зараховано</w:t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74-89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добре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60-73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задовільно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23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0-59</w:t>
            </w:r>
          </w:p>
        </w:tc>
        <w:tc>
          <w:tcPr>
            <w:tcW w:w="40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незадовільно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uk-UA" w:eastAsia="en-US" w:bidi="ar-SA"/>
              </w:rPr>
              <w:t>не зараховано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431f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431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c0df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FC55-E87E-4257-899F-639195B6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LibreOffice/7.4.2.3$Windows_X86_64 LibreOffice_project/382eef1f22670f7f4118c8c2dd222ec7ad009daf</Application>
  <AppVersion>15.0000</AppVersion>
  <Pages>5</Pages>
  <Words>1035</Words>
  <Characters>7083</Characters>
  <CharactersWithSpaces>7993</CharactersWithSpaces>
  <Paragraphs>153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2020-06-16T19:58:00Z</dcterms:created>
  <dc:creator>klikh</dc:creator>
  <dc:description/>
  <dc:language>en-GB</dc:language>
  <cp:lastModifiedBy/>
  <dcterms:modified xsi:type="dcterms:W3CDTF">2023-06-22T20:58:31Z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