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22" w:rsidRDefault="00523A22" w:rsidP="00F011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Публікації тез доповідей та участь гуртківців у роботі </w:t>
      </w:r>
    </w:p>
    <w:p w:rsidR="00523A22" w:rsidRDefault="00523A22" w:rsidP="00F011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наукових конференцій у 2023-2024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Круковський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Р.Д.</w:t>
      </w:r>
      <w:r>
        <w:rPr>
          <w:rFonts w:ascii="Times New Roman" w:hAnsi="Times New Roman" w:cs="Times New Roman"/>
          <w:sz w:val="28"/>
          <w:szCs w:val="28"/>
        </w:rPr>
        <w:t xml:space="preserve"> Екологічні особливості ізолятів гриба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Fusarium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oxysporum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cucumerinum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Owen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збудника фузаріозного в’янення огірка.  «Інноваційні технології в агрономії, землеустрої, електроенергетиці, лісовому та садово-парковому господарстві»: матеріали міжнародної науково-практичної конференції, 26 жовтня 2023 року. Біла Церква: БНАУ. С. 9-11</w:t>
      </w:r>
    </w:p>
    <w:p w:rsid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Хоменко В.Д.,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Чепчак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М.Й. Діагностика грибних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газонних трав. «Інноваційні технології в агрономії, землеустрої, лісовому та садово-парковому господарстві»: матеріали Всеукраїнської науково-практичної конференції магістрантів і молодих дослідників, 16 листопада 2023 року. Біла Церква: БНАУ. С. 37-39.</w:t>
      </w:r>
    </w:p>
    <w:p w:rsid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Круковський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Бугаєнко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М.Й. Хвороби плодів яблуні під час зберігання. Матеріали Всеукраїнської наукової інтернет-конференції студентів, аспірантів і молодих вчених «Наукові здобутки молоді в інноваційному розвитку агросфери», 20 листопада 2023 року, м. Кам’янець-Подільський.  Заклад вищої освіти «Подільський державний університет», 2023. С. 84-86.</w:t>
      </w:r>
    </w:p>
    <w:p w:rsid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Круковський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Р.Д., Тарнавський Н.В.,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М.Й. Особливості розвитку гриба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Erysiphe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flexuosa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Peck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Braun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Takamatsu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рослинах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гіркокаштана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звичайного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Aesculus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hippocastanum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L.). Досягнення і перспективи в захисті та карантині рослин: Матеріали 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здобувачів вищої освіти, присвяченій 126-річчю НУБіП України, м. Київ, 23 травня 2024 р. С. 98–99.</w:t>
      </w:r>
    </w:p>
    <w:p w:rsid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Маньків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К.І.,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М.Й. Паразитування гриба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Cumminsiella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mirabilissima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рослинах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падуболистої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Досягнення і перспективи в захисті та карантині рослин: Матеріали 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здобувачів вищої освіти, присвяченій 126-річчю НУБіП України, м. Київ, 23 травня 2024 р. С. 102–104.</w:t>
      </w:r>
    </w:p>
    <w:p w:rsid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Хоменко В.Д.,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М.Й. Видовий склад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мікроміцетів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патогенів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газонних трав. </w:t>
      </w:r>
      <w:bookmarkStart w:id="0" w:name="_Hlk179934841"/>
      <w:r>
        <w:rPr>
          <w:rFonts w:ascii="Times New Roman" w:hAnsi="Times New Roman" w:cs="Times New Roman"/>
          <w:sz w:val="28"/>
          <w:szCs w:val="28"/>
        </w:rPr>
        <w:t xml:space="preserve">Досягнення і перспективи в захисті та карантині рослин: Матеріали 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здобувачів вищої освіти, присвяченій 126-річчю НУБіП України, м. Київ, 23 травня 2024 р. </w:t>
      </w:r>
      <w:bookmarkEnd w:id="0"/>
      <w:r>
        <w:rPr>
          <w:rFonts w:ascii="Times New Roman" w:hAnsi="Times New Roman" w:cs="Times New Roman"/>
          <w:sz w:val="28"/>
          <w:szCs w:val="28"/>
        </w:rPr>
        <w:t>С. 117-119.</w:t>
      </w:r>
    </w:p>
    <w:p w:rsid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Іванько В.О.,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М.Й. Особливості розвитку церкоспорозу буряків цукрових. Досягнення і перспективи в захисті та карантині рослин: Матеріали 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здобувачів вищої освіти, присвяченій 126-річчю НУБіП України, м. Київ, 23 травня 2024 р. С. 83-85.</w:t>
      </w:r>
    </w:p>
    <w:p w:rsid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Маньків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К.І.,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Круковський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М.Й. Діагностика грибних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рослин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Молодь – аграрній науці і виробництву. Інноваційні технології в агрономії, лісовому та садово-парковому господарстві, землеустрої, електроенергетиці: матеріали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здобувачів вищої освіти, м. Біла Церква, 24 квітня 2024 р. С. 46–47.</w:t>
      </w:r>
    </w:p>
    <w:p w:rsidR="00FB2377" w:rsidRPr="00523A22" w:rsidRDefault="00523A22" w:rsidP="00F011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Круковський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Р.Д.,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Маньків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К.І.,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М.Й. Фітотоксичні властивості гриба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Fusarium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oxysporum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cucumerinum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Owen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збудника фузаріозного в’янення огірка. «Екологія – філософія існування людства»: Збірник матеріалів доповідей Х Міжнародної науково-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студентів, аспірантів і молодих вчених, м. Київ, 24–25 квітня 2024 р. С. 137-139.</w:t>
      </w:r>
    </w:p>
    <w:sectPr w:rsidR="00FB2377" w:rsidRPr="00523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05"/>
    <w:rsid w:val="00276905"/>
    <w:rsid w:val="00523A22"/>
    <w:rsid w:val="00F0114F"/>
    <w:rsid w:val="00F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D49D-1CBB-4513-B70A-96C62D1C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22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1987</Words>
  <Characters>1133</Characters>
  <Application>Microsoft Office Word</Application>
  <DocSecurity>0</DocSecurity>
  <Lines>9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3</cp:revision>
  <dcterms:created xsi:type="dcterms:W3CDTF">2024-11-05T11:29:00Z</dcterms:created>
  <dcterms:modified xsi:type="dcterms:W3CDTF">2024-11-05T11:33:00Z</dcterms:modified>
</cp:coreProperties>
</file>