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37" w:rsidRPr="00222344" w:rsidRDefault="00D15137" w:rsidP="00FF3ACF">
      <w:pPr>
        <w:spacing w:after="0" w:line="276" w:lineRule="auto"/>
        <w:jc w:val="center"/>
        <w:rPr>
          <w:rFonts w:ascii="Times New Roman" w:eastAsia="Calibri" w:hAnsi="Times New Roman" w:cs="Times New Roman"/>
          <w:b/>
          <w:sz w:val="24"/>
          <w:szCs w:val="28"/>
          <w:lang w:val="uk-UA"/>
        </w:rPr>
      </w:pPr>
    </w:p>
    <w:p w:rsidR="00D15137" w:rsidRPr="00222344" w:rsidRDefault="004D5A66" w:rsidP="00FF3ACF">
      <w:pPr>
        <w:spacing w:after="0" w:line="276" w:lineRule="auto"/>
        <w:jc w:val="center"/>
        <w:rPr>
          <w:rFonts w:ascii="Times New Roman" w:eastAsia="Calibri" w:hAnsi="Times New Roman" w:cs="Times New Roman"/>
          <w:b/>
          <w:sz w:val="24"/>
          <w:szCs w:val="28"/>
          <w:lang w:val="uk-UA"/>
        </w:rPr>
      </w:pPr>
      <w:r w:rsidRPr="00222344">
        <w:rPr>
          <w:rFonts w:ascii="Times New Roman" w:eastAsia="Calibri" w:hAnsi="Times New Roman" w:cs="Times New Roman"/>
          <w:b/>
          <w:sz w:val="24"/>
          <w:szCs w:val="28"/>
          <w:lang w:val="uk-UA"/>
        </w:rPr>
        <w:t>ЗВ</w:t>
      </w:r>
      <w:r w:rsidR="00D15137" w:rsidRPr="00222344">
        <w:rPr>
          <w:rFonts w:ascii="Times New Roman" w:eastAsia="Calibri" w:hAnsi="Times New Roman" w:cs="Times New Roman"/>
          <w:b/>
          <w:sz w:val="24"/>
          <w:szCs w:val="28"/>
          <w:lang w:val="uk-UA"/>
        </w:rPr>
        <w:t>ЕРНЕННЯ</w:t>
      </w:r>
    </w:p>
    <w:p w:rsidR="00D15137" w:rsidRPr="00222344" w:rsidRDefault="00D15137" w:rsidP="00FF3ACF">
      <w:pPr>
        <w:spacing w:after="0" w:line="276" w:lineRule="auto"/>
        <w:jc w:val="center"/>
        <w:rPr>
          <w:rFonts w:ascii="Times New Roman" w:eastAsia="Calibri" w:hAnsi="Times New Roman" w:cs="Times New Roman"/>
          <w:b/>
          <w:sz w:val="24"/>
          <w:szCs w:val="28"/>
          <w:lang w:val="uk-UA"/>
        </w:rPr>
      </w:pPr>
      <w:r w:rsidRPr="00222344">
        <w:rPr>
          <w:rFonts w:ascii="Times New Roman" w:eastAsia="Calibri" w:hAnsi="Times New Roman" w:cs="Times New Roman"/>
          <w:b/>
          <w:sz w:val="24"/>
          <w:szCs w:val="28"/>
          <w:lang w:val="uk-UA"/>
        </w:rPr>
        <w:t>до науково-педагогічних працівників</w:t>
      </w:r>
      <w:r w:rsidR="004D5A66" w:rsidRPr="00222344">
        <w:rPr>
          <w:rFonts w:ascii="Times New Roman" w:eastAsia="Calibri" w:hAnsi="Times New Roman" w:cs="Times New Roman"/>
          <w:b/>
          <w:sz w:val="24"/>
          <w:szCs w:val="28"/>
          <w:lang w:val="uk-UA"/>
        </w:rPr>
        <w:t xml:space="preserve"> </w:t>
      </w:r>
      <w:r w:rsidRPr="00222344">
        <w:rPr>
          <w:rFonts w:ascii="Times New Roman" w:eastAsia="Calibri" w:hAnsi="Times New Roman" w:cs="Times New Roman"/>
          <w:b/>
          <w:sz w:val="24"/>
          <w:szCs w:val="28"/>
          <w:lang w:val="uk-UA"/>
        </w:rPr>
        <w:t xml:space="preserve">НУБіП України, </w:t>
      </w:r>
    </w:p>
    <w:p w:rsidR="004D5A66" w:rsidRPr="00222344" w:rsidRDefault="00D15137" w:rsidP="00FF3ACF">
      <w:pPr>
        <w:spacing w:after="0" w:line="276" w:lineRule="auto"/>
        <w:jc w:val="center"/>
        <w:rPr>
          <w:rFonts w:ascii="Times New Roman" w:eastAsia="Calibri" w:hAnsi="Times New Roman" w:cs="Times New Roman"/>
          <w:b/>
          <w:sz w:val="24"/>
          <w:szCs w:val="28"/>
          <w:lang w:val="uk-UA"/>
        </w:rPr>
      </w:pPr>
      <w:r w:rsidRPr="00222344">
        <w:rPr>
          <w:rFonts w:ascii="Times New Roman" w:eastAsia="Calibri" w:hAnsi="Times New Roman" w:cs="Times New Roman"/>
          <w:b/>
          <w:sz w:val="24"/>
          <w:szCs w:val="28"/>
          <w:lang w:val="uk-UA"/>
        </w:rPr>
        <w:t xml:space="preserve">які використовують тварини в дослідах </w:t>
      </w:r>
      <w:r w:rsidR="002D2647">
        <w:rPr>
          <w:rFonts w:ascii="Times New Roman" w:eastAsia="Calibri" w:hAnsi="Times New Roman" w:cs="Times New Roman"/>
          <w:b/>
          <w:sz w:val="24"/>
          <w:szCs w:val="28"/>
          <w:lang w:val="uk-UA"/>
        </w:rPr>
        <w:t>і</w:t>
      </w:r>
      <w:r w:rsidRPr="00222344">
        <w:rPr>
          <w:rFonts w:ascii="Times New Roman" w:eastAsia="Calibri" w:hAnsi="Times New Roman" w:cs="Times New Roman"/>
          <w:b/>
          <w:sz w:val="24"/>
          <w:szCs w:val="28"/>
          <w:lang w:val="uk-UA"/>
        </w:rPr>
        <w:t xml:space="preserve">з науковою </w:t>
      </w:r>
      <w:r w:rsidR="002D2647">
        <w:rPr>
          <w:rFonts w:ascii="Times New Roman" w:eastAsia="Calibri" w:hAnsi="Times New Roman" w:cs="Times New Roman"/>
          <w:b/>
          <w:sz w:val="24"/>
          <w:szCs w:val="28"/>
          <w:lang w:val="uk-UA"/>
        </w:rPr>
        <w:t>та</w:t>
      </w:r>
      <w:r w:rsidRPr="00222344">
        <w:rPr>
          <w:rFonts w:ascii="Times New Roman" w:eastAsia="Calibri" w:hAnsi="Times New Roman" w:cs="Times New Roman"/>
          <w:b/>
          <w:sz w:val="24"/>
          <w:szCs w:val="28"/>
          <w:lang w:val="uk-UA"/>
        </w:rPr>
        <w:t xml:space="preserve"> навчальною метою</w:t>
      </w:r>
    </w:p>
    <w:p w:rsidR="004D5A66" w:rsidRPr="00222344" w:rsidRDefault="00D15137" w:rsidP="00D15137">
      <w:pPr>
        <w:spacing w:after="0" w:line="276" w:lineRule="auto"/>
        <w:jc w:val="center"/>
        <w:rPr>
          <w:rFonts w:ascii="Times New Roman" w:eastAsia="Calibri" w:hAnsi="Times New Roman" w:cs="Times New Roman"/>
          <w:sz w:val="24"/>
          <w:szCs w:val="28"/>
          <w:lang w:val="uk-UA"/>
        </w:rPr>
      </w:pPr>
      <w:r w:rsidRPr="00222344">
        <w:rPr>
          <w:rFonts w:ascii="Times New Roman" w:eastAsia="Calibri" w:hAnsi="Times New Roman" w:cs="Times New Roman"/>
          <w:b/>
          <w:sz w:val="24"/>
          <w:szCs w:val="28"/>
          <w:lang w:val="uk-UA"/>
        </w:rPr>
        <w:t xml:space="preserve"> </w:t>
      </w:r>
    </w:p>
    <w:p w:rsidR="00682C45" w:rsidRPr="00222344" w:rsidRDefault="00682C45" w:rsidP="00FF3ACF">
      <w:pPr>
        <w:spacing w:after="0" w:line="276" w:lineRule="auto"/>
        <w:ind w:firstLine="386"/>
        <w:jc w:val="both"/>
        <w:rPr>
          <w:rFonts w:ascii="Times New Roman" w:eastAsia="Arial" w:hAnsi="Times New Roman" w:cs="Times New Roman"/>
          <w:sz w:val="24"/>
          <w:szCs w:val="28"/>
          <w:lang w:val="uk-UA"/>
        </w:rPr>
      </w:pPr>
      <w:r w:rsidRPr="00222344">
        <w:rPr>
          <w:rFonts w:ascii="Times New Roman" w:eastAsia="Arial" w:hAnsi="Times New Roman" w:cs="Times New Roman"/>
          <w:sz w:val="24"/>
          <w:szCs w:val="28"/>
          <w:lang w:val="uk-UA"/>
        </w:rPr>
        <w:t xml:space="preserve">Звертаємось до дослідників та НПП Університету, які в своїй діяльності використовують тварин як демонстраційні об’єкти або як особливо цінний матеріал у наукових дослідженнях. </w:t>
      </w:r>
    </w:p>
    <w:p w:rsidR="006652F8" w:rsidRPr="00222344" w:rsidRDefault="00682C45" w:rsidP="00FF3ACF">
      <w:pPr>
        <w:spacing w:after="0" w:line="276" w:lineRule="auto"/>
        <w:ind w:firstLine="386"/>
        <w:jc w:val="both"/>
        <w:rPr>
          <w:rFonts w:ascii="Times New Roman" w:eastAsia="Arial" w:hAnsi="Times New Roman" w:cs="Times New Roman"/>
          <w:sz w:val="24"/>
          <w:szCs w:val="28"/>
          <w:lang w:val="uk-UA"/>
        </w:rPr>
      </w:pPr>
      <w:r w:rsidRPr="00222344">
        <w:rPr>
          <w:rFonts w:ascii="Times New Roman" w:eastAsia="Arial" w:hAnsi="Times New Roman" w:cs="Times New Roman"/>
          <w:sz w:val="24"/>
          <w:szCs w:val="28"/>
          <w:lang w:val="uk-UA"/>
        </w:rPr>
        <w:t xml:space="preserve">Недалеко той час, коли Україна стане членом європейського співтовариства, </w:t>
      </w:r>
      <w:r w:rsidR="002D2647">
        <w:rPr>
          <w:rFonts w:ascii="Times New Roman" w:eastAsia="Arial" w:hAnsi="Times New Roman" w:cs="Times New Roman"/>
          <w:sz w:val="24"/>
          <w:szCs w:val="28"/>
          <w:lang w:val="uk-UA"/>
        </w:rPr>
        <w:t>жити та діяти за</w:t>
      </w:r>
      <w:r w:rsidRPr="00222344">
        <w:rPr>
          <w:rFonts w:ascii="Times New Roman" w:eastAsia="Arial" w:hAnsi="Times New Roman" w:cs="Times New Roman"/>
          <w:sz w:val="24"/>
          <w:szCs w:val="28"/>
          <w:lang w:val="uk-UA"/>
        </w:rPr>
        <w:t xml:space="preserve"> тими</w:t>
      </w:r>
      <w:r w:rsidR="006652F8" w:rsidRPr="00222344">
        <w:rPr>
          <w:rFonts w:ascii="Times New Roman" w:eastAsia="Arial" w:hAnsi="Times New Roman" w:cs="Times New Roman"/>
          <w:sz w:val="24"/>
          <w:szCs w:val="28"/>
          <w:lang w:val="uk-UA"/>
        </w:rPr>
        <w:t xml:space="preserve"> </w:t>
      </w:r>
      <w:r w:rsidRPr="00222344">
        <w:rPr>
          <w:rFonts w:ascii="Times New Roman" w:eastAsia="Arial" w:hAnsi="Times New Roman" w:cs="Times New Roman"/>
          <w:sz w:val="24"/>
          <w:szCs w:val="28"/>
          <w:lang w:val="uk-UA"/>
        </w:rPr>
        <w:t>законами і правилами, за якими європейці живуть багато років</w:t>
      </w:r>
      <w:r w:rsidR="006652F8" w:rsidRPr="00222344">
        <w:rPr>
          <w:rFonts w:ascii="Times New Roman" w:eastAsia="Arial" w:hAnsi="Times New Roman" w:cs="Times New Roman"/>
          <w:sz w:val="24"/>
          <w:szCs w:val="28"/>
          <w:lang w:val="uk-UA"/>
        </w:rPr>
        <w:t xml:space="preserve">, постійно їх вдосконалюючи. </w:t>
      </w:r>
    </w:p>
    <w:p w:rsidR="00682C45" w:rsidRPr="00222344" w:rsidRDefault="006652F8" w:rsidP="00FF3ACF">
      <w:pPr>
        <w:spacing w:after="0" w:line="276" w:lineRule="auto"/>
        <w:ind w:firstLine="386"/>
        <w:jc w:val="both"/>
        <w:rPr>
          <w:rFonts w:ascii="Times New Roman" w:eastAsia="Arial" w:hAnsi="Times New Roman" w:cs="Times New Roman"/>
          <w:sz w:val="24"/>
          <w:szCs w:val="28"/>
          <w:lang w:val="uk-UA"/>
        </w:rPr>
      </w:pPr>
      <w:r w:rsidRPr="00222344">
        <w:rPr>
          <w:rFonts w:ascii="Times New Roman" w:eastAsia="Arial" w:hAnsi="Times New Roman" w:cs="Times New Roman"/>
          <w:sz w:val="24"/>
          <w:szCs w:val="28"/>
          <w:lang w:val="uk-UA"/>
        </w:rPr>
        <w:t xml:space="preserve">Отже, щоб не бути «білою вороною»,  ми мусимо прийняти існуючі там правила гри. </w:t>
      </w:r>
    </w:p>
    <w:p w:rsidR="002D2647" w:rsidRDefault="002D2647" w:rsidP="00FF3ACF">
      <w:pPr>
        <w:spacing w:after="0" w:line="276" w:lineRule="auto"/>
        <w:ind w:firstLine="386"/>
        <w:jc w:val="both"/>
        <w:rPr>
          <w:rFonts w:ascii="Times New Roman" w:eastAsia="Arial" w:hAnsi="Times New Roman" w:cs="Times New Roman"/>
          <w:sz w:val="24"/>
          <w:szCs w:val="28"/>
          <w:lang w:val="uk-UA"/>
        </w:rPr>
      </w:pPr>
      <w:r>
        <w:rPr>
          <w:rFonts w:ascii="Times New Roman" w:eastAsia="Arial" w:hAnsi="Times New Roman" w:cs="Times New Roman"/>
          <w:sz w:val="24"/>
          <w:szCs w:val="28"/>
          <w:lang w:val="uk-UA"/>
        </w:rPr>
        <w:t>Що чекаємо від європейського життя?</w:t>
      </w:r>
    </w:p>
    <w:p w:rsidR="006652F8" w:rsidRPr="00222344" w:rsidRDefault="006652F8" w:rsidP="00FF3ACF">
      <w:pPr>
        <w:spacing w:after="0" w:line="276" w:lineRule="auto"/>
        <w:ind w:firstLine="386"/>
        <w:jc w:val="both"/>
        <w:rPr>
          <w:rFonts w:ascii="Times New Roman" w:eastAsia="Arial" w:hAnsi="Times New Roman" w:cs="Times New Roman"/>
          <w:sz w:val="24"/>
          <w:szCs w:val="28"/>
          <w:lang w:val="uk-UA"/>
        </w:rPr>
      </w:pPr>
      <w:r w:rsidRPr="00222344">
        <w:rPr>
          <w:rFonts w:ascii="Times New Roman" w:eastAsia="Arial" w:hAnsi="Times New Roman" w:cs="Times New Roman"/>
          <w:sz w:val="24"/>
          <w:szCs w:val="28"/>
          <w:lang w:val="uk-UA"/>
        </w:rPr>
        <w:t xml:space="preserve">Для переконливості </w:t>
      </w:r>
      <w:r w:rsidR="002D2647">
        <w:rPr>
          <w:rFonts w:ascii="Times New Roman" w:eastAsia="Arial" w:hAnsi="Times New Roman" w:cs="Times New Roman"/>
          <w:sz w:val="24"/>
          <w:szCs w:val="28"/>
          <w:lang w:val="uk-UA"/>
        </w:rPr>
        <w:t xml:space="preserve">наводимо текст із привітального </w:t>
      </w:r>
      <w:r w:rsidRPr="00222344">
        <w:rPr>
          <w:rFonts w:ascii="Times New Roman" w:eastAsia="Arial" w:hAnsi="Times New Roman" w:cs="Times New Roman"/>
          <w:sz w:val="24"/>
          <w:szCs w:val="28"/>
          <w:lang w:val="uk-UA"/>
        </w:rPr>
        <w:t>звернення до народу України з нагоди Дня Європи:</w:t>
      </w:r>
    </w:p>
    <w:p w:rsidR="00D15137" w:rsidRPr="00222344" w:rsidRDefault="006652F8" w:rsidP="00FF3ACF">
      <w:pPr>
        <w:spacing w:after="0" w:line="276" w:lineRule="auto"/>
        <w:ind w:firstLine="386"/>
        <w:jc w:val="both"/>
        <w:rPr>
          <w:rFonts w:ascii="Times New Roman" w:eastAsia="Arial" w:hAnsi="Times New Roman" w:cs="Times New Roman"/>
          <w:sz w:val="24"/>
          <w:szCs w:val="28"/>
          <w:lang w:val="uk-UA"/>
        </w:rPr>
      </w:pPr>
      <w:r w:rsidRPr="00222344">
        <w:rPr>
          <w:rFonts w:ascii="Times New Roman" w:eastAsia="Arial" w:hAnsi="Times New Roman" w:cs="Times New Roman"/>
          <w:sz w:val="24"/>
          <w:szCs w:val="28"/>
          <w:lang w:val="uk-UA"/>
        </w:rPr>
        <w:t>«</w:t>
      </w:r>
      <w:r w:rsidR="00D15137" w:rsidRPr="00222344">
        <w:rPr>
          <w:rFonts w:ascii="Times New Roman" w:eastAsia="Arial" w:hAnsi="Times New Roman" w:cs="Times New Roman"/>
          <w:sz w:val="24"/>
          <w:szCs w:val="28"/>
          <w:lang w:val="uk-UA"/>
        </w:rPr>
        <w:t xml:space="preserve">Україна </w:t>
      </w:r>
      <w:r w:rsidR="00295694" w:rsidRPr="00222344">
        <w:rPr>
          <w:rFonts w:ascii="Times New Roman" w:eastAsia="Arial" w:hAnsi="Times New Roman" w:cs="Times New Roman"/>
          <w:sz w:val="24"/>
          <w:szCs w:val="28"/>
          <w:lang w:val="uk-UA"/>
        </w:rPr>
        <w:t>поступово інтегрується в Європейський простір. Коли ми говоримо про європейську інтеграцію, то найчастіше йдеться про зміну правил і процедур, експорт, довкілля, безпеку продуктів харчування, боротьбу з корупцією</w:t>
      </w:r>
      <w:r w:rsidR="00682C45" w:rsidRPr="00222344">
        <w:rPr>
          <w:rFonts w:ascii="Times New Roman" w:eastAsia="Arial" w:hAnsi="Times New Roman" w:cs="Times New Roman"/>
          <w:sz w:val="24"/>
          <w:szCs w:val="28"/>
          <w:lang w:val="uk-UA"/>
        </w:rPr>
        <w:t xml:space="preserve"> тощо</w:t>
      </w:r>
      <w:r w:rsidR="00295694" w:rsidRPr="00222344">
        <w:rPr>
          <w:rFonts w:ascii="Times New Roman" w:eastAsia="Arial" w:hAnsi="Times New Roman" w:cs="Times New Roman"/>
          <w:sz w:val="24"/>
          <w:szCs w:val="28"/>
          <w:lang w:val="uk-UA"/>
        </w:rPr>
        <w:t xml:space="preserve">.  </w:t>
      </w:r>
    </w:p>
    <w:p w:rsidR="00295694" w:rsidRPr="00222344" w:rsidRDefault="00295694" w:rsidP="00295694">
      <w:pPr>
        <w:spacing w:after="0" w:line="276" w:lineRule="auto"/>
        <w:ind w:firstLine="386"/>
        <w:jc w:val="both"/>
        <w:rPr>
          <w:rFonts w:ascii="Times New Roman" w:eastAsia="Arial" w:hAnsi="Times New Roman" w:cs="Times New Roman"/>
          <w:sz w:val="24"/>
          <w:szCs w:val="28"/>
          <w:lang w:val="uk-UA"/>
        </w:rPr>
      </w:pPr>
      <w:r w:rsidRPr="00222344">
        <w:rPr>
          <w:rFonts w:ascii="Times New Roman" w:eastAsia="Arial" w:hAnsi="Times New Roman" w:cs="Times New Roman"/>
          <w:sz w:val="24"/>
          <w:szCs w:val="28"/>
          <w:lang w:val="uk-UA"/>
        </w:rPr>
        <w:t>Озираючись на 5 років назад, ми не можемо не усвідомлювати, що нині живемо в абсолютно іншій країні. Ми будуємо не лише дороги і нові підприємства. Ми будуємо свою державу на основі європейських цінностей, і ця держава постає, насамперед, у наших душах. Це виливається в людяне вшанування жертв воєн, замість танців на кістках, це відображається яскравими муралами на наших будинках, замість остогидлої радянської сірості, це, зрештою, робить нас спільнотою чуйних людей, які здатні дивитися далі свого особистого, робити щось більше, ніж досі, не лише для себе, а і для громади.</w:t>
      </w:r>
    </w:p>
    <w:p w:rsidR="00295694" w:rsidRPr="00222344" w:rsidRDefault="00295694" w:rsidP="00295694">
      <w:pPr>
        <w:spacing w:after="0" w:line="276" w:lineRule="auto"/>
        <w:ind w:firstLine="386"/>
        <w:jc w:val="both"/>
        <w:rPr>
          <w:rFonts w:ascii="Times New Roman" w:eastAsia="Arial" w:hAnsi="Times New Roman" w:cs="Times New Roman"/>
          <w:sz w:val="24"/>
          <w:szCs w:val="28"/>
          <w:lang w:val="uk-UA"/>
        </w:rPr>
      </w:pPr>
      <w:r w:rsidRPr="00222344">
        <w:rPr>
          <w:rFonts w:ascii="Times New Roman" w:eastAsia="Arial" w:hAnsi="Times New Roman" w:cs="Times New Roman"/>
          <w:sz w:val="24"/>
          <w:szCs w:val="28"/>
          <w:lang w:val="uk-UA"/>
        </w:rPr>
        <w:t>Україна змінюється назавжди. Це видно із суспільного дискурсу, бо нам уже замало вчасно розпочатого опалювального сезону – ми говоримо про необхідність речей, за які не вторгуєш грошей, не з`їси їх і не помацаєш. Нам важливо, щоб йшлося про повагу, рівність, гідність. Яскравий приклад – забезпечення гендерної рівності - рівності між чоловіками і жінками, яким я маю честь опікуватися в Уряді, за кілька років із суспільної дискусії перетворилося на реальну державну політику. А це долі мільйонів жінок, чоловіків і їхніх дітей. Ви ніколи не зможете виміряти у відсотках, наскільки вільніше і безпечніше вам стало жити, але точно зрозумієте це, коли, не доведи Боже, втратите.</w:t>
      </w:r>
    </w:p>
    <w:p w:rsidR="00295694" w:rsidRPr="00222344" w:rsidRDefault="00295694" w:rsidP="00295694">
      <w:pPr>
        <w:spacing w:after="0" w:line="276" w:lineRule="auto"/>
        <w:ind w:firstLine="386"/>
        <w:jc w:val="both"/>
        <w:rPr>
          <w:rFonts w:ascii="Times New Roman" w:eastAsia="Arial" w:hAnsi="Times New Roman" w:cs="Times New Roman"/>
          <w:sz w:val="24"/>
          <w:szCs w:val="28"/>
          <w:lang w:val="uk-UA"/>
        </w:rPr>
      </w:pPr>
      <w:r w:rsidRPr="00222344">
        <w:rPr>
          <w:rFonts w:ascii="Times New Roman" w:eastAsia="Arial" w:hAnsi="Times New Roman" w:cs="Times New Roman"/>
          <w:sz w:val="24"/>
          <w:szCs w:val="28"/>
          <w:lang w:val="uk-UA"/>
        </w:rPr>
        <w:t>У ці дні пам`ятаймо, що ще зовсім недавно ми жили в імперії, яка кидала людей голіруч на палаючий атомний реактор і яка одного дня вивезла увесь кримськотатарський народ світ за очі у вагонах для худоби. Ту країну не цікавили сльози дітей і стареньких, вона якраз і ставила собі за мету – знищення людських цінностей, людської подоби в людях. Ми ж, нарешті, будуємо її повну протилежність – країну, де в центрі стоїть Людина з її плюсами і мінусами, часом не така, як ми звикли, однак яка від народження наділена Богом такими самими правами, як усі. З усвідомлення цієї істини починається все, про що йшлося на початку.</w:t>
      </w:r>
      <w:r w:rsidR="006652F8" w:rsidRPr="00222344">
        <w:rPr>
          <w:rFonts w:ascii="Times New Roman" w:eastAsia="Arial" w:hAnsi="Times New Roman" w:cs="Times New Roman"/>
          <w:sz w:val="24"/>
          <w:szCs w:val="28"/>
          <w:lang w:val="uk-UA"/>
        </w:rPr>
        <w:t>»</w:t>
      </w:r>
    </w:p>
    <w:p w:rsidR="00FA7878" w:rsidRPr="00222344" w:rsidRDefault="006652F8" w:rsidP="00295694">
      <w:pPr>
        <w:spacing w:after="0" w:line="276" w:lineRule="auto"/>
        <w:ind w:firstLine="386"/>
        <w:jc w:val="both"/>
        <w:rPr>
          <w:rFonts w:ascii="Times New Roman" w:eastAsia="Arial" w:hAnsi="Times New Roman" w:cs="Times New Roman"/>
          <w:sz w:val="24"/>
          <w:szCs w:val="28"/>
          <w:lang w:val="uk-UA"/>
        </w:rPr>
      </w:pPr>
      <w:r w:rsidRPr="002D2647">
        <w:rPr>
          <w:rFonts w:ascii="Times New Roman" w:eastAsia="Arial" w:hAnsi="Times New Roman" w:cs="Times New Roman"/>
          <w:b/>
          <w:sz w:val="24"/>
          <w:szCs w:val="28"/>
          <w:lang w:val="uk-UA"/>
        </w:rPr>
        <w:t>Такі слова не можна ігнорувати</w:t>
      </w:r>
      <w:r w:rsidRPr="00222344">
        <w:rPr>
          <w:rFonts w:ascii="Times New Roman" w:eastAsia="Arial" w:hAnsi="Times New Roman" w:cs="Times New Roman"/>
          <w:sz w:val="24"/>
          <w:szCs w:val="28"/>
          <w:lang w:val="uk-UA"/>
        </w:rPr>
        <w:t xml:space="preserve">. </w:t>
      </w:r>
      <w:r w:rsidR="00FA7878" w:rsidRPr="00222344">
        <w:rPr>
          <w:rFonts w:ascii="Times New Roman" w:eastAsia="Arial" w:hAnsi="Times New Roman" w:cs="Times New Roman"/>
          <w:sz w:val="24"/>
          <w:szCs w:val="28"/>
          <w:lang w:val="uk-UA"/>
        </w:rPr>
        <w:t>З</w:t>
      </w:r>
      <w:r w:rsidRPr="00222344">
        <w:rPr>
          <w:rFonts w:ascii="Times New Roman" w:eastAsia="Arial" w:hAnsi="Times New Roman" w:cs="Times New Roman"/>
          <w:sz w:val="24"/>
          <w:szCs w:val="28"/>
          <w:lang w:val="uk-UA"/>
        </w:rPr>
        <w:t>мін</w:t>
      </w:r>
      <w:r w:rsidR="00FA7878" w:rsidRPr="00222344">
        <w:rPr>
          <w:rFonts w:ascii="Times New Roman" w:eastAsia="Arial" w:hAnsi="Times New Roman" w:cs="Times New Roman"/>
          <w:sz w:val="24"/>
          <w:szCs w:val="28"/>
          <w:lang w:val="uk-UA"/>
        </w:rPr>
        <w:t>ити</w:t>
      </w:r>
      <w:r w:rsidRPr="00222344">
        <w:rPr>
          <w:rFonts w:ascii="Times New Roman" w:eastAsia="Arial" w:hAnsi="Times New Roman" w:cs="Times New Roman"/>
          <w:sz w:val="24"/>
          <w:szCs w:val="28"/>
          <w:lang w:val="uk-UA"/>
        </w:rPr>
        <w:t>сь «на Європейський</w:t>
      </w:r>
      <w:r w:rsidR="00FA7878" w:rsidRPr="00222344">
        <w:rPr>
          <w:rFonts w:ascii="Times New Roman" w:eastAsia="Arial" w:hAnsi="Times New Roman" w:cs="Times New Roman"/>
          <w:sz w:val="24"/>
          <w:szCs w:val="28"/>
          <w:lang w:val="uk-UA"/>
        </w:rPr>
        <w:t xml:space="preserve">» лад </w:t>
      </w:r>
      <w:r w:rsidRPr="00222344">
        <w:rPr>
          <w:rFonts w:ascii="Times New Roman" w:eastAsia="Arial" w:hAnsi="Times New Roman" w:cs="Times New Roman"/>
          <w:sz w:val="24"/>
          <w:szCs w:val="28"/>
          <w:lang w:val="uk-UA"/>
        </w:rPr>
        <w:t xml:space="preserve"> </w:t>
      </w:r>
      <w:r w:rsidR="00FA7878" w:rsidRPr="00222344">
        <w:rPr>
          <w:rFonts w:ascii="Times New Roman" w:eastAsia="Arial" w:hAnsi="Times New Roman" w:cs="Times New Roman"/>
          <w:sz w:val="24"/>
          <w:szCs w:val="28"/>
          <w:lang w:val="uk-UA"/>
        </w:rPr>
        <w:t xml:space="preserve">за один день – не вийде. Наближатись потрібно </w:t>
      </w:r>
      <w:r w:rsidR="00FA7878" w:rsidRPr="00222344">
        <w:rPr>
          <w:rFonts w:ascii="Times New Roman" w:eastAsia="Arial" w:hAnsi="Times New Roman" w:cs="Times New Roman"/>
          <w:sz w:val="24"/>
          <w:szCs w:val="28"/>
          <w:u w:val="single"/>
          <w:lang w:val="uk-UA"/>
        </w:rPr>
        <w:t xml:space="preserve">поступово, щоденно долаючи різницю </w:t>
      </w:r>
      <w:r w:rsidR="00FA7878" w:rsidRPr="00222344">
        <w:rPr>
          <w:rFonts w:ascii="Times New Roman" w:eastAsia="Arial" w:hAnsi="Times New Roman" w:cs="Times New Roman"/>
          <w:sz w:val="24"/>
          <w:szCs w:val="28"/>
          <w:lang w:val="uk-UA"/>
        </w:rPr>
        <w:t xml:space="preserve">в поглядах, в поведінці, в </w:t>
      </w:r>
      <w:r w:rsidR="00222344">
        <w:rPr>
          <w:rFonts w:ascii="Times New Roman" w:eastAsia="Arial" w:hAnsi="Times New Roman" w:cs="Times New Roman"/>
          <w:sz w:val="24"/>
          <w:szCs w:val="28"/>
          <w:lang w:val="uk-UA"/>
        </w:rPr>
        <w:t>правилах,</w:t>
      </w:r>
      <w:r w:rsidR="002D2647">
        <w:rPr>
          <w:rFonts w:ascii="Times New Roman" w:eastAsia="Arial" w:hAnsi="Times New Roman" w:cs="Times New Roman"/>
          <w:sz w:val="24"/>
          <w:szCs w:val="28"/>
          <w:lang w:val="uk-UA"/>
        </w:rPr>
        <w:t xml:space="preserve"> в </w:t>
      </w:r>
      <w:r w:rsidR="00222344">
        <w:rPr>
          <w:rFonts w:ascii="Times New Roman" w:eastAsia="Arial" w:hAnsi="Times New Roman" w:cs="Times New Roman"/>
          <w:sz w:val="24"/>
          <w:szCs w:val="28"/>
          <w:lang w:val="uk-UA"/>
        </w:rPr>
        <w:t xml:space="preserve"> </w:t>
      </w:r>
      <w:r w:rsidR="00FA7878" w:rsidRPr="00222344">
        <w:rPr>
          <w:rFonts w:ascii="Times New Roman" w:eastAsia="Arial" w:hAnsi="Times New Roman" w:cs="Times New Roman"/>
          <w:sz w:val="24"/>
          <w:szCs w:val="28"/>
          <w:lang w:val="uk-UA"/>
        </w:rPr>
        <w:t>щоденній буденній діяльності.</w:t>
      </w:r>
    </w:p>
    <w:p w:rsidR="006652F8" w:rsidRPr="00222344" w:rsidRDefault="00FA7878" w:rsidP="00295694">
      <w:pPr>
        <w:spacing w:after="0" w:line="276" w:lineRule="auto"/>
        <w:ind w:firstLine="386"/>
        <w:jc w:val="both"/>
        <w:rPr>
          <w:rFonts w:ascii="Times New Roman" w:eastAsia="Arial" w:hAnsi="Times New Roman" w:cs="Times New Roman"/>
          <w:sz w:val="24"/>
          <w:szCs w:val="28"/>
          <w:lang w:val="uk-UA"/>
        </w:rPr>
      </w:pPr>
      <w:r w:rsidRPr="00222344">
        <w:rPr>
          <w:rFonts w:ascii="Times New Roman" w:eastAsia="Arial" w:hAnsi="Times New Roman" w:cs="Times New Roman"/>
          <w:sz w:val="24"/>
          <w:szCs w:val="28"/>
          <w:lang w:val="uk-UA"/>
        </w:rPr>
        <w:t xml:space="preserve">Що </w:t>
      </w:r>
      <w:r w:rsidR="002D2647">
        <w:rPr>
          <w:rFonts w:ascii="Times New Roman" w:eastAsia="Arial" w:hAnsi="Times New Roman" w:cs="Times New Roman"/>
          <w:sz w:val="24"/>
          <w:szCs w:val="28"/>
          <w:lang w:val="uk-UA"/>
        </w:rPr>
        <w:t xml:space="preserve">конкретно </w:t>
      </w:r>
      <w:r w:rsidRPr="00222344">
        <w:rPr>
          <w:rFonts w:ascii="Times New Roman" w:eastAsia="Arial" w:hAnsi="Times New Roman" w:cs="Times New Roman"/>
          <w:sz w:val="24"/>
          <w:szCs w:val="28"/>
          <w:lang w:val="uk-UA"/>
        </w:rPr>
        <w:t xml:space="preserve">потрібно зробити нам для виконання вимог європейської спільноти в </w:t>
      </w:r>
      <w:r w:rsidRPr="002D2647">
        <w:rPr>
          <w:rFonts w:ascii="Times New Roman" w:eastAsia="Arial" w:hAnsi="Times New Roman" w:cs="Times New Roman"/>
          <w:sz w:val="24"/>
          <w:szCs w:val="28"/>
          <w:u w:val="single"/>
          <w:lang w:val="uk-UA"/>
        </w:rPr>
        <w:t>питаннях свого відношення до тварин</w:t>
      </w:r>
      <w:r w:rsidRPr="00222344">
        <w:rPr>
          <w:rFonts w:ascii="Times New Roman" w:eastAsia="Arial" w:hAnsi="Times New Roman" w:cs="Times New Roman"/>
          <w:sz w:val="24"/>
          <w:szCs w:val="28"/>
          <w:lang w:val="uk-UA"/>
        </w:rPr>
        <w:t xml:space="preserve">, які ми використовуємо в своїй діяльності? </w:t>
      </w:r>
    </w:p>
    <w:p w:rsidR="00295694" w:rsidRPr="00222344" w:rsidRDefault="006652F8" w:rsidP="00295694">
      <w:pPr>
        <w:spacing w:after="0" w:line="276" w:lineRule="auto"/>
        <w:ind w:firstLine="386"/>
        <w:jc w:val="both"/>
        <w:rPr>
          <w:rFonts w:ascii="Times New Roman" w:eastAsia="Arial" w:hAnsi="Times New Roman" w:cs="Times New Roman"/>
          <w:sz w:val="24"/>
          <w:szCs w:val="28"/>
          <w:lang w:val="uk-UA"/>
        </w:rPr>
      </w:pPr>
      <w:r w:rsidRPr="00222344">
        <w:rPr>
          <w:rFonts w:ascii="Times New Roman" w:eastAsia="Arial" w:hAnsi="Times New Roman" w:cs="Times New Roman"/>
          <w:sz w:val="24"/>
          <w:szCs w:val="28"/>
          <w:lang w:val="uk-UA"/>
        </w:rPr>
        <w:lastRenderedPageBreak/>
        <w:t xml:space="preserve"> </w:t>
      </w:r>
    </w:p>
    <w:p w:rsidR="00222344" w:rsidRDefault="00222344" w:rsidP="00222344">
      <w:pPr>
        <w:pStyle w:val="a4"/>
        <w:numPr>
          <w:ilvl w:val="0"/>
          <w:numId w:val="5"/>
        </w:numPr>
        <w:spacing w:after="0" w:line="276" w:lineRule="auto"/>
        <w:jc w:val="both"/>
        <w:rPr>
          <w:rFonts w:ascii="Times New Roman" w:eastAsia="Arial" w:hAnsi="Times New Roman" w:cs="Times New Roman"/>
          <w:sz w:val="24"/>
          <w:szCs w:val="28"/>
          <w:lang w:val="uk-UA"/>
        </w:rPr>
      </w:pPr>
      <w:r>
        <w:rPr>
          <w:rFonts w:ascii="Times New Roman" w:eastAsia="Arial" w:hAnsi="Times New Roman" w:cs="Times New Roman"/>
          <w:sz w:val="24"/>
          <w:szCs w:val="28"/>
          <w:lang w:val="uk-UA"/>
        </w:rPr>
        <w:t>Вивчити і знати положення про утримання і використання тварин в дослідах і відтоді чітко дотримуватись тамтешніх вимог.</w:t>
      </w:r>
    </w:p>
    <w:p w:rsidR="00222344" w:rsidRPr="00F30537" w:rsidRDefault="00222344" w:rsidP="00732E52">
      <w:pPr>
        <w:pStyle w:val="a4"/>
        <w:numPr>
          <w:ilvl w:val="0"/>
          <w:numId w:val="5"/>
        </w:numPr>
        <w:spacing w:after="0" w:line="276" w:lineRule="auto"/>
        <w:jc w:val="both"/>
        <w:rPr>
          <w:rFonts w:ascii="Times New Roman" w:eastAsia="Arial" w:hAnsi="Times New Roman" w:cs="Times New Roman"/>
          <w:sz w:val="24"/>
          <w:szCs w:val="28"/>
          <w:lang w:val="uk-UA"/>
        </w:rPr>
      </w:pPr>
      <w:r w:rsidRPr="00F30537">
        <w:rPr>
          <w:rFonts w:ascii="Times New Roman" w:eastAsia="Arial" w:hAnsi="Times New Roman" w:cs="Times New Roman"/>
          <w:sz w:val="24"/>
          <w:szCs w:val="28"/>
          <w:lang w:val="uk-UA"/>
        </w:rPr>
        <w:t>Для чого це?</w:t>
      </w:r>
    </w:p>
    <w:p w:rsidR="00295694" w:rsidRDefault="00222344" w:rsidP="00F30537">
      <w:pPr>
        <w:pStyle w:val="a4"/>
        <w:spacing w:after="0" w:line="276" w:lineRule="auto"/>
        <w:ind w:left="806"/>
        <w:jc w:val="both"/>
        <w:rPr>
          <w:rFonts w:ascii="Times New Roman" w:eastAsia="Arial" w:hAnsi="Times New Roman" w:cs="Times New Roman"/>
          <w:sz w:val="24"/>
          <w:szCs w:val="28"/>
          <w:lang w:val="uk-UA"/>
        </w:rPr>
      </w:pPr>
      <w:r>
        <w:rPr>
          <w:rFonts w:ascii="Times New Roman" w:eastAsia="Arial" w:hAnsi="Times New Roman" w:cs="Times New Roman"/>
          <w:sz w:val="24"/>
          <w:szCs w:val="28"/>
          <w:lang w:val="uk-UA"/>
        </w:rPr>
        <w:t xml:space="preserve"> Саме навколо цього розігруються всі добрі і погані сценарії. Адже незнання простих правил породжує у людини неправильні вчинки, пов’язані з некомпетентністю. </w:t>
      </w:r>
    </w:p>
    <w:p w:rsidR="00222344" w:rsidRDefault="00222344" w:rsidP="00222344">
      <w:pPr>
        <w:pStyle w:val="a4"/>
        <w:numPr>
          <w:ilvl w:val="0"/>
          <w:numId w:val="5"/>
        </w:numPr>
        <w:spacing w:after="0" w:line="276" w:lineRule="auto"/>
        <w:jc w:val="both"/>
        <w:rPr>
          <w:rFonts w:ascii="Times New Roman" w:eastAsia="Arial" w:hAnsi="Times New Roman" w:cs="Times New Roman"/>
          <w:sz w:val="24"/>
          <w:szCs w:val="28"/>
          <w:lang w:val="uk-UA"/>
        </w:rPr>
      </w:pPr>
      <w:r>
        <w:rPr>
          <w:rFonts w:ascii="Times New Roman" w:eastAsia="Arial" w:hAnsi="Times New Roman" w:cs="Times New Roman"/>
          <w:sz w:val="24"/>
          <w:szCs w:val="28"/>
          <w:lang w:val="uk-UA"/>
        </w:rPr>
        <w:t xml:space="preserve">Якщо ви знаєте правила поведінки з піддослідною твариною, то тоді виникає питання: </w:t>
      </w:r>
      <w:r w:rsidRPr="002D2647">
        <w:rPr>
          <w:rFonts w:ascii="Times New Roman" w:eastAsia="Arial" w:hAnsi="Times New Roman" w:cs="Times New Roman"/>
          <w:sz w:val="24"/>
          <w:szCs w:val="28"/>
          <w:u w:val="single"/>
          <w:lang w:val="uk-UA"/>
        </w:rPr>
        <w:t xml:space="preserve">як </w:t>
      </w:r>
      <w:r w:rsidR="00F30537" w:rsidRPr="002D2647">
        <w:rPr>
          <w:rFonts w:ascii="Times New Roman" w:eastAsia="Arial" w:hAnsi="Times New Roman" w:cs="Times New Roman"/>
          <w:sz w:val="24"/>
          <w:szCs w:val="28"/>
          <w:u w:val="single"/>
          <w:lang w:val="uk-UA"/>
        </w:rPr>
        <w:t>себе поводити з тваринами на практиці</w:t>
      </w:r>
      <w:r w:rsidR="00F30537">
        <w:rPr>
          <w:rFonts w:ascii="Times New Roman" w:eastAsia="Arial" w:hAnsi="Times New Roman" w:cs="Times New Roman"/>
          <w:sz w:val="24"/>
          <w:szCs w:val="28"/>
          <w:lang w:val="uk-UA"/>
        </w:rPr>
        <w:t>, в своїй професійній діяльності.</w:t>
      </w:r>
    </w:p>
    <w:p w:rsidR="002D2647" w:rsidRDefault="00F30537" w:rsidP="00F30537">
      <w:pPr>
        <w:pStyle w:val="a4"/>
        <w:spacing w:after="0" w:line="276" w:lineRule="auto"/>
        <w:ind w:left="806"/>
        <w:jc w:val="both"/>
        <w:rPr>
          <w:rFonts w:ascii="Times New Roman" w:eastAsia="Arial" w:hAnsi="Times New Roman" w:cs="Times New Roman"/>
          <w:sz w:val="24"/>
          <w:szCs w:val="28"/>
          <w:lang w:val="uk-UA"/>
        </w:rPr>
      </w:pPr>
      <w:r>
        <w:rPr>
          <w:rFonts w:ascii="Times New Roman" w:eastAsia="Arial" w:hAnsi="Times New Roman" w:cs="Times New Roman"/>
          <w:sz w:val="24"/>
          <w:szCs w:val="28"/>
          <w:lang w:val="uk-UA"/>
        </w:rPr>
        <w:t xml:space="preserve">Відповідь на це дають матеріали комісії з біоетики, де кожен крок дослідника, доглядача тварин, педагога чітко регламентований. </w:t>
      </w:r>
    </w:p>
    <w:p w:rsidR="00F30537" w:rsidRPr="002D2647" w:rsidRDefault="002D2647" w:rsidP="00F30537">
      <w:pPr>
        <w:pStyle w:val="a4"/>
        <w:spacing w:after="0" w:line="276" w:lineRule="auto"/>
        <w:ind w:left="806"/>
        <w:jc w:val="both"/>
        <w:rPr>
          <w:rFonts w:ascii="Times New Roman" w:eastAsia="Arial" w:hAnsi="Times New Roman" w:cs="Times New Roman"/>
          <w:sz w:val="24"/>
          <w:szCs w:val="28"/>
          <w:u w:val="single"/>
          <w:lang w:val="uk-UA"/>
        </w:rPr>
      </w:pPr>
      <w:r w:rsidRPr="002D2647">
        <w:rPr>
          <w:rFonts w:ascii="Times New Roman" w:eastAsia="Arial" w:hAnsi="Times New Roman" w:cs="Times New Roman"/>
          <w:sz w:val="24"/>
          <w:szCs w:val="28"/>
          <w:u w:val="single"/>
          <w:lang w:val="uk-UA"/>
        </w:rPr>
        <w:t xml:space="preserve">Все заради захисту прав </w:t>
      </w:r>
      <w:r>
        <w:rPr>
          <w:rFonts w:ascii="Times New Roman" w:eastAsia="Arial" w:hAnsi="Times New Roman" w:cs="Times New Roman"/>
          <w:sz w:val="24"/>
          <w:szCs w:val="28"/>
          <w:u w:val="single"/>
          <w:lang w:val="uk-UA"/>
        </w:rPr>
        <w:t xml:space="preserve">самого </w:t>
      </w:r>
      <w:r w:rsidRPr="002D2647">
        <w:rPr>
          <w:rFonts w:ascii="Times New Roman" w:eastAsia="Arial" w:hAnsi="Times New Roman" w:cs="Times New Roman"/>
          <w:sz w:val="24"/>
          <w:szCs w:val="28"/>
          <w:u w:val="single"/>
          <w:lang w:val="uk-UA"/>
        </w:rPr>
        <w:t>дослідника!</w:t>
      </w:r>
    </w:p>
    <w:p w:rsidR="00F30537" w:rsidRPr="00222344" w:rsidRDefault="00F30537" w:rsidP="00F30537">
      <w:pPr>
        <w:spacing w:after="0" w:line="276" w:lineRule="auto"/>
        <w:ind w:firstLine="386"/>
        <w:jc w:val="both"/>
        <w:rPr>
          <w:rFonts w:ascii="Times New Roman" w:eastAsia="Arial" w:hAnsi="Times New Roman" w:cs="Times New Roman"/>
          <w:sz w:val="24"/>
          <w:szCs w:val="28"/>
          <w:u w:val="single"/>
          <w:lang w:val="uk-UA"/>
        </w:rPr>
      </w:pPr>
      <w:r w:rsidRPr="00222344">
        <w:rPr>
          <w:rFonts w:ascii="Times New Roman" w:eastAsia="Arial" w:hAnsi="Times New Roman" w:cs="Times New Roman"/>
          <w:sz w:val="24"/>
          <w:szCs w:val="28"/>
          <w:lang w:val="uk-UA"/>
        </w:rPr>
        <w:t xml:space="preserve">Згідно із положенням про Комісію з біоетики, затвердженим ректором НУБіП України наказом №  544  від «14»  05   2018 р. Комісія є незалежним органом, підзвітна Комітету з питань біоетики МОН України і виходить із принципів сумлінного виконання вимог чинних міжнародних стандартів (Належної Клінічної Практики / GCP, Належної Лабораторної Практики / GLP, Належної Статистичної Практики / GSP, Належної Виробничої практики / GMP) щодо охорони і гуманного ставлення експериментаторів до піддослідних тварин. </w:t>
      </w:r>
      <w:r w:rsidRPr="00222344">
        <w:rPr>
          <w:rFonts w:ascii="Times New Roman" w:eastAsia="Arial" w:hAnsi="Times New Roman" w:cs="Times New Roman"/>
          <w:sz w:val="24"/>
          <w:szCs w:val="28"/>
          <w:u w:val="single"/>
          <w:lang w:val="uk-UA"/>
        </w:rPr>
        <w:t>Діяльність Комісії спрямована на захист тварин, що використовуються в наукових експериментах та навчальному процесі, а також прав дослідників.</w:t>
      </w:r>
    </w:p>
    <w:p w:rsidR="00F30537" w:rsidRPr="00222344" w:rsidRDefault="00F30537" w:rsidP="00F30537">
      <w:pPr>
        <w:spacing w:after="0" w:line="276" w:lineRule="auto"/>
        <w:ind w:firstLine="360"/>
        <w:jc w:val="both"/>
        <w:rPr>
          <w:rFonts w:ascii="Times New Roman" w:eastAsia="Arial" w:hAnsi="Times New Roman" w:cs="Times New Roman"/>
          <w:sz w:val="24"/>
          <w:szCs w:val="28"/>
          <w:lang w:val="uk-UA"/>
        </w:rPr>
      </w:pPr>
      <w:r w:rsidRPr="00222344">
        <w:rPr>
          <w:rFonts w:ascii="Times New Roman" w:eastAsia="Arial" w:hAnsi="Times New Roman" w:cs="Times New Roman"/>
          <w:sz w:val="24"/>
          <w:szCs w:val="28"/>
          <w:lang w:val="uk-UA"/>
        </w:rPr>
        <w:t xml:space="preserve">  В своїй діяльності Комісія керується положеннями </w:t>
      </w:r>
      <w:r w:rsidRPr="00222344">
        <w:rPr>
          <w:rFonts w:ascii="Times New Roman" w:eastAsia="Arial" w:hAnsi="Times New Roman" w:cs="Times New Roman"/>
          <w:bCs/>
          <w:sz w:val="24"/>
          <w:szCs w:val="28"/>
          <w:lang w:val="uk-UA"/>
        </w:rPr>
        <w:t xml:space="preserve">чинного </w:t>
      </w:r>
      <w:r w:rsidRPr="00222344">
        <w:rPr>
          <w:rFonts w:ascii="Times New Roman" w:eastAsia="Arial" w:hAnsi="Times New Roman" w:cs="Times New Roman"/>
          <w:sz w:val="24"/>
          <w:szCs w:val="28"/>
          <w:lang w:val="uk-UA"/>
        </w:rPr>
        <w:t xml:space="preserve">законодавства України, зокрема Закону України від 21.02.2006 р. 13447-ІV «Про захист тварин від жорстокого поводження», розпорядження Кабінету Міністрів України   від </w:t>
      </w:r>
      <w:hyperlink r:id="rId5" w:history="1">
        <w:r w:rsidRPr="00222344">
          <w:rPr>
            <w:rStyle w:val="a3"/>
            <w:rFonts w:ascii="Times New Roman" w:eastAsia="Arial" w:hAnsi="Times New Roman" w:cs="Times New Roman"/>
            <w:color w:val="auto"/>
            <w:sz w:val="24"/>
            <w:szCs w:val="28"/>
            <w:u w:val="none"/>
            <w:lang w:val="uk-UA"/>
          </w:rPr>
          <w:t>28 липня 2010 р. № 1585</w:t>
        </w:r>
      </w:hyperlink>
      <w:r w:rsidRPr="00222344">
        <w:rPr>
          <w:rFonts w:ascii="Times New Roman" w:eastAsia="Arial" w:hAnsi="Times New Roman" w:cs="Times New Roman"/>
          <w:sz w:val="24"/>
          <w:szCs w:val="28"/>
          <w:lang w:val="uk-UA"/>
        </w:rPr>
        <w:t xml:space="preserve"> «Про затвердження переліку нормативно-правових актів з питань захисту тварин від жорстокого поводження»; наказами Міністерства освіти і науки України від 03.05.2006 N 342 та від </w:t>
      </w:r>
      <w:hyperlink r:id="rId6" w:history="1">
        <w:r w:rsidRPr="00222344">
          <w:rPr>
            <w:rStyle w:val="a3"/>
            <w:rFonts w:ascii="Times New Roman" w:eastAsia="Arial" w:hAnsi="Times New Roman" w:cs="Times New Roman"/>
            <w:color w:val="auto"/>
            <w:sz w:val="24"/>
            <w:szCs w:val="28"/>
            <w:u w:val="none"/>
            <w:lang w:val="uk-UA"/>
          </w:rPr>
          <w:t>01.03.2012 № 249</w:t>
        </w:r>
      </w:hyperlink>
      <w:r w:rsidRPr="00222344">
        <w:rPr>
          <w:rFonts w:ascii="Times New Roman" w:eastAsia="Arial" w:hAnsi="Times New Roman" w:cs="Times New Roman"/>
          <w:sz w:val="24"/>
          <w:szCs w:val="28"/>
          <w:lang w:val="uk-UA"/>
        </w:rPr>
        <w:t xml:space="preserve">, низкою міжнародних актів та загальновизнаними принципами і нормами біоетики. </w:t>
      </w:r>
    </w:p>
    <w:p w:rsidR="00F30537" w:rsidRPr="00222344" w:rsidRDefault="00F30537" w:rsidP="00F30537">
      <w:pPr>
        <w:spacing w:after="0" w:line="276" w:lineRule="auto"/>
        <w:ind w:firstLine="360"/>
        <w:jc w:val="both"/>
        <w:rPr>
          <w:rFonts w:ascii="Times New Roman" w:eastAsia="Arial" w:hAnsi="Times New Roman" w:cs="Times New Roman"/>
          <w:sz w:val="24"/>
          <w:szCs w:val="28"/>
          <w:lang w:val="uk-UA"/>
        </w:rPr>
      </w:pPr>
      <w:r w:rsidRPr="00222344">
        <w:rPr>
          <w:rFonts w:ascii="Times New Roman" w:eastAsia="Arial" w:hAnsi="Times New Roman" w:cs="Times New Roman"/>
          <w:sz w:val="24"/>
          <w:szCs w:val="28"/>
          <w:lang w:val="uk-UA"/>
        </w:rPr>
        <w:t>Комісія здійснює незалежний розгляд етичних аспектів використання тварин у проведенні ветеринарних клінічних (доклінічних) випробувань лікарських засобів, технологій, матеріалів і виробів ветеринарного призначення, біологічно активних речовин, а також інших наукових дослідженнях і навчальному процесі.</w:t>
      </w:r>
    </w:p>
    <w:p w:rsidR="00F30537" w:rsidRDefault="00F30537" w:rsidP="00222344">
      <w:pPr>
        <w:pStyle w:val="a4"/>
        <w:numPr>
          <w:ilvl w:val="0"/>
          <w:numId w:val="5"/>
        </w:numPr>
        <w:spacing w:after="0" w:line="276" w:lineRule="auto"/>
        <w:jc w:val="both"/>
        <w:rPr>
          <w:rFonts w:ascii="Times New Roman" w:eastAsia="Arial" w:hAnsi="Times New Roman" w:cs="Times New Roman"/>
          <w:sz w:val="24"/>
          <w:szCs w:val="28"/>
          <w:lang w:val="uk-UA"/>
        </w:rPr>
      </w:pPr>
      <w:r>
        <w:rPr>
          <w:rFonts w:ascii="Times New Roman" w:eastAsia="Arial" w:hAnsi="Times New Roman" w:cs="Times New Roman"/>
          <w:sz w:val="24"/>
          <w:szCs w:val="28"/>
          <w:lang w:val="uk-UA"/>
        </w:rPr>
        <w:t>Для чого це?</w:t>
      </w:r>
    </w:p>
    <w:p w:rsidR="002D2647" w:rsidRDefault="00F30537" w:rsidP="00F30537">
      <w:pPr>
        <w:pStyle w:val="a4"/>
        <w:spacing w:after="0" w:line="276" w:lineRule="auto"/>
        <w:ind w:left="806"/>
        <w:jc w:val="both"/>
        <w:rPr>
          <w:rFonts w:ascii="Times New Roman" w:eastAsia="Arial" w:hAnsi="Times New Roman" w:cs="Times New Roman"/>
          <w:sz w:val="24"/>
          <w:szCs w:val="28"/>
          <w:lang w:val="uk-UA"/>
        </w:rPr>
      </w:pPr>
      <w:r>
        <w:rPr>
          <w:rFonts w:ascii="Times New Roman" w:eastAsia="Arial" w:hAnsi="Times New Roman" w:cs="Times New Roman"/>
          <w:sz w:val="24"/>
          <w:szCs w:val="28"/>
          <w:lang w:val="uk-UA"/>
        </w:rPr>
        <w:t>А це для захисту прав самого дослідника, доглядача і т.д., який має пояснити професійно свої дії захисникам тварин, якщо вони підозрюють</w:t>
      </w:r>
      <w:r w:rsidR="00154555">
        <w:rPr>
          <w:rFonts w:ascii="Times New Roman" w:eastAsia="Arial" w:hAnsi="Times New Roman" w:cs="Times New Roman"/>
          <w:sz w:val="24"/>
          <w:szCs w:val="28"/>
          <w:lang w:val="uk-UA"/>
        </w:rPr>
        <w:t>,</w:t>
      </w:r>
      <w:r>
        <w:rPr>
          <w:rFonts w:ascii="Times New Roman" w:eastAsia="Arial" w:hAnsi="Times New Roman" w:cs="Times New Roman"/>
          <w:sz w:val="24"/>
          <w:szCs w:val="28"/>
          <w:lang w:val="uk-UA"/>
        </w:rPr>
        <w:t xml:space="preserve"> що дослідник «катує тварину». </w:t>
      </w:r>
    </w:p>
    <w:p w:rsidR="00F30537" w:rsidRDefault="00F30537" w:rsidP="002D2647">
      <w:pPr>
        <w:spacing w:after="0" w:line="276" w:lineRule="auto"/>
        <w:jc w:val="both"/>
        <w:rPr>
          <w:rFonts w:ascii="Times New Roman" w:eastAsia="Arial" w:hAnsi="Times New Roman" w:cs="Times New Roman"/>
          <w:b/>
          <w:sz w:val="24"/>
          <w:szCs w:val="28"/>
          <w:lang w:val="uk-UA"/>
        </w:rPr>
      </w:pPr>
      <w:r w:rsidRPr="002D2647">
        <w:rPr>
          <w:rFonts w:ascii="Times New Roman" w:eastAsia="Arial" w:hAnsi="Times New Roman" w:cs="Times New Roman"/>
          <w:b/>
          <w:sz w:val="24"/>
          <w:szCs w:val="28"/>
          <w:lang w:val="uk-UA"/>
        </w:rPr>
        <w:t xml:space="preserve">Тоді і захисник тварин </w:t>
      </w:r>
      <w:r w:rsidR="002D2647" w:rsidRPr="002D2647">
        <w:rPr>
          <w:rFonts w:ascii="Times New Roman" w:eastAsia="Arial" w:hAnsi="Times New Roman" w:cs="Times New Roman"/>
          <w:b/>
          <w:sz w:val="24"/>
          <w:szCs w:val="28"/>
          <w:lang w:val="uk-UA"/>
        </w:rPr>
        <w:t xml:space="preserve">також </w:t>
      </w:r>
      <w:r w:rsidRPr="002D2647">
        <w:rPr>
          <w:rFonts w:ascii="Times New Roman" w:eastAsia="Arial" w:hAnsi="Times New Roman" w:cs="Times New Roman"/>
          <w:b/>
          <w:sz w:val="24"/>
          <w:szCs w:val="28"/>
          <w:lang w:val="uk-UA"/>
        </w:rPr>
        <w:t>стане поводитись адекватно</w:t>
      </w:r>
      <w:r w:rsidR="002D2647">
        <w:rPr>
          <w:rFonts w:ascii="Times New Roman" w:eastAsia="Arial" w:hAnsi="Times New Roman" w:cs="Times New Roman"/>
          <w:b/>
          <w:sz w:val="24"/>
          <w:szCs w:val="28"/>
          <w:lang w:val="uk-UA"/>
        </w:rPr>
        <w:t>, змінить риторику тощо</w:t>
      </w:r>
      <w:r w:rsidRPr="002D2647">
        <w:rPr>
          <w:rFonts w:ascii="Times New Roman" w:eastAsia="Arial" w:hAnsi="Times New Roman" w:cs="Times New Roman"/>
          <w:b/>
          <w:sz w:val="24"/>
          <w:szCs w:val="28"/>
          <w:lang w:val="uk-UA"/>
        </w:rPr>
        <w:t>.</w:t>
      </w:r>
    </w:p>
    <w:p w:rsidR="00154555" w:rsidRPr="002D2647" w:rsidRDefault="00154555" w:rsidP="00154555">
      <w:pPr>
        <w:spacing w:after="0" w:line="276" w:lineRule="auto"/>
        <w:jc w:val="center"/>
        <w:rPr>
          <w:rFonts w:ascii="Times New Roman" w:eastAsia="Arial" w:hAnsi="Times New Roman" w:cs="Times New Roman"/>
          <w:b/>
          <w:sz w:val="24"/>
          <w:szCs w:val="28"/>
          <w:lang w:val="uk-UA"/>
        </w:rPr>
      </w:pPr>
      <w:bookmarkStart w:id="0" w:name="_GoBack"/>
      <w:bookmarkEnd w:id="0"/>
      <w:r>
        <w:rPr>
          <w:rFonts w:ascii="Times New Roman" w:eastAsia="Arial" w:hAnsi="Times New Roman" w:cs="Times New Roman"/>
          <w:b/>
          <w:sz w:val="24"/>
          <w:szCs w:val="28"/>
          <w:lang w:val="uk-UA"/>
        </w:rPr>
        <w:t>Давайте спробуємо!</w:t>
      </w:r>
    </w:p>
    <w:p w:rsidR="00295694" w:rsidRPr="00222344" w:rsidRDefault="00295694" w:rsidP="00FF3ACF">
      <w:pPr>
        <w:spacing w:after="0" w:line="276" w:lineRule="auto"/>
        <w:ind w:firstLine="386"/>
        <w:jc w:val="both"/>
        <w:rPr>
          <w:rFonts w:ascii="Times New Roman" w:eastAsia="Arial" w:hAnsi="Times New Roman" w:cs="Times New Roman"/>
          <w:sz w:val="24"/>
          <w:szCs w:val="28"/>
          <w:lang w:val="uk-UA"/>
        </w:rPr>
      </w:pPr>
    </w:p>
    <w:p w:rsidR="00295694" w:rsidRPr="00222344" w:rsidRDefault="00295694" w:rsidP="00FF3ACF">
      <w:pPr>
        <w:spacing w:after="0" w:line="276" w:lineRule="auto"/>
        <w:ind w:firstLine="386"/>
        <w:jc w:val="both"/>
        <w:rPr>
          <w:rFonts w:ascii="Times New Roman" w:eastAsia="Arial" w:hAnsi="Times New Roman" w:cs="Times New Roman"/>
          <w:sz w:val="24"/>
          <w:szCs w:val="28"/>
          <w:lang w:val="uk-UA"/>
        </w:rPr>
      </w:pPr>
    </w:p>
    <w:p w:rsidR="00F31BC5" w:rsidRPr="00222344" w:rsidRDefault="00F31BC5" w:rsidP="00FF3ACF">
      <w:pPr>
        <w:spacing w:after="0" w:line="276" w:lineRule="auto"/>
        <w:ind w:firstLine="709"/>
        <w:jc w:val="both"/>
        <w:rPr>
          <w:rFonts w:ascii="Times New Roman" w:eastAsia="Calibri" w:hAnsi="Times New Roman" w:cs="Times New Roman"/>
          <w:b/>
          <w:sz w:val="24"/>
          <w:szCs w:val="28"/>
          <w:lang w:val="uk-UA"/>
        </w:rPr>
      </w:pPr>
      <w:r w:rsidRPr="00222344">
        <w:rPr>
          <w:rFonts w:ascii="Times New Roman" w:eastAsia="Calibri" w:hAnsi="Times New Roman" w:cs="Times New Roman"/>
          <w:b/>
          <w:sz w:val="24"/>
          <w:szCs w:val="28"/>
          <w:lang w:val="uk-UA"/>
        </w:rPr>
        <w:t>Голова КБЕ,</w:t>
      </w:r>
    </w:p>
    <w:p w:rsidR="00D8133D" w:rsidRPr="00222344" w:rsidRDefault="00F31BC5" w:rsidP="00FF3ACF">
      <w:pPr>
        <w:spacing w:after="0" w:line="276" w:lineRule="auto"/>
        <w:ind w:firstLine="709"/>
        <w:jc w:val="both"/>
        <w:rPr>
          <w:rFonts w:ascii="Times New Roman" w:eastAsia="Calibri" w:hAnsi="Times New Roman" w:cs="Times New Roman"/>
          <w:b/>
          <w:sz w:val="24"/>
          <w:szCs w:val="28"/>
          <w:lang w:val="uk-UA"/>
        </w:rPr>
      </w:pPr>
      <w:r w:rsidRPr="00222344">
        <w:rPr>
          <w:rFonts w:ascii="Times New Roman" w:eastAsia="Calibri" w:hAnsi="Times New Roman" w:cs="Times New Roman"/>
          <w:b/>
          <w:sz w:val="24"/>
          <w:szCs w:val="28"/>
          <w:lang w:val="uk-UA"/>
        </w:rPr>
        <w:t>професор                                               А.Й.Мазуркевич</w:t>
      </w:r>
    </w:p>
    <w:p w:rsidR="00D8133D" w:rsidRPr="00222344" w:rsidRDefault="00D8133D" w:rsidP="00FF3ACF">
      <w:pPr>
        <w:spacing w:after="0" w:line="276" w:lineRule="auto"/>
        <w:ind w:firstLine="709"/>
        <w:jc w:val="both"/>
        <w:rPr>
          <w:rFonts w:ascii="Times New Roman" w:eastAsia="Calibri" w:hAnsi="Times New Roman" w:cs="Times New Roman"/>
          <w:b/>
          <w:sz w:val="24"/>
          <w:szCs w:val="28"/>
          <w:lang w:val="uk-UA"/>
        </w:rPr>
      </w:pPr>
    </w:p>
    <w:p w:rsidR="004D5A66" w:rsidRPr="00222344" w:rsidRDefault="002D2647" w:rsidP="00FF3ACF">
      <w:pPr>
        <w:spacing w:after="0" w:line="276" w:lineRule="auto"/>
        <w:ind w:firstLine="709"/>
        <w:jc w:val="both"/>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 xml:space="preserve"> </w:t>
      </w:r>
    </w:p>
    <w:p w:rsidR="004D5A66" w:rsidRPr="00222344" w:rsidRDefault="004D5A66" w:rsidP="00FF3ACF">
      <w:pPr>
        <w:spacing w:after="200" w:line="276" w:lineRule="auto"/>
        <w:rPr>
          <w:rFonts w:ascii="Calibri" w:eastAsia="Calibri" w:hAnsi="Calibri" w:cs="Times New Roman"/>
          <w:sz w:val="20"/>
          <w:lang w:val="uk-UA"/>
        </w:rPr>
      </w:pPr>
    </w:p>
    <w:p w:rsidR="007271AE" w:rsidRPr="00222344" w:rsidRDefault="00154555" w:rsidP="00FF3ACF">
      <w:pPr>
        <w:spacing w:line="276" w:lineRule="auto"/>
        <w:rPr>
          <w:sz w:val="20"/>
          <w:lang w:val="uk-UA"/>
        </w:rPr>
      </w:pPr>
    </w:p>
    <w:sectPr w:rsidR="007271AE" w:rsidRPr="00222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93B"/>
    <w:multiLevelType w:val="hybridMultilevel"/>
    <w:tmpl w:val="C9623CA4"/>
    <w:lvl w:ilvl="0" w:tplc="AE3CADBA">
      <w:start w:val="1"/>
      <w:numFmt w:val="decimal"/>
      <w:lvlText w:val="%1."/>
      <w:lvlJc w:val="left"/>
      <w:pPr>
        <w:tabs>
          <w:tab w:val="num" w:pos="720"/>
        </w:tabs>
        <w:ind w:left="720" w:hanging="360"/>
      </w:pPr>
    </w:lvl>
    <w:lvl w:ilvl="1" w:tplc="4790BD72" w:tentative="1">
      <w:start w:val="1"/>
      <w:numFmt w:val="decimal"/>
      <w:lvlText w:val="%2."/>
      <w:lvlJc w:val="left"/>
      <w:pPr>
        <w:tabs>
          <w:tab w:val="num" w:pos="1440"/>
        </w:tabs>
        <w:ind w:left="1440" w:hanging="360"/>
      </w:pPr>
    </w:lvl>
    <w:lvl w:ilvl="2" w:tplc="3E5CBB58">
      <w:start w:val="1"/>
      <w:numFmt w:val="decimal"/>
      <w:lvlText w:val="%3)"/>
      <w:lvlJc w:val="left"/>
      <w:pPr>
        <w:tabs>
          <w:tab w:val="num" w:pos="2160"/>
        </w:tabs>
        <w:ind w:left="2160" w:hanging="360"/>
      </w:pPr>
    </w:lvl>
    <w:lvl w:ilvl="3" w:tplc="D522F0AC" w:tentative="1">
      <w:start w:val="1"/>
      <w:numFmt w:val="decimal"/>
      <w:lvlText w:val="%4."/>
      <w:lvlJc w:val="left"/>
      <w:pPr>
        <w:tabs>
          <w:tab w:val="num" w:pos="2880"/>
        </w:tabs>
        <w:ind w:left="2880" w:hanging="360"/>
      </w:pPr>
    </w:lvl>
    <w:lvl w:ilvl="4" w:tplc="B340324C" w:tentative="1">
      <w:start w:val="1"/>
      <w:numFmt w:val="decimal"/>
      <w:lvlText w:val="%5."/>
      <w:lvlJc w:val="left"/>
      <w:pPr>
        <w:tabs>
          <w:tab w:val="num" w:pos="3600"/>
        </w:tabs>
        <w:ind w:left="3600" w:hanging="360"/>
      </w:pPr>
    </w:lvl>
    <w:lvl w:ilvl="5" w:tplc="E1DEC4F4" w:tentative="1">
      <w:start w:val="1"/>
      <w:numFmt w:val="decimal"/>
      <w:lvlText w:val="%6."/>
      <w:lvlJc w:val="left"/>
      <w:pPr>
        <w:tabs>
          <w:tab w:val="num" w:pos="4320"/>
        </w:tabs>
        <w:ind w:left="4320" w:hanging="360"/>
      </w:pPr>
    </w:lvl>
    <w:lvl w:ilvl="6" w:tplc="7EA61670" w:tentative="1">
      <w:start w:val="1"/>
      <w:numFmt w:val="decimal"/>
      <w:lvlText w:val="%7."/>
      <w:lvlJc w:val="left"/>
      <w:pPr>
        <w:tabs>
          <w:tab w:val="num" w:pos="5040"/>
        </w:tabs>
        <w:ind w:left="5040" w:hanging="360"/>
      </w:pPr>
    </w:lvl>
    <w:lvl w:ilvl="7" w:tplc="3E30065A" w:tentative="1">
      <w:start w:val="1"/>
      <w:numFmt w:val="decimal"/>
      <w:lvlText w:val="%8."/>
      <w:lvlJc w:val="left"/>
      <w:pPr>
        <w:tabs>
          <w:tab w:val="num" w:pos="5760"/>
        </w:tabs>
        <w:ind w:left="5760" w:hanging="360"/>
      </w:pPr>
    </w:lvl>
    <w:lvl w:ilvl="8" w:tplc="1A2C4E5C" w:tentative="1">
      <w:start w:val="1"/>
      <w:numFmt w:val="decimal"/>
      <w:lvlText w:val="%9."/>
      <w:lvlJc w:val="left"/>
      <w:pPr>
        <w:tabs>
          <w:tab w:val="num" w:pos="6480"/>
        </w:tabs>
        <w:ind w:left="6480" w:hanging="360"/>
      </w:pPr>
    </w:lvl>
  </w:abstractNum>
  <w:abstractNum w:abstractNumId="1" w15:restartNumberingAfterBreak="0">
    <w:nsid w:val="23DA1B80"/>
    <w:multiLevelType w:val="hybridMultilevel"/>
    <w:tmpl w:val="A044C6F2"/>
    <w:lvl w:ilvl="0" w:tplc="57EEC98C">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264B4731"/>
    <w:multiLevelType w:val="hybridMultilevel"/>
    <w:tmpl w:val="1A429D10"/>
    <w:lvl w:ilvl="0" w:tplc="E5CC4742">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FC00369"/>
    <w:multiLevelType w:val="hybridMultilevel"/>
    <w:tmpl w:val="1A3E3894"/>
    <w:lvl w:ilvl="0" w:tplc="9C32C54A">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15:restartNumberingAfterBreak="0">
    <w:nsid w:val="6CD56935"/>
    <w:multiLevelType w:val="hybridMultilevel"/>
    <w:tmpl w:val="8EE680D8"/>
    <w:lvl w:ilvl="0" w:tplc="B660F696">
      <w:start w:val="1"/>
      <w:numFmt w:val="decimal"/>
      <w:lvlText w:val="%1."/>
      <w:lvlJc w:val="left"/>
      <w:pPr>
        <w:ind w:left="1466" w:hanging="360"/>
      </w:pPr>
      <w:rPr>
        <w:rFonts w:hint="default"/>
      </w:rPr>
    </w:lvl>
    <w:lvl w:ilvl="1" w:tplc="04090019" w:tentative="1">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tentative="1">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66"/>
    <w:rsid w:val="0001094E"/>
    <w:rsid w:val="00024809"/>
    <w:rsid w:val="00154555"/>
    <w:rsid w:val="001C3DD3"/>
    <w:rsid w:val="001E3445"/>
    <w:rsid w:val="0020649E"/>
    <w:rsid w:val="002078C3"/>
    <w:rsid w:val="00222344"/>
    <w:rsid w:val="00295694"/>
    <w:rsid w:val="002A44DB"/>
    <w:rsid w:val="002D2647"/>
    <w:rsid w:val="002F429C"/>
    <w:rsid w:val="003E693A"/>
    <w:rsid w:val="004D5A66"/>
    <w:rsid w:val="00584B96"/>
    <w:rsid w:val="0062393A"/>
    <w:rsid w:val="006652F8"/>
    <w:rsid w:val="00682C45"/>
    <w:rsid w:val="00723C95"/>
    <w:rsid w:val="0079306E"/>
    <w:rsid w:val="007C1390"/>
    <w:rsid w:val="007F5A15"/>
    <w:rsid w:val="00A67F35"/>
    <w:rsid w:val="00B54CBD"/>
    <w:rsid w:val="00BB5688"/>
    <w:rsid w:val="00C234B7"/>
    <w:rsid w:val="00C96C7B"/>
    <w:rsid w:val="00D02700"/>
    <w:rsid w:val="00D06C52"/>
    <w:rsid w:val="00D15137"/>
    <w:rsid w:val="00D8133D"/>
    <w:rsid w:val="00DA0285"/>
    <w:rsid w:val="00DA35B2"/>
    <w:rsid w:val="00E56B72"/>
    <w:rsid w:val="00E85BF2"/>
    <w:rsid w:val="00F30537"/>
    <w:rsid w:val="00F31BC5"/>
    <w:rsid w:val="00F507B2"/>
    <w:rsid w:val="00FA7878"/>
    <w:rsid w:val="00FF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2A3F"/>
  <w15:chartTrackingRefBased/>
  <w15:docId w15:val="{6E5BCD58-154C-4624-BDDC-2DB525EA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429C"/>
    <w:rPr>
      <w:color w:val="0563C1" w:themeColor="hyperlink"/>
      <w:u w:val="single"/>
    </w:rPr>
  </w:style>
  <w:style w:type="paragraph" w:styleId="a4">
    <w:name w:val="List Paragraph"/>
    <w:basedOn w:val="a"/>
    <w:uiPriority w:val="34"/>
    <w:qFormat/>
    <w:rsid w:val="00206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832701">
      <w:bodyDiv w:val="1"/>
      <w:marLeft w:val="0"/>
      <w:marRight w:val="0"/>
      <w:marTop w:val="0"/>
      <w:marBottom w:val="0"/>
      <w:divBdr>
        <w:top w:val="none" w:sz="0" w:space="0" w:color="auto"/>
        <w:left w:val="none" w:sz="0" w:space="0" w:color="auto"/>
        <w:bottom w:val="none" w:sz="0" w:space="0" w:color="auto"/>
        <w:right w:val="none" w:sz="0" w:space="0" w:color="auto"/>
      </w:divBdr>
    </w:div>
    <w:div w:id="1511143602">
      <w:bodyDiv w:val="1"/>
      <w:marLeft w:val="0"/>
      <w:marRight w:val="0"/>
      <w:marTop w:val="0"/>
      <w:marBottom w:val="0"/>
      <w:divBdr>
        <w:top w:val="none" w:sz="0" w:space="0" w:color="auto"/>
        <w:left w:val="none" w:sz="0" w:space="0" w:color="auto"/>
        <w:bottom w:val="none" w:sz="0" w:space="0" w:color="auto"/>
        <w:right w:val="none" w:sz="0" w:space="0" w:color="auto"/>
      </w:divBdr>
    </w:div>
    <w:div w:id="1967735819">
      <w:bodyDiv w:val="1"/>
      <w:marLeft w:val="0"/>
      <w:marRight w:val="0"/>
      <w:marTop w:val="0"/>
      <w:marBottom w:val="0"/>
      <w:divBdr>
        <w:top w:val="none" w:sz="0" w:space="0" w:color="auto"/>
        <w:left w:val="none" w:sz="0" w:space="0" w:color="auto"/>
        <w:bottom w:val="none" w:sz="0" w:space="0" w:color="auto"/>
        <w:right w:val="none" w:sz="0" w:space="0" w:color="auto"/>
      </w:divBdr>
      <w:divsChild>
        <w:div w:id="1374693763">
          <w:marLeft w:val="547"/>
          <w:marRight w:val="0"/>
          <w:marTop w:val="0"/>
          <w:marBottom w:val="0"/>
          <w:divBdr>
            <w:top w:val="none" w:sz="0" w:space="0" w:color="auto"/>
            <w:left w:val="none" w:sz="0" w:space="0" w:color="auto"/>
            <w:bottom w:val="none" w:sz="0" w:space="0" w:color="auto"/>
            <w:right w:val="none" w:sz="0" w:space="0" w:color="auto"/>
          </w:divBdr>
        </w:div>
        <w:div w:id="1523279308">
          <w:marLeft w:val="1267"/>
          <w:marRight w:val="0"/>
          <w:marTop w:val="0"/>
          <w:marBottom w:val="120"/>
          <w:divBdr>
            <w:top w:val="none" w:sz="0" w:space="0" w:color="auto"/>
            <w:left w:val="none" w:sz="0" w:space="0" w:color="auto"/>
            <w:bottom w:val="none" w:sz="0" w:space="0" w:color="auto"/>
            <w:right w:val="none" w:sz="0" w:space="0" w:color="auto"/>
          </w:divBdr>
        </w:div>
        <w:div w:id="1780559819">
          <w:marLeft w:val="1267"/>
          <w:marRight w:val="0"/>
          <w:marTop w:val="0"/>
          <w:marBottom w:val="120"/>
          <w:divBdr>
            <w:top w:val="none" w:sz="0" w:space="0" w:color="auto"/>
            <w:left w:val="none" w:sz="0" w:space="0" w:color="auto"/>
            <w:bottom w:val="none" w:sz="0" w:space="0" w:color="auto"/>
            <w:right w:val="none" w:sz="0" w:space="0" w:color="auto"/>
          </w:divBdr>
        </w:div>
        <w:div w:id="1102453604">
          <w:marLeft w:val="1267"/>
          <w:marRight w:val="0"/>
          <w:marTop w:val="0"/>
          <w:marBottom w:val="120"/>
          <w:divBdr>
            <w:top w:val="none" w:sz="0" w:space="0" w:color="auto"/>
            <w:left w:val="none" w:sz="0" w:space="0" w:color="auto"/>
            <w:bottom w:val="none" w:sz="0" w:space="0" w:color="auto"/>
            <w:right w:val="none" w:sz="0" w:space="0" w:color="auto"/>
          </w:divBdr>
        </w:div>
        <w:div w:id="207180756">
          <w:marLeft w:val="1267"/>
          <w:marRight w:val="0"/>
          <w:marTop w:val="0"/>
          <w:marBottom w:val="120"/>
          <w:divBdr>
            <w:top w:val="none" w:sz="0" w:space="0" w:color="auto"/>
            <w:left w:val="none" w:sz="0" w:space="0" w:color="auto"/>
            <w:bottom w:val="none" w:sz="0" w:space="0" w:color="auto"/>
            <w:right w:val="none" w:sz="0" w:space="0" w:color="auto"/>
          </w:divBdr>
        </w:div>
        <w:div w:id="1404791353">
          <w:marLeft w:val="1267"/>
          <w:marRight w:val="0"/>
          <w:marTop w:val="0"/>
          <w:marBottom w:val="120"/>
          <w:divBdr>
            <w:top w:val="none" w:sz="0" w:space="0" w:color="auto"/>
            <w:left w:val="none" w:sz="0" w:space="0" w:color="auto"/>
            <w:bottom w:val="none" w:sz="0" w:space="0" w:color="auto"/>
            <w:right w:val="none" w:sz="0" w:space="0" w:color="auto"/>
          </w:divBdr>
        </w:div>
        <w:div w:id="853569603">
          <w:marLeft w:val="1267"/>
          <w:marRight w:val="0"/>
          <w:marTop w:val="0"/>
          <w:marBottom w:val="120"/>
          <w:divBdr>
            <w:top w:val="none" w:sz="0" w:space="0" w:color="auto"/>
            <w:left w:val="none" w:sz="0" w:space="0" w:color="auto"/>
            <w:bottom w:val="none" w:sz="0" w:space="0" w:color="auto"/>
            <w:right w:val="none" w:sz="0" w:space="0" w:color="auto"/>
          </w:divBdr>
        </w:div>
        <w:div w:id="1706950899">
          <w:marLeft w:val="1267"/>
          <w:marRight w:val="0"/>
          <w:marTop w:val="0"/>
          <w:marBottom w:val="120"/>
          <w:divBdr>
            <w:top w:val="none" w:sz="0" w:space="0" w:color="auto"/>
            <w:left w:val="none" w:sz="0" w:space="0" w:color="auto"/>
            <w:bottom w:val="none" w:sz="0" w:space="0" w:color="auto"/>
            <w:right w:val="none" w:sz="0" w:space="0" w:color="auto"/>
          </w:divBdr>
        </w:div>
        <w:div w:id="1467358652">
          <w:marLeft w:val="1267"/>
          <w:marRight w:val="0"/>
          <w:marTop w:val="0"/>
          <w:marBottom w:val="120"/>
          <w:divBdr>
            <w:top w:val="none" w:sz="0" w:space="0" w:color="auto"/>
            <w:left w:val="none" w:sz="0" w:space="0" w:color="auto"/>
            <w:bottom w:val="none" w:sz="0" w:space="0" w:color="auto"/>
            <w:right w:val="none" w:sz="0" w:space="0" w:color="auto"/>
          </w:divBdr>
        </w:div>
        <w:div w:id="322468952">
          <w:marLeft w:val="1267"/>
          <w:marRight w:val="0"/>
          <w:marTop w:val="0"/>
          <w:marBottom w:val="120"/>
          <w:divBdr>
            <w:top w:val="none" w:sz="0" w:space="0" w:color="auto"/>
            <w:left w:val="none" w:sz="0" w:space="0" w:color="auto"/>
            <w:bottom w:val="none" w:sz="0" w:space="0" w:color="auto"/>
            <w:right w:val="none" w:sz="0" w:space="0" w:color="auto"/>
          </w:divBdr>
        </w:div>
        <w:div w:id="1819110160">
          <w:marLeft w:val="126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arus.ua/?doc=07X9623C87&amp;abz=CPLWY" TargetMode="External"/><Relationship Id="rId5" Type="http://schemas.openxmlformats.org/officeDocument/2006/relationships/hyperlink" Target="http://consultant.parus.ua/?doc=06MTW0452D&amp;abz=AES8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4940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Анатолій Мазуркеич</dc:creator>
  <cp:keywords/>
  <dc:description/>
  <cp:lastModifiedBy>Анатолій Мазуркевич</cp:lastModifiedBy>
  <cp:revision>2</cp:revision>
  <dcterms:created xsi:type="dcterms:W3CDTF">2023-04-19T16:39:00Z</dcterms:created>
  <dcterms:modified xsi:type="dcterms:W3CDTF">2023-04-19T16:39:00Z</dcterms:modified>
</cp:coreProperties>
</file>