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-30" w:firstLine="0"/>
        <w:rPr>
          <w:rFonts w:ascii="Roboto Condensed" w:cs="Roboto Condensed" w:eastAsia="Roboto Condensed" w:hAnsi="Roboto Condensed"/>
          <w:i w:val="0"/>
          <w:color w:val="999999"/>
          <w:sz w:val="18"/>
          <w:szCs w:val="18"/>
        </w:rPr>
      </w:pPr>
      <w:bookmarkStart w:colFirst="0" w:colLast="0" w:name="_njnau5bmnmdi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320" w:line="240" w:lineRule="auto"/>
        <w:ind w:left="-15" w:firstLine="0"/>
        <w:rPr>
          <w:rFonts w:ascii="Arial" w:cs="Arial" w:eastAsia="Arial" w:hAnsi="Arial"/>
          <w:b w:val="1"/>
          <w:sz w:val="36"/>
          <w:szCs w:val="36"/>
        </w:rPr>
      </w:pPr>
      <w:bookmarkStart w:colFirst="0" w:colLast="0" w:name="_knjyx0p5ce76" w:id="1"/>
      <w:bookmarkEnd w:id="1"/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Урдюк Карина Анатоліївна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4426500</wp:posOffset>
            </wp:positionH>
            <wp:positionV relativeFrom="paragraph">
              <wp:posOffset>257175</wp:posOffset>
            </wp:positionV>
            <wp:extent cx="1328738" cy="1328738"/>
            <wp:effectExtent b="0" l="0" r="0" t="0"/>
            <wp:wrapSquare wrapText="bothSides" distB="114300" distT="114300" distL="114300" distR="114300"/>
            <wp:docPr id="1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12479" l="0" r="0" t="12479"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328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Style w:val="Title"/>
        <w:keepNext w:val="0"/>
        <w:keepLines w:val="0"/>
        <w:pageBreakBefore w:val="0"/>
        <w:pBdr>
          <w:top w:color="auto" w:space="0" w:sz="0" w:val="none"/>
        </w:pBdr>
        <w:spacing w:before="0" w:line="400.008" w:lineRule="auto"/>
        <w:ind w:left="0" w:firstLine="0"/>
        <w:rPr>
          <w:rFonts w:ascii="Arial" w:cs="Arial" w:eastAsia="Arial" w:hAnsi="Arial"/>
          <w:b w:val="1"/>
          <w:color w:val="212121"/>
          <w:sz w:val="12"/>
          <w:szCs w:val="12"/>
        </w:rPr>
      </w:pPr>
      <w:bookmarkStart w:colFirst="0" w:colLast="0" w:name="_cn7fagdotg7g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keepNext w:val="0"/>
        <w:keepLines w:val="0"/>
        <w:pageBreakBefore w:val="0"/>
        <w:pBdr>
          <w:top w:color="auto" w:space="0" w:sz="0" w:val="none"/>
        </w:pBdr>
        <w:spacing w:before="0" w:line="400.008" w:lineRule="auto"/>
        <w:ind w:left="0" w:firstLine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9maqfqc3fyjx" w:id="3"/>
      <w:bookmarkEnd w:id="3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Факультет: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гуманітарно-педагогічний факультет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12121"/>
          <w:sz w:val="24"/>
          <w:szCs w:val="24"/>
          <w:rtl w:val="0"/>
        </w:rPr>
        <w:t xml:space="preserve">(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https://nubip.edu.ua/structure/gpf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212121"/>
          <w:sz w:val="24"/>
          <w:szCs w:val="24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keepNext w:val="0"/>
        <w:keepLines w:val="0"/>
        <w:pageBreakBefore w:val="0"/>
        <w:pBdr>
          <w:top w:color="auto" w:space="0" w:sz="0" w:val="none"/>
        </w:pBdr>
        <w:spacing w:before="0" w:line="400.008" w:lineRule="auto"/>
        <w:ind w:left="0" w:firstLine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sv54mhoxw7hc" w:id="4"/>
      <w:bookmarkEnd w:id="4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Кафедра: </w:t>
      </w: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романо-германських мов та перекладу (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https://nubip.edu.ua/node/3196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keepNext w:val="0"/>
        <w:keepLines w:val="0"/>
        <w:pageBreakBefore w:val="0"/>
        <w:pBdr>
          <w:top w:color="auto" w:space="0" w:sz="0" w:val="none"/>
        </w:pBdr>
        <w:spacing w:before="0" w:line="400.008" w:lineRule="auto"/>
        <w:ind w:left="0" w:firstLine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80zpqumbut1t" w:id="5"/>
      <w:bookmarkEnd w:id="5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Спеціальність:</w:t>
      </w:r>
      <w:r w:rsidDel="00000000" w:rsidR="00000000" w:rsidRPr="00000000">
        <w:rPr>
          <w:rFonts w:ascii="Arial" w:cs="Arial" w:eastAsia="Arial" w:hAnsi="Arial"/>
          <w:color w:val="21212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ф</w:t>
      </w: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ілологія (англійська) (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https://nubip.edu.ua/node/3196/22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keepNext w:val="0"/>
        <w:keepLines w:val="0"/>
        <w:pageBreakBefore w:val="0"/>
        <w:pBdr>
          <w:top w:color="auto" w:space="0" w:sz="0" w:val="none"/>
        </w:pBdr>
        <w:spacing w:before="0" w:line="400.008" w:lineRule="auto"/>
        <w:ind w:left="0" w:firstLine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qtomolpkq8ik" w:id="6"/>
      <w:bookmarkEnd w:id="6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Освітня програма: 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ф</w:t>
      </w: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ілологія (германські мови та літератури (переклад включно), перша – англійська)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keepNext w:val="0"/>
        <w:keepLines w:val="0"/>
        <w:pageBreakBefore w:val="0"/>
        <w:pBdr>
          <w:top w:color="auto" w:space="0" w:sz="0" w:val="none"/>
        </w:pBdr>
        <w:spacing w:before="0" w:line="400.008" w:lineRule="auto"/>
        <w:ind w:left="0" w:firstLine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iqdyrh5vquy5" w:id="7"/>
      <w:bookmarkEnd w:id="7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Тема  магістерської роботи: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Лексико-семантичні і системно-функціональні характеристики англійської лексики дипломатичних документів і стратегій їх відтворення українською мовою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keepNext w:val="0"/>
        <w:keepLines w:val="0"/>
        <w:pageBreakBefore w:val="0"/>
        <w:pBdr>
          <w:top w:color="auto" w:space="0" w:sz="0" w:val="none"/>
        </w:pBdr>
        <w:spacing w:before="0" w:line="400.008" w:lineRule="auto"/>
        <w:ind w:left="0" w:firstLine="0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bookmarkStart w:colFirst="0" w:colLast="0" w:name="_jebwg6cebzxl" w:id="8"/>
      <w:bookmarkEnd w:id="8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Керівник: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Гольцова Маріанна Геннадіївна, к.ф.н., доцент кафедри романо-германських мов і перекладу</w:t>
      </w:r>
    </w:p>
    <w:p w:rsidR="00000000" w:rsidDel="00000000" w:rsidP="00000000" w:rsidRDefault="00000000" w:rsidRPr="00000000" w14:paraId="0000000A">
      <w:pPr>
        <w:pStyle w:val="Title"/>
        <w:keepNext w:val="0"/>
        <w:keepLines w:val="0"/>
        <w:pageBreakBefore w:val="0"/>
        <w:pBdr>
          <w:top w:color="auto" w:space="0" w:sz="0" w:val="none"/>
        </w:pBdr>
        <w:spacing w:before="0" w:line="400.008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wadr96wedmmv" w:id="9"/>
      <w:bookmarkEnd w:id="9"/>
      <w:r w:rsidDel="00000000" w:rsidR="00000000" w:rsidRPr="00000000">
        <w:rPr>
          <w:rFonts w:ascii="PT Mono" w:cs="PT Mono" w:eastAsia="PT Mono" w:hAnsi="PT Mono"/>
          <w:color w:val="999999"/>
          <w:sz w:val="18"/>
          <w:szCs w:val="18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3" name="image1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Title"/>
        <w:keepNext w:val="0"/>
        <w:keepLines w:val="0"/>
        <w:pageBreakBefore w:val="0"/>
        <w:pBdr>
          <w:top w:color="auto" w:space="0" w:sz="0" w:val="none"/>
        </w:pBdr>
        <w:spacing w:before="0" w:line="400.008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bxd3pin0uvcq" w:id="10"/>
      <w:bookmarkEnd w:id="10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ПУБЛІКАЦІЇ</w:t>
      </w:r>
    </w:p>
    <w:p w:rsidR="00000000" w:rsidDel="00000000" w:rsidP="00000000" w:rsidRDefault="00000000" w:rsidRPr="00000000" w14:paraId="0000000C">
      <w:pPr>
        <w:spacing w:before="240" w:line="360" w:lineRule="auto"/>
        <w:ind w:left="360" w:hanging="360"/>
        <w:jc w:val="both"/>
        <w:rPr>
          <w:rFonts w:ascii="Times New Roman" w:cs="Times New Roman" w:eastAsia="Times New Roman" w:hAnsi="Times New Roman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2f5496"/>
          <w:sz w:val="24"/>
          <w:szCs w:val="24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color w:val="2f5496"/>
          <w:sz w:val="14"/>
          <w:szCs w:val="14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color w:val="2f5496"/>
          <w:sz w:val="24"/>
          <w:szCs w:val="24"/>
          <w:rtl w:val="0"/>
        </w:rPr>
        <w:t xml:space="preserve">Урдюк К.А., Гольцова М.Г., ШЛЯХИ ДОСЯГНЕННЯ АДЕКВАТНОСТІ ПЕРЕКЛАДУ В ДИПЛОМАТИЧНОМУ ДИСКУРСІ. Матеріали XII міжнародної науково-практичної конференції Стокгольм, Швеція 21-23 серпня 2022 року. с.191 - 194 -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2f5496"/>
            <w:sz w:val="24"/>
            <w:szCs w:val="24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https://sci-conf.com.ua/xii-mizhnarodna-naukovo-praktichna-konferentsiya-modern-science-innovations-and-prospects-21-23-08-2022-stokgolm-shvetsiya-arhiv/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240" w:line="360" w:lineRule="auto"/>
        <w:ind w:left="360" w:hanging="360"/>
        <w:jc w:val="both"/>
        <w:rPr>
          <w:rFonts w:ascii="Times New Roman" w:cs="Times New Roman" w:eastAsia="Times New Roman" w:hAnsi="Times New Roman"/>
          <w:color w:val="2f549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f5496"/>
          <w:sz w:val="24"/>
          <w:szCs w:val="24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color w:val="2f5496"/>
          <w:sz w:val="14"/>
          <w:szCs w:val="14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color w:val="2f5496"/>
          <w:sz w:val="24"/>
          <w:szCs w:val="24"/>
          <w:rtl w:val="0"/>
        </w:rPr>
        <w:t xml:space="preserve">Урдюк К.А ОСОБЛИВОСТІ АНГЛОМОВНОГО ДИПЛОМАТИЧНОГО ДИСКУРСУ ТА ЙОГО ЖАНРОВА СПЕЦИФІКА. Матеріали ІІ Міжнародної науково-теоретичної конференції «Модернізація сучасної науки: досвід і тенденції» Сінгапур, 9 вересня 2022 р., с.95 - 96 - https://doi.org/10.36074/scientia-09.09.2022</w:t>
      </w:r>
    </w:p>
    <w:p w:rsidR="00000000" w:rsidDel="00000000" w:rsidP="00000000" w:rsidRDefault="00000000" w:rsidRPr="00000000" w14:paraId="0000000E">
      <w:pPr>
        <w:pageBreakBefore w:val="0"/>
        <w:rPr>
          <w:rFonts w:ascii="Times New Roman" w:cs="Times New Roman" w:eastAsia="Times New Roman" w:hAnsi="Times New Roman"/>
          <w:color w:val="2f549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Title"/>
        <w:keepNext w:val="0"/>
        <w:keepLines w:val="0"/>
        <w:pageBreakBefore w:val="0"/>
        <w:pBdr>
          <w:top w:color="auto" w:space="0" w:sz="0" w:val="none"/>
        </w:pBdr>
        <w:spacing w:before="0" w:line="400.008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sr1o4egezfur" w:id="11"/>
      <w:bookmarkEnd w:id="11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8" name="image1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086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43"/>
        <w:gridCol w:w="4543"/>
        <w:tblGridChange w:id="0">
          <w:tblGrid>
            <w:gridCol w:w="4543"/>
            <w:gridCol w:w="454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Style w:val="Title"/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00.008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bookmarkStart w:colFirst="0" w:colLast="0" w:name="_z94c2py6fkai" w:id="12"/>
            <w:bookmarkEnd w:id="12"/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ПОСТЕР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</w:rPr>
              <w:drawing>
                <wp:inline distB="114300" distT="114300" distL="114300" distR="114300">
                  <wp:extent cx="2752725" cy="1549400"/>
                  <wp:effectExtent b="0" l="0" r="0" t="0"/>
                  <wp:docPr id="13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54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Style w:val="Heading1"/>
              <w:pageBreakBefore w:val="0"/>
              <w:widowControl w:val="0"/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bookmarkStart w:colFirst="0" w:colLast="0" w:name="_v8wipk57fhlo" w:id="13"/>
            <w:bookmarkEnd w:id="13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pageBreakBefore w:val="0"/>
        <w:widowControl w:val="0"/>
        <w:spacing w:before="0" w:line="240" w:lineRule="auto"/>
        <w:ind w:left="0" w:firstLine="0"/>
        <w:jc w:val="left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11" name="image1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Title"/>
        <w:keepNext w:val="0"/>
        <w:keepLines w:val="0"/>
        <w:pageBreakBefore w:val="0"/>
        <w:widowControl w:val="1"/>
        <w:pBdr>
          <w:top w:color="auto" w:space="0" w:sz="0" w:val="non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00.008" w:lineRule="auto"/>
        <w:ind w:left="0" w:right="0" w:firstLine="0"/>
        <w:jc w:val="left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m61xsi3gkocz" w:id="14"/>
      <w:bookmarkEnd w:id="14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РЕФЕРАТ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hd w:fill="ffffff" w:val="clear"/>
        <w:spacing w:before="240" w:line="360" w:lineRule="auto"/>
        <w:ind w:left="0" w:firstLine="70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Мета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нашого дослідження полягає у комплексному аналізі лексико-семантичних і системно-функціональних характеристик англійської лексики дипломатичних документів і стратегій їх відтворення українською мовою.</w:t>
      </w:r>
    </w:p>
    <w:p w:rsidR="00000000" w:rsidDel="00000000" w:rsidP="00000000" w:rsidRDefault="00000000" w:rsidRPr="00000000" w14:paraId="00000017">
      <w:pPr>
        <w:widowControl w:val="0"/>
        <w:spacing w:before="240" w:line="360" w:lineRule="auto"/>
        <w:ind w:left="0" w:firstLine="70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Об’єктом дослідження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є особливості англійської лексики дипломатичних документів і стратегій їх відтворення українською мовою.</w:t>
      </w:r>
    </w:p>
    <w:p w:rsidR="00000000" w:rsidDel="00000000" w:rsidP="00000000" w:rsidRDefault="00000000" w:rsidRPr="00000000" w14:paraId="00000018">
      <w:pPr>
        <w:widowControl w:val="0"/>
        <w:shd w:fill="ffffff" w:val="clear"/>
        <w:spacing w:before="240" w:line="360" w:lineRule="auto"/>
        <w:ind w:left="0" w:firstLine="70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Предметом дослідження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є лексико-семантичні та системно-функціональні характеристики англійської лексики дипломатичних документів і стратегій їх відтворення українською мовою</w:t>
      </w:r>
    </w:p>
    <w:p w:rsidR="00000000" w:rsidDel="00000000" w:rsidP="00000000" w:rsidRDefault="00000000" w:rsidRPr="00000000" w14:paraId="00000019">
      <w:pPr>
        <w:widowControl w:val="0"/>
        <w:shd w:fill="ffffff" w:val="clear"/>
        <w:spacing w:before="240" w:line="360" w:lineRule="auto"/>
        <w:ind w:left="0" w:firstLine="70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Вибір методів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У процесі проведення дослідження було використано сукупність загальнонаукових та спеціальних методів наукового пізнання. Зокрема, було використано зіставний метод, сутність якого полягає у проведенні співвідношення між лексичними, лексико-семантичними та системно-функціональними структурами в мові оригіналу та їх українському перекладі у текстах дипломатичних документів; констентуально-інтерпретаційний метод було використано з метою вивчення специфічних особливостей значення окремих слів та словосполучень в оригінальних текстах та їх перекладі; за допомогою описового методу було здійснено обґрунтування використання окремих методів трансформацій у процесі перекладу текстів дипломатичних документів; метод трансформаційного аналізу було використано для дослідження різноманітних трансформації, зокрема, лексико-семантичних та системно-функціональних.</w:t>
      </w:r>
    </w:p>
    <w:p w:rsidR="00000000" w:rsidDel="00000000" w:rsidP="00000000" w:rsidRDefault="00000000" w:rsidRPr="00000000" w14:paraId="0000001A">
      <w:pPr>
        <w:widowControl w:val="0"/>
        <w:shd w:fill="ffffff" w:val="clear"/>
        <w:spacing w:before="240" w:line="360" w:lineRule="auto"/>
        <w:ind w:left="0" w:firstLine="70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вступі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до роботи обґрунтовується  актуальність дослідження цілому, визначається його мета, завдання, об’єкт, предмет, методи дослідження, а також обґрунтовується його теоретична та практична цінність.</w:t>
      </w:r>
    </w:p>
    <w:p w:rsidR="00000000" w:rsidDel="00000000" w:rsidP="00000000" w:rsidRDefault="00000000" w:rsidRPr="00000000" w14:paraId="0000001B">
      <w:pPr>
        <w:widowControl w:val="0"/>
        <w:shd w:fill="ffffff" w:val="clear"/>
        <w:spacing w:before="240" w:line="360" w:lineRule="auto"/>
        <w:ind w:left="0" w:firstLine="70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Перший розділ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роботи присвячено теоретико-методологічному дослідженню питання дипломатичного дискурсу. У ході дослідження розкривається поняття дипломатичного дискурсу та його жанрова специфіка; охарактеризовуються основні ознаки мови дипломатії; надається характеристика основним дипломатичним документам; обґрунтовуються основні аспекти перекладу мови дипломатії. </w:t>
      </w:r>
    </w:p>
    <w:p w:rsidR="00000000" w:rsidDel="00000000" w:rsidP="00000000" w:rsidRDefault="00000000" w:rsidRPr="00000000" w14:paraId="0000001C">
      <w:pPr>
        <w:widowControl w:val="0"/>
        <w:shd w:fill="ffffff" w:val="clear"/>
        <w:spacing w:before="240" w:line="360" w:lineRule="auto"/>
        <w:ind w:left="0" w:firstLine="70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Другий розділ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роботи присвячено дослідженню лексико-семантичним та структурно функціональним характеристикам англомовних дипломатичних документів. У результаті дослідження охарактеризовано головні ознаки дипломатичного стилю; виділено прагматичні категорії експресивності термінів англомовного дипломатичного документа; досліджено використання ввічливих мовних кліше.</w:t>
      </w:r>
    </w:p>
    <w:p w:rsidR="00000000" w:rsidDel="00000000" w:rsidP="00000000" w:rsidRDefault="00000000" w:rsidRPr="00000000" w14:paraId="0000001D">
      <w:pPr>
        <w:widowControl w:val="0"/>
        <w:shd w:fill="ffffff" w:val="clear"/>
        <w:spacing w:before="240" w:line="360" w:lineRule="auto"/>
        <w:ind w:left="0" w:firstLine="70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У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третьому розділі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практично досліджено шляхи досягнення адекватності перекладу при перекладі українською мовою англомовних дипломатичних тестів. Особливу увагу приділяється граматичним та лексико-стилістичним трансформаціям та шляхам відтворення клішированих форм ввічливості на прикладі дипломатичних документів. </w:t>
      </w:r>
    </w:p>
    <w:p w:rsidR="00000000" w:rsidDel="00000000" w:rsidP="00000000" w:rsidRDefault="00000000" w:rsidRPr="00000000" w14:paraId="0000001E">
      <w:pPr>
        <w:widowControl w:val="0"/>
        <w:shd w:fill="ffffff" w:val="clear"/>
        <w:spacing w:after="240" w:before="240" w:line="360" w:lineRule="auto"/>
        <w:ind w:left="0" w:firstLine="70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Практична новизна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роботи пов'язана з тим, що результати дослідження можуть бути використані у навчальному процесі при  підготовці  перекладачів; для подальших дослідженнях лексико-семантичних і системно-функціональних характеристик англійської лексики дипломатичних документів; а також у практичній перекладацькій діяльності.</w:t>
      </w:r>
    </w:p>
    <w:p w:rsidR="00000000" w:rsidDel="00000000" w:rsidP="00000000" w:rsidRDefault="00000000" w:rsidRPr="00000000" w14:paraId="0000001F">
      <w:pPr>
        <w:widowControl w:val="0"/>
        <w:shd w:fill="ffffff" w:val="clear"/>
        <w:spacing w:after="240" w:before="240" w:line="360" w:lineRule="auto"/>
        <w:ind w:left="0" w:firstLine="70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Структура та обсяг.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Кваліфікаційна робота складається із вступу, трьох розділів, висновків до розділів, загального висновку, загальним обсягом 111 сторінок, списку використаних джерел з 78 од. Основний текст викладено на 55 сторінках.</w:t>
      </w:r>
    </w:p>
    <w:p w:rsidR="00000000" w:rsidDel="00000000" w:rsidP="00000000" w:rsidRDefault="00000000" w:rsidRPr="00000000" w14:paraId="00000020">
      <w:pPr>
        <w:widowControl w:val="0"/>
        <w:shd w:fill="ffffff" w:val="clear"/>
        <w:spacing w:before="240" w:line="360" w:lineRule="auto"/>
        <w:ind w:left="0" w:firstLine="70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Title"/>
        <w:keepNext w:val="0"/>
        <w:keepLines w:val="0"/>
        <w:pageBreakBefore w:val="0"/>
        <w:pBdr>
          <w:top w:color="auto" w:space="0" w:sz="0" w:val="none"/>
        </w:pBdr>
        <w:spacing w:before="0" w:line="400.008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408b2cqoph6b" w:id="15"/>
      <w:bookmarkEnd w:id="15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6" name="image1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ОСОБИСТІ ДОСЯГНЕННЯ</w:t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72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                               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4433888" cy="3036654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4748" l="0" r="36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3888" cy="30366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          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4368392" cy="3093872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8392" cy="30938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Title"/>
        <w:keepNext w:val="0"/>
        <w:keepLines w:val="0"/>
        <w:pageBreakBefore w:val="0"/>
        <w:pBdr>
          <w:top w:color="auto" w:space="0" w:sz="0" w:val="none"/>
        </w:pBdr>
        <w:spacing w:before="0" w:line="400.008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a7x7bkqim3rg" w:id="16"/>
      <w:bookmarkEnd w:id="16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1" name="image1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Title"/>
        <w:keepNext w:val="0"/>
        <w:keepLines w:val="0"/>
        <w:pageBreakBefore w:val="0"/>
        <w:pBdr>
          <w:top w:color="auto" w:space="0" w:sz="0" w:val="none"/>
        </w:pBdr>
        <w:spacing w:before="0" w:line="400.008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cu0ghu9rf09p" w:id="17"/>
      <w:bookmarkEnd w:id="17"/>
      <w:r w:rsidDel="00000000" w:rsidR="00000000" w:rsidRPr="00000000">
        <w:rPr>
          <w:rtl w:val="0"/>
        </w:rPr>
      </w:r>
    </w:p>
    <w:tbl>
      <w:tblPr>
        <w:tblStyle w:val="Table2"/>
        <w:tblW w:w="9086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43"/>
        <w:gridCol w:w="4543"/>
        <w:tblGridChange w:id="0">
          <w:tblGrid>
            <w:gridCol w:w="4543"/>
            <w:gridCol w:w="4543"/>
          </w:tblGrid>
        </w:tblGridChange>
      </w:tblGrid>
      <w:tr>
        <w:trPr>
          <w:cantSplit w:val="0"/>
          <w:trHeight w:val="84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Style w:val="Title"/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00.008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bookmarkStart w:colFirst="0" w:colLast="0" w:name="_31yldtmk5ga8" w:id="18"/>
            <w:bookmarkEnd w:id="18"/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РЕЗЮМЕ</w:t>
            </w:r>
          </w:p>
          <w:p w:rsidR="00000000" w:rsidDel="00000000" w:rsidP="00000000" w:rsidRDefault="00000000" w:rsidRPr="00000000" w14:paraId="0000002C">
            <w:pPr>
              <w:spacing w:before="0" w:line="240" w:lineRule="auto"/>
              <w:ind w:lef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52725" cy="38989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3898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spacing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Style w:val="Title"/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00.008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bookmarkStart w:colFirst="0" w:colLast="0" w:name="_ymklwfaq6d2i" w:id="19"/>
            <w:bookmarkEnd w:id="19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pStyle w:val="Title"/>
        <w:keepNext w:val="0"/>
        <w:keepLines w:val="0"/>
        <w:pageBreakBefore w:val="0"/>
        <w:pBdr>
          <w:top w:color="auto" w:space="0" w:sz="0" w:val="none"/>
        </w:pBdr>
        <w:spacing w:before="0" w:line="400.008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dz9b7c40clb5" w:id="20"/>
      <w:bookmarkEnd w:id="20"/>
      <w:r w:rsidDel="00000000" w:rsidR="00000000" w:rsidRPr="00000000">
        <w:rPr>
          <w:rFonts w:ascii="Arial" w:cs="Arial" w:eastAsia="Arial" w:hAnsi="Arial"/>
          <w:color w:val="999999"/>
          <w:sz w:val="18"/>
          <w:szCs w:val="18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5" name="image1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ДОСВІД РОБОТИ</w:t>
      </w:r>
    </w:p>
    <w:p w:rsidR="00000000" w:rsidDel="00000000" w:rsidP="00000000" w:rsidRDefault="00000000" w:rsidRPr="00000000" w14:paraId="00000030">
      <w:pPr>
        <w:spacing w:before="240" w:line="276" w:lineRule="auto"/>
        <w:ind w:left="360" w:hanging="360"/>
        <w:jc w:val="both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color w:val="212121"/>
          <w:sz w:val="24"/>
          <w:szCs w:val="24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color w:val="212121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Вересень 2016 - серпень 2018  Волонтер в молодіжній організації « МФормація»</w:t>
      </w:r>
    </w:p>
    <w:p w:rsidR="00000000" w:rsidDel="00000000" w:rsidP="00000000" w:rsidRDefault="00000000" w:rsidRPr="00000000" w14:paraId="00000031">
      <w:pPr>
        <w:spacing w:before="240" w:line="276" w:lineRule="auto"/>
        <w:ind w:left="360" w:hanging="360"/>
        <w:jc w:val="both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Листопад 2019 – грудень 2019 Волонтер в організації «Ukraine WOW»</w:t>
      </w:r>
    </w:p>
    <w:p w:rsidR="00000000" w:rsidDel="00000000" w:rsidP="00000000" w:rsidRDefault="00000000" w:rsidRPr="00000000" w14:paraId="00000032">
      <w:pPr>
        <w:spacing w:before="240" w:line="276" w:lineRule="auto"/>
        <w:ind w:left="360" w:hanging="360"/>
        <w:jc w:val="both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Січень 2022 – червень 2022 Вчитель англійської мови в Київській інженерній гімназії</w:t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Title"/>
        <w:keepNext w:val="0"/>
        <w:keepLines w:val="0"/>
        <w:pageBreakBefore w:val="0"/>
        <w:pBdr>
          <w:top w:color="auto" w:space="0" w:sz="0" w:val="none"/>
        </w:pBdr>
        <w:spacing w:before="0" w:line="400.008" w:lineRule="auto"/>
        <w:ind w:left="0" w:firstLine="0"/>
        <w:rPr>
          <w:rFonts w:ascii="Arial" w:cs="Arial" w:eastAsia="Arial" w:hAnsi="Arial"/>
          <w:color w:val="999999"/>
          <w:sz w:val="18"/>
          <w:szCs w:val="18"/>
        </w:rPr>
      </w:pPr>
      <w:bookmarkStart w:colFirst="0" w:colLast="0" w:name="_5z7jcm48xbab" w:id="21"/>
      <w:bookmarkEnd w:id="21"/>
      <w:r w:rsidDel="00000000" w:rsidR="00000000" w:rsidRPr="00000000">
        <w:rPr>
          <w:rFonts w:ascii="Arial" w:cs="Arial" w:eastAsia="Arial" w:hAnsi="Arial"/>
          <w:color w:val="999999"/>
          <w:sz w:val="18"/>
          <w:szCs w:val="18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7" name="image1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rPr/>
      </w:pP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5840" w:w="12240" w:orient="portrait"/>
      <w:pgMar w:bottom="720" w:top="720" w:left="1800" w:right="1369.133858267717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Times New Roman"/>
  <w:font w:name="Source Code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swald">
    <w:embedRegular w:fontKey="{00000000-0000-0000-0000-000000000000}" r:id="rId9" w:subsetted="0"/>
    <w:embedBold w:fontKey="{00000000-0000-0000-0000-000000000000}" r:id="rId10" w:subsetted="0"/>
  </w:font>
  <w:font w:name="PT Mono">
    <w:embedRegular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pStyle w:val="Subtitle"/>
      <w:keepNext w:val="0"/>
      <w:keepLines w:val="0"/>
      <w:pageBreakBefore w:val="0"/>
      <w:spacing w:before="0" w:line="276" w:lineRule="auto"/>
      <w:jc w:val="right"/>
      <w:rPr>
        <w:rFonts w:ascii="Arial" w:cs="Arial" w:eastAsia="Arial" w:hAnsi="Arial"/>
        <w:color w:val="000000"/>
      </w:rPr>
    </w:pPr>
    <w:bookmarkStart w:colFirst="0" w:colLast="0" w:name="_e8g4atrimf5i" w:id="22"/>
    <w:bookmarkEnd w:id="22"/>
    <w:r w:rsidDel="00000000" w:rsidR="00000000" w:rsidRPr="00000000">
      <w:rPr>
        <w:rFonts w:ascii="Arial" w:cs="Arial" w:eastAsia="Arial" w:hAnsi="Arial"/>
        <w:color w:val="000000"/>
        <w:rtl w:val="0"/>
      </w:rPr>
      <w:t xml:space="preserve">03041, Україна, м. Київ,</w:t>
      <w:br w:type="textWrapping"/>
      <w:t xml:space="preserve">вул. Героїв Oборони, 15.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47626</wp:posOffset>
          </wp:positionV>
          <wp:extent cx="3311156" cy="704850"/>
          <wp:effectExtent b="0" l="0" r="0" t="0"/>
          <wp:wrapSquare wrapText="bothSides" distB="114300" distT="114300" distL="114300" distR="114300"/>
          <wp:docPr id="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11156" cy="704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8">
    <w:pPr>
      <w:pStyle w:val="Subtitle"/>
      <w:pageBreakBefore w:val="0"/>
      <w:jc w:val="right"/>
      <w:rPr/>
    </w:pPr>
    <w:bookmarkStart w:colFirst="0" w:colLast="0" w:name="_b5ao7fpn3why" w:id="23"/>
    <w:bookmarkEnd w:id="23"/>
    <w:r w:rsidDel="00000000" w:rsidR="00000000" w:rsidRPr="00000000">
      <w:rPr>
        <w:rFonts w:ascii="Arial" w:cs="Arial" w:eastAsia="Arial" w:hAnsi="Arial"/>
        <w:color w:val="000000"/>
        <w:rtl w:val="0"/>
      </w:rPr>
      <w:t xml:space="preserve">magystr_dep@nubip.edu.ua</w:t>
      <w:br w:type="textWrapping"/>
    </w:r>
    <w:hyperlink r:id="rId2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https://nubip.edu.ua/node/1027</w:t>
      </w:r>
    </w:hyperlink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666666"/>
        <w:sz w:val="18"/>
        <w:szCs w:val="18"/>
        <w:lang w:val="ru"/>
      </w:rPr>
    </w:rPrDefault>
    <w:pPrDefault>
      <w:pPr>
        <w:spacing w:before="120" w:line="288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line="288" w:lineRule="auto"/>
      <w:ind w:left="-15" w:firstLine="0"/>
    </w:pPr>
    <w:rPr>
      <w:rFonts w:ascii="Oswald" w:cs="Oswald" w:eastAsia="Oswald" w:hAnsi="Oswald"/>
      <w:color w:val="424242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280" w:line="240" w:lineRule="auto"/>
    </w:pPr>
    <w:rPr>
      <w:b w:val="1"/>
      <w:color w:val="e91d63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80" w:line="240" w:lineRule="auto"/>
      <w:ind w:left="-15" w:firstLine="0"/>
    </w:pPr>
    <w:rPr>
      <w:rFonts w:ascii="Source Code Pro" w:cs="Source Code Pro" w:eastAsia="Source Code Pro" w:hAnsi="Source Code Pro"/>
      <w:b w:val="1"/>
      <w:color w:val="e91d63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320" w:line="240" w:lineRule="auto"/>
      <w:ind w:left="-15" w:firstLine="0"/>
    </w:pPr>
    <w:rPr>
      <w:rFonts w:ascii="Oswald" w:cs="Oswald" w:eastAsia="Oswald" w:hAnsi="Oswald"/>
      <w:color w:val="424242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ind w:left="-15" w:right="-30" w:firstLine="0"/>
    </w:pPr>
    <w:rPr>
      <w:rFonts w:ascii="Roboto Condensed" w:cs="Roboto Condensed" w:eastAsia="Roboto Condensed" w:hAnsi="Roboto Condensed"/>
      <w:color w:val="999999"/>
      <w:sz w:val="18"/>
      <w:szCs w:val="1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sci-conf.com.ua/xii-mizhnarodna-naukovo-praktichna-konferentsiya-modern-science-innovations-and-prospects-21-23-08-2022-stokgolm-shvetsiya-arhiv/" TargetMode="External"/><Relationship Id="rId10" Type="http://schemas.openxmlformats.org/officeDocument/2006/relationships/image" Target="media/image1.png"/><Relationship Id="rId13" Type="http://schemas.openxmlformats.org/officeDocument/2006/relationships/image" Target="media/image6.jpg"/><Relationship Id="rId12" Type="http://schemas.openxmlformats.org/officeDocument/2006/relationships/hyperlink" Target="https://sci-conf.com.ua/xii-mizhnarodna-naukovo-praktichna-konferentsiya-modern-science-innovations-and-prospects-21-23-08-2022-stokgolm-shvetsiya-arhiv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nubip.edu.ua/node/3196/22" TargetMode="External"/><Relationship Id="rId15" Type="http://schemas.openxmlformats.org/officeDocument/2006/relationships/image" Target="media/image3.png"/><Relationship Id="rId14" Type="http://schemas.openxmlformats.org/officeDocument/2006/relationships/image" Target="media/image5.png"/><Relationship Id="rId17" Type="http://schemas.openxmlformats.org/officeDocument/2006/relationships/header" Target="header1.xml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18" Type="http://schemas.openxmlformats.org/officeDocument/2006/relationships/footer" Target="footer1.xml"/><Relationship Id="rId7" Type="http://schemas.openxmlformats.org/officeDocument/2006/relationships/hyperlink" Target="https://nubip.edu.ua/structure/gpf" TargetMode="External"/><Relationship Id="rId8" Type="http://schemas.openxmlformats.org/officeDocument/2006/relationships/hyperlink" Target="https://nubip.edu.ua/node/3196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CodePro-regular.ttf"/><Relationship Id="rId2" Type="http://schemas.openxmlformats.org/officeDocument/2006/relationships/font" Target="fonts/SourceCodePro-bold.ttf"/><Relationship Id="rId3" Type="http://schemas.openxmlformats.org/officeDocument/2006/relationships/font" Target="fonts/SourceCodePro-italic.ttf"/><Relationship Id="rId4" Type="http://schemas.openxmlformats.org/officeDocument/2006/relationships/font" Target="fonts/SourceCodePro-boldItalic.ttf"/><Relationship Id="rId11" Type="http://schemas.openxmlformats.org/officeDocument/2006/relationships/font" Target="fonts/PTMono-regular.ttf"/><Relationship Id="rId10" Type="http://schemas.openxmlformats.org/officeDocument/2006/relationships/font" Target="fonts/Oswald-bold.ttf"/><Relationship Id="rId9" Type="http://schemas.openxmlformats.org/officeDocument/2006/relationships/font" Target="fonts/Oswald-regular.ttf"/><Relationship Id="rId5" Type="http://schemas.openxmlformats.org/officeDocument/2006/relationships/font" Target="fonts/RobotoCondensed-regular.ttf"/><Relationship Id="rId6" Type="http://schemas.openxmlformats.org/officeDocument/2006/relationships/font" Target="fonts/RobotoCondensed-bold.ttf"/><Relationship Id="rId7" Type="http://schemas.openxmlformats.org/officeDocument/2006/relationships/font" Target="fonts/RobotoCondensed-italic.ttf"/><Relationship Id="rId8" Type="http://schemas.openxmlformats.org/officeDocument/2006/relationships/font" Target="fonts/RobotoCondense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https://nubip.edu.ua/node/10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