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88FF" w14:textId="008C4921" w:rsidR="008C6B60" w:rsidRPr="00497B1D" w:rsidRDefault="00D0038D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769532"/>
      <w:bookmarkStart w:id="1" w:name="_Hlk39768919"/>
      <w:r w:rsidRPr="00497B1D">
        <w:rPr>
          <w:rFonts w:ascii="Times New Roman" w:hAnsi="Times New Roman" w:cs="Times New Roman"/>
          <w:b/>
        </w:rPr>
        <w:t>Гуманітарні проблеми сучасності</w:t>
      </w:r>
    </w:p>
    <w:p w14:paraId="4E6B5BDA" w14:textId="55E08BAC" w:rsidR="008C6B60" w:rsidRPr="00497B1D" w:rsidRDefault="008C6B60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1D">
        <w:rPr>
          <w:rFonts w:ascii="Times New Roman" w:hAnsi="Times New Roman" w:cs="Times New Roman"/>
          <w:b/>
          <w:sz w:val="24"/>
          <w:szCs w:val="24"/>
        </w:rPr>
        <w:t>Кафедра філософії</w:t>
      </w:r>
      <w:r w:rsidR="00D0038D" w:rsidRPr="00497B1D">
        <w:rPr>
          <w:rFonts w:ascii="Times New Roman" w:hAnsi="Times New Roman" w:cs="Times New Roman"/>
          <w:b/>
          <w:sz w:val="24"/>
          <w:szCs w:val="24"/>
        </w:rPr>
        <w:t xml:space="preserve"> та міжнародної комунікації</w:t>
      </w:r>
    </w:p>
    <w:p w14:paraId="07AFA366" w14:textId="77777777" w:rsidR="008C6B60" w:rsidRPr="00497B1D" w:rsidRDefault="008C6B60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1D">
        <w:rPr>
          <w:rFonts w:ascii="Times New Roman" w:hAnsi="Times New Roman" w:cs="Times New Roman"/>
          <w:b/>
          <w:sz w:val="24"/>
          <w:szCs w:val="24"/>
        </w:rPr>
        <w:t>Гуманітарно-педагогічний факультет</w:t>
      </w:r>
    </w:p>
    <w:p w14:paraId="781C346D" w14:textId="77777777" w:rsidR="008C6B60" w:rsidRPr="00497B1D" w:rsidRDefault="008C6B60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5768"/>
      </w:tblGrid>
      <w:tr w:rsidR="00497B1D" w:rsidRPr="00497B1D" w14:paraId="292FE4D0" w14:textId="77777777" w:rsidTr="00791939">
        <w:tc>
          <w:tcPr>
            <w:tcW w:w="3686" w:type="dxa"/>
            <w:vAlign w:val="center"/>
          </w:tcPr>
          <w:p w14:paraId="6D143886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2D9D9B1" w14:textId="77777777" w:rsidR="0046487E" w:rsidRDefault="0046487E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944FF" w14:textId="77777777" w:rsidR="0046487E" w:rsidRDefault="0046487E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 Світлана Олександрівна</w:t>
            </w:r>
          </w:p>
          <w:p w14:paraId="37ADFF82" w14:textId="5B11B994" w:rsidR="008C6B60" w:rsidRPr="00497B1D" w:rsidRDefault="00F74FBA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>Горбатюк Тарас Віталійович</w:t>
            </w:r>
            <w:r w:rsidR="008C6B60"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7B1D" w:rsidRPr="00497B1D" w14:paraId="1050D7D3" w14:textId="77777777" w:rsidTr="00791939">
        <w:tc>
          <w:tcPr>
            <w:tcW w:w="3686" w:type="dxa"/>
            <w:vAlign w:val="center"/>
          </w:tcPr>
          <w:p w14:paraId="2D69B716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BA19152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7B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497B1D" w:rsidRPr="00497B1D" w14:paraId="08102A37" w14:textId="77777777" w:rsidTr="00791939">
        <w:tc>
          <w:tcPr>
            <w:tcW w:w="3686" w:type="dxa"/>
            <w:vAlign w:val="center"/>
          </w:tcPr>
          <w:p w14:paraId="087475C0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</w:t>
            </w: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ньо-науковий </w:t>
            </w: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ступінь</w:t>
            </w:r>
          </w:p>
        </w:tc>
        <w:tc>
          <w:tcPr>
            <w:tcW w:w="5943" w:type="dxa"/>
            <w:vAlign w:val="center"/>
          </w:tcPr>
          <w:p w14:paraId="76D5EDC9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</w:t>
            </w:r>
            <w:r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доктор філософії</w:t>
            </w:r>
          </w:p>
        </w:tc>
      </w:tr>
      <w:tr w:rsidR="00497B1D" w:rsidRPr="00497B1D" w14:paraId="44A746F2" w14:textId="77777777" w:rsidTr="00791939">
        <w:tc>
          <w:tcPr>
            <w:tcW w:w="3686" w:type="dxa"/>
            <w:vAlign w:val="center"/>
          </w:tcPr>
          <w:p w14:paraId="6F302C8F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62A6D13" w14:textId="500E665D" w:rsidR="008C6B60" w:rsidRPr="00497B1D" w:rsidRDefault="00124D08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7B1D" w:rsidRPr="00497B1D" w14:paraId="63241955" w14:textId="77777777" w:rsidTr="00791939">
        <w:tc>
          <w:tcPr>
            <w:tcW w:w="3686" w:type="dxa"/>
            <w:vAlign w:val="center"/>
          </w:tcPr>
          <w:p w14:paraId="605991F8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741D20D" w14:textId="05849121" w:rsidR="008C6B60" w:rsidRPr="00497B1D" w:rsidRDefault="008C6B60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8C6B60" w:rsidRPr="00497B1D" w14:paraId="25238AA8" w14:textId="77777777" w:rsidTr="00791939">
        <w:tc>
          <w:tcPr>
            <w:tcW w:w="3686" w:type="dxa"/>
            <w:vAlign w:val="center"/>
          </w:tcPr>
          <w:p w14:paraId="7AECBF32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6FE1E4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9C411" w14:textId="1A440516" w:rsidR="008C6B60" w:rsidRPr="00497B1D" w:rsidRDefault="00C37957" w:rsidP="00C3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8C6B60"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8C6B60"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8C6B60"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семінарських занять)</w:t>
            </w:r>
          </w:p>
        </w:tc>
      </w:tr>
      <w:bookmarkEnd w:id="0"/>
    </w:tbl>
    <w:p w14:paraId="5F8B17A3" w14:textId="77777777" w:rsidR="008C6B60" w:rsidRPr="00497B1D" w:rsidRDefault="008C6B60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65B61" w14:textId="7731D9CA" w:rsidR="001D238F" w:rsidRPr="00497B1D" w:rsidRDefault="008C6B60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39769037"/>
      <w:bookmarkEnd w:id="1"/>
      <w:r w:rsidRPr="00497B1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bookmarkEnd w:id="2"/>
    <w:p w14:paraId="31B68F8D" w14:textId="085605ED" w:rsidR="008C6B60" w:rsidRPr="00497B1D" w:rsidRDefault="008C6B60" w:rsidP="00667A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Вивчення курсу «</w:t>
      </w:r>
      <w:r w:rsidR="00F74FBA" w:rsidRPr="00497B1D">
        <w:rPr>
          <w:rFonts w:ascii="Times New Roman" w:hAnsi="Times New Roman" w:cs="Times New Roman"/>
          <w:b/>
        </w:rPr>
        <w:t>Гуманітарні проблеми сучасності</w:t>
      </w:r>
      <w:r w:rsidRPr="00497B1D">
        <w:rPr>
          <w:rFonts w:ascii="Times New Roman" w:hAnsi="Times New Roman" w:cs="Times New Roman"/>
          <w:sz w:val="24"/>
          <w:szCs w:val="24"/>
        </w:rPr>
        <w:t>» є важливою складовою інтелектуального розвитку</w:t>
      </w:r>
      <w:r w:rsidR="00F74FBA" w:rsidRPr="00497B1D">
        <w:rPr>
          <w:rFonts w:ascii="Times New Roman" w:hAnsi="Times New Roman" w:cs="Times New Roman"/>
          <w:sz w:val="24"/>
          <w:szCs w:val="24"/>
        </w:rPr>
        <w:t xml:space="preserve"> науковця</w:t>
      </w:r>
      <w:r w:rsidR="007E0160" w:rsidRPr="00497B1D">
        <w:rPr>
          <w:rFonts w:ascii="Times New Roman" w:hAnsi="Times New Roman" w:cs="Times New Roman"/>
          <w:sz w:val="24"/>
          <w:szCs w:val="24"/>
        </w:rPr>
        <w:t xml:space="preserve"> </w:t>
      </w:r>
      <w:r w:rsidRPr="00497B1D">
        <w:rPr>
          <w:rFonts w:ascii="Times New Roman" w:hAnsi="Times New Roman" w:cs="Times New Roman"/>
          <w:sz w:val="24"/>
          <w:szCs w:val="24"/>
        </w:rPr>
        <w:t xml:space="preserve"> і сприяє розумінню сутності </w:t>
      </w:r>
      <w:r w:rsidR="007E0160" w:rsidRPr="00497B1D">
        <w:rPr>
          <w:rFonts w:ascii="Times New Roman" w:hAnsi="Times New Roman" w:cs="Times New Roman"/>
          <w:sz w:val="24"/>
          <w:szCs w:val="24"/>
        </w:rPr>
        <w:t>сучасних гуманітарних проблем та їх впливу на</w:t>
      </w:r>
      <w:r w:rsidRPr="00497B1D">
        <w:rPr>
          <w:rFonts w:ascii="Times New Roman" w:hAnsi="Times New Roman" w:cs="Times New Roman"/>
          <w:sz w:val="24"/>
          <w:szCs w:val="24"/>
        </w:rPr>
        <w:t xml:space="preserve"> формуванн</w:t>
      </w:r>
      <w:r w:rsidR="007E0160" w:rsidRPr="00497B1D">
        <w:rPr>
          <w:rFonts w:ascii="Times New Roman" w:hAnsi="Times New Roman" w:cs="Times New Roman"/>
          <w:sz w:val="24"/>
          <w:szCs w:val="24"/>
        </w:rPr>
        <w:t>я</w:t>
      </w:r>
      <w:r w:rsidRPr="00497B1D">
        <w:rPr>
          <w:rFonts w:ascii="Times New Roman" w:hAnsi="Times New Roman" w:cs="Times New Roman"/>
          <w:sz w:val="24"/>
          <w:szCs w:val="24"/>
        </w:rPr>
        <w:t xml:space="preserve"> світогляду</w:t>
      </w:r>
      <w:r w:rsidR="007E0160" w:rsidRPr="00497B1D">
        <w:rPr>
          <w:rFonts w:ascii="Times New Roman" w:hAnsi="Times New Roman" w:cs="Times New Roman"/>
          <w:sz w:val="24"/>
          <w:szCs w:val="24"/>
        </w:rPr>
        <w:t xml:space="preserve"> с</w:t>
      </w:r>
      <w:r w:rsidR="00667A89" w:rsidRPr="00497B1D">
        <w:rPr>
          <w:rFonts w:ascii="Times New Roman" w:hAnsi="Times New Roman" w:cs="Times New Roman"/>
          <w:sz w:val="24"/>
          <w:szCs w:val="24"/>
        </w:rPr>
        <w:t>успільства</w:t>
      </w:r>
      <w:r w:rsidR="007E0160" w:rsidRPr="00497B1D">
        <w:rPr>
          <w:rFonts w:ascii="Times New Roman" w:hAnsi="Times New Roman" w:cs="Times New Roman"/>
          <w:sz w:val="24"/>
          <w:szCs w:val="24"/>
        </w:rPr>
        <w:t xml:space="preserve"> ХХІ століття</w:t>
      </w:r>
      <w:r w:rsidRPr="00497B1D">
        <w:rPr>
          <w:rFonts w:ascii="Times New Roman" w:hAnsi="Times New Roman" w:cs="Times New Roman"/>
          <w:sz w:val="24"/>
          <w:szCs w:val="24"/>
        </w:rPr>
        <w:t xml:space="preserve">. Цей курс допомагає прояснити </w:t>
      </w:r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гуманітарних чинників у </w:t>
      </w:r>
      <w:r w:rsidR="004648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подоланні </w:t>
      </w:r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глобальних проблем в реаліях планетарного соціуму. Осмислення та вивчення особливостей формування гуманітарної проблематики </w:t>
      </w:r>
      <w:r w:rsidRPr="00497B1D">
        <w:rPr>
          <w:rFonts w:ascii="Times New Roman" w:hAnsi="Times New Roman" w:cs="Times New Roman"/>
          <w:sz w:val="24"/>
          <w:szCs w:val="24"/>
        </w:rPr>
        <w:t>дає можливість зрозуміти причини</w:t>
      </w:r>
      <w:r w:rsidR="00667A89" w:rsidRPr="00497B1D">
        <w:rPr>
          <w:rFonts w:ascii="Times New Roman" w:hAnsi="Times New Roman" w:cs="Times New Roman"/>
          <w:sz w:val="24"/>
          <w:szCs w:val="24"/>
        </w:rPr>
        <w:t xml:space="preserve"> та закономірності процесів</w:t>
      </w:r>
      <w:r w:rsidR="00260E32" w:rsidRPr="00497B1D">
        <w:rPr>
          <w:rFonts w:ascii="Times New Roman" w:hAnsi="Times New Roman" w:cs="Times New Roman"/>
          <w:sz w:val="24"/>
          <w:szCs w:val="24"/>
        </w:rPr>
        <w:t>, які визначають принципи взаємодії у міжнародному, міжкультурному, міжрелігійному та політичному  дискурсі.</w:t>
      </w:r>
    </w:p>
    <w:p w14:paraId="43ADE84B" w14:textId="369A023E" w:rsidR="008C6B60" w:rsidRPr="00497B1D" w:rsidRDefault="008C6B60" w:rsidP="003D1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Дисципліна «</w:t>
      </w:r>
      <w:r w:rsidR="00260E32" w:rsidRPr="00497B1D">
        <w:rPr>
          <w:rFonts w:ascii="Times New Roman" w:hAnsi="Times New Roman" w:cs="Times New Roman"/>
          <w:b/>
        </w:rPr>
        <w:t>Гуманітарні проблеми сучасності</w:t>
      </w:r>
      <w:r w:rsidRPr="00497B1D">
        <w:rPr>
          <w:rFonts w:ascii="Times New Roman" w:hAnsi="Times New Roman" w:cs="Times New Roman"/>
          <w:sz w:val="24"/>
          <w:szCs w:val="24"/>
        </w:rPr>
        <w:t xml:space="preserve">» базується на </w:t>
      </w:r>
      <w:r w:rsidR="0046487E">
        <w:rPr>
          <w:rFonts w:ascii="Times New Roman" w:hAnsi="Times New Roman" w:cs="Times New Roman"/>
          <w:sz w:val="24"/>
          <w:szCs w:val="24"/>
        </w:rPr>
        <w:t xml:space="preserve">теоретичному та концептуальному тлі </w:t>
      </w:r>
      <w:r w:rsidRPr="00497B1D">
        <w:rPr>
          <w:rFonts w:ascii="Times New Roman" w:hAnsi="Times New Roman" w:cs="Times New Roman"/>
          <w:sz w:val="24"/>
          <w:szCs w:val="24"/>
        </w:rPr>
        <w:t>здобутк</w:t>
      </w:r>
      <w:r w:rsidR="0046487E">
        <w:rPr>
          <w:rFonts w:ascii="Times New Roman" w:hAnsi="Times New Roman" w:cs="Times New Roman"/>
          <w:sz w:val="24"/>
          <w:szCs w:val="24"/>
        </w:rPr>
        <w:t xml:space="preserve">ів сучасної </w:t>
      </w:r>
      <w:r w:rsidRPr="00497B1D">
        <w:rPr>
          <w:rFonts w:ascii="Times New Roman" w:hAnsi="Times New Roman" w:cs="Times New Roman"/>
          <w:sz w:val="24"/>
          <w:szCs w:val="24"/>
        </w:rPr>
        <w:t>філософії, соціології, релігієзнавства, політології</w:t>
      </w:r>
      <w:r w:rsidR="00260E32" w:rsidRPr="00497B1D">
        <w:rPr>
          <w:rFonts w:ascii="Times New Roman" w:hAnsi="Times New Roman" w:cs="Times New Roman"/>
          <w:sz w:val="24"/>
          <w:szCs w:val="24"/>
        </w:rPr>
        <w:t>, геополітики, конфліктології, екології</w:t>
      </w:r>
      <w:r w:rsidRPr="00497B1D">
        <w:rPr>
          <w:rFonts w:ascii="Times New Roman" w:hAnsi="Times New Roman" w:cs="Times New Roman"/>
          <w:sz w:val="24"/>
          <w:szCs w:val="24"/>
        </w:rPr>
        <w:t xml:space="preserve"> тощо, </w:t>
      </w:r>
      <w:r w:rsidR="0046487E">
        <w:rPr>
          <w:rFonts w:ascii="Times New Roman" w:hAnsi="Times New Roman" w:cs="Times New Roman"/>
          <w:sz w:val="24"/>
          <w:szCs w:val="24"/>
        </w:rPr>
        <w:t xml:space="preserve">тим самим закладаючи </w:t>
      </w:r>
      <w:r w:rsidRPr="00497B1D">
        <w:rPr>
          <w:rFonts w:ascii="Times New Roman" w:hAnsi="Times New Roman" w:cs="Times New Roman"/>
          <w:sz w:val="24"/>
          <w:szCs w:val="24"/>
        </w:rPr>
        <w:t xml:space="preserve">основу для розуміння складаних та </w:t>
      </w:r>
      <w:r w:rsidR="00E464B0" w:rsidRPr="00497B1D">
        <w:rPr>
          <w:rFonts w:ascii="Times New Roman" w:hAnsi="Times New Roman" w:cs="Times New Roman"/>
          <w:sz w:val="24"/>
          <w:szCs w:val="24"/>
        </w:rPr>
        <w:t>динамічних</w:t>
      </w:r>
      <w:r w:rsidRPr="00497B1D">
        <w:rPr>
          <w:rFonts w:ascii="Times New Roman" w:hAnsi="Times New Roman" w:cs="Times New Roman"/>
          <w:sz w:val="24"/>
          <w:szCs w:val="24"/>
        </w:rPr>
        <w:t xml:space="preserve"> світоглядних та соціокультурних </w:t>
      </w:r>
      <w:r w:rsidR="00E464B0" w:rsidRPr="00497B1D">
        <w:rPr>
          <w:rFonts w:ascii="Times New Roman" w:hAnsi="Times New Roman" w:cs="Times New Roman"/>
          <w:sz w:val="24"/>
          <w:szCs w:val="24"/>
        </w:rPr>
        <w:t>перетворень</w:t>
      </w:r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r w:rsidR="00E464B0" w:rsidRPr="00497B1D">
        <w:rPr>
          <w:rFonts w:ascii="Times New Roman" w:hAnsi="Times New Roman" w:cs="Times New Roman"/>
          <w:sz w:val="24"/>
          <w:szCs w:val="24"/>
        </w:rPr>
        <w:t>сучасності</w:t>
      </w:r>
      <w:r w:rsidRPr="00497B1D">
        <w:rPr>
          <w:rFonts w:ascii="Times New Roman" w:hAnsi="Times New Roman" w:cs="Times New Roman"/>
          <w:sz w:val="24"/>
          <w:szCs w:val="24"/>
        </w:rPr>
        <w:t>.</w:t>
      </w:r>
    </w:p>
    <w:p w14:paraId="71BEFEF6" w14:textId="01F3FF24" w:rsidR="0046487E" w:rsidRDefault="008C6B60" w:rsidP="003D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Мета дисципліни «</w:t>
      </w:r>
      <w:r w:rsidR="00E464B0" w:rsidRPr="00497B1D">
        <w:rPr>
          <w:rFonts w:ascii="Times New Roman" w:hAnsi="Times New Roman" w:cs="Times New Roman"/>
          <w:b/>
        </w:rPr>
        <w:t>Гуманітарні проблеми сучасності</w:t>
      </w:r>
      <w:r w:rsidRPr="00497B1D">
        <w:rPr>
          <w:rFonts w:ascii="Times New Roman" w:hAnsi="Times New Roman" w:cs="Times New Roman"/>
          <w:sz w:val="24"/>
          <w:szCs w:val="24"/>
        </w:rPr>
        <w:t>» – формування</w:t>
      </w:r>
      <w:r w:rsidR="00D92F54" w:rsidRPr="00497B1D">
        <w:rPr>
          <w:rFonts w:ascii="Times New Roman" w:hAnsi="Times New Roman" w:cs="Times New Roman"/>
          <w:sz w:val="24"/>
          <w:szCs w:val="24"/>
        </w:rPr>
        <w:t xml:space="preserve"> у </w:t>
      </w:r>
      <w:r w:rsidR="0046487E">
        <w:rPr>
          <w:rFonts w:ascii="Times New Roman" w:hAnsi="Times New Roman" w:cs="Times New Roman"/>
          <w:sz w:val="24"/>
          <w:szCs w:val="24"/>
        </w:rPr>
        <w:t xml:space="preserve">здобувачів вищої освіти знань про особливості розвитку сучасного планетарного соціуму та вміння прогнозувати основні тенденції його подальшого розвитку. </w:t>
      </w:r>
    </w:p>
    <w:p w14:paraId="02406730" w14:textId="77777777" w:rsidR="00F74FBA" w:rsidRPr="00497B1D" w:rsidRDefault="00F74FBA" w:rsidP="00497B1D">
      <w:pPr>
        <w:spacing w:after="0" w:line="240" w:lineRule="auto"/>
        <w:jc w:val="center"/>
      </w:pPr>
    </w:p>
    <w:p w14:paraId="67B6B156" w14:textId="5BF19307" w:rsidR="008C6B60" w:rsidRPr="00497B1D" w:rsidRDefault="008C6B60" w:rsidP="0049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39769078"/>
      <w:r w:rsidRPr="00497B1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DA2600A" w14:textId="5EA96496" w:rsidR="00C82217" w:rsidRPr="00497B1D" w:rsidRDefault="00C82217" w:rsidP="0049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4A470" w14:textId="79DA5B73" w:rsidR="00C82217" w:rsidRPr="00497B1D" w:rsidRDefault="00C82217" w:rsidP="00497B1D">
      <w:pPr>
        <w:pStyle w:val="a6"/>
        <w:rPr>
          <w:sz w:val="24"/>
          <w:szCs w:val="24"/>
          <w:lang w:val="ru-RU"/>
        </w:rPr>
      </w:pPr>
      <w:r w:rsidRPr="00497B1D">
        <w:rPr>
          <w:b/>
          <w:sz w:val="24"/>
          <w:szCs w:val="24"/>
          <w:lang w:val="uk-UA"/>
        </w:rPr>
        <w:t>Тема 1.</w:t>
      </w:r>
      <w:r w:rsidRPr="00497B1D">
        <w:rPr>
          <w:b/>
          <w:bCs/>
          <w:sz w:val="24"/>
          <w:szCs w:val="24"/>
          <w:lang w:val="uk-UA"/>
        </w:rPr>
        <w:t xml:space="preserve"> </w:t>
      </w:r>
      <w:r w:rsidRPr="00497B1D">
        <w:rPr>
          <w:sz w:val="24"/>
          <w:szCs w:val="24"/>
          <w:lang w:val="uk-UA"/>
        </w:rPr>
        <w:t>Теоретичні та практичні аспекти гуманітарних проблем сучасності</w:t>
      </w:r>
    </w:p>
    <w:p w14:paraId="46449847" w14:textId="48F33C98" w:rsidR="00962E9F" w:rsidRPr="00497B1D" w:rsidRDefault="00962E9F" w:rsidP="00497B1D">
      <w:pPr>
        <w:pStyle w:val="a6"/>
        <w:rPr>
          <w:sz w:val="24"/>
          <w:szCs w:val="24"/>
          <w:lang w:val="ru-RU"/>
        </w:rPr>
      </w:pPr>
      <w:r w:rsidRPr="00497B1D">
        <w:rPr>
          <w:b/>
          <w:sz w:val="24"/>
          <w:szCs w:val="24"/>
          <w:lang w:val="uk-UA"/>
        </w:rPr>
        <w:t>Тема 2.</w:t>
      </w:r>
      <w:r w:rsidRPr="00497B1D">
        <w:rPr>
          <w:b/>
          <w:bCs/>
          <w:sz w:val="24"/>
          <w:szCs w:val="24"/>
          <w:lang w:val="ru-RU"/>
        </w:rPr>
        <w:t xml:space="preserve"> </w:t>
      </w:r>
      <w:r w:rsidRPr="00497B1D">
        <w:rPr>
          <w:sz w:val="24"/>
          <w:szCs w:val="24"/>
          <w:lang w:val="uk-UA"/>
        </w:rPr>
        <w:t>Гуманітарні аспекти глобальної безпеки</w:t>
      </w:r>
    </w:p>
    <w:p w14:paraId="5EC7F0DA" w14:textId="1DFBDC02" w:rsidR="00962E9F" w:rsidRPr="00497B1D" w:rsidRDefault="00962E9F" w:rsidP="00497B1D">
      <w:pPr>
        <w:pStyle w:val="a6"/>
        <w:rPr>
          <w:sz w:val="24"/>
          <w:szCs w:val="24"/>
          <w:lang w:val="ru-RU"/>
        </w:rPr>
      </w:pPr>
      <w:r w:rsidRPr="00497B1D">
        <w:rPr>
          <w:b/>
          <w:sz w:val="24"/>
          <w:szCs w:val="24"/>
          <w:lang w:val="uk-UA"/>
        </w:rPr>
        <w:t>Тема 3.</w:t>
      </w:r>
      <w:r w:rsidRPr="00497B1D">
        <w:rPr>
          <w:b/>
          <w:bCs/>
          <w:sz w:val="24"/>
          <w:szCs w:val="24"/>
          <w:lang w:val="ru-RU"/>
        </w:rPr>
        <w:t xml:space="preserve"> </w:t>
      </w:r>
      <w:r w:rsidR="00086A2A" w:rsidRPr="00497B1D">
        <w:rPr>
          <w:sz w:val="24"/>
          <w:szCs w:val="24"/>
          <w:lang w:val="uk-UA"/>
        </w:rPr>
        <w:t xml:space="preserve">Гуманітарні проблеми породжені міжнародними та геополітичними конфліктами </w:t>
      </w:r>
    </w:p>
    <w:p w14:paraId="5C42E87A" w14:textId="4D5765F1" w:rsidR="00962E9F" w:rsidRPr="00497B1D" w:rsidRDefault="00962E9F" w:rsidP="00497B1D">
      <w:pPr>
        <w:pStyle w:val="a6"/>
        <w:rPr>
          <w:sz w:val="24"/>
          <w:szCs w:val="24"/>
          <w:lang w:val="uk-UA"/>
        </w:rPr>
      </w:pPr>
      <w:r w:rsidRPr="00497B1D">
        <w:rPr>
          <w:b/>
          <w:sz w:val="24"/>
          <w:szCs w:val="24"/>
          <w:lang w:val="ru-RU"/>
        </w:rPr>
        <w:t xml:space="preserve">Тема 4. </w:t>
      </w:r>
      <w:r w:rsidR="00086A2A" w:rsidRPr="00497B1D">
        <w:rPr>
          <w:sz w:val="24"/>
          <w:szCs w:val="24"/>
          <w:lang w:val="uk-UA"/>
        </w:rPr>
        <w:t>Світова політика як сфера прояву глобальних проблем</w:t>
      </w:r>
    </w:p>
    <w:p w14:paraId="235736EB" w14:textId="3A907CE2" w:rsidR="00962E9F" w:rsidRPr="00497B1D" w:rsidRDefault="00962E9F" w:rsidP="00497B1D">
      <w:pPr>
        <w:pStyle w:val="a6"/>
        <w:rPr>
          <w:sz w:val="24"/>
          <w:szCs w:val="24"/>
          <w:lang w:val="uk-UA"/>
        </w:rPr>
      </w:pPr>
      <w:r w:rsidRPr="00497B1D">
        <w:rPr>
          <w:b/>
          <w:sz w:val="24"/>
          <w:szCs w:val="24"/>
          <w:lang w:val="ru-RU"/>
        </w:rPr>
        <w:t xml:space="preserve">Тема 5. </w:t>
      </w:r>
      <w:r w:rsidR="008056B8" w:rsidRPr="00497B1D">
        <w:rPr>
          <w:sz w:val="24"/>
          <w:szCs w:val="24"/>
          <w:lang w:val="uk-UA"/>
        </w:rPr>
        <w:t>Гуманітарні проблеми породжувані науково-технічним розвитком</w:t>
      </w:r>
    </w:p>
    <w:p w14:paraId="3545DE4F" w14:textId="2FCE61A0" w:rsidR="00962E9F" w:rsidRPr="00497B1D" w:rsidRDefault="00962E9F" w:rsidP="00497B1D">
      <w:pPr>
        <w:pStyle w:val="a6"/>
        <w:rPr>
          <w:sz w:val="24"/>
          <w:szCs w:val="24"/>
          <w:lang w:val="ru-RU"/>
        </w:rPr>
      </w:pPr>
      <w:r w:rsidRPr="00497B1D">
        <w:rPr>
          <w:b/>
          <w:sz w:val="24"/>
          <w:szCs w:val="24"/>
          <w:lang w:val="ru-RU"/>
        </w:rPr>
        <w:t xml:space="preserve">Тема 6. </w:t>
      </w:r>
      <w:r w:rsidR="00C6703F" w:rsidRPr="00497B1D">
        <w:rPr>
          <w:sz w:val="24"/>
          <w:szCs w:val="24"/>
          <w:lang w:val="uk-UA"/>
        </w:rPr>
        <w:t>Культурно-цивілізаційні фактори у світовій політиці</w:t>
      </w:r>
    </w:p>
    <w:p w14:paraId="289AAF52" w14:textId="2BDDE1BC" w:rsidR="00962E9F" w:rsidRPr="00497B1D" w:rsidRDefault="00962E9F" w:rsidP="00497B1D">
      <w:pPr>
        <w:pStyle w:val="a6"/>
        <w:rPr>
          <w:sz w:val="24"/>
          <w:szCs w:val="24"/>
          <w:lang w:val="uk-UA"/>
        </w:rPr>
      </w:pPr>
      <w:r w:rsidRPr="00497B1D">
        <w:rPr>
          <w:b/>
          <w:sz w:val="24"/>
          <w:szCs w:val="24"/>
          <w:lang w:val="ru-RU"/>
        </w:rPr>
        <w:t xml:space="preserve">Тема 7. </w:t>
      </w:r>
      <w:r w:rsidR="00C6703F" w:rsidRPr="00497B1D">
        <w:rPr>
          <w:sz w:val="24"/>
          <w:szCs w:val="24"/>
          <w:lang w:val="uk-UA"/>
        </w:rPr>
        <w:t>Релігійні фактори у світовій політиці</w:t>
      </w:r>
    </w:p>
    <w:p w14:paraId="46C030B7" w14:textId="0C7F9D3D" w:rsidR="00962E9F" w:rsidRPr="00497B1D" w:rsidRDefault="00962E9F" w:rsidP="00497B1D">
      <w:pPr>
        <w:pStyle w:val="a6"/>
        <w:rPr>
          <w:b/>
          <w:sz w:val="24"/>
          <w:szCs w:val="24"/>
          <w:lang w:val="ru-RU"/>
        </w:rPr>
      </w:pPr>
      <w:r w:rsidRPr="00497B1D">
        <w:rPr>
          <w:b/>
          <w:sz w:val="24"/>
          <w:szCs w:val="24"/>
          <w:lang w:val="ru-RU"/>
        </w:rPr>
        <w:t>Тема 8.</w:t>
      </w:r>
      <w:r w:rsidR="00C6703F" w:rsidRPr="00497B1D">
        <w:rPr>
          <w:b/>
          <w:sz w:val="24"/>
          <w:szCs w:val="24"/>
          <w:lang w:val="ru-RU"/>
        </w:rPr>
        <w:t xml:space="preserve"> </w:t>
      </w:r>
      <w:r w:rsidR="00C6703F" w:rsidRPr="00497B1D">
        <w:rPr>
          <w:sz w:val="24"/>
          <w:szCs w:val="24"/>
          <w:lang w:val="uk-UA"/>
        </w:rPr>
        <w:t>Гуманітарні чинники реалізації прав людини: міжнародний аспект</w:t>
      </w:r>
    </w:p>
    <w:p w14:paraId="22D10FEC" w14:textId="4520951E" w:rsidR="00962E9F" w:rsidRDefault="00962E9F" w:rsidP="00497B1D">
      <w:pPr>
        <w:pStyle w:val="a6"/>
        <w:rPr>
          <w:sz w:val="24"/>
          <w:szCs w:val="24"/>
          <w:lang w:val="uk-UA"/>
        </w:rPr>
      </w:pPr>
      <w:r w:rsidRPr="00497B1D">
        <w:rPr>
          <w:b/>
          <w:sz w:val="24"/>
          <w:szCs w:val="24"/>
          <w:lang w:val="ru-RU"/>
        </w:rPr>
        <w:t xml:space="preserve">Тема 9. </w:t>
      </w:r>
      <w:r w:rsidRPr="00497B1D">
        <w:rPr>
          <w:sz w:val="24"/>
          <w:szCs w:val="24"/>
          <w:lang w:val="uk-UA"/>
        </w:rPr>
        <w:t>Роль міжнародних організацій в розв</w:t>
      </w:r>
      <w:r w:rsidRPr="00497B1D">
        <w:rPr>
          <w:sz w:val="24"/>
          <w:szCs w:val="24"/>
          <w:lang w:val="ru-RU"/>
        </w:rPr>
        <w:t>’</w:t>
      </w:r>
      <w:r w:rsidRPr="00497B1D">
        <w:rPr>
          <w:sz w:val="24"/>
          <w:szCs w:val="24"/>
          <w:lang w:val="uk-UA"/>
        </w:rPr>
        <w:t>язанні гуманітарних проблем сучасності</w:t>
      </w:r>
    </w:p>
    <w:p w14:paraId="0E057F23" w14:textId="3A9D1F77" w:rsidR="00C37957" w:rsidRPr="00C37957" w:rsidRDefault="00C37957" w:rsidP="00C37957">
      <w:pPr>
        <w:pStyle w:val="a6"/>
        <w:rPr>
          <w:sz w:val="24"/>
          <w:szCs w:val="24"/>
          <w:lang w:val="uk-UA"/>
        </w:rPr>
      </w:pPr>
      <w:r w:rsidRPr="00497B1D">
        <w:rPr>
          <w:b/>
          <w:sz w:val="24"/>
          <w:szCs w:val="24"/>
          <w:lang w:val="ru-RU"/>
        </w:rPr>
        <w:t xml:space="preserve">Тема </w:t>
      </w:r>
      <w:r>
        <w:rPr>
          <w:b/>
          <w:sz w:val="24"/>
          <w:szCs w:val="24"/>
          <w:lang w:val="ru-RU"/>
        </w:rPr>
        <w:t>10</w:t>
      </w:r>
      <w:r w:rsidRPr="00497B1D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Pr="00C37957">
        <w:rPr>
          <w:sz w:val="24"/>
          <w:szCs w:val="24"/>
          <w:lang w:val="ru-RU"/>
        </w:rPr>
        <w:t>Футуризм та прогнозування розвитку планетарного соціуму</w:t>
      </w:r>
    </w:p>
    <w:p w14:paraId="42A16EF3" w14:textId="77777777" w:rsidR="00C37957" w:rsidRPr="00497B1D" w:rsidRDefault="00C37957" w:rsidP="00497B1D">
      <w:pPr>
        <w:pStyle w:val="a6"/>
        <w:rPr>
          <w:sz w:val="24"/>
          <w:szCs w:val="24"/>
          <w:lang w:val="ru-RU"/>
        </w:rPr>
      </w:pPr>
    </w:p>
    <w:p w14:paraId="514AB0C0" w14:textId="396B91D6" w:rsidR="00962E9F" w:rsidRPr="00497B1D" w:rsidRDefault="00962E9F" w:rsidP="0049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6A1A5" w14:textId="55342E27" w:rsidR="00962E9F" w:rsidRPr="00497B1D" w:rsidRDefault="00962E9F" w:rsidP="0049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9262C" w14:textId="77777777" w:rsidR="008C6B60" w:rsidRPr="00497B1D" w:rsidRDefault="008C6B60" w:rsidP="0049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39769174"/>
      <w:bookmarkEnd w:id="3"/>
      <w:r w:rsidRPr="00497B1D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040A205C" w14:textId="2AA742A9" w:rsidR="008C6B60" w:rsidRPr="00497B1D" w:rsidRDefault="008C6B60" w:rsidP="00497B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B1D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0828F9" w:rsidRPr="00497B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7B1D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469B79FA" w14:textId="733E0874" w:rsidR="00962E9F" w:rsidRPr="0047150C" w:rsidRDefault="00962E9F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Гуманітарн</w:t>
      </w:r>
      <w:r w:rsidR="00C37957" w:rsidRPr="0047150C">
        <w:rPr>
          <w:rFonts w:ascii="Times New Roman" w:hAnsi="Times New Roman" w:cs="Times New Roman"/>
          <w:sz w:val="24"/>
          <w:szCs w:val="24"/>
        </w:rPr>
        <w:t>і</w:t>
      </w:r>
      <w:r w:rsidRPr="0047150C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C37957" w:rsidRPr="0047150C">
        <w:rPr>
          <w:rFonts w:ascii="Times New Roman" w:hAnsi="Times New Roman" w:cs="Times New Roman"/>
          <w:sz w:val="24"/>
          <w:szCs w:val="24"/>
        </w:rPr>
        <w:t>и</w:t>
      </w:r>
      <w:r w:rsidRPr="0047150C">
        <w:rPr>
          <w:rFonts w:ascii="Times New Roman" w:hAnsi="Times New Roman" w:cs="Times New Roman"/>
          <w:sz w:val="24"/>
          <w:szCs w:val="24"/>
        </w:rPr>
        <w:t xml:space="preserve"> сучасності: теоретичні та практичні аспекти</w:t>
      </w:r>
    </w:p>
    <w:p w14:paraId="56F0E849" w14:textId="33304328" w:rsidR="00962E9F" w:rsidRPr="0047150C" w:rsidRDefault="00962E9F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Гуманітарні аспекти глобальної безпеки</w:t>
      </w:r>
    </w:p>
    <w:p w14:paraId="59D9E196" w14:textId="16B00F16" w:rsidR="00C37957" w:rsidRPr="0047150C" w:rsidRDefault="00C37957" w:rsidP="00C379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Гуманітарні проблеми породжені міжнародними та геополітичними конфліктами</w:t>
      </w:r>
    </w:p>
    <w:p w14:paraId="34456146" w14:textId="37459441" w:rsidR="00962E9F" w:rsidRPr="0047150C" w:rsidRDefault="00962E9F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Світова політика як сфера прояву глобальних проблем</w:t>
      </w:r>
    </w:p>
    <w:p w14:paraId="03554AE6" w14:textId="7A26FF64" w:rsidR="00C37957" w:rsidRPr="0047150C" w:rsidRDefault="00C37957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lastRenderedPageBreak/>
        <w:t>Гуманітарні проблеми породжувані науково-технічним розвитком</w:t>
      </w:r>
    </w:p>
    <w:p w14:paraId="23CBABBF" w14:textId="608BBD52" w:rsidR="00C37957" w:rsidRPr="0047150C" w:rsidRDefault="00962E9F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Культурно</w:t>
      </w:r>
      <w:r w:rsidR="00C37957" w:rsidRPr="0047150C">
        <w:rPr>
          <w:rFonts w:ascii="Times New Roman" w:hAnsi="Times New Roman" w:cs="Times New Roman"/>
          <w:sz w:val="24"/>
          <w:szCs w:val="24"/>
        </w:rPr>
        <w:t>-цивілізаційні фактори у світовій політиці</w:t>
      </w:r>
    </w:p>
    <w:p w14:paraId="072B1F70" w14:textId="13827188" w:rsidR="00962E9F" w:rsidRPr="0047150C" w:rsidRDefault="00962E9F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 xml:space="preserve"> </w:t>
      </w:r>
      <w:r w:rsidR="00C37957" w:rsidRPr="0047150C">
        <w:rPr>
          <w:rFonts w:ascii="Times New Roman" w:hAnsi="Times New Roman" w:cs="Times New Roman"/>
          <w:sz w:val="24"/>
          <w:szCs w:val="24"/>
        </w:rPr>
        <w:t>Релігійні фактори у світовій політиці</w:t>
      </w:r>
    </w:p>
    <w:p w14:paraId="6D7F3976" w14:textId="6093E6EE" w:rsidR="00962E9F" w:rsidRPr="0047150C" w:rsidRDefault="00962E9F" w:rsidP="00962E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Гуманітарні чинники реалізації прав людини: міжнародний аспект</w:t>
      </w:r>
    </w:p>
    <w:p w14:paraId="6DF471A2" w14:textId="6FCB56B2" w:rsidR="00962E9F" w:rsidRPr="0047150C" w:rsidRDefault="00962E9F" w:rsidP="00962E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Роль міжнародних організацій в розв’язанні гуманітарних проблем сучасності</w:t>
      </w:r>
    </w:p>
    <w:p w14:paraId="66C9D55C" w14:textId="6E6AF68E" w:rsidR="00C37957" w:rsidRPr="0047150C" w:rsidRDefault="00C37957" w:rsidP="00962E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  <w:lang w:val="ru-RU"/>
        </w:rPr>
        <w:t>Футуризм та прогнозування розвитку планетарного соціуму</w:t>
      </w:r>
    </w:p>
    <w:bookmarkEnd w:id="4"/>
    <w:p w14:paraId="3C808CD3" w14:textId="77777777" w:rsidR="00962E9F" w:rsidRPr="00497B1D" w:rsidRDefault="00962E9F" w:rsidP="003D1C58">
      <w:pPr>
        <w:pStyle w:val="a4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01A13B6D" w14:textId="37B621FE" w:rsidR="003D1C58" w:rsidRPr="00497B1D" w:rsidRDefault="003D1C58" w:rsidP="00497B1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5" w:name="_Hlk39768584"/>
      <w:r w:rsidRPr="00497B1D">
        <w:rPr>
          <w:rFonts w:ascii="Times New Roman" w:hAnsi="Times New Roman" w:cs="Times New Roman"/>
          <w:b/>
          <w:bCs/>
          <w:spacing w:val="-4"/>
          <w:sz w:val="24"/>
          <w:szCs w:val="24"/>
        </w:rPr>
        <w:t>Список рекомендованої літератури:</w:t>
      </w:r>
    </w:p>
    <w:bookmarkEnd w:id="5"/>
    <w:p w14:paraId="330C8EE0" w14:textId="5254DD4B" w:rsidR="003D1C58" w:rsidRPr="00497B1D" w:rsidRDefault="003D1C58" w:rsidP="003D1C58">
      <w:pPr>
        <w:spacing w:after="0" w:line="240" w:lineRule="auto"/>
        <w:jc w:val="both"/>
        <w:rPr>
          <w:b/>
          <w:sz w:val="24"/>
          <w:szCs w:val="24"/>
        </w:rPr>
      </w:pPr>
    </w:p>
    <w:p w14:paraId="6EED48D7" w14:textId="77777777" w:rsidR="00086A2A" w:rsidRPr="00497B1D" w:rsidRDefault="00086A2A" w:rsidP="00086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1D">
        <w:rPr>
          <w:rFonts w:ascii="Times New Roman" w:hAnsi="Times New Roman" w:cs="Times New Roman"/>
          <w:b/>
          <w:sz w:val="24"/>
          <w:szCs w:val="24"/>
        </w:rPr>
        <w:t>Основна:</w:t>
      </w:r>
    </w:p>
    <w:p w14:paraId="351E4B6D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Байков А.А. Сравнительная интеграция. Практика и модели интеграции в зарубежной Европе и Тихоокеанской Азии / Отв. ред. А.Д. Богатуров. М.: НОФМОАспект Пресс, 2012. — 256 с</w:t>
      </w:r>
    </w:p>
    <w:p w14:paraId="664071A8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Бебик В. М., Шергін С. О., Дегтерьова Л. О. Сучасна глобалістика: провідні концепції і модерна практика. – К.: Університет «Україна», 2006. – 208 с.</w:t>
      </w:r>
    </w:p>
    <w:p w14:paraId="51552ACC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Бернадський Б. В. Міжнародні конфлікти: курс лекцій / Б. В. Бернадський. — К. : ДП «Вид. дім «Персонал», 2012. — 366 с.</w:t>
      </w:r>
    </w:p>
    <w:p w14:paraId="4B57BC1C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Бжезінський З. Велика Шахівниця. Американська першість та її стратегічні імперативи / Збігнев Бжезінський. — Львів: Лілея-НВ, 2000. — 223 с.</w:t>
      </w:r>
    </w:p>
    <w:p w14:paraId="7FD85C81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Бжезінський З. Вибір: світове панування чи світове лідерство / Пер. з англ. – К.: Вид. дім «Києво-Могилянська академія», 2006. – 203 с</w:t>
      </w:r>
    </w:p>
    <w:p w14:paraId="2A61B501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Білецька Т. В., Ігнатьєва Т. В. Міжнародні конфлікти сучасності: теорія і практика аналізу: навчальнометодичний посібник. Кам’янець-Подільський, 2020. 50 с.</w:t>
      </w:r>
    </w:p>
    <w:p w14:paraId="0169AFD3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В.В. Могилевцев Соціальна природа релігійного конфлікту. Наука. Релігія. Суспільство. 2012, № 3 – С. 63-68.</w:t>
      </w:r>
    </w:p>
    <w:p w14:paraId="4E8AD791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Валлерстайн И. Анализ мировых систем и ситуации в современном мире / Пер. с англ. – СПб.: Изд-во «Университетская книга », 2001 – 415 с.</w:t>
      </w:r>
    </w:p>
    <w:p w14:paraId="3F7CAC12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Горбатюк Т.В., Данилова Т.В. Теорія цивілізацій та гуманітарні проблеми людства. - Київ-Ніжин: Видавець Лисенко М.М., 2015. – 640 с. </w:t>
      </w:r>
    </w:p>
    <w:p w14:paraId="2CE1FE0A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Горбатюк Т.В., Данилова Т.В., Матвієнко І.С., Самарський А.Ю. Людина і багатовимірність її світів (до 60-річчя кафедри філософії НУБіП України). - Київ: Міленіум, 2017. – 317 с</w:t>
      </w:r>
    </w:p>
    <w:p w14:paraId="74DB94C1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Горбатюк Т.В., Данилова Т.В., Самарський А.Ю. Світ як транзитне мегасуспільство: цивілізаційний, культурний, науковий виміри. - Київ: «Медінформ», 2016. – 408 с.</w:t>
      </w:r>
    </w:p>
    <w:p w14:paraId="26E6A920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Горбатюк Т.В., Лук’янець В.С., Самарський А.Ю., Чекаль Л.А. Людина, наука, техніка: світоглядний аспект. – К: «Міленіум» – 2017. – 317 с</w:t>
      </w:r>
    </w:p>
    <w:p w14:paraId="79F2F196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Дністрянський М. С. Геополітика: навчальний посібник / М. С. Дністрянський – Львів: ЛНУ, 2011. – 436 с</w:t>
      </w:r>
    </w:p>
    <w:p w14:paraId="782AF3D6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Донеллі Д. Права людини у міжнародній політиці / Д. Донеллі. — Л.: Кальварія, 2004. — 280 с</w:t>
      </w:r>
    </w:p>
    <w:p w14:paraId="22D94BC2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Дюрозель Ж.-Б. Історія дипломатії від 1919 року до наших днів / Пер. з фр. – К.: Основи, 1995. – 903 с.</w:t>
      </w:r>
    </w:p>
    <w:p w14:paraId="053C246D" w14:textId="77777777" w:rsidR="00497B1D" w:rsidRPr="00497B1D" w:rsidRDefault="00497B1D" w:rsidP="00497B1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Здіорук С.І. Гуманітарна політика Української Держави в новітній період: Монографія. – К.: НІДС, 2006. – 403 с. </w:t>
      </w:r>
    </w:p>
    <w:p w14:paraId="6F4E1FFE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Зінько С. Ю. Іслам у сучасній світовій політиці. Львів : Простір-М, 2005. 276 c</w:t>
      </w:r>
    </w:p>
    <w:p w14:paraId="232E4E88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Іваницька О. П. Зовнішня політика країн Західної Європи та Північної Америки у постбіполярний період (1990-і – 2000-і роки): Навч. посіб. – К.:Видавничий Дім «Слово», 2012. – 720 с.</w:t>
      </w:r>
    </w:p>
    <w:p w14:paraId="4287899A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Киссинджер Г. Дипломатия / Пер. с англ. – М.: Ладомир, 1997. – 848 с</w:t>
      </w:r>
    </w:p>
    <w:p w14:paraId="64B6BCBF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Козер Л.А. Функции социального конфликта / Козер Л.А. ; [пер. с англ. О. Назаровой ; под общ. ред. Л.Г. Ионина]. – М. : Идея-пресс: 2000. – 295 с.</w:t>
      </w:r>
    </w:p>
    <w:p w14:paraId="5173E97E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lastRenderedPageBreak/>
        <w:t>Копійка В.В. Європейський Союз: Історія і засади функціонування: Навч. посіб. — 2-ге вид., виправ. і доп. / Копійка В.В., Шинкаренко Т.І. — К., 2012. — 759 с</w:t>
      </w:r>
    </w:p>
    <w:p w14:paraId="66D15525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Коппель О. А., Пархомчук О. С. Міжнародні системи. Світова політика. – К.: ФАДА ЛТД, 2001. – 224 с.</w:t>
      </w:r>
    </w:p>
    <w:p w14:paraId="07BC6C7F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Культура. Ідеологія. Особистість: Методолого-світоглядний аналіз / [Л. Губерський, В. Андрущенко, М. Михальченко]. – К., 2002.</w:t>
      </w:r>
    </w:p>
    <w:p w14:paraId="629B07DF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Лук’янець В.С., Кравченко О.М.,  Озадовська Л.В. та ін. Світоглядні імплікації науки.  К. : </w:t>
      </w:r>
      <w:r w:rsidRPr="00497B1D">
        <w:rPr>
          <w:rStyle w:val="a7"/>
          <w:rFonts w:ascii="Times New Roman" w:hAnsi="Times New Roman" w:cs="Times New Roman"/>
          <w:b w:val="0"/>
          <w:sz w:val="24"/>
          <w:szCs w:val="24"/>
        </w:rPr>
        <w:t>ПАРАПАН, 2004. – 408 с.</w:t>
      </w:r>
    </w:p>
    <w:p w14:paraId="7089D7A4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Лук’янець В.С., Кравченко О.М., Мороз О.Я. та ін.</w:t>
      </w:r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r w:rsidRPr="00497B1D">
        <w:rPr>
          <w:rFonts w:ascii="Times New Roman" w:hAnsi="Times New Roman" w:cs="Times New Roman"/>
          <w:sz w:val="24"/>
          <w:szCs w:val="24"/>
          <w:lang w:val="ru-RU"/>
        </w:rPr>
        <w:t xml:space="preserve">Індустрія наукових знань: вплив на соціогуманітарну сферу. 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К. : УкрСІЧ, 2015. – 407 с.</w:t>
      </w:r>
    </w:p>
    <w:p w14:paraId="7322A26A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Малик Я. Й. Організація Північноатлантичного Договору: зміст і характер діяльності: навчальний посібник / Я. Й. Малик, Ю. М. Мороз. — Л.: ПАІС, 2006. — 90 с.</w:t>
      </w:r>
    </w:p>
    <w:p w14:paraId="12BDB5D2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Мартиненко А. К. Міжнародні відносини 1945-1975 років: навчальний посібник / А. К. Мартиненко, Б. А. Мартиненко. — К.: Ліра-К, 2007. — 366 с</w:t>
      </w:r>
    </w:p>
    <w:p w14:paraId="12F4EFC4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Международные акты о правах человека. – М. : Изд. группа Норма-Инфра, 1998. – 723 с.</w:t>
      </w:r>
    </w:p>
    <w:p w14:paraId="599EE7B3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Міжнародні відносини: Історія. Теорія. Економіка. Право: навчальний посібник / за ред. М. З. Мальського, Ю. М. Мороза. — К.: Знання, 2010. — 463 с.</w:t>
      </w:r>
    </w:p>
    <w:p w14:paraId="402BB264" w14:textId="77777777" w:rsidR="00497B1D" w:rsidRPr="00497B1D" w:rsidRDefault="00497B1D" w:rsidP="00497B1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Овчаренко С. В. Гуманітарна та культурна політика: навч. посіб. – Одеса: ОРІДУ НАДУ, 2013. – 152 с.</w:t>
      </w:r>
    </w:p>
    <w:p w14:paraId="67678389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Політологічний енциклопедичний словник/Упорядник В. П. Горбатенко ; За ред. Ю. С. Шемшученка, В. Д. Бабкіна, В. П. Гор- батенка. – К. : Генеза, 2004. – 736 с.</w:t>
      </w:r>
    </w:p>
    <w:p w14:paraId="092E1D7A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Права человека и вооруженные конфликты / Отв. ред. В. А. Карташкин. М.: Норма, 2001. 384 с.</w:t>
      </w:r>
    </w:p>
    <w:p w14:paraId="492D8AB7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Рудюк С.П. Міжнародне гуманітарне право. Конспект лекцій. – К.: МО України, 2004. – 201 с.</w:t>
      </w:r>
    </w:p>
    <w:p w14:paraId="732F6D90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Скуратівський В. А. Основи соціальної політики / В. А. Скуратівський, О. М. Палій. – К. : МАУП, 2002. – 200 с.</w:t>
      </w:r>
    </w:p>
    <w:p w14:paraId="7D8B1A68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Тикнер Дж. Мировая политика с гендерных позиций. Проблемы и подходы эпохи, наступившей после «холодной войны» / Дж. Тикнер; пер. с англ. Е. В. Бакалова [и др.]. — М.: Культурная революция, 2006. — 333 с</w:t>
      </w:r>
    </w:p>
    <w:p w14:paraId="5C80F39A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Хантингтон С. Столкновение цивилизаций. М.: Изд-во АСТ, 2003. 603 с.</w:t>
      </w:r>
    </w:p>
    <w:p w14:paraId="5A0E4378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Цюрупа М. В., Дяченко В. І. Міжнародне гуманітарне право. Навчальний посібник - К.: Кондор, 2008. - 364 с.</w:t>
      </w:r>
    </w:p>
    <w:p w14:paraId="49394AFD" w14:textId="77777777" w:rsidR="008B451D" w:rsidRPr="00497B1D" w:rsidRDefault="008B451D" w:rsidP="00497B1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F8659" w14:textId="39C116A5" w:rsidR="00086A2A" w:rsidRPr="00497B1D" w:rsidRDefault="00086A2A" w:rsidP="0049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1D">
        <w:rPr>
          <w:rFonts w:ascii="Times New Roman" w:hAnsi="Times New Roman" w:cs="Times New Roman"/>
          <w:b/>
          <w:sz w:val="24"/>
          <w:szCs w:val="24"/>
        </w:rPr>
        <w:t>Допоміжна</w:t>
      </w:r>
    </w:p>
    <w:p w14:paraId="09D0C386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B1D">
        <w:rPr>
          <w:rFonts w:ascii="Times New Roman" w:hAnsi="Times New Roman" w:cs="Times New Roman"/>
          <w:sz w:val="24"/>
          <w:szCs w:val="24"/>
        </w:rPr>
        <w:t>Африка. Региональные аспекты глобальных проблем / отв. ред. С. А. Бессонов. — М.: Наука, 1996. — 330с.</w:t>
      </w:r>
    </w:p>
    <w:p w14:paraId="28E992CB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Битяк Ю.П., Яковюк І.В. Проект «Міжмор’я» як відображення геополітичних інтересів країн Східної Європи. Політичні та правові дисонанси в сучасних українських реаліях: зб. наук. статей (за матеріалами ХХХ Харків. політол. читан., 16 червня 2017 р.). Харків, 2017. С. 7-13.</w:t>
      </w:r>
    </w:p>
    <w:p w14:paraId="23B1488B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Вегеш М. М., Петрінко В. С. Геополітична енциклопедія: Навчальний посібник. 2020. 676 с</w:t>
      </w:r>
    </w:p>
    <w:p w14:paraId="6338CB52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Гаврилишин Б. До ефективних суспільств: Дороговкази в майбутнє: доповідь Римському Клубові. – Вид. 3-тє допов. – К.: Універ. вид-во “Пульсари”, 2009. – 248 с.</w:t>
      </w:r>
    </w:p>
    <w:p w14:paraId="14DCE5EE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Геополітика: енциклопедія / Є.М. Суліма та ін. Київ: Знання України, 2013. 919 с</w:t>
      </w:r>
    </w:p>
    <w:p w14:paraId="796D8677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Гідон Г. Нація і держава. Новий підхід до етнічних конфліктів та обмеження суверенітету. Львів: Просвіта, 1997. 136 с</w:t>
      </w:r>
    </w:p>
    <w:p w14:paraId="79CC8D78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B1D">
        <w:rPr>
          <w:rFonts w:ascii="Times New Roman" w:hAnsi="Times New Roman" w:cs="Times New Roman"/>
          <w:sz w:val="24"/>
          <w:szCs w:val="24"/>
        </w:rPr>
        <w:t>Горбатюк Т. В.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Роль мережі Інтернет у розвитку глобалізованого суспільства. </w:t>
      </w:r>
      <w:r w:rsidRPr="00497B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Філософія та політологія в контексті сучасної культури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, 2013. № 5, 146-149. </w:t>
      </w:r>
    </w:p>
    <w:p w14:paraId="375C39BE" w14:textId="77777777" w:rsidR="00497B1D" w:rsidRPr="00497B1D" w:rsidRDefault="00497B1D" w:rsidP="00497B1D">
      <w:pPr>
        <w:pStyle w:val="3"/>
        <w:numPr>
          <w:ilvl w:val="0"/>
          <w:numId w:val="6"/>
        </w:numPr>
        <w:shd w:val="clear" w:color="auto" w:fill="FFFFFF"/>
        <w:spacing w:before="0" w:beforeAutospacing="0" w:after="60" w:afterAutospacing="0"/>
        <w:ind w:left="426" w:right="240"/>
        <w:jc w:val="both"/>
        <w:rPr>
          <w:b w:val="0"/>
          <w:bCs w:val="0"/>
          <w:sz w:val="24"/>
          <w:szCs w:val="24"/>
          <w:lang w:val="uk-UA"/>
        </w:rPr>
      </w:pPr>
      <w:r w:rsidRPr="00497B1D">
        <w:rPr>
          <w:b w:val="0"/>
          <w:sz w:val="24"/>
          <w:szCs w:val="24"/>
        </w:rPr>
        <w:lastRenderedPageBreak/>
        <w:t xml:space="preserve">Горбатюк Т. В. </w:t>
      </w:r>
      <w:r w:rsidRPr="00497B1D">
        <w:rPr>
          <w:b w:val="0"/>
          <w:bCs w:val="0"/>
          <w:sz w:val="24"/>
          <w:szCs w:val="24"/>
        </w:rPr>
        <w:t>Вплив технологій генної інженерії на трансформацію соціуму: світоглядний аспект</w:t>
      </w:r>
      <w:r w:rsidRPr="00497B1D">
        <w:rPr>
          <w:b w:val="0"/>
          <w:bCs w:val="0"/>
          <w:sz w:val="24"/>
          <w:szCs w:val="24"/>
          <w:lang w:val="uk-UA"/>
        </w:rPr>
        <w:t xml:space="preserve">. Науковий журнал «Гуманітарні студії: педагогіка, психологія, філософія». 2019. - № 10(4) – С. 104-110. </w:t>
      </w:r>
      <w:r w:rsidRPr="00497B1D">
        <w:rPr>
          <w:b w:val="0"/>
          <w:sz w:val="24"/>
          <w:szCs w:val="24"/>
          <w:shd w:val="clear" w:color="auto" w:fill="FFFFFF"/>
        </w:rPr>
        <w:t>DOI</w:t>
      </w:r>
      <w:r w:rsidRPr="00C37957">
        <w:rPr>
          <w:b w:val="0"/>
          <w:sz w:val="24"/>
          <w:szCs w:val="24"/>
          <w:shd w:val="clear" w:color="auto" w:fill="FFFFFF"/>
          <w:lang w:val="uk-UA"/>
        </w:rPr>
        <w:t>:</w:t>
      </w:r>
      <w:r w:rsidRPr="00497B1D">
        <w:rPr>
          <w:b w:val="0"/>
          <w:sz w:val="24"/>
          <w:szCs w:val="24"/>
          <w:shd w:val="clear" w:color="auto" w:fill="FFFFFF"/>
        </w:rPr>
        <w:t> </w:t>
      </w:r>
      <w:hyperlink r:id="rId5" w:history="1"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dx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doi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org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/10.31548/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hspedagog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2019.04.104</w:t>
        </w:r>
      </w:hyperlink>
    </w:p>
    <w:p w14:paraId="681FFF52" w14:textId="77777777" w:rsidR="00497B1D" w:rsidRPr="00497B1D" w:rsidRDefault="00497B1D" w:rsidP="00497B1D">
      <w:pPr>
        <w:pStyle w:val="3"/>
        <w:numPr>
          <w:ilvl w:val="0"/>
          <w:numId w:val="6"/>
        </w:numPr>
        <w:shd w:val="clear" w:color="auto" w:fill="FFFFFF"/>
        <w:spacing w:before="0" w:beforeAutospacing="0" w:after="60" w:afterAutospacing="0"/>
        <w:ind w:left="426" w:right="240"/>
        <w:jc w:val="both"/>
        <w:rPr>
          <w:b w:val="0"/>
          <w:bCs w:val="0"/>
          <w:sz w:val="24"/>
          <w:szCs w:val="24"/>
          <w:lang w:val="uk-UA"/>
        </w:rPr>
      </w:pPr>
      <w:r w:rsidRPr="00497B1D">
        <w:rPr>
          <w:b w:val="0"/>
          <w:sz w:val="24"/>
          <w:szCs w:val="24"/>
        </w:rPr>
        <w:t xml:space="preserve">Горбатюк Т. В. </w:t>
      </w:r>
      <w:r w:rsidRPr="00497B1D">
        <w:rPr>
          <w:b w:val="0"/>
          <w:bCs w:val="0"/>
          <w:sz w:val="24"/>
          <w:szCs w:val="24"/>
        </w:rPr>
        <w:t>Ризики та перспективи сучасного глобалізованого світу</w:t>
      </w:r>
      <w:r w:rsidRPr="00497B1D">
        <w:rPr>
          <w:b w:val="0"/>
          <w:bCs w:val="0"/>
          <w:sz w:val="24"/>
          <w:szCs w:val="24"/>
          <w:lang w:val="uk-UA"/>
        </w:rPr>
        <w:t xml:space="preserve">.  Науковий журнал «Гуманітарні студії: педагогіка, психологія, філософія». 2020. - № 11(4) – С. 90-104. </w:t>
      </w:r>
      <w:r w:rsidRPr="00497B1D">
        <w:rPr>
          <w:b w:val="0"/>
          <w:sz w:val="24"/>
          <w:szCs w:val="24"/>
          <w:shd w:val="clear" w:color="auto" w:fill="FFFFFF"/>
        </w:rPr>
        <w:t>DOI</w:t>
      </w:r>
      <w:r w:rsidRPr="00C37957">
        <w:rPr>
          <w:b w:val="0"/>
          <w:sz w:val="24"/>
          <w:szCs w:val="24"/>
          <w:shd w:val="clear" w:color="auto" w:fill="FFFFFF"/>
          <w:lang w:val="uk-UA"/>
        </w:rPr>
        <w:t>:</w:t>
      </w:r>
      <w:r w:rsidRPr="00497B1D">
        <w:rPr>
          <w:b w:val="0"/>
          <w:sz w:val="24"/>
          <w:szCs w:val="24"/>
          <w:shd w:val="clear" w:color="auto" w:fill="FFFFFF"/>
        </w:rPr>
        <w:t> </w:t>
      </w:r>
      <w:hyperlink r:id="rId6" w:history="1"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dx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doi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org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/10.31548/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hspedagog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2020.04.090</w:t>
        </w:r>
      </w:hyperlink>
    </w:p>
    <w:p w14:paraId="2E92C9B4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Дергачев В. А. Цивилизационная геополиика (Большие многомерные пространства). Одесса: ИПРЭЭИ НАНУ, 2003. 262 с.</w:t>
      </w:r>
    </w:p>
    <w:p w14:paraId="5050BADB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Європейський Союз: історія і засади функціонування: навч. посіб. / В.В. Копійка, Т.І. Шинкаренко; за ред. Л.В. Губерського. — 2-ге вид., виправл. і доповн. — К.: Знання, 2012. — 759 с.</w:t>
      </w:r>
    </w:p>
    <w:p w14:paraId="441D53CD" w14:textId="77777777" w:rsidR="00497B1D" w:rsidRPr="00497B1D" w:rsidRDefault="00124D08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497B1D"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ЄВРОПЕЙСЬКА КОНВЕНЦІЯ ПРО ЗАХИСТ ПРАВ І ОСНОВНИХ СВОБОД ЛЮДИНИ 1950</w:t>
        </w:r>
      </w:hyperlink>
      <w:r w:rsidR="00497B1D"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7B1D"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hyperlink r:id="rId8" w:tooltip="Юридична енциклопедія" w:history="1">
        <w:r w:rsidR="00497B1D"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Юридична енциклопедія</w:t>
        </w:r>
      </w:hyperlink>
      <w:r w:rsidR="00497B1D"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: В 6 томах. / Редколегія:</w:t>
      </w:r>
      <w:hyperlink r:id="rId9" w:tooltip="Шемшученко Юрій Сергійович" w:history="1">
        <w:r w:rsidR="00497B1D"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Ю. С. Шемшученко</w:t>
        </w:r>
      </w:hyperlink>
      <w:r w:rsidR="00497B1D"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7B1D"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(відп. ред.) та інші. —</w:t>
      </w:r>
      <w:r w:rsidR="00497B1D"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7B1D" w:rsidRPr="00497B1D">
        <w:rPr>
          <w:rStyle w:val="explain"/>
          <w:rFonts w:ascii="Times New Roman" w:hAnsi="Times New Roman" w:cs="Times New Roman"/>
          <w:sz w:val="24"/>
          <w:szCs w:val="24"/>
          <w:shd w:val="clear" w:color="auto" w:fill="FFFFFF"/>
        </w:rPr>
        <w:t>К.</w:t>
      </w:r>
      <w:r w:rsidR="00497B1D"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 : «Українська енциклопедія», 1998</w:t>
      </w:r>
    </w:p>
    <w:p w14:paraId="3424BD0F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Лук’янець В.С. </w:t>
      </w:r>
      <w:r w:rsidRPr="00497B1D">
        <w:rPr>
          <w:rFonts w:ascii="Times New Roman" w:hAnsi="Times New Roman" w:cs="Times New Roman"/>
          <w:sz w:val="24"/>
          <w:szCs w:val="24"/>
        </w:rPr>
        <w:t xml:space="preserve">NBICS-технологічна цивілізація: обрії майбутнього. 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Науковий вісник Національного університету біоресурсів і природокористування України. Серія «Гуманітарні студії». 2014. - № 203(1). – С. 74-80.</w:t>
      </w:r>
    </w:p>
    <w:p w14:paraId="0075BD46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Лукьянец В.С.  </w:t>
      </w:r>
      <w:r w:rsidRPr="00497B1D">
        <w:rPr>
          <w:rFonts w:ascii="Times New Roman" w:hAnsi="Times New Roman" w:cs="Times New Roman"/>
          <w:sz w:val="24"/>
          <w:szCs w:val="24"/>
        </w:rPr>
        <w:t xml:space="preserve">Глобализация. Технонаука.«Зловещее изменение мира».  Збірник наукових статей "Людина і культура в умовах глобалізації" – К. : </w:t>
      </w:r>
      <w:r w:rsidRPr="00497B1D">
        <w:rPr>
          <w:rStyle w:val="a7"/>
          <w:rFonts w:ascii="Times New Roman" w:hAnsi="Times New Roman" w:cs="Times New Roman"/>
          <w:b w:val="0"/>
          <w:sz w:val="24"/>
          <w:szCs w:val="24"/>
        </w:rPr>
        <w:t>ПАРАПАН, 2003. – 400 с.</w:t>
      </w:r>
    </w:p>
    <w:p w14:paraId="3FEACB38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Лукьянец В.С.  </w:t>
      </w:r>
      <w:r w:rsidRPr="00497B1D">
        <w:rPr>
          <w:rFonts w:ascii="Times New Roman" w:hAnsi="Times New Roman" w:cs="Times New Roman"/>
          <w:sz w:val="24"/>
          <w:szCs w:val="24"/>
        </w:rPr>
        <w:t>Постмодернистское мышление–мышление ХХI века? Totallogy. Постнекласичнi дослiдження.– 1996,  С. 239-257.</w:t>
      </w:r>
    </w:p>
    <w:p w14:paraId="2D83044E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Лукьянец В.С. Гуманизм и ирония будущего. - http://transhuman. ru/en/node/589</w:t>
      </w:r>
    </w:p>
    <w:p w14:paraId="1648E4ED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Мартинов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97B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А. Ю.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Загальна декларація прав людини 1948</w:t>
        </w:r>
      </w:hyperlink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Енциклопедія історії України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Енциклопедія історії України</w:t>
        </w:r>
      </w:hyperlink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 : у 10 т. / редкол.: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Смолій Валерій Андрійович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В. А. Смолій</w:t>
        </w:r>
      </w:hyperlink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(голова) та ін. ;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Інститут історії України НАН України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Інститут історії України НАН України</w:t>
        </w:r>
      </w:hyperlink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. —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К. :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Наукова думка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Наук. думка</w:t>
        </w:r>
      </w:hyperlink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, 2005. — Т. 3 : Е — Й. — С. 189.</w:t>
      </w:r>
    </w:p>
    <w:p w14:paraId="0583219B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Примаков Е. М. Мир после 11 сентября и вторжения в Ирак / Е. М. Примаков. — Запорожье: Премьер, 2004. — 192 с.</w:t>
      </w:r>
    </w:p>
    <w:p w14:paraId="12ACF20E" w14:textId="77777777" w:rsidR="00497B1D" w:rsidRPr="00497B1D" w:rsidRDefault="00497B1D" w:rsidP="00497B1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Суспільний розвиток та соціально-гуманітарна політика держави : навч. посіб. / Руденко О. М., Усаченко Л.М., Вітер Д. В., Канавець М. В. – К. : ТОВ «НВП «Інтерсервіс», 2013. – 168 с.</w:t>
      </w:r>
    </w:p>
    <w:p w14:paraId="0FCEC626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Ципенда М.М. Суверенні держави світу: суспільно-географічний довідник / М.М. Ципенда. – Чернівці: Чернівец. Нац. ун-т ім. Ю. Федьковича, 2019. – 226 с</w:t>
      </w:r>
    </w:p>
    <w:p w14:paraId="3362A271" w14:textId="69FEAA4E" w:rsidR="00D616B1" w:rsidRPr="00497B1D" w:rsidRDefault="00D616B1" w:rsidP="00086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869B2" w14:textId="77777777" w:rsidR="00D616B1" w:rsidRPr="00497B1D" w:rsidRDefault="00D616B1" w:rsidP="00086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C6D0F" w14:textId="77777777" w:rsidR="00086A2A" w:rsidRPr="00497B1D" w:rsidRDefault="00086A2A" w:rsidP="00086A2A">
      <w:pPr>
        <w:pStyle w:val="a4"/>
        <w:spacing w:after="0" w:line="240" w:lineRule="auto"/>
        <w:ind w:left="50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1D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14:paraId="4AD44D64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BRICS Alliance - http://iabrics.org</w:t>
      </w:r>
    </w:p>
    <w:p w14:paraId="4DA9D131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Акулов С. Міжнародні миротворчі операції як політичний інструмент врегулювання воєнно-політичних конфліктів [Електронний ресурс] / С. Акулов. — Режим доступу: </w:t>
      </w:r>
      <w:hyperlink r:id="rId15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http://www.politik.org.ua/vid/magcontent.php3?m=1&amp;n=38&amp;c=735</w:t>
        </w:r>
      </w:hyperlink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B12CE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Арістова А.В. Релігійні конфлікти в перехідних європейських суспільствах: природа, динаміка, вплив на релігійно-суспільні процеси [Електронний ресурс] / А.В. Арістова. – К., 2008. – Режим доступу : http://www.bestreferat.ru/referat-115810.html</w:t>
      </w:r>
    </w:p>
    <w:p w14:paraId="379D1FAF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Бех В. П. Гуманітарна політика держави – засіб досягнення злагоди в громадянському суспільстві [Електронний ресурс] / В. П Бех // Український центр політичного менеджменту. – Режим доступу : http://www.politik.org.ua/vid/.</w:t>
      </w:r>
    </w:p>
    <w:p w14:paraId="21D554EB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Бжезинский З. Геостратегия для Евразии. Краткосрочные и долгосрочные цели политики США в этом регионе. Независимая газета. 1997. 24 октября. URL: http://historic.ru/books/item/f00/s00/z0000004/st04.shtml.</w:t>
      </w:r>
    </w:p>
    <w:p w14:paraId="102774C5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lastRenderedPageBreak/>
        <w:t xml:space="preserve">Білошицький С. Є. ООН у системі глобального управління: перспективи реформування і демократизації [Електронний ресурс] / С. Є. Білошицький. — Режим доступу: http://www.nbuv.gov.ua/portal/Soc_Gum/Gileya/2010_30/Gileya30/ P15_doc.pdf. </w:t>
      </w:r>
    </w:p>
    <w:p w14:paraId="54B76249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Всесвітня організація охорони здоров’я - https://www.who.int/</w:t>
      </w:r>
    </w:p>
    <w:p w14:paraId="1A42779E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Гуманітарна політика Української Держави в новітній період Монографія, 2006 рік http://old.niss.gov.ua/book/Zdioruk2/index.htm</w:t>
      </w:r>
    </w:p>
    <w:p w14:paraId="02F3ADDC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Гуманітарна політика як мультиплікатор соціального капіталу Української Держави. Національний інститут стратегічних досліджень http://www.niss.gov.ua/articles/900/</w:t>
      </w:r>
    </w:p>
    <w:p w14:paraId="59619302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Європейський Союз - https://europa.eu/</w:t>
      </w:r>
    </w:p>
    <w:p w14:paraId="0F519583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Журнал «Актуальні проблеми міжнародних відносин». - http://journals.iir.kiev.ua </w:t>
      </w:r>
    </w:p>
    <w:p w14:paraId="47E18EA4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Інститут світової економіки і міжнародних відносин (ІСЕМВ) НАН України. - http://www.iweir.org.ua </w:t>
      </w:r>
    </w:p>
    <w:p w14:paraId="332A116E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Копенгагенський інститут досліджень проблем миру (COPRI- Copenhagen peace research institute). - http://www.pdgs.org.ar/institutions/ins-dinamarca1.htm.</w:t>
      </w:r>
    </w:p>
    <w:p w14:paraId="6FEB795B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Міжнародний валютний фонд - https://www.imf.org/</w:t>
      </w:r>
    </w:p>
    <w:p w14:paraId="379B9471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Мошняга В. П. Гуманитарная деятельность международных организаций в современном мире// Информационный гуманитарный портал «Знание. Понимание. Умение» / №3. -  2011. - http://www.zpu-journal.ru/e-zpu/2011/3/Moshniaga_Humanitarian_Activity/</w:t>
      </w:r>
    </w:p>
    <w:p w14:paraId="669A7A9B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НАТО - https://www.nato.int/</w:t>
      </w:r>
    </w:p>
    <w:p w14:paraId="4F5E780E" w14:textId="4C8F9319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Овчаренко С.В. Гуманітарна та культурна політика. - </w:t>
      </w:r>
      <w:hyperlink r:id="rId16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http://www.oridu.odessa.ua/9/buk/ ovcharenko.pdf</w:t>
        </w:r>
      </w:hyperlink>
    </w:p>
    <w:p w14:paraId="76309291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Організація Об’єднаних Націй. –  http://www.un.org</w:t>
      </w:r>
    </w:p>
    <w:p w14:paraId="4073AA94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Погорська І. Неурядові організації в зовнішній політиці США [Електронний ресурс] / І. Погорська. — Режим доступу: http://www.viche.info/journal/861/</w:t>
      </w:r>
    </w:p>
    <w:p w14:paraId="3063CACE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Токар О. Є. Концептуальні засади зовнішньої політики США у пост біполярному світі [Електронний ресурс] / Токар О.Є., Шукатка М.Б. — Режим доступу: </w:t>
      </w:r>
      <w:hyperlink r:id="rId17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http://intkonf.org/tokar-oe-shukatka-mb-kontseptualni-zasadi-zovnishnoyi-politiki-ssha-upostbipolyarnomu-sviti/</w:t>
        </w:r>
      </w:hyperlink>
    </w:p>
    <w:p w14:paraId="7F680EE8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Центр дослідження міжнародних відносин. - http://edu.cirs.kiev.ua</w:t>
      </w:r>
    </w:p>
    <w:p w14:paraId="5610E4D3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ЮНЕСКО  –  </w:t>
      </w:r>
      <w:hyperlink r:id="rId18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http://www.unesco.org/</w:t>
        </w:r>
      </w:hyperlink>
    </w:p>
    <w:p w14:paraId="612746F2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ЮНІСЕФ - https://www.unicef.org/</w:t>
      </w:r>
    </w:p>
    <w:p w14:paraId="70982526" w14:textId="17D618AB" w:rsidR="00086A2A" w:rsidRPr="00497B1D" w:rsidRDefault="00086A2A" w:rsidP="00497B1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D2753" w14:textId="5B5A4E67" w:rsidR="00086A2A" w:rsidRPr="00497B1D" w:rsidRDefault="00086A2A" w:rsidP="003D1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EA88D" w14:textId="4014E89D" w:rsidR="00086A2A" w:rsidRPr="00497B1D" w:rsidRDefault="00086A2A" w:rsidP="003D1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A2A" w:rsidRPr="0049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A8F"/>
    <w:multiLevelType w:val="hybridMultilevel"/>
    <w:tmpl w:val="1510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C34"/>
    <w:multiLevelType w:val="hybridMultilevel"/>
    <w:tmpl w:val="00A401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48CF"/>
    <w:multiLevelType w:val="hybridMultilevel"/>
    <w:tmpl w:val="DEFC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4917"/>
    <w:multiLevelType w:val="hybridMultilevel"/>
    <w:tmpl w:val="868E5DD2"/>
    <w:lvl w:ilvl="0" w:tplc="2AA69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68D6"/>
    <w:multiLevelType w:val="hybridMultilevel"/>
    <w:tmpl w:val="5218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3F08"/>
    <w:multiLevelType w:val="hybridMultilevel"/>
    <w:tmpl w:val="9232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E44D3"/>
    <w:multiLevelType w:val="hybridMultilevel"/>
    <w:tmpl w:val="4B92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27B28"/>
    <w:rsid w:val="00075043"/>
    <w:rsid w:val="000828F9"/>
    <w:rsid w:val="00086A2A"/>
    <w:rsid w:val="00090CA7"/>
    <w:rsid w:val="00124D08"/>
    <w:rsid w:val="00260E32"/>
    <w:rsid w:val="002C42EA"/>
    <w:rsid w:val="00310CDB"/>
    <w:rsid w:val="00363F4E"/>
    <w:rsid w:val="003D1C58"/>
    <w:rsid w:val="0046487E"/>
    <w:rsid w:val="0047150C"/>
    <w:rsid w:val="00497B1D"/>
    <w:rsid w:val="005D282C"/>
    <w:rsid w:val="00641873"/>
    <w:rsid w:val="00667A89"/>
    <w:rsid w:val="006726ED"/>
    <w:rsid w:val="006C6EDF"/>
    <w:rsid w:val="007B45B3"/>
    <w:rsid w:val="007E0160"/>
    <w:rsid w:val="008056B8"/>
    <w:rsid w:val="008B451D"/>
    <w:rsid w:val="008C6B60"/>
    <w:rsid w:val="00911A58"/>
    <w:rsid w:val="00962E9F"/>
    <w:rsid w:val="00A0703E"/>
    <w:rsid w:val="00B92E7F"/>
    <w:rsid w:val="00BD04BF"/>
    <w:rsid w:val="00C37957"/>
    <w:rsid w:val="00C6703F"/>
    <w:rsid w:val="00C7245B"/>
    <w:rsid w:val="00C82217"/>
    <w:rsid w:val="00D0038D"/>
    <w:rsid w:val="00D616B1"/>
    <w:rsid w:val="00D92F54"/>
    <w:rsid w:val="00DD7137"/>
    <w:rsid w:val="00E378EF"/>
    <w:rsid w:val="00E464B0"/>
    <w:rsid w:val="00E80F80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624F"/>
  <w15:chartTrackingRefBased/>
  <w15:docId w15:val="{BFB454A7-A235-43A6-A8E7-6CE3FF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80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0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B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C58"/>
    <w:pPr>
      <w:ind w:left="720"/>
      <w:contextualSpacing/>
    </w:pPr>
  </w:style>
  <w:style w:type="character" w:styleId="a5">
    <w:name w:val="Hyperlink"/>
    <w:uiPriority w:val="99"/>
    <w:rsid w:val="003D1C58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3D1C58"/>
  </w:style>
  <w:style w:type="paragraph" w:styleId="HTML">
    <w:name w:val="HTML Preformatted"/>
    <w:basedOn w:val="a"/>
    <w:link w:val="HTML0"/>
    <w:uiPriority w:val="99"/>
    <w:semiHidden/>
    <w:unhideWhenUsed/>
    <w:rsid w:val="00F7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FB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 Spacing"/>
    <w:qFormat/>
    <w:rsid w:val="00C8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explain">
    <w:name w:val="explain"/>
    <w:basedOn w:val="a0"/>
    <w:rsid w:val="00086A2A"/>
  </w:style>
  <w:style w:type="character" w:styleId="a7">
    <w:name w:val="Strong"/>
    <w:basedOn w:val="a0"/>
    <w:uiPriority w:val="22"/>
    <w:qFormat/>
    <w:rsid w:val="00C7245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0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F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E%D1%80%D0%B8%D0%B4%D0%B8%D1%87%D0%BD%D0%B0_%D0%B5%D0%BD%D1%86%D0%B8%D0%BA%D0%BB%D0%BE%D0%BF%D0%B5%D0%B4%D1%96%D1%8F" TargetMode="External"/><Relationship Id="rId13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8" Type="http://schemas.openxmlformats.org/officeDocument/2006/relationships/hyperlink" Target="http://www.unesc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ksika.com.ua/20011227/legal/yevropeyska_konventsiya_pro_zahist_prav_i_osnovnih_svobod_lyudini_1950" TargetMode="External"/><Relationship Id="rId12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17" Type="http://schemas.openxmlformats.org/officeDocument/2006/relationships/hyperlink" Target="http://intkonf.org/tokar-oe-shukatka-mb-kontseptualni-zasadi-zovnishnoyi-politiki-ssha-upostbipolyarnomu-svi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idu.odessa.ua/9/buk/%20ovcharenko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x.doi.org/10.31548/hspedagog2020.04.090" TargetMode="External"/><Relationship Id="rId11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5" Type="http://schemas.openxmlformats.org/officeDocument/2006/relationships/hyperlink" Target="http://dx.doi.org/10.31548/hspedagog2019.04.104" TargetMode="External"/><Relationship Id="rId15" Type="http://schemas.openxmlformats.org/officeDocument/2006/relationships/hyperlink" Target="http://www.politik.org.ua/vid/magcontent.php3?m=1&amp;n=38&amp;c=735" TargetMode="External"/><Relationship Id="rId10" Type="http://schemas.openxmlformats.org/officeDocument/2006/relationships/hyperlink" Target="http://www.history.org.ua/?encyclop&amp;termin=Zagalna_deklaraciya_prav_ljudyny_19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8%D0%B5%D0%BC%D1%88%D1%83%D1%87%D0%B5%D0%BD%D0%BA%D0%BE_%D0%AE%D1%80%D1%96%D0%B9_%D0%A1%D0%B5%D1%80%D0%B3%D1%96%D0%B9%D0%BE%D0%B2%D0%B8%D1%87" TargetMode="External"/><Relationship Id="rId14" Type="http://schemas.openxmlformats.org/officeDocument/2006/relationships/hyperlink" Target="https://uk.wikipedia.org/wiki/%D0%9D%D0%B0%D1%83%D0%BA%D0%BE%D0%B2%D0%B0_%D0%B4%D1%83%D0%BC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 Олександр В'ячеславович</dc:creator>
  <cp:keywords/>
  <dc:description/>
  <cp:lastModifiedBy>Сторожук Олександр В'ячеславович</cp:lastModifiedBy>
  <cp:revision>3</cp:revision>
  <dcterms:created xsi:type="dcterms:W3CDTF">2021-05-18T15:49:00Z</dcterms:created>
  <dcterms:modified xsi:type="dcterms:W3CDTF">2021-05-24T20:31:00Z</dcterms:modified>
</cp:coreProperties>
</file>