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7" w:rsidRPr="00D84973" w:rsidRDefault="00D84973" w:rsidP="002904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БЕЗПЕЧНІСТЬ ТА ЯКІСТЬ КОРМІВ І КОРМОВИХ ДОБАВОК</w:t>
      </w:r>
    </w:p>
    <w:p w:rsidR="00290467" w:rsidRDefault="00290467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D84973" w:rsidRDefault="000044E0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Кафедра ветеринарної </w:t>
      </w:r>
      <w:r w:rsidR="00D84973" w:rsidRP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гігієни </w:t>
      </w:r>
      <w:bookmarkStart w:id="0" w:name="_GoBack"/>
      <w:bookmarkEnd w:id="0"/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ім. професора А.К. </w:t>
      </w:r>
      <w:proofErr w:type="spellStart"/>
      <w:r w:rsidR="00D8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Скороходька</w:t>
      </w:r>
      <w:proofErr w:type="spellEnd"/>
    </w:p>
    <w:p w:rsidR="00D84973" w:rsidRDefault="00D84973" w:rsidP="002904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497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Факультет ветеринарної медицини</w:t>
      </w:r>
    </w:p>
    <w:p w:rsidR="0099535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95353" w:rsidRPr="00E12F13" w:rsidRDefault="00995353" w:rsidP="00E12F1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>Лектор –</w:t>
      </w:r>
      <w:r w:rsidR="00E12F13"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проф.</w:t>
      </w:r>
      <w:r w:rsidRPr="00E12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Шевченко Л.В.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Семестр: 2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Освітньо-науковий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ступінь</w:t>
      </w:r>
      <w:r w:rsidRPr="00E12F1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доктор філософії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кредитів (ЄКТС) – 5</w:t>
      </w:r>
    </w:p>
    <w:p w:rsidR="00E12F13" w:rsidRPr="00E12F13" w:rsidRDefault="00E12F13" w:rsidP="00E12F1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>Ф</w:t>
      </w:r>
      <w:r w:rsidR="004A4BEE">
        <w:rPr>
          <w:rFonts w:ascii="Times New Roman" w:hAnsi="Times New Roman"/>
          <w:sz w:val="28"/>
          <w:szCs w:val="28"/>
          <w:lang w:val="uk-UA"/>
        </w:rPr>
        <w:t>о</w:t>
      </w:r>
      <w:r w:rsidRPr="00E12F13">
        <w:rPr>
          <w:rFonts w:ascii="Times New Roman" w:hAnsi="Times New Roman"/>
          <w:sz w:val="28"/>
          <w:szCs w:val="28"/>
          <w:lang w:val="uk-UA"/>
        </w:rPr>
        <w:t>рма контролю – Екзамен</w:t>
      </w:r>
    </w:p>
    <w:p w:rsidR="00E12F13" w:rsidRPr="001B5C13" w:rsidRDefault="00E12F13" w:rsidP="00E12F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12F13">
        <w:rPr>
          <w:rFonts w:ascii="Times New Roman" w:hAnsi="Times New Roman"/>
          <w:sz w:val="28"/>
          <w:szCs w:val="28"/>
          <w:lang w:val="uk-UA"/>
        </w:rPr>
        <w:t xml:space="preserve">Аудиторні години – </w:t>
      </w:r>
      <w:r w:rsidR="00000E39">
        <w:rPr>
          <w:rFonts w:ascii="Times New Roman" w:hAnsi="Times New Roman"/>
          <w:sz w:val="28"/>
          <w:szCs w:val="28"/>
          <w:lang w:val="uk-UA"/>
        </w:rPr>
        <w:t>4</w:t>
      </w:r>
      <w:r w:rsidRPr="00E12F13">
        <w:rPr>
          <w:rFonts w:ascii="Times New Roman" w:hAnsi="Times New Roman"/>
          <w:sz w:val="28"/>
          <w:szCs w:val="28"/>
          <w:lang w:val="uk-UA"/>
        </w:rPr>
        <w:t>0</w:t>
      </w:r>
      <w:r w:rsidR="00000E39">
        <w:rPr>
          <w:rFonts w:ascii="Times New Roman" w:hAnsi="Times New Roman"/>
          <w:sz w:val="24"/>
          <w:szCs w:val="24"/>
          <w:lang w:val="uk-UA"/>
        </w:rPr>
        <w:t xml:space="preserve">  (20 год лекцій, 20</w:t>
      </w:r>
      <w:r w:rsidRPr="001B5C13">
        <w:rPr>
          <w:rFonts w:ascii="Times New Roman" w:hAnsi="Times New Roman"/>
          <w:sz w:val="24"/>
          <w:szCs w:val="24"/>
          <w:lang w:val="uk-UA"/>
        </w:rPr>
        <w:t xml:space="preserve"> год лабораторних занять)</w:t>
      </w:r>
    </w:p>
    <w:p w:rsidR="00E12F13" w:rsidRPr="0049601A" w:rsidRDefault="00E12F13" w:rsidP="00E12F13">
      <w:pPr>
        <w:rPr>
          <w:rFonts w:ascii="Times New Roman" w:hAnsi="Times New Roman"/>
          <w:sz w:val="28"/>
          <w:szCs w:val="28"/>
          <w:lang w:val="uk-UA"/>
        </w:rPr>
      </w:pPr>
    </w:p>
    <w:p w:rsidR="00E12F13" w:rsidRPr="0049601A" w:rsidRDefault="00E12F13" w:rsidP="00E12F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601A">
        <w:rPr>
          <w:rFonts w:ascii="Times New Roman" w:hAnsi="Times New Roman"/>
          <w:b/>
          <w:sz w:val="28"/>
          <w:szCs w:val="28"/>
          <w:lang w:val="uk-UA"/>
        </w:rPr>
        <w:t>Загальний опис дисципліни.</w:t>
      </w:r>
    </w:p>
    <w:p w:rsidR="00995353" w:rsidRPr="00D84973" w:rsidRDefault="00995353" w:rsidP="0099535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0467" w:rsidRDefault="00156301" w:rsidP="00156301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Вивчення 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исциплін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“Безпечність та якість кормів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кормових добавок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 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передбачає опанування 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сучасними методами оцінки </w:t>
      </w:r>
      <w:r w:rsidR="000D07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безпечності 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кормів 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кормових добавок </w:t>
      </w:r>
      <w:r w:rsidR="00290467"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0D07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фізичними, хімічними та біологічними 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="000D07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A4BEE">
        <w:rPr>
          <w:rFonts w:ascii="Times New Roman" w:eastAsia="Times New Roman" w:hAnsi="Times New Roman"/>
          <w:sz w:val="28"/>
          <w:szCs w:val="28"/>
          <w:lang w:val="uk-UA" w:eastAsia="ru-RU"/>
        </w:rPr>
        <w:t>Набуття</w:t>
      </w:r>
      <w:r w:rsidR="000D07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вміння здійснювати аналіз показників 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>якості</w:t>
      </w:r>
      <w:r w:rsidR="000D07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біологічної повноцінності кормів та кормових матеріалів. О</w:t>
      </w:r>
      <w:r w:rsidRPr="001563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володіння </w:t>
      </w:r>
      <w:r w:rsidR="009878D2">
        <w:rPr>
          <w:rFonts w:ascii="Times New Roman" w:hAnsi="Times New Roman"/>
          <w:sz w:val="28"/>
          <w:szCs w:val="28"/>
          <w:lang w:val="uk-UA"/>
        </w:rPr>
        <w:t>теоретичними, методичними</w:t>
      </w:r>
      <w:r w:rsidR="00290467" w:rsidRPr="00156301">
        <w:rPr>
          <w:rFonts w:ascii="Times New Roman" w:hAnsi="Times New Roman"/>
          <w:sz w:val="28"/>
          <w:szCs w:val="28"/>
          <w:lang w:val="uk-UA"/>
        </w:rPr>
        <w:t xml:space="preserve"> основ</w:t>
      </w:r>
      <w:r w:rsidR="009878D2">
        <w:rPr>
          <w:rFonts w:ascii="Times New Roman" w:hAnsi="Times New Roman"/>
          <w:sz w:val="28"/>
          <w:szCs w:val="28"/>
          <w:lang w:val="uk-UA"/>
        </w:rPr>
        <w:t>ам</w:t>
      </w:r>
      <w:r w:rsidR="00290467" w:rsidRPr="00156301">
        <w:rPr>
          <w:rFonts w:ascii="Times New Roman" w:hAnsi="Times New Roman"/>
          <w:sz w:val="28"/>
          <w:szCs w:val="28"/>
          <w:lang w:val="uk-UA"/>
        </w:rPr>
        <w:t>и використання дистанційних, клінічних, інструментальних та лабораторних і спеціальних методів дослідження об’єктів санітарних заходів, кормів, кормових добавок, застосування обґрунтованих методів організації та контролю санітарних заходів</w:t>
      </w:r>
      <w:r w:rsidR="00062801">
        <w:rPr>
          <w:rFonts w:ascii="Times New Roman" w:hAnsi="Times New Roman"/>
          <w:sz w:val="28"/>
          <w:szCs w:val="28"/>
          <w:lang w:val="uk-UA"/>
        </w:rPr>
        <w:t xml:space="preserve"> на потужностях операторів ринку кормів</w:t>
      </w:r>
      <w:r w:rsidR="00290467" w:rsidRPr="00156301">
        <w:rPr>
          <w:rFonts w:ascii="Times New Roman" w:hAnsi="Times New Roman"/>
          <w:sz w:val="28"/>
          <w:szCs w:val="28"/>
          <w:lang w:val="uk-UA"/>
        </w:rPr>
        <w:t>;</w:t>
      </w:r>
      <w:r w:rsidRPr="00156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2CF">
        <w:rPr>
          <w:rFonts w:ascii="Times New Roman" w:hAnsi="Times New Roman"/>
          <w:sz w:val="28"/>
          <w:szCs w:val="28"/>
          <w:lang w:val="uk-UA"/>
        </w:rPr>
        <w:t xml:space="preserve">науково </w:t>
      </w:r>
      <w:proofErr w:type="spellStart"/>
      <w:r w:rsidR="001162CF">
        <w:rPr>
          <w:rFonts w:ascii="Times New Roman" w:hAnsi="Times New Roman"/>
          <w:sz w:val="28"/>
          <w:szCs w:val="28"/>
          <w:lang w:val="uk-UA"/>
        </w:rPr>
        <w:t>обгрунтованих</w:t>
      </w:r>
      <w:proofErr w:type="spellEnd"/>
      <w:r w:rsidR="001162CF">
        <w:rPr>
          <w:rFonts w:ascii="Times New Roman" w:hAnsi="Times New Roman"/>
          <w:sz w:val="28"/>
          <w:szCs w:val="28"/>
          <w:lang w:val="uk-UA"/>
        </w:rPr>
        <w:t xml:space="preserve"> вимог щодо</w:t>
      </w:r>
      <w:r w:rsidR="00062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2CF">
        <w:rPr>
          <w:rFonts w:ascii="Times New Roman" w:hAnsi="Times New Roman"/>
          <w:sz w:val="28"/>
          <w:szCs w:val="28"/>
          <w:lang w:val="uk-UA"/>
        </w:rPr>
        <w:t xml:space="preserve">лабораторного та виробничого </w:t>
      </w:r>
      <w:r w:rsidR="00062801">
        <w:rPr>
          <w:rFonts w:ascii="Times New Roman" w:hAnsi="Times New Roman"/>
          <w:sz w:val="28"/>
          <w:szCs w:val="28"/>
          <w:lang w:val="uk-UA"/>
        </w:rPr>
        <w:t xml:space="preserve">випробування, використання та визначення економічної ефективності </w:t>
      </w:r>
      <w:r w:rsidR="00290467" w:rsidRPr="00156301">
        <w:rPr>
          <w:rFonts w:ascii="Times New Roman" w:hAnsi="Times New Roman"/>
          <w:sz w:val="28"/>
          <w:szCs w:val="28"/>
          <w:lang w:val="uk-UA"/>
        </w:rPr>
        <w:t xml:space="preserve">застосування кормових добавок в годівлі </w:t>
      </w:r>
      <w:r w:rsidR="00062801">
        <w:rPr>
          <w:rFonts w:ascii="Times New Roman" w:hAnsi="Times New Roman"/>
          <w:sz w:val="28"/>
          <w:szCs w:val="28"/>
          <w:lang w:val="uk-UA"/>
        </w:rPr>
        <w:t>продуктивних</w:t>
      </w:r>
      <w:r w:rsidR="006107AD">
        <w:rPr>
          <w:rFonts w:ascii="Times New Roman" w:hAnsi="Times New Roman"/>
          <w:sz w:val="28"/>
          <w:szCs w:val="28"/>
          <w:lang w:val="uk-UA"/>
        </w:rPr>
        <w:t xml:space="preserve"> тварин</w:t>
      </w:r>
      <w:r w:rsidR="004A4B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07AD">
        <w:rPr>
          <w:rFonts w:ascii="Times New Roman" w:hAnsi="Times New Roman"/>
          <w:sz w:val="28"/>
          <w:szCs w:val="28"/>
          <w:lang w:val="uk-UA"/>
        </w:rPr>
        <w:t>а також</w:t>
      </w:r>
      <w:r w:rsidR="00290467" w:rsidRPr="00156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BEE">
        <w:rPr>
          <w:rFonts w:ascii="Times New Roman" w:hAnsi="Times New Roman"/>
          <w:sz w:val="28"/>
          <w:szCs w:val="28"/>
          <w:lang w:val="uk-UA"/>
        </w:rPr>
        <w:t>тварин</w:t>
      </w:r>
      <w:r w:rsidR="006107AD">
        <w:rPr>
          <w:rFonts w:ascii="Times New Roman" w:hAnsi="Times New Roman"/>
          <w:sz w:val="28"/>
          <w:szCs w:val="28"/>
          <w:lang w:val="uk-UA"/>
        </w:rPr>
        <w:t>, що не призначені для виробництва харчових продуктів</w:t>
      </w:r>
      <w:r w:rsidR="00290467" w:rsidRPr="00156301">
        <w:rPr>
          <w:rFonts w:ascii="Times New Roman" w:hAnsi="Times New Roman"/>
          <w:sz w:val="28"/>
          <w:szCs w:val="28"/>
          <w:lang w:val="uk-UA"/>
        </w:rPr>
        <w:t>.</w:t>
      </w:r>
    </w:p>
    <w:p w:rsidR="00FD7846" w:rsidRDefault="00FD7846" w:rsidP="00156301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C25" w:rsidRPr="00FD7846" w:rsidRDefault="002E4C25" w:rsidP="00FD7846">
      <w:pPr>
        <w:spacing w:after="0" w:line="240" w:lineRule="auto"/>
        <w:ind w:firstLine="7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575"/>
        <w:gridCol w:w="9332"/>
      </w:tblGrid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Pr="00BD4CFE" w:rsidRDefault="00060AA2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10" w:type="pct"/>
          </w:tcPr>
          <w:p w:rsidR="00060AA2" w:rsidRPr="00BD4CFE" w:rsidRDefault="0094262D" w:rsidP="009426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D7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Теми лекцій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Pr="00BD4CFE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10" w:type="pct"/>
          </w:tcPr>
          <w:p w:rsidR="00060AA2" w:rsidRPr="00BD4CFE" w:rsidRDefault="0094262D" w:rsidP="009426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D4CF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Нормативні документи при оцінці якості і безпечності кормів і кормових добавок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Правові та організаційні засади Закону України “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корми</w:t>
            </w: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”. Система державного контролю.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10" w:type="pct"/>
          </w:tcPr>
          <w:p w:rsidR="00060AA2" w:rsidRPr="00BD4CFE" w:rsidRDefault="00060AA2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Права і обов’язки операторів ринку кормів, а також повноваження осіб, що здійснюють державний ветеринарно-санітарний контроль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10" w:type="pct"/>
          </w:tcPr>
          <w:p w:rsidR="00060AA2" w:rsidRDefault="00060AA2" w:rsidP="00060AA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Вимоги до виробництва та обігу кормів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710" w:type="pct"/>
          </w:tcPr>
          <w:p w:rsidR="00060AA2" w:rsidRDefault="00060AA2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Контроль якості </w:t>
            </w:r>
            <w:r w:rsidRPr="00BD4CF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кормів за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вмістом </w:t>
            </w:r>
            <w:r w:rsidRPr="00BD4CF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поживни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х</w:t>
            </w:r>
            <w:r w:rsidRPr="00BD4CF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речовин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 Значення повноцінної годівлі для продуктивних та дрібних домашніх і декоративних тварин.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10" w:type="pct"/>
          </w:tcPr>
          <w:p w:rsidR="00060AA2" w:rsidRDefault="00060AA2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Класифікація кормових добавок і стимуляторів продуктивності тварин. Вимоги до їх застосування.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10" w:type="pct"/>
          </w:tcPr>
          <w:p w:rsidR="00060AA2" w:rsidRPr="00BD4CFE" w:rsidRDefault="00060AA2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D4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вмісту біологічно активних речовин у кормах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кормових добавках. Принципи застосування лікувальних та профілактичних кормових добавок.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10" w:type="pct"/>
          </w:tcPr>
          <w:p w:rsidR="00060AA2" w:rsidRPr="00BD4CFE" w:rsidRDefault="00060AA2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Безпечність кормів та кормових добавок. </w:t>
            </w:r>
            <w:r w:rsidRPr="00BD4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вмісту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шкідливих та </w:t>
            </w:r>
            <w:r w:rsidRPr="00BD4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токсичних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компонентів</w:t>
            </w:r>
            <w:r w:rsidRPr="00BD4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кормах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10" w:type="pct"/>
          </w:tcPr>
          <w:p w:rsidR="00060AA2" w:rsidRDefault="00060AA2" w:rsidP="000E72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Основні принципи ветеринарної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нутріціології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і дієтології.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10" w:type="pct"/>
          </w:tcPr>
          <w:p w:rsidR="00060AA2" w:rsidRDefault="00060AA2" w:rsidP="000E7242">
            <w:pPr>
              <w:jc w:val="both"/>
            </w:pPr>
            <w:r w:rsidRPr="00745E7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Фальсифікація кормів і кормових добавок</w:t>
            </w:r>
          </w:p>
        </w:tc>
      </w:tr>
      <w:tr w:rsidR="00060AA2" w:rsidRPr="00BD4CFE" w:rsidTr="00FA58CF">
        <w:trPr>
          <w:trHeight w:val="546"/>
        </w:trPr>
        <w:tc>
          <w:tcPr>
            <w:tcW w:w="290" w:type="pct"/>
          </w:tcPr>
          <w:p w:rsidR="00060AA2" w:rsidRDefault="009213C9" w:rsidP="00FA58C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710" w:type="pct"/>
          </w:tcPr>
          <w:p w:rsidR="00060AA2" w:rsidRDefault="00060AA2" w:rsidP="000E7242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Розрахунок економічної ефективності від використання кормів і кормових добавок для продуктивних тварин.</w:t>
            </w:r>
          </w:p>
        </w:tc>
      </w:tr>
    </w:tbl>
    <w:p w:rsidR="00290467" w:rsidRPr="00685E2D" w:rsidRDefault="00290467" w:rsidP="002904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0467" w:rsidRPr="004A3C74" w:rsidRDefault="00290467" w:rsidP="00D13AE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4"/>
        <w:gridCol w:w="9051"/>
      </w:tblGrid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902F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9" w:type="pct"/>
            <w:shd w:val="clear" w:color="auto" w:fill="auto"/>
          </w:tcPr>
          <w:p w:rsidR="00532305" w:rsidRPr="00685E2D" w:rsidRDefault="00533F45" w:rsidP="00533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Теми практичних</w:t>
            </w:r>
            <w:r w:rsidR="005323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занять</w:t>
            </w:r>
          </w:p>
        </w:tc>
      </w:tr>
      <w:tr w:rsidR="00532305" w:rsidRPr="008D478B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69" w:type="pct"/>
            <w:shd w:val="clear" w:color="auto" w:fill="auto"/>
          </w:tcPr>
          <w:p w:rsidR="00532305" w:rsidRPr="00685E2D" w:rsidRDefault="00532305" w:rsidP="0017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Правила відбору середньої проби кормів і кормових добавок для хімічного, радіологічного та бактеріологічного аналізу</w:t>
            </w:r>
          </w:p>
        </w:tc>
      </w:tr>
      <w:tr w:rsidR="00532305" w:rsidRPr="008D478B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1C1A5C" w:rsidP="002E4C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відповідності</w:t>
            </w:r>
            <w:r w:rsidR="005323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показників якості кормів і кормових добавок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532305" w:rsidP="000423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хімічної </w:t>
            </w:r>
            <w:r w:rsidRPr="00505623">
              <w:rPr>
                <w:rFonts w:ascii="Times New Roman" w:hAnsi="Times New Roman"/>
                <w:sz w:val="28"/>
                <w:szCs w:val="28"/>
                <w:lang w:val="uk-UA"/>
              </w:rPr>
              <w:t>безпечності мінеральних та вітамінно-мінеральних добавок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532305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</w:t>
            </w:r>
            <w:r w:rsidR="00861AD1">
              <w:rPr>
                <w:rFonts w:ascii="Times New Roman" w:hAnsi="Times New Roman"/>
                <w:sz w:val="28"/>
                <w:szCs w:val="28"/>
                <w:lang w:val="uk-UA"/>
              </w:rPr>
              <w:t>бактеріологічної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безпечності соковитих, сухих концентрованих та консервованих кормів для тварин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532305" w:rsidP="00861A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вмісту шкідливих </w:t>
            </w:r>
            <w:r w:rsidR="00861AD1">
              <w:rPr>
                <w:rFonts w:ascii="Times New Roman" w:hAnsi="Times New Roman"/>
                <w:sz w:val="28"/>
                <w:szCs w:val="28"/>
                <w:lang w:val="uk-UA"/>
              </w:rPr>
              <w:t>компонентів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кормах</w:t>
            </w:r>
            <w:r w:rsidR="00861A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тварин. </w:t>
            </w:r>
          </w:p>
        </w:tc>
      </w:tr>
      <w:tr w:rsidR="00532305" w:rsidRPr="00685E2D" w:rsidTr="00FA58CF">
        <w:trPr>
          <w:trHeight w:val="391"/>
        </w:trPr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85E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69" w:type="pct"/>
            <w:shd w:val="clear" w:color="auto" w:fill="auto"/>
          </w:tcPr>
          <w:p w:rsidR="00532305" w:rsidRPr="00505623" w:rsidRDefault="00655B02" w:rsidP="00655B0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вмісту стимуляторів продуктивності, барвників, ароматизаторів і смакових добавок у кормах для тварин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69" w:type="pct"/>
            <w:shd w:val="clear" w:color="auto" w:fill="auto"/>
          </w:tcPr>
          <w:p w:rsidR="00532305" w:rsidRPr="00685E2D" w:rsidRDefault="007D554C" w:rsidP="002E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Доклінічні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випробування нових кормів та кормових добавок. Процедура і її етапи.</w:t>
            </w:r>
          </w:p>
        </w:tc>
      </w:tr>
      <w:tr w:rsidR="00532305" w:rsidRPr="00685E2D" w:rsidTr="00FA58CF">
        <w:tc>
          <w:tcPr>
            <w:tcW w:w="431" w:type="pct"/>
            <w:shd w:val="clear" w:color="auto" w:fill="auto"/>
          </w:tcPr>
          <w:p w:rsidR="00532305" w:rsidRPr="00685E2D" w:rsidRDefault="00532305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69" w:type="pct"/>
            <w:shd w:val="clear" w:color="auto" w:fill="auto"/>
          </w:tcPr>
          <w:p w:rsidR="00532305" w:rsidRPr="000F7440" w:rsidRDefault="00227D4A" w:rsidP="002E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Маркування, пакування та транспортування кормів. Митний контроль.</w:t>
            </w:r>
          </w:p>
        </w:tc>
      </w:tr>
      <w:tr w:rsidR="00227D4A" w:rsidRPr="00685E2D" w:rsidTr="00FA58CF">
        <w:tc>
          <w:tcPr>
            <w:tcW w:w="431" w:type="pct"/>
            <w:shd w:val="clear" w:color="auto" w:fill="auto"/>
          </w:tcPr>
          <w:p w:rsidR="00227D4A" w:rsidRPr="00685E2D" w:rsidRDefault="00227D4A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69" w:type="pct"/>
            <w:shd w:val="clear" w:color="auto" w:fill="auto"/>
          </w:tcPr>
          <w:p w:rsidR="00227D4A" w:rsidRPr="000F7440" w:rsidRDefault="00227D4A" w:rsidP="0022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Система інтегрованого контролю шкідників кормів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9001 22</w:t>
            </w:r>
            <w:r w:rsidRPr="000F7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27D4A" w:rsidRPr="00685E2D" w:rsidTr="00FA58CF">
        <w:tc>
          <w:tcPr>
            <w:tcW w:w="431" w:type="pct"/>
            <w:shd w:val="clear" w:color="auto" w:fill="auto"/>
          </w:tcPr>
          <w:p w:rsidR="00227D4A" w:rsidRDefault="00227D4A" w:rsidP="00FA5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69" w:type="pct"/>
            <w:shd w:val="clear" w:color="auto" w:fill="auto"/>
          </w:tcPr>
          <w:p w:rsidR="00227D4A" w:rsidRPr="00685E2D" w:rsidRDefault="00870C81" w:rsidP="0022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Лабораторний контроль якості та безпечності кормів. Правила і вимоги до оформлення, ведення та зберігання документації.</w:t>
            </w:r>
          </w:p>
        </w:tc>
      </w:tr>
    </w:tbl>
    <w:p w:rsidR="007A1DC5" w:rsidRDefault="007A1DC5" w:rsidP="00FA58CF">
      <w:pPr>
        <w:spacing w:after="0" w:line="240" w:lineRule="auto"/>
      </w:pPr>
    </w:p>
    <w:sectPr w:rsidR="007A1D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03C4"/>
    <w:multiLevelType w:val="hybridMultilevel"/>
    <w:tmpl w:val="2F5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0414"/>
    <w:multiLevelType w:val="multilevel"/>
    <w:tmpl w:val="634238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67"/>
    <w:rsid w:val="00000E39"/>
    <w:rsid w:val="000044E0"/>
    <w:rsid w:val="000423C4"/>
    <w:rsid w:val="00060AA2"/>
    <w:rsid w:val="00062801"/>
    <w:rsid w:val="000C7EC0"/>
    <w:rsid w:val="000D074C"/>
    <w:rsid w:val="000E7242"/>
    <w:rsid w:val="000F7440"/>
    <w:rsid w:val="001162CF"/>
    <w:rsid w:val="00156301"/>
    <w:rsid w:val="00176D76"/>
    <w:rsid w:val="001C1A5C"/>
    <w:rsid w:val="00227D4A"/>
    <w:rsid w:val="00290467"/>
    <w:rsid w:val="002E4C25"/>
    <w:rsid w:val="003F10E2"/>
    <w:rsid w:val="00425EB8"/>
    <w:rsid w:val="00444581"/>
    <w:rsid w:val="004912C5"/>
    <w:rsid w:val="0049601A"/>
    <w:rsid w:val="004A4BEE"/>
    <w:rsid w:val="004D12EC"/>
    <w:rsid w:val="0050552D"/>
    <w:rsid w:val="005070B1"/>
    <w:rsid w:val="00532305"/>
    <w:rsid w:val="00533F45"/>
    <w:rsid w:val="00583AD3"/>
    <w:rsid w:val="006107AD"/>
    <w:rsid w:val="00653E15"/>
    <w:rsid w:val="00655A2B"/>
    <w:rsid w:val="00655B02"/>
    <w:rsid w:val="00724789"/>
    <w:rsid w:val="007778E4"/>
    <w:rsid w:val="00791437"/>
    <w:rsid w:val="007A1DC5"/>
    <w:rsid w:val="007D554C"/>
    <w:rsid w:val="008037DD"/>
    <w:rsid w:val="00805824"/>
    <w:rsid w:val="00861AD1"/>
    <w:rsid w:val="00870C81"/>
    <w:rsid w:val="008D478B"/>
    <w:rsid w:val="008E171C"/>
    <w:rsid w:val="008F1B77"/>
    <w:rsid w:val="009213C9"/>
    <w:rsid w:val="0094262D"/>
    <w:rsid w:val="009878D2"/>
    <w:rsid w:val="00995353"/>
    <w:rsid w:val="009F1038"/>
    <w:rsid w:val="00A65CF2"/>
    <w:rsid w:val="00A96E5F"/>
    <w:rsid w:val="00A97917"/>
    <w:rsid w:val="00AC1934"/>
    <w:rsid w:val="00AD7856"/>
    <w:rsid w:val="00AE7C8E"/>
    <w:rsid w:val="00BD233C"/>
    <w:rsid w:val="00BD4CFE"/>
    <w:rsid w:val="00C67B4B"/>
    <w:rsid w:val="00CB077F"/>
    <w:rsid w:val="00D00336"/>
    <w:rsid w:val="00D13AE1"/>
    <w:rsid w:val="00D84973"/>
    <w:rsid w:val="00D937A8"/>
    <w:rsid w:val="00DF1190"/>
    <w:rsid w:val="00E12F13"/>
    <w:rsid w:val="00ED2C02"/>
    <w:rsid w:val="00EE13A5"/>
    <w:rsid w:val="00FA58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2904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4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904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rvps6">
    <w:name w:val="rvps6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2904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4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904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rvps6">
    <w:name w:val="rvps6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9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Теми лабораторних занять</vt:lpstr>
      <vt:lpstr>Теми занять для самостійної роботи</vt:lpstr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 ааа</dc:creator>
  <cp:keywords/>
  <dc:description/>
  <cp:lastModifiedBy>Olga</cp:lastModifiedBy>
  <cp:revision>71</cp:revision>
  <dcterms:created xsi:type="dcterms:W3CDTF">2020-01-29T09:04:00Z</dcterms:created>
  <dcterms:modified xsi:type="dcterms:W3CDTF">2020-03-11T07:02:00Z</dcterms:modified>
</cp:coreProperties>
</file>