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895" w:rsidRDefault="004C7895" w:rsidP="004C7895">
      <w:pPr>
        <w:ind w:firstLine="720"/>
        <w:jc w:val="center"/>
        <w:rPr>
          <w:b/>
        </w:rPr>
      </w:pPr>
      <w:r w:rsidRPr="002737F3">
        <w:rPr>
          <w:b/>
        </w:rPr>
        <w:t>БІОЕКОНОМІКА</w:t>
      </w:r>
    </w:p>
    <w:p w:rsidR="004C7895" w:rsidRPr="002737F3" w:rsidRDefault="004C7895" w:rsidP="004C7895">
      <w:pPr>
        <w:ind w:firstLine="720"/>
        <w:jc w:val="center"/>
        <w:rPr>
          <w:b/>
        </w:rPr>
      </w:pPr>
    </w:p>
    <w:p w:rsidR="004C7895" w:rsidRDefault="004C7895" w:rsidP="004C7895">
      <w:pPr>
        <w:ind w:firstLine="720"/>
        <w:jc w:val="center"/>
        <w:rPr>
          <w:b/>
        </w:rPr>
      </w:pPr>
      <w:r>
        <w:t xml:space="preserve"> </w:t>
      </w:r>
      <w:r w:rsidRPr="002737F3">
        <w:rPr>
          <w:b/>
        </w:rPr>
        <w:t xml:space="preserve">Кафедра економічної теорії </w:t>
      </w:r>
    </w:p>
    <w:p w:rsidR="004C7895" w:rsidRPr="002737F3" w:rsidRDefault="004C7895" w:rsidP="004C7895">
      <w:pPr>
        <w:ind w:firstLine="720"/>
        <w:jc w:val="center"/>
        <w:rPr>
          <w:b/>
        </w:rPr>
      </w:pPr>
      <w:r w:rsidRPr="002737F3">
        <w:rPr>
          <w:b/>
        </w:rPr>
        <w:t xml:space="preserve">Факультет аграрного менеджменту </w:t>
      </w:r>
    </w:p>
    <w:p w:rsidR="004C7895" w:rsidRDefault="004C7895" w:rsidP="004C7895">
      <w:pPr>
        <w:ind w:firstLine="720"/>
        <w:jc w:val="center"/>
      </w:pPr>
    </w:p>
    <w:tbl>
      <w:tblPr>
        <w:tblW w:w="0" w:type="auto"/>
        <w:tblCellSpacing w:w="0" w:type="dxa"/>
        <w:tblLook w:val="04A0" w:firstRow="1" w:lastRow="0" w:firstColumn="1" w:lastColumn="0" w:noHBand="0" w:noVBand="1"/>
      </w:tblPr>
      <w:tblGrid>
        <w:gridCol w:w="3686"/>
        <w:gridCol w:w="5943"/>
      </w:tblGrid>
      <w:tr w:rsidR="004C7895" w:rsidRPr="00CA5490" w:rsidTr="002B4065">
        <w:trPr>
          <w:tblCellSpacing w:w="0" w:type="dxa"/>
        </w:trPr>
        <w:tc>
          <w:tcPr>
            <w:tcW w:w="3686" w:type="dxa"/>
            <w:tcBorders>
              <w:top w:val="nil"/>
              <w:left w:val="nil"/>
              <w:bottom w:val="nil"/>
              <w:right w:val="nil"/>
            </w:tcBorders>
            <w:vAlign w:val="center"/>
            <w:hideMark/>
          </w:tcPr>
          <w:p w:rsidR="004C7895" w:rsidRPr="00CA5490" w:rsidRDefault="004C7895" w:rsidP="002B4065">
            <w:pPr>
              <w:rPr>
                <w:rFonts w:eastAsia="Times New Roman" w:cs="Times New Roman"/>
                <w:lang w:eastAsia="uk-UA"/>
              </w:rPr>
            </w:pPr>
            <w:r w:rsidRPr="00CA5490">
              <w:rPr>
                <w:rFonts w:eastAsia="Times New Roman" w:cs="Times New Roman"/>
                <w:b/>
                <w:bCs/>
                <w:i/>
                <w:iCs/>
                <w:lang w:eastAsia="uk-UA"/>
              </w:rPr>
              <w:t>Лектор</w:t>
            </w:r>
          </w:p>
        </w:tc>
        <w:tc>
          <w:tcPr>
            <w:tcW w:w="5943" w:type="dxa"/>
            <w:tcBorders>
              <w:top w:val="nil"/>
              <w:left w:val="nil"/>
              <w:bottom w:val="nil"/>
              <w:right w:val="nil"/>
            </w:tcBorders>
            <w:vAlign w:val="center"/>
            <w:hideMark/>
          </w:tcPr>
          <w:p w:rsidR="004C7895" w:rsidRPr="002737F3" w:rsidRDefault="004C7895" w:rsidP="002B4065">
            <w:pPr>
              <w:rPr>
                <w:rFonts w:eastAsia="Times New Roman" w:cs="Times New Roman"/>
                <w:b/>
                <w:lang w:eastAsia="uk-UA"/>
              </w:rPr>
            </w:pPr>
            <w:proofErr w:type="spellStart"/>
            <w:r w:rsidRPr="002737F3">
              <w:rPr>
                <w:b/>
              </w:rPr>
              <w:t>д.е.н</w:t>
            </w:r>
            <w:proofErr w:type="spellEnd"/>
            <w:r w:rsidRPr="002737F3">
              <w:rPr>
                <w:b/>
              </w:rPr>
              <w:t xml:space="preserve">., доцент </w:t>
            </w:r>
            <w:proofErr w:type="spellStart"/>
            <w:r w:rsidRPr="002737F3">
              <w:rPr>
                <w:b/>
              </w:rPr>
              <w:t>Бутенко</w:t>
            </w:r>
            <w:proofErr w:type="spellEnd"/>
            <w:r w:rsidRPr="002737F3">
              <w:rPr>
                <w:b/>
              </w:rPr>
              <w:t xml:space="preserve"> В.М.</w:t>
            </w:r>
          </w:p>
        </w:tc>
      </w:tr>
      <w:tr w:rsidR="004C7895" w:rsidRPr="00CA5490" w:rsidTr="002B4065">
        <w:trPr>
          <w:tblCellSpacing w:w="0" w:type="dxa"/>
        </w:trPr>
        <w:tc>
          <w:tcPr>
            <w:tcW w:w="3686" w:type="dxa"/>
            <w:tcBorders>
              <w:top w:val="nil"/>
              <w:left w:val="nil"/>
              <w:bottom w:val="nil"/>
              <w:right w:val="nil"/>
            </w:tcBorders>
            <w:vAlign w:val="center"/>
            <w:hideMark/>
          </w:tcPr>
          <w:p w:rsidR="004C7895" w:rsidRPr="00CA5490" w:rsidRDefault="004C7895" w:rsidP="002B4065">
            <w:pPr>
              <w:rPr>
                <w:rFonts w:eastAsia="Times New Roman" w:cs="Times New Roman"/>
                <w:lang w:eastAsia="uk-UA"/>
              </w:rPr>
            </w:pPr>
            <w:r w:rsidRPr="00CA5490">
              <w:rPr>
                <w:rFonts w:eastAsia="Times New Roman" w:cs="Times New Roman"/>
                <w:b/>
                <w:bCs/>
                <w:i/>
                <w:iCs/>
                <w:lang w:eastAsia="uk-UA"/>
              </w:rPr>
              <w:t>Семестр</w:t>
            </w:r>
          </w:p>
        </w:tc>
        <w:tc>
          <w:tcPr>
            <w:tcW w:w="5943" w:type="dxa"/>
            <w:tcBorders>
              <w:top w:val="nil"/>
              <w:left w:val="nil"/>
              <w:bottom w:val="nil"/>
              <w:right w:val="nil"/>
            </w:tcBorders>
            <w:vAlign w:val="center"/>
            <w:hideMark/>
          </w:tcPr>
          <w:p w:rsidR="004C7895" w:rsidRPr="00CA5490" w:rsidRDefault="004C7895" w:rsidP="002B4065">
            <w:pPr>
              <w:rPr>
                <w:rFonts w:eastAsia="Times New Roman" w:cs="Times New Roman"/>
                <w:lang w:eastAsia="uk-UA"/>
              </w:rPr>
            </w:pPr>
            <w:r>
              <w:rPr>
                <w:rFonts w:eastAsia="Times New Roman" w:cs="Times New Roman"/>
                <w:b/>
                <w:bCs/>
                <w:lang w:eastAsia="uk-UA"/>
              </w:rPr>
              <w:t>3</w:t>
            </w:r>
          </w:p>
        </w:tc>
      </w:tr>
      <w:tr w:rsidR="004C7895" w:rsidRPr="00CA5490" w:rsidTr="002B4065">
        <w:trPr>
          <w:tblCellSpacing w:w="0" w:type="dxa"/>
        </w:trPr>
        <w:tc>
          <w:tcPr>
            <w:tcW w:w="3686" w:type="dxa"/>
            <w:tcBorders>
              <w:top w:val="nil"/>
              <w:left w:val="nil"/>
              <w:bottom w:val="nil"/>
              <w:right w:val="nil"/>
            </w:tcBorders>
            <w:vAlign w:val="center"/>
            <w:hideMark/>
          </w:tcPr>
          <w:p w:rsidR="004C7895" w:rsidRPr="00CA5490" w:rsidRDefault="004C7895" w:rsidP="002B4065">
            <w:pPr>
              <w:rPr>
                <w:rFonts w:eastAsia="Times New Roman" w:cs="Times New Roman"/>
                <w:lang w:eastAsia="uk-UA"/>
              </w:rPr>
            </w:pPr>
            <w:r w:rsidRPr="00CA5490">
              <w:rPr>
                <w:rFonts w:eastAsia="Times New Roman" w:cs="Times New Roman"/>
                <w:b/>
                <w:bCs/>
                <w:i/>
                <w:iCs/>
                <w:lang w:eastAsia="uk-UA"/>
              </w:rPr>
              <w:t>Освітній ступінь</w:t>
            </w:r>
          </w:p>
        </w:tc>
        <w:tc>
          <w:tcPr>
            <w:tcW w:w="5943" w:type="dxa"/>
            <w:tcBorders>
              <w:top w:val="nil"/>
              <w:left w:val="nil"/>
              <w:bottom w:val="nil"/>
              <w:right w:val="nil"/>
            </w:tcBorders>
            <w:vAlign w:val="center"/>
            <w:hideMark/>
          </w:tcPr>
          <w:p w:rsidR="004C7895" w:rsidRPr="00CA5490" w:rsidRDefault="004C7895" w:rsidP="002B4065">
            <w:pPr>
              <w:rPr>
                <w:rFonts w:eastAsia="Times New Roman" w:cs="Times New Roman"/>
                <w:lang w:eastAsia="uk-UA"/>
              </w:rPr>
            </w:pPr>
            <w:r w:rsidRPr="00CA5490">
              <w:rPr>
                <w:rFonts w:eastAsia="Times New Roman" w:cs="Times New Roman"/>
                <w:b/>
                <w:bCs/>
                <w:lang w:eastAsia="uk-UA"/>
              </w:rPr>
              <w:t>Доктор філософії</w:t>
            </w:r>
          </w:p>
        </w:tc>
      </w:tr>
      <w:tr w:rsidR="004C7895" w:rsidRPr="00CA5490" w:rsidTr="002B4065">
        <w:trPr>
          <w:tblCellSpacing w:w="0" w:type="dxa"/>
        </w:trPr>
        <w:tc>
          <w:tcPr>
            <w:tcW w:w="3686" w:type="dxa"/>
            <w:tcBorders>
              <w:top w:val="nil"/>
              <w:left w:val="nil"/>
              <w:bottom w:val="nil"/>
              <w:right w:val="nil"/>
            </w:tcBorders>
            <w:vAlign w:val="center"/>
            <w:hideMark/>
          </w:tcPr>
          <w:p w:rsidR="004C7895" w:rsidRPr="00CA5490" w:rsidRDefault="004C7895" w:rsidP="002B4065">
            <w:pPr>
              <w:rPr>
                <w:rFonts w:eastAsia="Times New Roman" w:cs="Times New Roman"/>
                <w:lang w:eastAsia="uk-UA"/>
              </w:rPr>
            </w:pPr>
            <w:r w:rsidRPr="00CA5490">
              <w:rPr>
                <w:rFonts w:eastAsia="Times New Roman" w:cs="Times New Roman"/>
                <w:b/>
                <w:bCs/>
                <w:i/>
                <w:iCs/>
                <w:lang w:eastAsia="uk-UA"/>
              </w:rPr>
              <w:t>Кількість кредитів ЄКТС</w:t>
            </w:r>
          </w:p>
        </w:tc>
        <w:tc>
          <w:tcPr>
            <w:tcW w:w="5943" w:type="dxa"/>
            <w:tcBorders>
              <w:top w:val="nil"/>
              <w:left w:val="nil"/>
              <w:bottom w:val="nil"/>
              <w:right w:val="nil"/>
            </w:tcBorders>
            <w:vAlign w:val="center"/>
            <w:hideMark/>
          </w:tcPr>
          <w:p w:rsidR="004C7895" w:rsidRPr="00CA5490" w:rsidRDefault="004C7895" w:rsidP="002B4065">
            <w:pPr>
              <w:rPr>
                <w:rFonts w:eastAsia="Times New Roman" w:cs="Times New Roman"/>
                <w:lang w:eastAsia="uk-UA"/>
              </w:rPr>
            </w:pPr>
            <w:r w:rsidRPr="00CA5490">
              <w:rPr>
                <w:rFonts w:eastAsia="Times New Roman" w:cs="Times New Roman"/>
                <w:b/>
                <w:bCs/>
                <w:lang w:eastAsia="uk-UA"/>
              </w:rPr>
              <w:t>5</w:t>
            </w:r>
          </w:p>
        </w:tc>
      </w:tr>
      <w:tr w:rsidR="004C7895" w:rsidRPr="00CA5490" w:rsidTr="002B4065">
        <w:trPr>
          <w:tblCellSpacing w:w="0" w:type="dxa"/>
        </w:trPr>
        <w:tc>
          <w:tcPr>
            <w:tcW w:w="3686" w:type="dxa"/>
            <w:tcBorders>
              <w:top w:val="nil"/>
              <w:left w:val="nil"/>
              <w:bottom w:val="nil"/>
              <w:right w:val="nil"/>
            </w:tcBorders>
            <w:vAlign w:val="center"/>
            <w:hideMark/>
          </w:tcPr>
          <w:p w:rsidR="004C7895" w:rsidRPr="00CA5490" w:rsidRDefault="004C7895" w:rsidP="002B4065">
            <w:pPr>
              <w:rPr>
                <w:rFonts w:eastAsia="Times New Roman" w:cs="Times New Roman"/>
                <w:lang w:eastAsia="uk-UA"/>
              </w:rPr>
            </w:pPr>
            <w:r w:rsidRPr="00CA5490">
              <w:rPr>
                <w:rFonts w:eastAsia="Times New Roman" w:cs="Times New Roman"/>
                <w:b/>
                <w:bCs/>
                <w:i/>
                <w:iCs/>
                <w:lang w:eastAsia="uk-UA"/>
              </w:rPr>
              <w:t>Форма контролю</w:t>
            </w:r>
          </w:p>
        </w:tc>
        <w:tc>
          <w:tcPr>
            <w:tcW w:w="5943" w:type="dxa"/>
            <w:tcBorders>
              <w:top w:val="nil"/>
              <w:left w:val="nil"/>
              <w:bottom w:val="nil"/>
              <w:right w:val="nil"/>
            </w:tcBorders>
            <w:vAlign w:val="center"/>
            <w:hideMark/>
          </w:tcPr>
          <w:p w:rsidR="004C7895" w:rsidRPr="00CA5490" w:rsidRDefault="004C7895" w:rsidP="002B4065">
            <w:pPr>
              <w:rPr>
                <w:rFonts w:eastAsia="Times New Roman" w:cs="Times New Roman"/>
                <w:lang w:eastAsia="uk-UA"/>
              </w:rPr>
            </w:pPr>
            <w:r>
              <w:rPr>
                <w:rFonts w:eastAsia="Times New Roman" w:cs="Times New Roman"/>
                <w:b/>
                <w:bCs/>
                <w:lang w:eastAsia="uk-UA"/>
              </w:rPr>
              <w:t>Екзамен</w:t>
            </w:r>
          </w:p>
        </w:tc>
      </w:tr>
      <w:tr w:rsidR="004C7895" w:rsidRPr="00CA5490" w:rsidTr="002B4065">
        <w:trPr>
          <w:tblCellSpacing w:w="0" w:type="dxa"/>
        </w:trPr>
        <w:tc>
          <w:tcPr>
            <w:tcW w:w="3686" w:type="dxa"/>
            <w:tcBorders>
              <w:top w:val="nil"/>
              <w:left w:val="nil"/>
              <w:bottom w:val="nil"/>
              <w:right w:val="nil"/>
            </w:tcBorders>
            <w:vAlign w:val="center"/>
            <w:hideMark/>
          </w:tcPr>
          <w:p w:rsidR="004C7895" w:rsidRPr="00CA5490" w:rsidRDefault="004C7895" w:rsidP="002B4065">
            <w:pPr>
              <w:rPr>
                <w:rFonts w:eastAsia="Times New Roman" w:cs="Times New Roman"/>
                <w:lang w:eastAsia="uk-UA"/>
              </w:rPr>
            </w:pPr>
            <w:r w:rsidRPr="00CA5490">
              <w:rPr>
                <w:rFonts w:eastAsia="Times New Roman" w:cs="Times New Roman"/>
                <w:b/>
                <w:bCs/>
                <w:i/>
                <w:iCs/>
                <w:lang w:eastAsia="uk-UA"/>
              </w:rPr>
              <w:t>Аудиторні години</w:t>
            </w:r>
          </w:p>
        </w:tc>
        <w:tc>
          <w:tcPr>
            <w:tcW w:w="5943" w:type="dxa"/>
            <w:tcBorders>
              <w:top w:val="nil"/>
              <w:left w:val="nil"/>
              <w:bottom w:val="nil"/>
              <w:right w:val="nil"/>
            </w:tcBorders>
            <w:vAlign w:val="center"/>
            <w:hideMark/>
          </w:tcPr>
          <w:p w:rsidR="004C7895" w:rsidRDefault="004C7895" w:rsidP="002B4065">
            <w:pPr>
              <w:rPr>
                <w:rFonts w:eastAsia="Times New Roman" w:cs="Times New Roman"/>
                <w:b/>
                <w:bCs/>
                <w:lang w:eastAsia="uk-UA"/>
              </w:rPr>
            </w:pPr>
            <w:r>
              <w:rPr>
                <w:rFonts w:eastAsia="Times New Roman" w:cs="Times New Roman"/>
                <w:b/>
                <w:bCs/>
                <w:lang w:eastAsia="uk-UA"/>
              </w:rPr>
              <w:t>5</w:t>
            </w:r>
            <w:r w:rsidRPr="00CA5490">
              <w:rPr>
                <w:rFonts w:eastAsia="Times New Roman" w:cs="Times New Roman"/>
                <w:b/>
                <w:bCs/>
                <w:lang w:eastAsia="uk-UA"/>
              </w:rPr>
              <w:t>0 (</w:t>
            </w:r>
            <w:r>
              <w:rPr>
                <w:rFonts w:eastAsia="Times New Roman" w:cs="Times New Roman"/>
                <w:b/>
                <w:bCs/>
                <w:lang w:eastAsia="uk-UA"/>
              </w:rPr>
              <w:t>2</w:t>
            </w:r>
            <w:r w:rsidRPr="00CA5490">
              <w:rPr>
                <w:rFonts w:eastAsia="Times New Roman" w:cs="Times New Roman"/>
                <w:b/>
                <w:bCs/>
                <w:lang w:eastAsia="uk-UA"/>
              </w:rPr>
              <w:t xml:space="preserve">0 год лекцій, </w:t>
            </w:r>
            <w:r>
              <w:rPr>
                <w:rFonts w:eastAsia="Times New Roman" w:cs="Times New Roman"/>
                <w:b/>
                <w:bCs/>
                <w:lang w:eastAsia="uk-UA"/>
              </w:rPr>
              <w:t>3</w:t>
            </w:r>
            <w:r w:rsidRPr="00CA5490">
              <w:rPr>
                <w:rFonts w:eastAsia="Times New Roman" w:cs="Times New Roman"/>
                <w:b/>
                <w:bCs/>
                <w:lang w:eastAsia="uk-UA"/>
              </w:rPr>
              <w:t>0 год практичних)</w:t>
            </w:r>
          </w:p>
          <w:p w:rsidR="004C7895" w:rsidRPr="00CA5490" w:rsidRDefault="004C7895" w:rsidP="002B4065">
            <w:pPr>
              <w:rPr>
                <w:rFonts w:eastAsia="Times New Roman" w:cs="Times New Roman"/>
                <w:lang w:eastAsia="uk-UA"/>
              </w:rPr>
            </w:pPr>
            <w:bookmarkStart w:id="0" w:name="_GoBack"/>
            <w:bookmarkEnd w:id="0"/>
          </w:p>
        </w:tc>
      </w:tr>
    </w:tbl>
    <w:p w:rsidR="004C7895" w:rsidRPr="002737F3" w:rsidRDefault="004C7895" w:rsidP="004C7895">
      <w:pPr>
        <w:ind w:firstLine="720"/>
        <w:jc w:val="center"/>
        <w:rPr>
          <w:b/>
        </w:rPr>
      </w:pPr>
      <w:r w:rsidRPr="002737F3">
        <w:rPr>
          <w:b/>
        </w:rPr>
        <w:t>Загальний опис дисципліни</w:t>
      </w:r>
    </w:p>
    <w:p w:rsidR="004C7895" w:rsidRDefault="004C7895" w:rsidP="004C7895">
      <w:pPr>
        <w:ind w:firstLine="720"/>
        <w:jc w:val="both"/>
      </w:pPr>
      <w:r>
        <w:t xml:space="preserve"> Перехід до біоекономіки, яка дає можливість розвиватися на засадах сталості є одним із шляхів досягнення цілей сталого розвитку, досить складний для сучасного соціуму. Це обумовлено тим, що сталий розвиток пов’язаний з певними обмеженнями стосовно використання природних ресурсів. Якщо у суспільстві будуть широко підтримуватися тенденції, погляди, ідеї розвитку економіки на принципах сталості, набагато легше можна буде запобігати соціальним конфліктам, заохочувати співпрацю різних ланок економіки (сільське господарство, промисловість, наука) на основі використання біотехнологій, відкривати нові можливості для інноваційного інвестування, забезпечувати просування товарів, створених на основі біотехнологій на товарному ринку. </w:t>
      </w:r>
    </w:p>
    <w:p w:rsidR="004C7895" w:rsidRDefault="004C7895" w:rsidP="004C7895">
      <w:pPr>
        <w:ind w:firstLine="720"/>
        <w:jc w:val="both"/>
      </w:pPr>
      <w:r w:rsidRPr="002737F3">
        <w:rPr>
          <w:b/>
        </w:rPr>
        <w:t>Метою вивчення дисципліни</w:t>
      </w:r>
      <w:r>
        <w:t xml:space="preserve"> є формування теоретичних і практичних основ у рамках навчальної дисципліни, здобуття ґрунтовних знань і навиків концептуального мислення в умовах сучасних глобальних економічних та </w:t>
      </w:r>
      <w:proofErr w:type="spellStart"/>
      <w:r>
        <w:t>біосоціальних</w:t>
      </w:r>
      <w:proofErr w:type="spellEnd"/>
      <w:r>
        <w:t xml:space="preserve"> викликів для відпрацювання успішних стратегій розвитку як окремих підприємств, так і економічного прогнозування, регулювання, співробітництва, створення спільної інтелектуальної власності в глобальному та регіональному аспектах. </w:t>
      </w:r>
    </w:p>
    <w:p w:rsidR="004C7895" w:rsidRDefault="004C7895" w:rsidP="004C7895">
      <w:pPr>
        <w:ind w:firstLine="720"/>
        <w:jc w:val="both"/>
      </w:pPr>
      <w:r w:rsidRPr="002737F3">
        <w:rPr>
          <w:b/>
        </w:rPr>
        <w:t>Завдання дисципліни</w:t>
      </w:r>
      <w:r>
        <w:t xml:space="preserve"> полягає у формуванні в аспірантів відповідного світогляду, заснованого на глибоких знаннях і розумінні сучасних тенденцій в галузі науки і технологій, що лежать в основі біоекономіки. </w:t>
      </w:r>
    </w:p>
    <w:p w:rsidR="004C7895" w:rsidRPr="002737F3" w:rsidRDefault="004C7895" w:rsidP="004C7895">
      <w:pPr>
        <w:ind w:firstLine="720"/>
        <w:jc w:val="center"/>
        <w:rPr>
          <w:b/>
        </w:rPr>
      </w:pPr>
      <w:r w:rsidRPr="002737F3">
        <w:rPr>
          <w:b/>
        </w:rPr>
        <w:t>Теми лекцій:</w:t>
      </w:r>
    </w:p>
    <w:p w:rsidR="004C7895" w:rsidRDefault="004C7895" w:rsidP="004C7895">
      <w:pPr>
        <w:ind w:firstLine="720"/>
        <w:jc w:val="both"/>
      </w:pPr>
      <w:r>
        <w:t xml:space="preserve">1. Походження та розвиток біоекономіки. Термінологічне визначення біоекономіки. Секторний підхід до аналізу біоекономіки. Моделі біоекономіки. </w:t>
      </w:r>
    </w:p>
    <w:p w:rsidR="004C7895" w:rsidRDefault="004C7895" w:rsidP="004C7895">
      <w:pPr>
        <w:ind w:firstLine="720"/>
        <w:jc w:val="both"/>
      </w:pPr>
      <w:r>
        <w:t xml:space="preserve">2. Біоекономіка як шлях досягнення цілей сталого розвитку. Сутність поняття «сталий розвиток». Показники сталого розвитку. Взаємозв’язок біоекономіки і сталого розвитку. </w:t>
      </w:r>
    </w:p>
    <w:p w:rsidR="004C7895" w:rsidRDefault="004C7895" w:rsidP="004C7895">
      <w:pPr>
        <w:ind w:firstLine="720"/>
        <w:jc w:val="both"/>
      </w:pPr>
      <w:r>
        <w:t xml:space="preserve">3. </w:t>
      </w:r>
      <w:proofErr w:type="spellStart"/>
      <w:r>
        <w:t>Агробіотехнологічний</w:t>
      </w:r>
      <w:proofErr w:type="spellEnd"/>
      <w:r>
        <w:t xml:space="preserve"> енергозберігаючий кластер – імператив розвитку біоекономіки. Поняття та типи кластерів. Організаційні принципи створення кластерів. Співвідношення понять "ТВК" та "кластер". Структура </w:t>
      </w:r>
      <w:proofErr w:type="spellStart"/>
      <w:r>
        <w:t>агробіотехнологічного</w:t>
      </w:r>
      <w:proofErr w:type="spellEnd"/>
      <w:r>
        <w:t xml:space="preserve"> кластеру.</w:t>
      </w:r>
    </w:p>
    <w:p w:rsidR="004C7895" w:rsidRDefault="004C7895" w:rsidP="004C7895">
      <w:pPr>
        <w:ind w:firstLine="720"/>
        <w:jc w:val="both"/>
      </w:pPr>
      <w:r>
        <w:t>4. Соціальне партнерство як інструмент розвитку біоекономіки. Історичні аспекти соціального партнерства. Сутність соціального партнерства та перспективи його розвитку. Соціальне партнерство як механізм імплементації біоекономіки.</w:t>
      </w:r>
    </w:p>
    <w:p w:rsidR="004C7895" w:rsidRDefault="004C7895" w:rsidP="004C7895">
      <w:pPr>
        <w:ind w:firstLine="720"/>
        <w:jc w:val="both"/>
      </w:pPr>
      <w:r>
        <w:t>5. Соціальні аспекти формування біоекономіки. Вплив процесів розвитку біоекономіки на зайнятість. Біоекономіка, обмеженість ресурсів та інтереси майбутніх поколінь.</w:t>
      </w:r>
    </w:p>
    <w:p w:rsidR="004C7895" w:rsidRDefault="004C7895" w:rsidP="004C7895">
      <w:pPr>
        <w:ind w:firstLine="720"/>
        <w:jc w:val="both"/>
      </w:pPr>
      <w:r>
        <w:t xml:space="preserve">6. Державне регулювання розвитку біоекономіки. Основні інструменти державного впливу на розвиток біоекономіки. </w:t>
      </w:r>
      <w:proofErr w:type="spellStart"/>
      <w:r>
        <w:t>Економікоправовий</w:t>
      </w:r>
      <w:proofErr w:type="spellEnd"/>
      <w:r>
        <w:t xml:space="preserve"> аналіз нормативної бази розвитку біоекономіки в Україні. Формування довгострокової стратегії державної підтримки розвитку біоекономіки.</w:t>
      </w:r>
    </w:p>
    <w:p w:rsidR="004C7895" w:rsidRDefault="004C7895" w:rsidP="004C7895">
      <w:pPr>
        <w:ind w:firstLine="720"/>
        <w:jc w:val="both"/>
      </w:pPr>
      <w:r>
        <w:t>7. Вимірювання біоекономіки: у чому проблема? Показники для визначення ефективності біоекономіки.</w:t>
      </w:r>
    </w:p>
    <w:p w:rsidR="004C7895" w:rsidRDefault="004C7895" w:rsidP="004C7895">
      <w:pPr>
        <w:ind w:firstLine="720"/>
        <w:jc w:val="both"/>
      </w:pPr>
      <w:r>
        <w:t xml:space="preserve">8. Біоекономіка як умова інтеграції до ЄС. Актуальність створення, зміст та значення Національних програм з розвитку біоекономіки. Передовий досвід Нідерландів, Німеччини та інших країн ЄС та можливості його використання в Україні. </w:t>
      </w:r>
    </w:p>
    <w:p w:rsidR="004C7895" w:rsidRDefault="004C7895" w:rsidP="004C7895">
      <w:pPr>
        <w:ind w:firstLine="720"/>
        <w:jc w:val="both"/>
      </w:pPr>
      <w:r>
        <w:t xml:space="preserve">9. Роль біоекономіки в розвитку енергетичного сектору. Види </w:t>
      </w:r>
      <w:proofErr w:type="spellStart"/>
      <w:r>
        <w:t>біопалив</w:t>
      </w:r>
      <w:proofErr w:type="spellEnd"/>
      <w:r>
        <w:t xml:space="preserve">. Економічна </w:t>
      </w:r>
      <w:r>
        <w:lastRenderedPageBreak/>
        <w:t xml:space="preserve">ефективність виробництва </w:t>
      </w:r>
      <w:proofErr w:type="spellStart"/>
      <w:r>
        <w:t>біопалив</w:t>
      </w:r>
      <w:proofErr w:type="spellEnd"/>
      <w:r>
        <w:t>. Біомаса як джерело енергії. Проблеми використання. Відновлювані джерела енергії (ВДЕ) та їх використання.</w:t>
      </w:r>
    </w:p>
    <w:p w:rsidR="004C7895" w:rsidRDefault="004C7895" w:rsidP="004C7895">
      <w:pPr>
        <w:ind w:firstLine="720"/>
        <w:jc w:val="both"/>
      </w:pPr>
      <w:r>
        <w:t xml:space="preserve">10. Економіка замкнутого циклу. Роль біомаси та біотехнологій в розвитку біоекономіки. Розвиток біоенергетичного потенціалу. Виробництво органічної продукції. Поводження з відходами. </w:t>
      </w:r>
    </w:p>
    <w:p w:rsidR="004C7895" w:rsidRDefault="004C7895" w:rsidP="004C7895">
      <w:pPr>
        <w:ind w:firstLine="720"/>
        <w:jc w:val="center"/>
      </w:pPr>
      <w:r w:rsidRPr="002737F3">
        <w:rPr>
          <w:b/>
        </w:rPr>
        <w:t>Теми практичних занять:</w:t>
      </w:r>
      <w:r>
        <w:t xml:space="preserve"> </w:t>
      </w:r>
    </w:p>
    <w:p w:rsidR="004C7895" w:rsidRDefault="004C7895" w:rsidP="004C7895">
      <w:pPr>
        <w:ind w:firstLine="720"/>
        <w:jc w:val="both"/>
      </w:pPr>
      <w:r>
        <w:t>1. Походження та розвиток біоекономіки.</w:t>
      </w:r>
    </w:p>
    <w:p w:rsidR="004C7895" w:rsidRDefault="004C7895" w:rsidP="004C7895">
      <w:pPr>
        <w:ind w:firstLine="720"/>
        <w:jc w:val="both"/>
      </w:pPr>
      <w:r>
        <w:t>2. Біоекономіка як шлях досягнення цілей сталого розвитку.</w:t>
      </w:r>
    </w:p>
    <w:p w:rsidR="004C7895" w:rsidRDefault="004C7895" w:rsidP="004C7895">
      <w:pPr>
        <w:ind w:firstLine="720"/>
        <w:jc w:val="both"/>
      </w:pPr>
      <w:r>
        <w:t xml:space="preserve">3. </w:t>
      </w:r>
      <w:proofErr w:type="spellStart"/>
      <w:r>
        <w:t>Агробіотехнологічний</w:t>
      </w:r>
      <w:proofErr w:type="spellEnd"/>
      <w:r>
        <w:t xml:space="preserve"> енергозберігаючий кластер – імператив розвитку біоекономіки.</w:t>
      </w:r>
    </w:p>
    <w:p w:rsidR="004C7895" w:rsidRDefault="004C7895" w:rsidP="004C7895">
      <w:pPr>
        <w:ind w:firstLine="720"/>
        <w:jc w:val="both"/>
      </w:pPr>
      <w:r>
        <w:t>4. Соціальне партнерство як інструмент розвитку біоекономіки.</w:t>
      </w:r>
    </w:p>
    <w:p w:rsidR="004C7895" w:rsidRDefault="004C7895" w:rsidP="004C7895">
      <w:pPr>
        <w:ind w:firstLine="720"/>
        <w:jc w:val="both"/>
      </w:pPr>
      <w:r>
        <w:t>5. Соціальні аспекти формування біоекономіки.</w:t>
      </w:r>
    </w:p>
    <w:p w:rsidR="004C7895" w:rsidRDefault="004C7895" w:rsidP="004C7895">
      <w:pPr>
        <w:ind w:firstLine="720"/>
        <w:jc w:val="both"/>
      </w:pPr>
      <w:r>
        <w:t>6. Державне регулювання розвитку біоекономіки.</w:t>
      </w:r>
    </w:p>
    <w:p w:rsidR="004C7895" w:rsidRDefault="004C7895" w:rsidP="004C7895">
      <w:pPr>
        <w:ind w:firstLine="720"/>
        <w:jc w:val="both"/>
      </w:pPr>
      <w:r>
        <w:t>7. Вимірювання біоекономіки: у чому проблема.</w:t>
      </w:r>
    </w:p>
    <w:p w:rsidR="004C7895" w:rsidRDefault="004C7895" w:rsidP="004C7895">
      <w:pPr>
        <w:ind w:firstLine="720"/>
        <w:jc w:val="both"/>
      </w:pPr>
      <w:r>
        <w:t>8. Біоекономіка як умова інтеграції до ЄС.</w:t>
      </w:r>
    </w:p>
    <w:p w:rsidR="004C7895" w:rsidRDefault="004C7895" w:rsidP="004C7895">
      <w:pPr>
        <w:ind w:firstLine="720"/>
        <w:jc w:val="both"/>
      </w:pPr>
      <w:r>
        <w:t>9. Роль біоекономіки в розвитку енергетичного сектору.</w:t>
      </w:r>
    </w:p>
    <w:p w:rsidR="004C7895" w:rsidRDefault="004C7895" w:rsidP="004C7895">
      <w:pPr>
        <w:ind w:firstLine="720"/>
        <w:jc w:val="both"/>
      </w:pPr>
      <w:r>
        <w:t>10. Економіка замкнутого циклу.</w:t>
      </w:r>
    </w:p>
    <w:p w:rsidR="004C7895" w:rsidRDefault="004C7895" w:rsidP="004C7895">
      <w:pPr>
        <w:shd w:val="clear" w:color="auto" w:fill="FFFFFF"/>
        <w:tabs>
          <w:tab w:val="left" w:pos="284"/>
          <w:tab w:val="left" w:pos="567"/>
        </w:tabs>
        <w:autoSpaceDE w:val="0"/>
        <w:snapToGrid w:val="0"/>
        <w:spacing w:line="200" w:lineRule="atLeast"/>
        <w:ind w:firstLine="567"/>
        <w:jc w:val="center"/>
        <w:rPr>
          <w:rFonts w:cs="Times New Roman"/>
          <w:b/>
          <w:bCs/>
        </w:rPr>
      </w:pPr>
    </w:p>
    <w:p w:rsidR="004C7895" w:rsidRPr="007D53AC" w:rsidRDefault="004C7895" w:rsidP="004C7895">
      <w:pPr>
        <w:shd w:val="clear" w:color="auto" w:fill="FFFFFF"/>
        <w:tabs>
          <w:tab w:val="left" w:pos="284"/>
          <w:tab w:val="left" w:pos="567"/>
        </w:tabs>
        <w:autoSpaceDE w:val="0"/>
        <w:snapToGrid w:val="0"/>
        <w:spacing w:line="200" w:lineRule="atLeast"/>
        <w:ind w:firstLine="567"/>
        <w:jc w:val="center"/>
        <w:rPr>
          <w:rFonts w:cs="Times New Roman"/>
        </w:rPr>
      </w:pPr>
      <w:r w:rsidRPr="007D53AC">
        <w:rPr>
          <w:rFonts w:cs="Times New Roman"/>
          <w:b/>
          <w:bCs/>
        </w:rPr>
        <w:t>Список рекомендован</w:t>
      </w:r>
      <w:r>
        <w:rPr>
          <w:rFonts w:cs="Times New Roman"/>
          <w:b/>
          <w:bCs/>
        </w:rPr>
        <w:t>их джерел</w:t>
      </w:r>
    </w:p>
    <w:p w:rsidR="004C7895" w:rsidRDefault="004C7895" w:rsidP="004C7895">
      <w:pPr>
        <w:ind w:firstLine="720"/>
        <w:jc w:val="both"/>
      </w:pPr>
      <w:r>
        <w:t xml:space="preserve">1. </w:t>
      </w:r>
      <w:proofErr w:type="spellStart"/>
      <w:r>
        <w:t>Байдала</w:t>
      </w:r>
      <w:proofErr w:type="spellEnd"/>
      <w:r>
        <w:t xml:space="preserve"> В.В., </w:t>
      </w:r>
      <w:proofErr w:type="spellStart"/>
      <w:r>
        <w:t>Бутенко</w:t>
      </w:r>
      <w:proofErr w:type="spellEnd"/>
      <w:r>
        <w:t xml:space="preserve"> В.М. Інвестиції в біоекономіку як чинник сталого розвитку АПК України / В.В. </w:t>
      </w:r>
      <w:proofErr w:type="spellStart"/>
      <w:r>
        <w:t>Байдала</w:t>
      </w:r>
      <w:proofErr w:type="spellEnd"/>
      <w:r>
        <w:t xml:space="preserve">, В.М. </w:t>
      </w:r>
      <w:proofErr w:type="spellStart"/>
      <w:r>
        <w:t>Бутенко</w:t>
      </w:r>
      <w:proofErr w:type="spellEnd"/>
      <w:r>
        <w:t xml:space="preserve"> // Основні пріоритети розвитку АПК України у контексті економічної, продовольчої та енергетичної безпеки країни: монографія / Під ред. </w:t>
      </w:r>
      <w:proofErr w:type="spellStart"/>
      <w:r>
        <w:t>д.е.н</w:t>
      </w:r>
      <w:proofErr w:type="spellEnd"/>
      <w:r>
        <w:t xml:space="preserve">., професора Ю.О. </w:t>
      </w:r>
      <w:proofErr w:type="spellStart"/>
      <w:r>
        <w:t>Нестерчук</w:t>
      </w:r>
      <w:proofErr w:type="spellEnd"/>
      <w:r>
        <w:t xml:space="preserve">. Умань: </w:t>
      </w:r>
      <w:proofErr w:type="spellStart"/>
      <w:r>
        <w:t>Видавничо</w:t>
      </w:r>
      <w:proofErr w:type="spellEnd"/>
      <w:r>
        <w:t>-поліграфічний центр «Візаві» (Видавець «</w:t>
      </w:r>
      <w:proofErr w:type="spellStart"/>
      <w:r>
        <w:t>Сочінський</w:t>
      </w:r>
      <w:proofErr w:type="spellEnd"/>
      <w:r>
        <w:t xml:space="preserve">»), 2014. Ч.1. С.156-160 </w:t>
      </w:r>
    </w:p>
    <w:p w:rsidR="004C7895" w:rsidRDefault="004C7895" w:rsidP="004C7895">
      <w:pPr>
        <w:ind w:firstLine="720"/>
        <w:jc w:val="both"/>
      </w:pPr>
      <w:r>
        <w:t xml:space="preserve">2. </w:t>
      </w:r>
      <w:proofErr w:type="spellStart"/>
      <w:r>
        <w:t>Бутенко</w:t>
      </w:r>
      <w:proofErr w:type="spellEnd"/>
      <w:r>
        <w:t xml:space="preserve"> В. М. Стратегічні засади та інституційне забезпечення розвитку біоекономіки в Україні: [монографія]. К., 2018. 520 с </w:t>
      </w:r>
    </w:p>
    <w:p w:rsidR="004C7895" w:rsidRDefault="004C7895" w:rsidP="004C7895">
      <w:pPr>
        <w:ind w:firstLine="720"/>
        <w:jc w:val="both"/>
      </w:pPr>
      <w:r>
        <w:t xml:space="preserve">3. Детермінанти соціально-економічного розвитку підприємств: монографія. </w:t>
      </w:r>
      <w:proofErr w:type="spellStart"/>
      <w:r>
        <w:t>Вип</w:t>
      </w:r>
      <w:proofErr w:type="spellEnd"/>
      <w:r>
        <w:t xml:space="preserve">. 2 /за наук. ред. д-ра </w:t>
      </w:r>
      <w:proofErr w:type="spellStart"/>
      <w:r>
        <w:t>екон</w:t>
      </w:r>
      <w:proofErr w:type="spellEnd"/>
      <w:r>
        <w:t xml:space="preserve">. наук, проф. Є.В. </w:t>
      </w:r>
      <w:proofErr w:type="spellStart"/>
      <w:r>
        <w:t>Мішеніна</w:t>
      </w:r>
      <w:proofErr w:type="spellEnd"/>
      <w:r>
        <w:t>. Харків: ТОВ «</w:t>
      </w:r>
      <w:proofErr w:type="spellStart"/>
      <w:r>
        <w:t>ДісаПлюс</w:t>
      </w:r>
      <w:proofErr w:type="spellEnd"/>
      <w:r>
        <w:t xml:space="preserve">», 2013. С.293- 301. (особисто автору належить визначення пріоритетних напрямків соціальної політики на сучасному етапі розвитку економіки України та аналіз ринку праці). </w:t>
      </w:r>
    </w:p>
    <w:p w:rsidR="004C7895" w:rsidRDefault="004C7895" w:rsidP="004C7895">
      <w:pPr>
        <w:ind w:firstLine="720"/>
        <w:jc w:val="both"/>
      </w:pPr>
      <w:r>
        <w:t xml:space="preserve">4. Розвиток біоекономіки та управління природокористуванням в умовах глобалізації: [Монографія] / М.П. </w:t>
      </w:r>
      <w:proofErr w:type="spellStart"/>
      <w:r>
        <w:t>Талавиря</w:t>
      </w:r>
      <w:proofErr w:type="spellEnd"/>
      <w:r>
        <w:t xml:space="preserve">, А.М Клименко, В.В. </w:t>
      </w:r>
      <w:proofErr w:type="spellStart"/>
      <w:r>
        <w:t>Жебка</w:t>
      </w:r>
      <w:proofErr w:type="spellEnd"/>
      <w:r>
        <w:t xml:space="preserve">, </w:t>
      </w:r>
      <w:proofErr w:type="spellStart"/>
      <w:r>
        <w:t>О.Д.Барановська</w:t>
      </w:r>
      <w:proofErr w:type="spellEnd"/>
      <w:r>
        <w:t xml:space="preserve">, В.В. </w:t>
      </w:r>
      <w:proofErr w:type="spellStart"/>
      <w:r>
        <w:t>Байдала</w:t>
      </w:r>
      <w:proofErr w:type="spellEnd"/>
      <w:r>
        <w:t xml:space="preserve">, М.В. </w:t>
      </w:r>
      <w:proofErr w:type="spellStart"/>
      <w:r>
        <w:t>Добрівська</w:t>
      </w:r>
      <w:proofErr w:type="spellEnd"/>
      <w:r>
        <w:t xml:space="preserve">, А.В. </w:t>
      </w:r>
      <w:proofErr w:type="spellStart"/>
      <w:r>
        <w:t>Жовнодій</w:t>
      </w:r>
      <w:proofErr w:type="spellEnd"/>
      <w:r>
        <w:t xml:space="preserve">, В.С. </w:t>
      </w:r>
      <w:proofErr w:type="spellStart"/>
      <w:r>
        <w:t>Алехнович</w:t>
      </w:r>
      <w:proofErr w:type="spellEnd"/>
      <w:r>
        <w:t xml:space="preserve">. </w:t>
      </w:r>
      <w:proofErr w:type="spellStart"/>
      <w:r>
        <w:t>іжин</w:t>
      </w:r>
      <w:proofErr w:type="spellEnd"/>
      <w:r>
        <w:t xml:space="preserve">: Видавець ПП Лисенко М.М., 2012. 340 с. </w:t>
      </w:r>
    </w:p>
    <w:p w:rsidR="004C7895" w:rsidRDefault="004C7895" w:rsidP="004C7895">
      <w:pPr>
        <w:ind w:firstLine="720"/>
        <w:jc w:val="both"/>
      </w:pPr>
      <w:r>
        <w:t xml:space="preserve">5. Розвиток та застосування різних видів біоенергетики: [Монографія] / М.П. </w:t>
      </w:r>
      <w:proofErr w:type="spellStart"/>
      <w:r>
        <w:t>Талавиря</w:t>
      </w:r>
      <w:proofErr w:type="spellEnd"/>
      <w:r>
        <w:t xml:space="preserve">, А.М Клименко, В.В. </w:t>
      </w:r>
      <w:proofErr w:type="spellStart"/>
      <w:r>
        <w:t>Жебка</w:t>
      </w:r>
      <w:proofErr w:type="spellEnd"/>
      <w:r>
        <w:t xml:space="preserve">, О.Д. Барановська, В.В. </w:t>
      </w:r>
      <w:proofErr w:type="spellStart"/>
      <w:r>
        <w:t>Байдала</w:t>
      </w:r>
      <w:proofErr w:type="spellEnd"/>
      <w:r>
        <w:t xml:space="preserve">, М.В. </w:t>
      </w:r>
      <w:proofErr w:type="spellStart"/>
      <w:r>
        <w:t>Добрівська</w:t>
      </w:r>
      <w:proofErr w:type="spellEnd"/>
      <w:r>
        <w:t xml:space="preserve">, А.В. </w:t>
      </w:r>
      <w:proofErr w:type="spellStart"/>
      <w:r>
        <w:t>Жовнодій</w:t>
      </w:r>
      <w:proofErr w:type="spellEnd"/>
      <w:r>
        <w:t xml:space="preserve">, В.С. </w:t>
      </w:r>
      <w:proofErr w:type="spellStart"/>
      <w:r>
        <w:t>Алехнович</w:t>
      </w:r>
      <w:proofErr w:type="spellEnd"/>
      <w:r>
        <w:t xml:space="preserve">, Д.О. </w:t>
      </w:r>
      <w:proofErr w:type="spellStart"/>
      <w:r>
        <w:t>Боголюк</w:t>
      </w:r>
      <w:proofErr w:type="spellEnd"/>
      <w:r>
        <w:t xml:space="preserve">. Ніжин: Видавець ПП Лисенко М.М., 2012. 180 с. </w:t>
      </w:r>
    </w:p>
    <w:p w:rsidR="004C7895" w:rsidRDefault="004C7895" w:rsidP="004C7895">
      <w:pPr>
        <w:ind w:firstLine="720"/>
        <w:jc w:val="both"/>
      </w:pPr>
      <w:r>
        <w:t xml:space="preserve">6. Стратегія розвитку біоресурсів на </w:t>
      </w:r>
      <w:proofErr w:type="spellStart"/>
      <w:r>
        <w:t>біоекономічній</w:t>
      </w:r>
      <w:proofErr w:type="spellEnd"/>
      <w:r>
        <w:t xml:space="preserve"> основі. [Монографія] / С.Д. Мельничук, М.П. </w:t>
      </w:r>
      <w:proofErr w:type="spellStart"/>
      <w:r>
        <w:t>Талавиря</w:t>
      </w:r>
      <w:proofErr w:type="spellEnd"/>
      <w:r>
        <w:t xml:space="preserve">, В.В. </w:t>
      </w:r>
      <w:proofErr w:type="spellStart"/>
      <w:r>
        <w:t>Жебка</w:t>
      </w:r>
      <w:proofErr w:type="spellEnd"/>
      <w:r>
        <w:t xml:space="preserve">, О.Д. Барановська, В.В. </w:t>
      </w:r>
      <w:proofErr w:type="spellStart"/>
      <w:r>
        <w:t>Байдала</w:t>
      </w:r>
      <w:proofErr w:type="spellEnd"/>
      <w:r>
        <w:t xml:space="preserve">, М.В. </w:t>
      </w:r>
      <w:proofErr w:type="spellStart"/>
      <w:r>
        <w:t>Добрівська</w:t>
      </w:r>
      <w:proofErr w:type="spellEnd"/>
      <w:r>
        <w:t xml:space="preserve">, О.М. </w:t>
      </w:r>
      <w:proofErr w:type="spellStart"/>
      <w:r>
        <w:t>Талавиря</w:t>
      </w:r>
      <w:proofErr w:type="spellEnd"/>
      <w:r>
        <w:t xml:space="preserve">, В.В. Ващенко. Ніжин: Видавець ПП Лисенко М.М., 2014. 488 с. </w:t>
      </w:r>
    </w:p>
    <w:p w:rsidR="004C7895" w:rsidRDefault="004C7895" w:rsidP="004C7895">
      <w:pPr>
        <w:ind w:firstLine="720"/>
        <w:jc w:val="both"/>
      </w:pPr>
      <w:r>
        <w:t xml:space="preserve">7. </w:t>
      </w:r>
      <w:proofErr w:type="spellStart"/>
      <w:r>
        <w:t>Aguilar</w:t>
      </w:r>
      <w:proofErr w:type="spellEnd"/>
      <w:r>
        <w:t xml:space="preserve"> A., </w:t>
      </w:r>
      <w:proofErr w:type="spellStart"/>
      <w:r>
        <w:t>Bochereau</w:t>
      </w:r>
      <w:proofErr w:type="spellEnd"/>
      <w:r>
        <w:t xml:space="preserve"> L. </w:t>
      </w:r>
      <w:proofErr w:type="spellStart"/>
      <w:r>
        <w:t>Biotechnology</w:t>
      </w:r>
      <w:proofErr w:type="spellEnd"/>
      <w:r>
        <w:t xml:space="preserve"> </w:t>
      </w:r>
      <w:proofErr w:type="spellStart"/>
      <w:r>
        <w:t>as</w:t>
      </w:r>
      <w:proofErr w:type="spellEnd"/>
      <w:r>
        <w:t xml:space="preserve"> </w:t>
      </w:r>
      <w:proofErr w:type="spellStart"/>
      <w:r>
        <w:t>the</w:t>
      </w:r>
      <w:proofErr w:type="spellEnd"/>
      <w:r>
        <w:t xml:space="preserve"> </w:t>
      </w:r>
      <w:proofErr w:type="spellStart"/>
      <w:r>
        <w:t>engine</w:t>
      </w:r>
      <w:proofErr w:type="spellEnd"/>
      <w:r>
        <w:t xml:space="preserve"> </w:t>
      </w:r>
      <w:proofErr w:type="spellStart"/>
      <w:r>
        <w:t>for</w:t>
      </w:r>
      <w:proofErr w:type="spellEnd"/>
      <w:r>
        <w:t xml:space="preserve"> </w:t>
      </w:r>
      <w:proofErr w:type="spellStart"/>
      <w:r>
        <w:t>the</w:t>
      </w:r>
      <w:proofErr w:type="spellEnd"/>
      <w:r>
        <w:t xml:space="preserve"> </w:t>
      </w:r>
      <w:proofErr w:type="spellStart"/>
      <w:r>
        <w:t>Knowledge-Based</w:t>
      </w:r>
      <w:proofErr w:type="spellEnd"/>
      <w:r>
        <w:t xml:space="preserve"> </w:t>
      </w:r>
      <w:proofErr w:type="spellStart"/>
      <w:r>
        <w:t>Bio-Economy</w:t>
      </w:r>
      <w:proofErr w:type="spellEnd"/>
      <w:r>
        <w:t xml:space="preserve"> // </w:t>
      </w:r>
      <w:proofErr w:type="spellStart"/>
      <w:r>
        <w:t>Biotechnol</w:t>
      </w:r>
      <w:proofErr w:type="spellEnd"/>
      <w:r>
        <w:t xml:space="preserve"> </w:t>
      </w:r>
      <w:proofErr w:type="spellStart"/>
      <w:r>
        <w:t>Genet</w:t>
      </w:r>
      <w:proofErr w:type="spellEnd"/>
      <w:r>
        <w:t xml:space="preserve"> </w:t>
      </w:r>
      <w:proofErr w:type="spellStart"/>
      <w:r>
        <w:t>Eng</w:t>
      </w:r>
      <w:proofErr w:type="spellEnd"/>
      <w:r>
        <w:t xml:space="preserve"> Rev.2010. №26. С. 371-388. </w:t>
      </w:r>
    </w:p>
    <w:p w:rsidR="004C7895" w:rsidRDefault="004C7895" w:rsidP="004C7895">
      <w:pPr>
        <w:ind w:firstLine="720"/>
        <w:jc w:val="both"/>
      </w:pPr>
      <w:r>
        <w:t xml:space="preserve">8. </w:t>
      </w:r>
      <w:proofErr w:type="spellStart"/>
      <w:r>
        <w:t>Ascham</w:t>
      </w:r>
      <w:proofErr w:type="spellEnd"/>
      <w:r>
        <w:t xml:space="preserve"> </w:t>
      </w:r>
      <w:proofErr w:type="spellStart"/>
      <w:r>
        <w:t>Associates</w:t>
      </w:r>
      <w:proofErr w:type="spellEnd"/>
      <w:r>
        <w:t xml:space="preserve">. </w:t>
      </w:r>
      <w:proofErr w:type="spellStart"/>
      <w:r>
        <w:t>The</w:t>
      </w:r>
      <w:proofErr w:type="spellEnd"/>
      <w:r>
        <w:t xml:space="preserve"> </w:t>
      </w:r>
      <w:proofErr w:type="spellStart"/>
      <w:r>
        <w:t>Knowledge</w:t>
      </w:r>
      <w:proofErr w:type="spellEnd"/>
      <w:r>
        <w:t xml:space="preserve"> </w:t>
      </w:r>
      <w:proofErr w:type="spellStart"/>
      <w:r>
        <w:t>Based</w:t>
      </w:r>
      <w:proofErr w:type="spellEnd"/>
      <w:r>
        <w:t xml:space="preserve"> </w:t>
      </w:r>
      <w:proofErr w:type="spellStart"/>
      <w:r>
        <w:t>Bio‐Economy</w:t>
      </w:r>
      <w:proofErr w:type="spellEnd"/>
      <w:r>
        <w:t xml:space="preserve"> </w:t>
      </w:r>
      <w:proofErr w:type="spellStart"/>
      <w:r>
        <w:t>towards</w:t>
      </w:r>
      <w:proofErr w:type="spellEnd"/>
      <w:r>
        <w:t xml:space="preserve"> 2020 ‐ </w:t>
      </w:r>
      <w:proofErr w:type="spellStart"/>
      <w:r>
        <w:t>Turning</w:t>
      </w:r>
      <w:proofErr w:type="spellEnd"/>
      <w:r>
        <w:t xml:space="preserve"> </w:t>
      </w:r>
      <w:proofErr w:type="spellStart"/>
      <w:r>
        <w:t>Challenges</w:t>
      </w:r>
      <w:proofErr w:type="spellEnd"/>
      <w:r>
        <w:t xml:space="preserve"> </w:t>
      </w:r>
      <w:proofErr w:type="spellStart"/>
      <w:r>
        <w:t>into</w:t>
      </w:r>
      <w:proofErr w:type="spellEnd"/>
      <w:r>
        <w:t xml:space="preserve"> </w:t>
      </w:r>
      <w:proofErr w:type="spellStart"/>
      <w:r>
        <w:t>Opportunities</w:t>
      </w:r>
      <w:proofErr w:type="spellEnd"/>
      <w:r>
        <w:t xml:space="preserve">. </w:t>
      </w:r>
      <w:proofErr w:type="spellStart"/>
      <w:r>
        <w:t>Report</w:t>
      </w:r>
      <w:proofErr w:type="spellEnd"/>
      <w:r>
        <w:t xml:space="preserve"> </w:t>
      </w:r>
      <w:proofErr w:type="spellStart"/>
      <w:r>
        <w:t>of</w:t>
      </w:r>
      <w:proofErr w:type="spellEnd"/>
      <w:r>
        <w:t xml:space="preserve"> a </w:t>
      </w:r>
      <w:proofErr w:type="spellStart"/>
      <w:r>
        <w:t>conference</w:t>
      </w:r>
      <w:proofErr w:type="spellEnd"/>
      <w:r>
        <w:t xml:space="preserve"> </w:t>
      </w:r>
      <w:proofErr w:type="spellStart"/>
      <w:r>
        <w:t>held</w:t>
      </w:r>
      <w:proofErr w:type="spellEnd"/>
      <w:r>
        <w:t xml:space="preserve"> </w:t>
      </w:r>
      <w:proofErr w:type="spellStart"/>
      <w:r>
        <w:t>on</w:t>
      </w:r>
      <w:proofErr w:type="spellEnd"/>
      <w:r>
        <w:t xml:space="preserve"> 14th </w:t>
      </w:r>
      <w:proofErr w:type="spellStart"/>
      <w:r>
        <w:t>September</w:t>
      </w:r>
      <w:proofErr w:type="spellEnd"/>
      <w:r>
        <w:t xml:space="preserve"> 2010 </w:t>
      </w:r>
      <w:proofErr w:type="spellStart"/>
      <w:r>
        <w:t>Brussels</w:t>
      </w:r>
      <w:proofErr w:type="spellEnd"/>
      <w:r>
        <w:t xml:space="preserve">, </w:t>
      </w:r>
      <w:proofErr w:type="spellStart"/>
      <w:r>
        <w:t>Belgium</w:t>
      </w:r>
      <w:proofErr w:type="spellEnd"/>
      <w:r>
        <w:t xml:space="preserve">, </w:t>
      </w:r>
      <w:proofErr w:type="spellStart"/>
      <w:r>
        <w:t>Belgian</w:t>
      </w:r>
      <w:proofErr w:type="spellEnd"/>
      <w:r>
        <w:t xml:space="preserve"> </w:t>
      </w:r>
      <w:proofErr w:type="spellStart"/>
      <w:r>
        <w:t>Presidency</w:t>
      </w:r>
      <w:proofErr w:type="spellEnd"/>
      <w:r>
        <w:t xml:space="preserve"> </w:t>
      </w:r>
      <w:proofErr w:type="spellStart"/>
      <w:r>
        <w:t>in</w:t>
      </w:r>
      <w:proofErr w:type="spellEnd"/>
      <w:r>
        <w:t xml:space="preserve"> </w:t>
      </w:r>
      <w:proofErr w:type="spellStart"/>
      <w:r>
        <w:t>collaboration</w:t>
      </w:r>
      <w:proofErr w:type="spellEnd"/>
      <w:r>
        <w:t xml:space="preserve"> </w:t>
      </w:r>
      <w:proofErr w:type="spellStart"/>
      <w:r>
        <w:t>with</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Commission</w:t>
      </w:r>
      <w:proofErr w:type="spellEnd"/>
      <w:r>
        <w:t xml:space="preserve">. </w:t>
      </w:r>
      <w:r>
        <w:rPr>
          <w:lang w:val="en-US"/>
        </w:rPr>
        <w:t>URL</w:t>
      </w:r>
      <w:r>
        <w:t xml:space="preserve">: http://www.kbbe2010.be/ </w:t>
      </w:r>
    </w:p>
    <w:p w:rsidR="004C7895" w:rsidRDefault="004C7895" w:rsidP="004C7895">
      <w:pPr>
        <w:ind w:firstLine="720"/>
        <w:jc w:val="both"/>
      </w:pPr>
      <w:r>
        <w:rPr>
          <w:lang w:val="en-US"/>
        </w:rPr>
        <w:t>9</w:t>
      </w:r>
      <w:r>
        <w:t xml:space="preserve">. BECOTEPS (2011). </w:t>
      </w:r>
      <w:proofErr w:type="spellStart"/>
      <w:r>
        <w:t>The</w:t>
      </w:r>
      <w:proofErr w:type="spellEnd"/>
      <w:r>
        <w:t xml:space="preserve"> </w:t>
      </w:r>
      <w:proofErr w:type="spellStart"/>
      <w:r>
        <w:t>European</w:t>
      </w:r>
      <w:proofErr w:type="spellEnd"/>
      <w:r>
        <w:t xml:space="preserve"> </w:t>
      </w:r>
      <w:proofErr w:type="spellStart"/>
      <w:r>
        <w:t>bioeconomy</w:t>
      </w:r>
      <w:proofErr w:type="spellEnd"/>
      <w:r>
        <w:t xml:space="preserve"> </w:t>
      </w:r>
      <w:proofErr w:type="spellStart"/>
      <w:r>
        <w:t>in</w:t>
      </w:r>
      <w:proofErr w:type="spellEnd"/>
      <w:r>
        <w:t xml:space="preserve"> 2030. </w:t>
      </w:r>
      <w:proofErr w:type="spellStart"/>
      <w:r>
        <w:t>Delivering</w:t>
      </w:r>
      <w:proofErr w:type="spellEnd"/>
      <w:r>
        <w:t xml:space="preserve"> </w:t>
      </w:r>
      <w:proofErr w:type="spellStart"/>
      <w:r>
        <w:t>Sustainable</w:t>
      </w:r>
      <w:proofErr w:type="spellEnd"/>
      <w:r>
        <w:t xml:space="preserve"> </w:t>
      </w:r>
      <w:proofErr w:type="spellStart"/>
      <w:r>
        <w:t>Growth</w:t>
      </w:r>
      <w:proofErr w:type="spellEnd"/>
      <w:r>
        <w:t xml:space="preserve"> </w:t>
      </w:r>
      <w:proofErr w:type="spellStart"/>
      <w:r>
        <w:t>by</w:t>
      </w:r>
      <w:proofErr w:type="spellEnd"/>
      <w:r>
        <w:t xml:space="preserve"> </w:t>
      </w:r>
      <w:proofErr w:type="spellStart"/>
      <w:r>
        <w:t>addressing</w:t>
      </w:r>
      <w:proofErr w:type="spellEnd"/>
      <w:r>
        <w:t xml:space="preserve"> </w:t>
      </w:r>
      <w:proofErr w:type="spellStart"/>
      <w:r>
        <w:t>the</w:t>
      </w:r>
      <w:proofErr w:type="spellEnd"/>
      <w:r>
        <w:t xml:space="preserve"> </w:t>
      </w:r>
      <w:proofErr w:type="spellStart"/>
      <w:r>
        <w:t>Grand</w:t>
      </w:r>
      <w:proofErr w:type="spellEnd"/>
      <w:r>
        <w:t xml:space="preserve"> </w:t>
      </w:r>
      <w:proofErr w:type="spellStart"/>
      <w:r>
        <w:t>Societal</w:t>
      </w:r>
      <w:proofErr w:type="spellEnd"/>
      <w:r>
        <w:t xml:space="preserve"> </w:t>
      </w:r>
      <w:proofErr w:type="spellStart"/>
      <w:r>
        <w:t>Challenges</w:t>
      </w:r>
      <w:proofErr w:type="spellEnd"/>
      <w:r>
        <w:t xml:space="preserve">. </w:t>
      </w:r>
      <w:proofErr w:type="spellStart"/>
      <w:r>
        <w:t>Brussels</w:t>
      </w:r>
      <w:proofErr w:type="spellEnd"/>
      <w:r>
        <w:t xml:space="preserve">, </w:t>
      </w:r>
      <w:proofErr w:type="spellStart"/>
      <w:r>
        <w:t>Belgium</w:t>
      </w:r>
      <w:proofErr w:type="spellEnd"/>
      <w:r>
        <w:t xml:space="preserve">, </w:t>
      </w:r>
      <w:proofErr w:type="spellStart"/>
      <w:r>
        <w:t>BECOTEPSBioEconomy</w:t>
      </w:r>
      <w:proofErr w:type="spellEnd"/>
      <w:r>
        <w:t xml:space="preserve"> </w:t>
      </w:r>
      <w:proofErr w:type="spellStart"/>
      <w:r>
        <w:t>Technology</w:t>
      </w:r>
      <w:proofErr w:type="spellEnd"/>
      <w:r>
        <w:t xml:space="preserve"> </w:t>
      </w:r>
      <w:proofErr w:type="spellStart"/>
      <w:r>
        <w:t>Platforms</w:t>
      </w:r>
      <w:proofErr w:type="spellEnd"/>
      <w:r>
        <w:t xml:space="preserve"> FP 7 </w:t>
      </w:r>
      <w:proofErr w:type="spellStart"/>
      <w:r>
        <w:t>project</w:t>
      </w:r>
      <w:proofErr w:type="spellEnd"/>
      <w:r>
        <w:t xml:space="preserve">. </w:t>
      </w:r>
      <w:r>
        <w:rPr>
          <w:lang w:val="en-US"/>
        </w:rPr>
        <w:t>URL</w:t>
      </w:r>
      <w:r>
        <w:t xml:space="preserve">: www.becoteps.org. </w:t>
      </w:r>
    </w:p>
    <w:p w:rsidR="004C7895" w:rsidRDefault="004C7895" w:rsidP="004C7895">
      <w:pPr>
        <w:ind w:firstLine="720"/>
        <w:jc w:val="both"/>
      </w:pPr>
      <w:r>
        <w:rPr>
          <w:lang w:val="en-US"/>
        </w:rPr>
        <w:t>10</w:t>
      </w:r>
      <w:r>
        <w:t xml:space="preserve">. </w:t>
      </w:r>
      <w:proofErr w:type="spellStart"/>
      <w:r>
        <w:t>Clever</w:t>
      </w:r>
      <w:proofErr w:type="spellEnd"/>
      <w:r>
        <w:t xml:space="preserve"> </w:t>
      </w:r>
      <w:proofErr w:type="spellStart"/>
      <w:r>
        <w:t>Consult</w:t>
      </w:r>
      <w:proofErr w:type="spellEnd"/>
      <w:r>
        <w:t xml:space="preserve">. </w:t>
      </w:r>
      <w:proofErr w:type="spellStart"/>
      <w:r>
        <w:t>The</w:t>
      </w:r>
      <w:proofErr w:type="spellEnd"/>
      <w:r>
        <w:t xml:space="preserve"> </w:t>
      </w:r>
      <w:proofErr w:type="spellStart"/>
      <w:r>
        <w:t>Knowledge</w:t>
      </w:r>
      <w:proofErr w:type="spellEnd"/>
      <w:r>
        <w:t xml:space="preserve"> </w:t>
      </w:r>
      <w:proofErr w:type="spellStart"/>
      <w:r>
        <w:t>Based</w:t>
      </w:r>
      <w:proofErr w:type="spellEnd"/>
      <w:r>
        <w:t xml:space="preserve"> </w:t>
      </w:r>
      <w:proofErr w:type="spellStart"/>
      <w:r>
        <w:t>Bio-Economy</w:t>
      </w:r>
      <w:proofErr w:type="spellEnd"/>
      <w:r>
        <w:t xml:space="preserve"> (KBBE) </w:t>
      </w:r>
      <w:proofErr w:type="spellStart"/>
      <w:r>
        <w:t>in</w:t>
      </w:r>
      <w:proofErr w:type="spellEnd"/>
      <w:r>
        <w:t xml:space="preserve"> </w:t>
      </w:r>
      <w:proofErr w:type="spellStart"/>
      <w:r>
        <w:t>Europe</w:t>
      </w:r>
      <w:proofErr w:type="spellEnd"/>
      <w:r>
        <w:t xml:space="preserve">: </w:t>
      </w:r>
      <w:proofErr w:type="spellStart"/>
      <w:r>
        <w:t>Achievements</w:t>
      </w:r>
      <w:proofErr w:type="spellEnd"/>
      <w:r>
        <w:t xml:space="preserve"> </w:t>
      </w:r>
      <w:proofErr w:type="spellStart"/>
      <w:r>
        <w:t>and</w:t>
      </w:r>
      <w:proofErr w:type="spellEnd"/>
      <w:r>
        <w:t xml:space="preserve"> </w:t>
      </w:r>
      <w:proofErr w:type="spellStart"/>
      <w:r>
        <w:t>Challenges</w:t>
      </w:r>
      <w:proofErr w:type="spellEnd"/>
      <w:r>
        <w:t xml:space="preserve">. </w:t>
      </w:r>
      <w:proofErr w:type="spellStart"/>
      <w:r>
        <w:t>Full</w:t>
      </w:r>
      <w:proofErr w:type="spellEnd"/>
      <w:r>
        <w:t xml:space="preserve"> </w:t>
      </w:r>
      <w:proofErr w:type="spellStart"/>
      <w:r>
        <w:t>report</w:t>
      </w:r>
      <w:proofErr w:type="spellEnd"/>
      <w:r>
        <w:t xml:space="preserve">, </w:t>
      </w:r>
      <w:proofErr w:type="spellStart"/>
      <w:r>
        <w:t>Flemish</w:t>
      </w:r>
      <w:proofErr w:type="spellEnd"/>
      <w:r>
        <w:t xml:space="preserve"> </w:t>
      </w:r>
      <w:proofErr w:type="spellStart"/>
      <w:r>
        <w:t>government</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Economy</w:t>
      </w:r>
      <w:proofErr w:type="spellEnd"/>
      <w:r>
        <w:t xml:space="preserve">, </w:t>
      </w:r>
      <w:proofErr w:type="spellStart"/>
      <w:r>
        <w:t>Science</w:t>
      </w:r>
      <w:proofErr w:type="spellEnd"/>
      <w:r>
        <w:t xml:space="preserve"> </w:t>
      </w:r>
      <w:proofErr w:type="spellStart"/>
      <w:r>
        <w:t>and</w:t>
      </w:r>
      <w:proofErr w:type="spellEnd"/>
      <w:r>
        <w:t xml:space="preserve"> </w:t>
      </w:r>
      <w:proofErr w:type="spellStart"/>
      <w:r>
        <w:t>Innovation</w:t>
      </w:r>
      <w:proofErr w:type="spellEnd"/>
      <w:r>
        <w:t xml:space="preserve"> </w:t>
      </w:r>
      <w:proofErr w:type="spellStart"/>
      <w:r>
        <w:t>in</w:t>
      </w:r>
      <w:proofErr w:type="spellEnd"/>
      <w:r>
        <w:t xml:space="preserve"> </w:t>
      </w:r>
      <w:proofErr w:type="spellStart"/>
      <w:r>
        <w:t>collaboration</w:t>
      </w:r>
      <w:proofErr w:type="spellEnd"/>
      <w:r>
        <w:t xml:space="preserve"> </w:t>
      </w:r>
      <w:proofErr w:type="spellStart"/>
      <w:r>
        <w:t>with</w:t>
      </w:r>
      <w:proofErr w:type="spellEnd"/>
      <w:r>
        <w:t xml:space="preserve"> EC </w:t>
      </w:r>
      <w:proofErr w:type="spellStart"/>
      <w:r>
        <w:t>Research</w:t>
      </w:r>
      <w:proofErr w:type="spellEnd"/>
      <w:r>
        <w:t xml:space="preserve"> </w:t>
      </w:r>
      <w:proofErr w:type="spellStart"/>
      <w:r>
        <w:t>Arena</w:t>
      </w:r>
      <w:proofErr w:type="spellEnd"/>
      <w:r>
        <w:t xml:space="preserve">. </w:t>
      </w:r>
      <w:r>
        <w:rPr>
          <w:lang w:val="en-US"/>
        </w:rPr>
        <w:t>URL</w:t>
      </w:r>
      <w:r>
        <w:t xml:space="preserve">: http://cleverconsult.eu/ </w:t>
      </w:r>
    </w:p>
    <w:p w:rsidR="004C7895" w:rsidRDefault="004C7895" w:rsidP="004C7895">
      <w:pPr>
        <w:ind w:firstLine="720"/>
        <w:jc w:val="both"/>
      </w:pPr>
      <w:r>
        <w:rPr>
          <w:lang w:val="en-US"/>
        </w:rPr>
        <w:t>11</w:t>
      </w:r>
      <w:r>
        <w:t xml:space="preserve">. EC 2011. </w:t>
      </w:r>
      <w:proofErr w:type="spellStart"/>
      <w:r>
        <w:t>Bio-based</w:t>
      </w:r>
      <w:proofErr w:type="spellEnd"/>
      <w:r>
        <w:t xml:space="preserve"> </w:t>
      </w:r>
      <w:proofErr w:type="spellStart"/>
      <w:r>
        <w:t>economy</w:t>
      </w:r>
      <w:proofErr w:type="spellEnd"/>
      <w:r>
        <w:t xml:space="preserve"> </w:t>
      </w:r>
      <w:proofErr w:type="spellStart"/>
      <w:r>
        <w:t>for</w:t>
      </w:r>
      <w:proofErr w:type="spellEnd"/>
      <w:r>
        <w:t xml:space="preserve"> </w:t>
      </w:r>
      <w:proofErr w:type="spellStart"/>
      <w:r>
        <w:t>Europe</w:t>
      </w:r>
      <w:proofErr w:type="spellEnd"/>
      <w:r>
        <w:t xml:space="preserve">: </w:t>
      </w:r>
      <w:proofErr w:type="spellStart"/>
      <w:r>
        <w:t>state</w:t>
      </w:r>
      <w:proofErr w:type="spellEnd"/>
      <w:r>
        <w:t xml:space="preserve"> </w:t>
      </w:r>
      <w:proofErr w:type="spellStart"/>
      <w:r>
        <w:t>of</w:t>
      </w:r>
      <w:proofErr w:type="spellEnd"/>
      <w:r>
        <w:t xml:space="preserve"> </w:t>
      </w:r>
      <w:proofErr w:type="spellStart"/>
      <w:r>
        <w:t>play</w:t>
      </w:r>
      <w:proofErr w:type="spellEnd"/>
      <w:r>
        <w:t xml:space="preserve"> </w:t>
      </w:r>
      <w:proofErr w:type="spellStart"/>
      <w:r>
        <w:t>and</w:t>
      </w:r>
      <w:proofErr w:type="spellEnd"/>
      <w:r>
        <w:t xml:space="preserve"> </w:t>
      </w:r>
      <w:proofErr w:type="spellStart"/>
      <w:r>
        <w:t>future</w:t>
      </w:r>
      <w:proofErr w:type="spellEnd"/>
      <w:r>
        <w:t xml:space="preserve"> </w:t>
      </w:r>
      <w:proofErr w:type="spellStart"/>
      <w:r>
        <w:t>potential</w:t>
      </w:r>
      <w:proofErr w:type="spellEnd"/>
      <w:r>
        <w:t xml:space="preserve"> - </w:t>
      </w:r>
      <w:proofErr w:type="spellStart"/>
      <w:r>
        <w:t>Part</w:t>
      </w:r>
      <w:proofErr w:type="spellEnd"/>
      <w:r>
        <w:t xml:space="preserve"> 1. </w:t>
      </w:r>
      <w:proofErr w:type="spellStart"/>
      <w:r>
        <w:t>Report</w:t>
      </w:r>
      <w:proofErr w:type="spellEnd"/>
      <w:r>
        <w:t xml:space="preserve"> </w:t>
      </w:r>
      <w:proofErr w:type="spellStart"/>
      <w:r>
        <w:t>on</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Commission’s</w:t>
      </w:r>
      <w:proofErr w:type="spellEnd"/>
      <w:r>
        <w:t xml:space="preserve"> </w:t>
      </w:r>
      <w:proofErr w:type="spellStart"/>
      <w:r>
        <w:t>Public</w:t>
      </w:r>
      <w:proofErr w:type="spellEnd"/>
      <w:r>
        <w:t xml:space="preserve"> </w:t>
      </w:r>
      <w:proofErr w:type="spellStart"/>
      <w:r>
        <w:t>on-line</w:t>
      </w:r>
      <w:proofErr w:type="spellEnd"/>
      <w:r>
        <w:t xml:space="preserve"> </w:t>
      </w:r>
      <w:proofErr w:type="spellStart"/>
      <w:r>
        <w:t>consultation</w:t>
      </w:r>
      <w:proofErr w:type="spellEnd"/>
      <w:r>
        <w:t xml:space="preserve">. </w:t>
      </w:r>
      <w:proofErr w:type="spellStart"/>
      <w:r>
        <w:t>Luxembourg</w:t>
      </w:r>
      <w:proofErr w:type="spellEnd"/>
      <w:r>
        <w:t xml:space="preserve">, EC 13 </w:t>
      </w:r>
      <w:proofErr w:type="spellStart"/>
      <w:r>
        <w:t>Directorate-General</w:t>
      </w:r>
      <w:proofErr w:type="spellEnd"/>
      <w:r>
        <w:t xml:space="preserve"> </w:t>
      </w:r>
      <w:proofErr w:type="spellStart"/>
      <w:r>
        <w:lastRenderedPageBreak/>
        <w:t>for</w:t>
      </w:r>
      <w:proofErr w:type="spellEnd"/>
      <w:r>
        <w:t xml:space="preserve"> </w:t>
      </w:r>
      <w:proofErr w:type="spellStart"/>
      <w:r>
        <w:t>Research</w:t>
      </w:r>
      <w:proofErr w:type="spellEnd"/>
      <w:r>
        <w:t xml:space="preserve"> </w:t>
      </w:r>
      <w:proofErr w:type="spellStart"/>
      <w:r>
        <w:t>and</w:t>
      </w:r>
      <w:proofErr w:type="spellEnd"/>
      <w:r>
        <w:t xml:space="preserve"> </w:t>
      </w:r>
      <w:proofErr w:type="spellStart"/>
      <w:r>
        <w:t>Innovation</w:t>
      </w:r>
      <w:proofErr w:type="spellEnd"/>
      <w:r>
        <w:t xml:space="preserve">, </w:t>
      </w:r>
      <w:proofErr w:type="spellStart"/>
      <w:r>
        <w:t>Food</w:t>
      </w:r>
      <w:proofErr w:type="spellEnd"/>
      <w:r>
        <w:t xml:space="preserve">, </w:t>
      </w:r>
      <w:proofErr w:type="spellStart"/>
      <w:r>
        <w:t>Agriculture</w:t>
      </w:r>
      <w:proofErr w:type="spellEnd"/>
      <w:r>
        <w:t xml:space="preserve"> &amp; </w:t>
      </w:r>
      <w:proofErr w:type="spellStart"/>
      <w:r>
        <w:t>Fisheries</w:t>
      </w:r>
      <w:proofErr w:type="spellEnd"/>
      <w:r>
        <w:t xml:space="preserve">, </w:t>
      </w:r>
      <w:proofErr w:type="spellStart"/>
      <w:r>
        <w:t>Biotechnology</w:t>
      </w:r>
      <w:proofErr w:type="spellEnd"/>
      <w:r>
        <w:t xml:space="preserve">. </w:t>
      </w:r>
      <w:r>
        <w:rPr>
          <w:lang w:val="en-US"/>
        </w:rPr>
        <w:t>URL</w:t>
      </w:r>
      <w:r>
        <w:t xml:space="preserve">: </w:t>
      </w:r>
      <w:r w:rsidRPr="002737F3">
        <w:t>https://ec.europa.eu/research/consultations/bioeconomy/bio-based-economy-for-europepart1.pdf</w:t>
      </w:r>
      <w:r>
        <w:t xml:space="preserve">. </w:t>
      </w:r>
    </w:p>
    <w:p w:rsidR="004C7895" w:rsidRDefault="004C7895" w:rsidP="004C7895">
      <w:pPr>
        <w:ind w:firstLine="720"/>
        <w:jc w:val="both"/>
      </w:pPr>
    </w:p>
    <w:p w:rsidR="00887CA6" w:rsidRDefault="00887CA6"/>
    <w:sectPr w:rsidR="00887C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58"/>
    <w:rsid w:val="00050158"/>
    <w:rsid w:val="004C7895"/>
    <w:rsid w:val="00887C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E53"/>
  <w15:chartTrackingRefBased/>
  <w15:docId w15:val="{24A29AA4-F3DA-4FDC-AC96-FE1DADC7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895"/>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4509</Words>
  <Characters>2571</Characters>
  <Application>Microsoft Office Word</Application>
  <DocSecurity>0</DocSecurity>
  <Lines>21</Lines>
  <Paragraphs>14</Paragraphs>
  <ScaleCrop>false</ScaleCrop>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2021-05-31T06:44:00Z</dcterms:created>
  <dcterms:modified xsi:type="dcterms:W3CDTF">2021-05-31T06:45:00Z</dcterms:modified>
</cp:coreProperties>
</file>