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7B" w:rsidRDefault="006E0D3B">
      <w:pPr>
        <w:pStyle w:val="1"/>
        <w:spacing w:before="72" w:line="298" w:lineRule="exact"/>
        <w:ind w:left="2348"/>
        <w:jc w:val="both"/>
      </w:pPr>
      <w:bookmarkStart w:id="0" w:name="_GoBack"/>
      <w:r>
        <w:rPr>
          <w:noProof/>
          <w:lang w:val="uk-UA" w:eastAsia="uk-UA" w:bidi="ar-SA"/>
        </w:rPr>
        <w:drawing>
          <wp:anchor distT="0" distB="0" distL="0" distR="0" simplePos="0" relativeHeight="251585536" behindDoc="1" locked="0" layoutInCell="1" allowOverlap="1">
            <wp:simplePos x="0" y="0"/>
            <wp:positionH relativeFrom="page">
              <wp:posOffset>0</wp:posOffset>
            </wp:positionH>
            <wp:positionV relativeFrom="page">
              <wp:posOffset>0</wp:posOffset>
            </wp:positionV>
            <wp:extent cx="7560564" cy="106923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60564" cy="10692383"/>
                    </a:xfrm>
                    <a:prstGeom prst="rect">
                      <a:avLst/>
                    </a:prstGeom>
                  </pic:spPr>
                </pic:pic>
              </a:graphicData>
            </a:graphic>
          </wp:anchor>
        </w:drawing>
      </w:r>
      <w:bookmarkEnd w:id="0"/>
      <w:r>
        <w:rPr>
          <w:color w:val="003366"/>
        </w:rPr>
        <w:t>Dear scientists and experts in bioenergy and agriculture!</w:t>
      </w:r>
    </w:p>
    <w:p w:rsidR="00B6127B" w:rsidRPr="008C58AF" w:rsidRDefault="006E0D3B">
      <w:pPr>
        <w:pStyle w:val="a3"/>
        <w:ind w:left="110" w:right="108" w:firstLine="567"/>
        <w:jc w:val="both"/>
      </w:pPr>
      <w:r>
        <w:rPr>
          <w:color w:val="003366"/>
        </w:rPr>
        <w:t xml:space="preserve">The Educational and Scientific Laboratory of Economic Theory and Bioeconomy, the Department of Economic Theory of the Faculty of Agrarian Management of National University of Life and Environmental Sciences in Ukraine invites you to take part in the </w:t>
      </w:r>
      <w:r w:rsidRPr="008C58AF">
        <w:rPr>
          <w:b/>
          <w:color w:val="003366"/>
        </w:rPr>
        <w:t>International Scien</w:t>
      </w:r>
      <w:r w:rsidR="005D5833" w:rsidRPr="008C58AF">
        <w:rPr>
          <w:b/>
          <w:color w:val="003366"/>
        </w:rPr>
        <w:t>tific and Practical Conference “</w:t>
      </w:r>
      <w:r w:rsidR="00A5068F" w:rsidRPr="008C58AF">
        <w:rPr>
          <w:b/>
          <w:color w:val="003366"/>
        </w:rPr>
        <w:t>The</w:t>
      </w:r>
      <w:r w:rsidR="008C58AF" w:rsidRPr="008C58AF">
        <w:rPr>
          <w:b/>
          <w:color w:val="003366"/>
          <w:lang w:val="uk-UA"/>
        </w:rPr>
        <w:t xml:space="preserve"> </w:t>
      </w:r>
      <w:r w:rsidR="008C58AF" w:rsidRPr="008C58AF">
        <w:rPr>
          <w:b/>
          <w:color w:val="003366"/>
        </w:rPr>
        <w:t>impacts of bioeconomy on economic growth</w:t>
      </w:r>
      <w:r w:rsidRPr="008C58AF">
        <w:rPr>
          <w:b/>
          <w:color w:val="003366"/>
        </w:rPr>
        <w:t>”</w:t>
      </w:r>
    </w:p>
    <w:p w:rsidR="00B6127B" w:rsidRDefault="006E0D3B">
      <w:pPr>
        <w:pStyle w:val="a3"/>
        <w:ind w:left="4409" w:right="3841"/>
        <w:jc w:val="center"/>
      </w:pPr>
      <w:r>
        <w:rPr>
          <w:color w:val="FF0000"/>
        </w:rPr>
        <w:t>Kyiv, Ukraine</w:t>
      </w:r>
    </w:p>
    <w:p w:rsidR="00B6127B" w:rsidRDefault="005D5833" w:rsidP="005D5833">
      <w:pPr>
        <w:pStyle w:val="1"/>
        <w:spacing w:before="2"/>
        <w:ind w:left="4253" w:right="3842"/>
        <w:jc w:val="center"/>
      </w:pPr>
      <w:r w:rsidRPr="005D5833">
        <w:rPr>
          <w:rStyle w:val="a7"/>
          <w:b/>
          <w:bCs/>
          <w:color w:val="FF0000"/>
          <w:bdr w:val="none" w:sz="0" w:space="0" w:color="auto" w:frame="1"/>
        </w:rPr>
        <w:t>October</w:t>
      </w:r>
      <w:r>
        <w:rPr>
          <w:color w:val="FF0000"/>
        </w:rPr>
        <w:t>, 25-26</w:t>
      </w:r>
      <w:r w:rsidR="006E0D3B">
        <w:rPr>
          <w:color w:val="FF0000"/>
        </w:rPr>
        <w:t>,</w:t>
      </w:r>
      <w:r>
        <w:rPr>
          <w:color w:val="FF0000"/>
          <w:lang w:val="uk-UA"/>
        </w:rPr>
        <w:t xml:space="preserve"> </w:t>
      </w:r>
      <w:r w:rsidR="006E0D3B">
        <w:rPr>
          <w:color w:val="FF0000"/>
        </w:rPr>
        <w:t>2024</w:t>
      </w:r>
    </w:p>
    <w:p w:rsidR="00B6127B" w:rsidRPr="008C58AF" w:rsidRDefault="006E0D3B" w:rsidP="008C58AF">
      <w:pPr>
        <w:ind w:left="110" w:right="100" w:firstLine="567"/>
        <w:jc w:val="both"/>
        <w:rPr>
          <w:sz w:val="26"/>
        </w:rPr>
      </w:pPr>
      <w:r w:rsidRPr="008C58AF">
        <w:rPr>
          <w:sz w:val="26"/>
        </w:rPr>
        <w:t>We welcome participation of national and foreign researchers, practitioners, experts in bioenergy, postgraduate students and applicants, as well as students.</w:t>
      </w:r>
    </w:p>
    <w:p w:rsidR="00B6127B" w:rsidRDefault="006E0D3B">
      <w:pPr>
        <w:spacing w:line="296" w:lineRule="exact"/>
        <w:ind w:left="678"/>
        <w:rPr>
          <w:sz w:val="26"/>
        </w:rPr>
      </w:pPr>
      <w:r>
        <w:rPr>
          <w:b/>
          <w:sz w:val="26"/>
        </w:rPr>
        <w:t xml:space="preserve">Form of participation in the conference: </w:t>
      </w:r>
      <w:r>
        <w:rPr>
          <w:color w:val="FF0000"/>
          <w:sz w:val="26"/>
        </w:rPr>
        <w:t>online</w:t>
      </w:r>
    </w:p>
    <w:p w:rsidR="00B6127B" w:rsidRDefault="006E0D3B">
      <w:pPr>
        <w:ind w:left="678"/>
        <w:rPr>
          <w:sz w:val="26"/>
        </w:rPr>
      </w:pPr>
      <w:r>
        <w:rPr>
          <w:b/>
          <w:sz w:val="26"/>
        </w:rPr>
        <w:t xml:space="preserve">Start of the conference: </w:t>
      </w:r>
      <w:r w:rsidR="005D5833" w:rsidRPr="008C58AF">
        <w:rPr>
          <w:b/>
          <w:color w:val="FF0000"/>
          <w:sz w:val="26"/>
        </w:rPr>
        <w:t>2</w:t>
      </w:r>
      <w:r w:rsidR="005D5833" w:rsidRPr="008C58AF">
        <w:rPr>
          <w:b/>
          <w:color w:val="FF0000"/>
          <w:sz w:val="26"/>
          <w:lang w:val="uk-UA"/>
        </w:rPr>
        <w:t>5</w:t>
      </w:r>
      <w:r w:rsidR="005D5833" w:rsidRPr="008C58AF">
        <w:rPr>
          <w:b/>
          <w:color w:val="FF0000"/>
          <w:sz w:val="26"/>
        </w:rPr>
        <w:t>.</w:t>
      </w:r>
      <w:r w:rsidR="005D5833" w:rsidRPr="008C58AF">
        <w:rPr>
          <w:b/>
          <w:color w:val="FF0000"/>
          <w:sz w:val="26"/>
          <w:lang w:val="uk-UA"/>
        </w:rPr>
        <w:t>10</w:t>
      </w:r>
      <w:r w:rsidRPr="008C58AF">
        <w:rPr>
          <w:b/>
          <w:color w:val="FF0000"/>
          <w:sz w:val="26"/>
        </w:rPr>
        <w:t>.2024 at 10.00 a.m.</w:t>
      </w:r>
    </w:p>
    <w:p w:rsidR="00B6127B" w:rsidRDefault="006E0D3B">
      <w:pPr>
        <w:ind w:left="678"/>
        <w:rPr>
          <w:b/>
          <w:sz w:val="26"/>
        </w:rPr>
      </w:pPr>
      <w:r>
        <w:rPr>
          <w:b/>
          <w:sz w:val="26"/>
        </w:rPr>
        <w:t>The languages of the conference</w:t>
      </w:r>
      <w:r>
        <w:rPr>
          <w:sz w:val="26"/>
        </w:rPr>
        <w:t xml:space="preserve">: </w:t>
      </w:r>
      <w:r>
        <w:rPr>
          <w:b/>
          <w:color w:val="FF0000"/>
          <w:sz w:val="26"/>
        </w:rPr>
        <w:t>U</w:t>
      </w:r>
      <w:r>
        <w:rPr>
          <w:color w:val="FF0000"/>
          <w:sz w:val="26"/>
        </w:rPr>
        <w:t>krainian and English</w:t>
      </w:r>
      <w:r>
        <w:rPr>
          <w:b/>
          <w:sz w:val="26"/>
        </w:rPr>
        <w:t>.</w:t>
      </w:r>
    </w:p>
    <w:p w:rsidR="008C58AF" w:rsidRPr="00D248B2" w:rsidRDefault="006E0D3B" w:rsidP="008C58AF">
      <w:pPr>
        <w:pStyle w:val="3"/>
        <w:spacing w:before="0"/>
        <w:jc w:val="center"/>
        <w:rPr>
          <w:b/>
          <w:bCs/>
          <w:color w:val="494949"/>
        </w:rPr>
      </w:pPr>
      <w:r w:rsidRPr="008C58AF">
        <w:rPr>
          <w:rFonts w:ascii="Times New Roman" w:hAnsi="Times New Roman" w:cs="Times New Roman"/>
          <w:sz w:val="26"/>
          <w:szCs w:val="26"/>
        </w:rPr>
        <w:t xml:space="preserve">Everyone who wants to participate in the conference should register using the </w:t>
      </w:r>
      <w:r w:rsidRPr="008C58AF">
        <w:rPr>
          <w:rFonts w:ascii="Times New Roman" w:hAnsi="Times New Roman" w:cs="Times New Roman"/>
          <w:b/>
          <w:color w:val="000000" w:themeColor="text1"/>
          <w:sz w:val="26"/>
          <w:szCs w:val="26"/>
        </w:rPr>
        <w:t>link</w:t>
      </w:r>
      <w:r w:rsidRPr="008C58AF">
        <w:rPr>
          <w:rFonts w:ascii="Times New Roman" w:hAnsi="Times New Roman" w:cs="Times New Roman"/>
          <w:sz w:val="26"/>
          <w:szCs w:val="26"/>
        </w:rPr>
        <w:t xml:space="preserve">: </w:t>
      </w:r>
      <w:hyperlink r:id="rId6" w:history="1">
        <w:proofErr w:type="spellStart"/>
        <w:r w:rsidR="008C58AF" w:rsidRPr="008C58AF">
          <w:rPr>
            <w:rStyle w:val="a7"/>
            <w:bCs w:val="0"/>
            <w:color w:val="0062A0"/>
            <w:u w:val="single"/>
          </w:rPr>
          <w:t>forms.gle</w:t>
        </w:r>
        <w:proofErr w:type="spellEnd"/>
        <w:r w:rsidR="008C58AF" w:rsidRPr="008C58AF">
          <w:rPr>
            <w:rStyle w:val="a7"/>
            <w:bCs w:val="0"/>
            <w:color w:val="0062A0"/>
            <w:u w:val="single"/>
          </w:rPr>
          <w:t>/vWydhik3yLaztPgM9</w:t>
        </w:r>
      </w:hyperlink>
    </w:p>
    <w:p w:rsidR="005D5833" w:rsidRPr="005D5833" w:rsidRDefault="006E0D3B" w:rsidP="00A5068F">
      <w:pPr>
        <w:pStyle w:val="a5"/>
        <w:tabs>
          <w:tab w:val="left" w:pos="993"/>
        </w:tabs>
        <w:ind w:left="567"/>
        <w:rPr>
          <w:rStyle w:val="a6"/>
          <w:rFonts w:ascii="Times New Roman" w:hAnsi="Times New Roman" w:cs="Times New Roman"/>
          <w:sz w:val="24"/>
          <w:szCs w:val="24"/>
        </w:rPr>
      </w:pPr>
      <w:proofErr w:type="spellStart"/>
      <w:r w:rsidRPr="008C58AF">
        <w:rPr>
          <w:rFonts w:ascii="Times New Roman" w:hAnsi="Times New Roman" w:cs="Times New Roman"/>
          <w:b/>
          <w:sz w:val="26"/>
        </w:rPr>
        <w:t>Join</w:t>
      </w:r>
      <w:proofErr w:type="spellEnd"/>
      <w:r w:rsidRPr="008C58AF">
        <w:rPr>
          <w:rFonts w:ascii="Times New Roman" w:hAnsi="Times New Roman" w:cs="Times New Roman"/>
          <w:b/>
          <w:sz w:val="26"/>
        </w:rPr>
        <w:t xml:space="preserve"> </w:t>
      </w:r>
      <w:proofErr w:type="spellStart"/>
      <w:r w:rsidRPr="008C58AF">
        <w:rPr>
          <w:rFonts w:ascii="Times New Roman" w:hAnsi="Times New Roman" w:cs="Times New Roman"/>
          <w:b/>
          <w:sz w:val="26"/>
        </w:rPr>
        <w:t>Zoom</w:t>
      </w:r>
      <w:proofErr w:type="spellEnd"/>
      <w:r w:rsidRPr="008C58AF">
        <w:rPr>
          <w:rFonts w:ascii="Times New Roman" w:hAnsi="Times New Roman" w:cs="Times New Roman"/>
          <w:b/>
          <w:sz w:val="26"/>
        </w:rPr>
        <w:t xml:space="preserve"> </w:t>
      </w:r>
      <w:proofErr w:type="spellStart"/>
      <w:r w:rsidRPr="008C58AF">
        <w:rPr>
          <w:rFonts w:ascii="Times New Roman" w:hAnsi="Times New Roman" w:cs="Times New Roman"/>
          <w:b/>
          <w:sz w:val="26"/>
        </w:rPr>
        <w:t>Meeting</w:t>
      </w:r>
      <w:proofErr w:type="spellEnd"/>
      <w:r w:rsidRPr="008C58AF">
        <w:rPr>
          <w:rFonts w:ascii="Times New Roman" w:hAnsi="Times New Roman" w:cs="Times New Roman"/>
          <w:b/>
          <w:sz w:val="26"/>
        </w:rPr>
        <w:t>:</w:t>
      </w:r>
      <w:r>
        <w:rPr>
          <w:b/>
          <w:sz w:val="26"/>
        </w:rPr>
        <w:t xml:space="preserve"> </w:t>
      </w:r>
      <w:hyperlink r:id="rId7" w:history="1">
        <w:r w:rsidR="005D5833" w:rsidRPr="005D5833">
          <w:rPr>
            <w:rStyle w:val="a6"/>
            <w:rFonts w:ascii="Times New Roman" w:hAnsi="Times New Roman" w:cs="Times New Roman"/>
            <w:sz w:val="24"/>
            <w:szCs w:val="24"/>
            <w:lang w:val="en-US"/>
          </w:rPr>
          <w:t>https</w:t>
        </w:r>
        <w:r w:rsidR="005D5833" w:rsidRPr="005D5833">
          <w:rPr>
            <w:rStyle w:val="a6"/>
            <w:rFonts w:ascii="Times New Roman" w:hAnsi="Times New Roman" w:cs="Times New Roman"/>
            <w:sz w:val="24"/>
            <w:szCs w:val="24"/>
          </w:rPr>
          <w:t>://</w:t>
        </w:r>
        <w:r w:rsidR="005D5833" w:rsidRPr="005D5833">
          <w:rPr>
            <w:rStyle w:val="a6"/>
            <w:rFonts w:ascii="Times New Roman" w:hAnsi="Times New Roman" w:cs="Times New Roman"/>
            <w:sz w:val="24"/>
            <w:szCs w:val="24"/>
            <w:lang w:val="en-US"/>
          </w:rPr>
          <w:t>us</w:t>
        </w:r>
        <w:r w:rsidR="005D5833" w:rsidRPr="005D5833">
          <w:rPr>
            <w:rStyle w:val="a6"/>
            <w:rFonts w:ascii="Times New Roman" w:hAnsi="Times New Roman" w:cs="Times New Roman"/>
            <w:sz w:val="24"/>
            <w:szCs w:val="24"/>
          </w:rPr>
          <w:t>05</w:t>
        </w:r>
        <w:r w:rsidR="005D5833" w:rsidRPr="005D5833">
          <w:rPr>
            <w:rStyle w:val="a6"/>
            <w:rFonts w:ascii="Times New Roman" w:hAnsi="Times New Roman" w:cs="Times New Roman"/>
            <w:sz w:val="24"/>
            <w:szCs w:val="24"/>
            <w:lang w:val="en-US"/>
          </w:rPr>
          <w:t>web</w:t>
        </w:r>
        <w:r w:rsidR="005D5833" w:rsidRPr="005D5833">
          <w:rPr>
            <w:rStyle w:val="a6"/>
            <w:rFonts w:ascii="Times New Roman" w:hAnsi="Times New Roman" w:cs="Times New Roman"/>
            <w:sz w:val="24"/>
            <w:szCs w:val="24"/>
          </w:rPr>
          <w:t>.</w:t>
        </w:r>
        <w:r w:rsidR="005D5833" w:rsidRPr="005D5833">
          <w:rPr>
            <w:rStyle w:val="a6"/>
            <w:rFonts w:ascii="Times New Roman" w:hAnsi="Times New Roman" w:cs="Times New Roman"/>
            <w:sz w:val="24"/>
            <w:szCs w:val="24"/>
            <w:lang w:val="en-US"/>
          </w:rPr>
          <w:t>zoom</w:t>
        </w:r>
        <w:r w:rsidR="005D5833" w:rsidRPr="005D5833">
          <w:rPr>
            <w:rStyle w:val="a6"/>
            <w:rFonts w:ascii="Times New Roman" w:hAnsi="Times New Roman" w:cs="Times New Roman"/>
            <w:sz w:val="24"/>
            <w:szCs w:val="24"/>
          </w:rPr>
          <w:t>.</w:t>
        </w:r>
        <w:r w:rsidR="005D5833" w:rsidRPr="005D5833">
          <w:rPr>
            <w:rStyle w:val="a6"/>
            <w:rFonts w:ascii="Times New Roman" w:hAnsi="Times New Roman" w:cs="Times New Roman"/>
            <w:sz w:val="24"/>
            <w:szCs w:val="24"/>
            <w:lang w:val="en-US"/>
          </w:rPr>
          <w:t>us</w:t>
        </w:r>
        <w:r w:rsidR="005D5833" w:rsidRPr="005D5833">
          <w:rPr>
            <w:rStyle w:val="a6"/>
            <w:rFonts w:ascii="Times New Roman" w:hAnsi="Times New Roman" w:cs="Times New Roman"/>
            <w:sz w:val="24"/>
            <w:szCs w:val="24"/>
          </w:rPr>
          <w:t>/</w:t>
        </w:r>
        <w:r w:rsidR="005D5833" w:rsidRPr="005D5833">
          <w:rPr>
            <w:rStyle w:val="a6"/>
            <w:rFonts w:ascii="Times New Roman" w:hAnsi="Times New Roman" w:cs="Times New Roman"/>
            <w:sz w:val="24"/>
            <w:szCs w:val="24"/>
            <w:lang w:val="en-US"/>
          </w:rPr>
          <w:t>j</w:t>
        </w:r>
        <w:r w:rsidR="005D5833" w:rsidRPr="005D5833">
          <w:rPr>
            <w:rStyle w:val="a6"/>
            <w:rFonts w:ascii="Times New Roman" w:hAnsi="Times New Roman" w:cs="Times New Roman"/>
            <w:sz w:val="24"/>
            <w:szCs w:val="24"/>
          </w:rPr>
          <w:t>/83567181645?</w:t>
        </w:r>
        <w:proofErr w:type="spellStart"/>
        <w:r w:rsidR="005D5833" w:rsidRPr="005D5833">
          <w:rPr>
            <w:rStyle w:val="a6"/>
            <w:rFonts w:ascii="Times New Roman" w:hAnsi="Times New Roman" w:cs="Times New Roman"/>
            <w:sz w:val="24"/>
            <w:szCs w:val="24"/>
            <w:lang w:val="en-US"/>
          </w:rPr>
          <w:t>pwd</w:t>
        </w:r>
        <w:proofErr w:type="spellEnd"/>
        <w:r w:rsidR="005D5833" w:rsidRPr="005D5833">
          <w:rPr>
            <w:rStyle w:val="a6"/>
            <w:rFonts w:ascii="Times New Roman" w:hAnsi="Times New Roman" w:cs="Times New Roman"/>
            <w:sz w:val="24"/>
            <w:szCs w:val="24"/>
          </w:rPr>
          <w:t>=</w:t>
        </w:r>
        <w:r w:rsidR="005D5833" w:rsidRPr="005D5833">
          <w:rPr>
            <w:rStyle w:val="a6"/>
            <w:rFonts w:ascii="Times New Roman" w:hAnsi="Times New Roman" w:cs="Times New Roman"/>
            <w:sz w:val="24"/>
            <w:szCs w:val="24"/>
            <w:lang w:val="en-US"/>
          </w:rPr>
          <w:t>QN</w:t>
        </w:r>
        <w:r w:rsidR="005D5833" w:rsidRPr="005D5833">
          <w:rPr>
            <w:rStyle w:val="a6"/>
            <w:rFonts w:ascii="Times New Roman" w:hAnsi="Times New Roman" w:cs="Times New Roman"/>
            <w:sz w:val="24"/>
            <w:szCs w:val="24"/>
          </w:rPr>
          <w:t>2</w:t>
        </w:r>
        <w:proofErr w:type="spellStart"/>
        <w:r w:rsidR="005D5833" w:rsidRPr="005D5833">
          <w:rPr>
            <w:rStyle w:val="a6"/>
            <w:rFonts w:ascii="Times New Roman" w:hAnsi="Times New Roman" w:cs="Times New Roman"/>
            <w:sz w:val="24"/>
            <w:szCs w:val="24"/>
            <w:lang w:val="en-US"/>
          </w:rPr>
          <w:t>LbtMWKEwVKKv</w:t>
        </w:r>
        <w:proofErr w:type="spellEnd"/>
        <w:r w:rsidR="005D5833" w:rsidRPr="005D5833">
          <w:rPr>
            <w:rStyle w:val="a6"/>
            <w:rFonts w:ascii="Times New Roman" w:hAnsi="Times New Roman" w:cs="Times New Roman"/>
            <w:sz w:val="24"/>
            <w:szCs w:val="24"/>
          </w:rPr>
          <w:t>9</w:t>
        </w:r>
        <w:proofErr w:type="spellStart"/>
        <w:r w:rsidR="005D5833" w:rsidRPr="005D5833">
          <w:rPr>
            <w:rStyle w:val="a6"/>
            <w:rFonts w:ascii="Times New Roman" w:hAnsi="Times New Roman" w:cs="Times New Roman"/>
            <w:sz w:val="24"/>
            <w:szCs w:val="24"/>
            <w:lang w:val="en-US"/>
          </w:rPr>
          <w:t>pda</w:t>
        </w:r>
        <w:proofErr w:type="spellEnd"/>
        <w:r w:rsidR="005D5833" w:rsidRPr="005D5833">
          <w:rPr>
            <w:rStyle w:val="a6"/>
            <w:rFonts w:ascii="Times New Roman" w:hAnsi="Times New Roman" w:cs="Times New Roman"/>
            <w:sz w:val="24"/>
            <w:szCs w:val="24"/>
          </w:rPr>
          <w:t>7</w:t>
        </w:r>
        <w:proofErr w:type="spellStart"/>
        <w:r w:rsidR="005D5833" w:rsidRPr="005D5833">
          <w:rPr>
            <w:rStyle w:val="a6"/>
            <w:rFonts w:ascii="Times New Roman" w:hAnsi="Times New Roman" w:cs="Times New Roman"/>
            <w:sz w:val="24"/>
            <w:szCs w:val="24"/>
            <w:lang w:val="en-US"/>
          </w:rPr>
          <w:t>DdFMEs</w:t>
        </w:r>
        <w:proofErr w:type="spellEnd"/>
        <w:r w:rsidR="005D5833" w:rsidRPr="005D5833">
          <w:rPr>
            <w:rStyle w:val="a6"/>
            <w:rFonts w:ascii="Times New Roman" w:hAnsi="Times New Roman" w:cs="Times New Roman"/>
            <w:sz w:val="24"/>
            <w:szCs w:val="24"/>
          </w:rPr>
          <w:t>0</w:t>
        </w:r>
        <w:proofErr w:type="spellStart"/>
        <w:r w:rsidR="005D5833" w:rsidRPr="005D5833">
          <w:rPr>
            <w:rStyle w:val="a6"/>
            <w:rFonts w:ascii="Times New Roman" w:hAnsi="Times New Roman" w:cs="Times New Roman"/>
            <w:sz w:val="24"/>
            <w:szCs w:val="24"/>
            <w:lang w:val="en-US"/>
          </w:rPr>
          <w:t>aHG</w:t>
        </w:r>
        <w:proofErr w:type="spellEnd"/>
        <w:r w:rsidR="005D5833" w:rsidRPr="005D5833">
          <w:rPr>
            <w:rStyle w:val="a6"/>
            <w:rFonts w:ascii="Times New Roman" w:hAnsi="Times New Roman" w:cs="Times New Roman"/>
            <w:sz w:val="24"/>
            <w:szCs w:val="24"/>
          </w:rPr>
          <w:t>.1</w:t>
        </w:r>
      </w:hyperlink>
    </w:p>
    <w:p w:rsidR="00B6127B" w:rsidRDefault="006E0D3B">
      <w:pPr>
        <w:spacing w:before="90" w:line="256" w:lineRule="auto"/>
        <w:ind w:left="678" w:right="749"/>
        <w:rPr>
          <w:sz w:val="26"/>
        </w:rPr>
      </w:pPr>
      <w:r w:rsidRPr="008C58AF">
        <w:rPr>
          <w:b/>
          <w:sz w:val="26"/>
        </w:rPr>
        <w:t xml:space="preserve">Meeting ID: </w:t>
      </w:r>
      <w:r w:rsidR="005D5833" w:rsidRPr="00A95FDD">
        <w:rPr>
          <w:color w:val="000000"/>
          <w:sz w:val="24"/>
          <w:szCs w:val="24"/>
          <w:lang w:eastAsia="uk-UA"/>
        </w:rPr>
        <w:t>835 6718 1645</w:t>
      </w:r>
    </w:p>
    <w:p w:rsidR="00B6127B" w:rsidRDefault="006E0D3B">
      <w:pPr>
        <w:pStyle w:val="a3"/>
        <w:spacing w:before="5"/>
      </w:pPr>
      <w:r w:rsidRPr="008C58AF">
        <w:rPr>
          <w:b/>
        </w:rPr>
        <w:t>Passcode:</w:t>
      </w:r>
      <w:r>
        <w:t xml:space="preserve"> </w:t>
      </w:r>
      <w:r w:rsidR="005D5833" w:rsidRPr="00A95FDD">
        <w:rPr>
          <w:color w:val="000000"/>
          <w:sz w:val="24"/>
          <w:szCs w:val="24"/>
          <w:lang w:eastAsia="uk-UA"/>
        </w:rPr>
        <w:t>KNTG8U</w:t>
      </w:r>
    </w:p>
    <w:p w:rsidR="00B6127B" w:rsidRDefault="00B6127B">
      <w:pPr>
        <w:pStyle w:val="a3"/>
        <w:spacing w:before="4"/>
        <w:ind w:left="0"/>
        <w:rPr>
          <w:sz w:val="28"/>
        </w:rPr>
      </w:pPr>
    </w:p>
    <w:p w:rsidR="00B6127B" w:rsidRDefault="006E0D3B">
      <w:pPr>
        <w:pStyle w:val="1"/>
        <w:spacing w:before="1"/>
      </w:pPr>
      <w:r>
        <w:t>Thematic directions of the conference:</w:t>
      </w:r>
    </w:p>
    <w:p w:rsidR="00B6127B" w:rsidRPr="006E0D3B" w:rsidRDefault="005D5833" w:rsidP="005D5833">
      <w:pPr>
        <w:pStyle w:val="a3"/>
        <w:spacing w:before="9"/>
        <w:ind w:left="709"/>
        <w:rPr>
          <w:b/>
          <w:i/>
          <w:color w:val="365F91" w:themeColor="accent1" w:themeShade="BF"/>
        </w:rPr>
      </w:pPr>
      <w:r w:rsidRPr="006E0D3B">
        <w:rPr>
          <w:rStyle w:val="a8"/>
          <w:b/>
          <w:bCs/>
          <w:i w:val="0"/>
          <w:color w:val="365F91" w:themeColor="accent1" w:themeShade="BF"/>
          <w:bdr w:val="none" w:sz="0" w:space="0" w:color="auto" w:frame="1"/>
        </w:rPr>
        <w:t>Panel 1. Development of innovative bioeconomy.</w:t>
      </w:r>
      <w:r w:rsidRPr="006E0D3B">
        <w:rPr>
          <w:b/>
          <w:bCs/>
          <w:i/>
          <w:iCs/>
          <w:color w:val="365F91" w:themeColor="accent1" w:themeShade="BF"/>
          <w:bdr w:val="none" w:sz="0" w:space="0" w:color="auto" w:frame="1"/>
        </w:rPr>
        <w:br/>
      </w:r>
      <w:r w:rsidRPr="006E0D3B">
        <w:rPr>
          <w:rStyle w:val="a8"/>
          <w:b/>
          <w:bCs/>
          <w:i w:val="0"/>
          <w:color w:val="365F91" w:themeColor="accent1" w:themeShade="BF"/>
          <w:bdr w:val="none" w:sz="0" w:space="0" w:color="auto" w:frame="1"/>
        </w:rPr>
        <w:t xml:space="preserve">Panel 2. </w:t>
      </w:r>
      <w:r w:rsidR="00A5068F" w:rsidRPr="006E0D3B">
        <w:rPr>
          <w:rStyle w:val="a8"/>
          <w:b/>
          <w:bCs/>
          <w:i w:val="0"/>
          <w:color w:val="365F91" w:themeColor="accent1" w:themeShade="BF"/>
          <w:bdr w:val="none" w:sz="0" w:space="0" w:color="auto" w:frame="1"/>
        </w:rPr>
        <w:t>The i</w:t>
      </w:r>
      <w:r w:rsidRPr="006E0D3B">
        <w:rPr>
          <w:rStyle w:val="a8"/>
          <w:b/>
          <w:bCs/>
          <w:i w:val="0"/>
          <w:color w:val="365F91" w:themeColor="accent1" w:themeShade="BF"/>
          <w:bdr w:val="none" w:sz="0" w:space="0" w:color="auto" w:frame="1"/>
        </w:rPr>
        <w:t>mpact</w:t>
      </w:r>
      <w:r w:rsidR="00A5068F" w:rsidRPr="006E0D3B">
        <w:rPr>
          <w:rStyle w:val="a8"/>
          <w:b/>
          <w:bCs/>
          <w:i w:val="0"/>
          <w:color w:val="365F91" w:themeColor="accent1" w:themeShade="BF"/>
          <w:bdr w:val="none" w:sz="0" w:space="0" w:color="auto" w:frame="1"/>
        </w:rPr>
        <w:t>s</w:t>
      </w:r>
      <w:r w:rsidRPr="006E0D3B">
        <w:rPr>
          <w:rStyle w:val="a8"/>
          <w:b/>
          <w:bCs/>
          <w:i w:val="0"/>
          <w:color w:val="365F91" w:themeColor="accent1" w:themeShade="BF"/>
          <w:bdr w:val="none" w:sz="0" w:space="0" w:color="auto" w:frame="1"/>
        </w:rPr>
        <w:t xml:space="preserve"> of health bioeconomy on economic growth.</w:t>
      </w:r>
    </w:p>
    <w:p w:rsidR="008C58AF" w:rsidRDefault="008C58AF" w:rsidP="008C58AF">
      <w:pPr>
        <w:tabs>
          <w:tab w:val="left" w:pos="1241"/>
          <w:tab w:val="left" w:pos="2249"/>
          <w:tab w:val="left" w:pos="2833"/>
          <w:tab w:val="left" w:pos="3612"/>
          <w:tab w:val="left" w:pos="4189"/>
          <w:tab w:val="left" w:pos="5458"/>
          <w:tab w:val="left" w:pos="6669"/>
          <w:tab w:val="left" w:pos="7433"/>
          <w:tab w:val="left" w:pos="7938"/>
          <w:tab w:val="left" w:pos="8615"/>
          <w:tab w:val="left" w:pos="9077"/>
          <w:tab w:val="left" w:pos="9653"/>
        </w:tabs>
        <w:spacing w:before="1"/>
        <w:ind w:left="110" w:right="108" w:firstLine="567"/>
        <w:jc w:val="both"/>
        <w:rPr>
          <w:sz w:val="26"/>
        </w:rPr>
      </w:pPr>
      <w:r>
        <w:rPr>
          <w:sz w:val="26"/>
        </w:rPr>
        <w:t xml:space="preserve">By </w:t>
      </w:r>
      <w:r w:rsidR="005D5833" w:rsidRPr="005D5833">
        <w:rPr>
          <w:rStyle w:val="a7"/>
          <w:color w:val="FF0000"/>
          <w:sz w:val="26"/>
          <w:szCs w:val="26"/>
          <w:bdr w:val="none" w:sz="0" w:space="0" w:color="auto" w:frame="1"/>
        </w:rPr>
        <w:t>October</w:t>
      </w:r>
      <w:r>
        <w:rPr>
          <w:b/>
          <w:color w:val="FF0000"/>
          <w:sz w:val="26"/>
        </w:rPr>
        <w:t xml:space="preserve"> 20, </w:t>
      </w:r>
      <w:proofErr w:type="gramStart"/>
      <w:r>
        <w:rPr>
          <w:b/>
          <w:color w:val="FF0000"/>
          <w:sz w:val="26"/>
        </w:rPr>
        <w:t>2024</w:t>
      </w:r>
      <w:proofErr w:type="gramEnd"/>
      <w:r>
        <w:rPr>
          <w:b/>
          <w:color w:val="FF0000"/>
          <w:sz w:val="26"/>
        </w:rPr>
        <w:t xml:space="preserve"> </w:t>
      </w:r>
      <w:r>
        <w:rPr>
          <w:sz w:val="26"/>
        </w:rPr>
        <w:t>the following materials</w:t>
      </w:r>
      <w:r>
        <w:rPr>
          <w:sz w:val="26"/>
        </w:rPr>
        <w:tab/>
        <w:t xml:space="preserve">must be </w:t>
      </w:r>
      <w:r w:rsidR="006E0D3B">
        <w:rPr>
          <w:sz w:val="26"/>
        </w:rPr>
        <w:t>sent</w:t>
      </w:r>
      <w:r>
        <w:rPr>
          <w:sz w:val="26"/>
        </w:rPr>
        <w:t xml:space="preserve"> </w:t>
      </w:r>
      <w:r w:rsidR="006E0D3B">
        <w:rPr>
          <w:sz w:val="26"/>
        </w:rPr>
        <w:t>to</w:t>
      </w:r>
      <w:r>
        <w:rPr>
          <w:sz w:val="26"/>
        </w:rPr>
        <w:t xml:space="preserve"> </w:t>
      </w:r>
      <w:r w:rsidR="006E0D3B">
        <w:rPr>
          <w:sz w:val="26"/>
        </w:rPr>
        <w:t>the</w:t>
      </w:r>
      <w:r w:rsidR="006E0D3B">
        <w:rPr>
          <w:sz w:val="26"/>
        </w:rPr>
        <w:tab/>
      </w:r>
      <w:r w:rsidR="006E0D3B">
        <w:rPr>
          <w:spacing w:val="-4"/>
          <w:sz w:val="26"/>
        </w:rPr>
        <w:t xml:space="preserve">e-mail </w:t>
      </w:r>
      <w:r w:rsidR="006E0D3B">
        <w:rPr>
          <w:sz w:val="26"/>
        </w:rPr>
        <w:t>address:</w:t>
      </w:r>
    </w:p>
    <w:p w:rsidR="00B6127B" w:rsidRDefault="008C58AF" w:rsidP="008C58AF">
      <w:pPr>
        <w:tabs>
          <w:tab w:val="left" w:pos="1241"/>
          <w:tab w:val="left" w:pos="2249"/>
          <w:tab w:val="left" w:pos="2833"/>
          <w:tab w:val="left" w:pos="3612"/>
          <w:tab w:val="left" w:pos="4189"/>
          <w:tab w:val="left" w:pos="5458"/>
          <w:tab w:val="left" w:pos="6669"/>
          <w:tab w:val="left" w:pos="7433"/>
          <w:tab w:val="left" w:pos="7938"/>
          <w:tab w:val="left" w:pos="8615"/>
          <w:tab w:val="left" w:pos="9077"/>
          <w:tab w:val="left" w:pos="9653"/>
        </w:tabs>
        <w:spacing w:before="1"/>
        <w:ind w:left="110" w:right="108" w:firstLine="567"/>
        <w:jc w:val="center"/>
        <w:rPr>
          <w:b/>
          <w:sz w:val="26"/>
        </w:rPr>
      </w:pPr>
      <w:hyperlink r:id="rId8">
        <w:r w:rsidR="006E0D3B">
          <w:rPr>
            <w:b/>
            <w:color w:val="00619F"/>
            <w:sz w:val="26"/>
            <w:u w:val="thick" w:color="00619F"/>
          </w:rPr>
          <w:t>economy_theory@nubip.edu.ua</w:t>
        </w:r>
      </w:hyperlink>
    </w:p>
    <w:p w:rsidR="008C58AF" w:rsidRDefault="006E0D3B">
      <w:pPr>
        <w:pStyle w:val="a4"/>
        <w:numPr>
          <w:ilvl w:val="0"/>
          <w:numId w:val="1"/>
        </w:numPr>
        <w:tabs>
          <w:tab w:val="left" w:pos="869"/>
        </w:tabs>
        <w:ind w:right="108" w:firstLine="567"/>
        <w:rPr>
          <w:sz w:val="26"/>
        </w:rPr>
      </w:pPr>
      <w:r>
        <w:rPr>
          <w:sz w:val="26"/>
        </w:rPr>
        <w:t>Abstracts (the name of the file must correspond to th</w:t>
      </w:r>
      <w:r w:rsidR="008C58AF">
        <w:rPr>
          <w:sz w:val="26"/>
        </w:rPr>
        <w:t>e last name of the participant,</w:t>
      </w:r>
    </w:p>
    <w:p w:rsidR="00B6127B" w:rsidRDefault="006E0D3B" w:rsidP="008C58AF">
      <w:pPr>
        <w:pStyle w:val="a4"/>
        <w:tabs>
          <w:tab w:val="left" w:pos="869"/>
        </w:tabs>
        <w:ind w:left="677" w:right="108" w:firstLine="0"/>
        <w:rPr>
          <w:sz w:val="26"/>
        </w:rPr>
      </w:pPr>
      <w:proofErr w:type="gramStart"/>
      <w:r>
        <w:rPr>
          <w:sz w:val="26"/>
        </w:rPr>
        <w:t>for</w:t>
      </w:r>
      <w:proofErr w:type="gramEnd"/>
      <w:r>
        <w:rPr>
          <w:sz w:val="26"/>
        </w:rPr>
        <w:t xml:space="preserve"> example,</w:t>
      </w:r>
      <w:r>
        <w:rPr>
          <w:spacing w:val="-2"/>
          <w:sz w:val="26"/>
        </w:rPr>
        <w:t xml:space="preserve"> </w:t>
      </w:r>
      <w:proofErr w:type="spellStart"/>
      <w:r>
        <w:rPr>
          <w:sz w:val="26"/>
        </w:rPr>
        <w:t>Petrenko_abstract</w:t>
      </w:r>
      <w:proofErr w:type="spellEnd"/>
      <w:r>
        <w:rPr>
          <w:sz w:val="26"/>
        </w:rPr>
        <w:t>);</w:t>
      </w:r>
    </w:p>
    <w:p w:rsidR="00B6127B" w:rsidRDefault="006E0D3B">
      <w:pPr>
        <w:pStyle w:val="a4"/>
        <w:numPr>
          <w:ilvl w:val="0"/>
          <w:numId w:val="1"/>
        </w:numPr>
        <w:tabs>
          <w:tab w:val="left" w:pos="834"/>
        </w:tabs>
        <w:spacing w:line="299" w:lineRule="exact"/>
        <w:ind w:left="833" w:hanging="156"/>
        <w:rPr>
          <w:sz w:val="26"/>
        </w:rPr>
      </w:pPr>
      <w:proofErr w:type="gramStart"/>
      <w:r>
        <w:rPr>
          <w:sz w:val="26"/>
        </w:rPr>
        <w:t>a</w:t>
      </w:r>
      <w:proofErr w:type="gramEnd"/>
      <w:r>
        <w:rPr>
          <w:sz w:val="26"/>
        </w:rPr>
        <w:t xml:space="preserve"> copy of the payment</w:t>
      </w:r>
      <w:r>
        <w:rPr>
          <w:spacing w:val="-6"/>
          <w:sz w:val="26"/>
        </w:rPr>
        <w:t xml:space="preserve"> </w:t>
      </w:r>
      <w:r>
        <w:rPr>
          <w:sz w:val="26"/>
        </w:rPr>
        <w:t>receipt.</w:t>
      </w:r>
    </w:p>
    <w:p w:rsidR="008C58AF" w:rsidRDefault="006E0D3B">
      <w:pPr>
        <w:pStyle w:val="a3"/>
        <w:ind w:left="110" w:right="100" w:firstLine="567"/>
      </w:pPr>
      <w:r>
        <w:t xml:space="preserve">Each author of an abstract </w:t>
      </w:r>
      <w:proofErr w:type="gramStart"/>
      <w:r>
        <w:t>will be sent</w:t>
      </w:r>
      <w:proofErr w:type="gramEnd"/>
      <w:r>
        <w:t xml:space="preserve"> a link to the electronic version of the conference </w:t>
      </w:r>
    </w:p>
    <w:p w:rsidR="00B6127B" w:rsidRDefault="006E0D3B">
      <w:pPr>
        <w:pStyle w:val="a3"/>
        <w:ind w:left="110" w:right="100" w:firstLine="567"/>
      </w:pPr>
      <w:proofErr w:type="gramStart"/>
      <w:r>
        <w:t>proceedings</w:t>
      </w:r>
      <w:proofErr w:type="gramEnd"/>
      <w:r>
        <w:t xml:space="preserve"> within 30 days after the event.</w:t>
      </w:r>
    </w:p>
    <w:p w:rsidR="00B6127B" w:rsidRDefault="00B6127B">
      <w:pPr>
        <w:pStyle w:val="a3"/>
        <w:spacing w:before="2"/>
        <w:ind w:left="0"/>
      </w:pPr>
    </w:p>
    <w:p w:rsidR="00B6127B" w:rsidRDefault="005D5833">
      <w:pPr>
        <w:spacing w:line="298" w:lineRule="exact"/>
        <w:ind w:left="678"/>
        <w:rPr>
          <w:i/>
          <w:sz w:val="26"/>
        </w:rPr>
      </w:pPr>
      <w:r>
        <w:rPr>
          <w:i/>
          <w:sz w:val="26"/>
          <w:lang w:val="uk-UA"/>
        </w:rPr>
        <w:t xml:space="preserve">      </w:t>
      </w:r>
      <w:r w:rsidR="006E0D3B">
        <w:rPr>
          <w:i/>
          <w:sz w:val="26"/>
        </w:rPr>
        <w:t>The cost of participation in the conference is UAH 200.</w:t>
      </w:r>
    </w:p>
    <w:p w:rsidR="00B6127B" w:rsidRDefault="006E0D3B" w:rsidP="005D5833">
      <w:pPr>
        <w:pStyle w:val="a3"/>
        <w:ind w:left="1276" w:right="4760"/>
      </w:pPr>
      <w:r>
        <w:t xml:space="preserve">Funds </w:t>
      </w:r>
      <w:proofErr w:type="gramStart"/>
      <w:r>
        <w:t>should be transferred</w:t>
      </w:r>
      <w:proofErr w:type="gramEnd"/>
      <w:r>
        <w:t xml:space="preserve"> to the card: </w:t>
      </w:r>
      <w:proofErr w:type="spellStart"/>
      <w:r>
        <w:t>Raiffeisen</w:t>
      </w:r>
      <w:proofErr w:type="spellEnd"/>
      <w:r>
        <w:t xml:space="preserve"> Bank </w:t>
      </w:r>
      <w:r w:rsidR="00DC0B2C">
        <w:t xml:space="preserve">4149510091490963 </w:t>
      </w:r>
      <w:proofErr w:type="spellStart"/>
      <w:r w:rsidR="00DC0B2C">
        <w:t>Mykola</w:t>
      </w:r>
      <w:proofErr w:type="spellEnd"/>
      <w:r w:rsidR="00DC0B2C">
        <w:t xml:space="preserve"> </w:t>
      </w:r>
      <w:proofErr w:type="spellStart"/>
      <w:r w:rsidR="00DC0B2C">
        <w:t>Talavyri</w:t>
      </w:r>
      <w:r>
        <w:t>a</w:t>
      </w:r>
      <w:proofErr w:type="spellEnd"/>
    </w:p>
    <w:p w:rsidR="00B6127B" w:rsidRDefault="00B6127B">
      <w:pPr>
        <w:pStyle w:val="a3"/>
        <w:spacing w:before="2"/>
        <w:ind w:left="0"/>
      </w:pPr>
    </w:p>
    <w:p w:rsidR="00B6127B" w:rsidRDefault="006E0D3B" w:rsidP="005D5833">
      <w:pPr>
        <w:pStyle w:val="1"/>
        <w:spacing w:line="298" w:lineRule="exact"/>
        <w:ind w:left="1276"/>
      </w:pPr>
      <w:r>
        <w:t>Contact address of organizing committee:</w:t>
      </w:r>
    </w:p>
    <w:p w:rsidR="00B6127B" w:rsidRDefault="006E0D3B" w:rsidP="008C58AF">
      <w:pPr>
        <w:pStyle w:val="a3"/>
        <w:ind w:left="1276" w:right="4193"/>
      </w:pPr>
      <w:proofErr w:type="spellStart"/>
      <w:r>
        <w:t>Heroiv</w:t>
      </w:r>
      <w:proofErr w:type="spellEnd"/>
      <w:r>
        <w:t xml:space="preserve"> </w:t>
      </w:r>
      <w:proofErr w:type="spellStart"/>
      <w:r>
        <w:t>Oborony</w:t>
      </w:r>
      <w:proofErr w:type="spellEnd"/>
      <w:r>
        <w:t xml:space="preserve"> Str. 11 building 10, </w:t>
      </w:r>
      <w:proofErr w:type="gramStart"/>
      <w:r>
        <w:t>of</w:t>
      </w:r>
      <w:proofErr w:type="gramEnd"/>
      <w:r>
        <w:t>. 414</w:t>
      </w:r>
    </w:p>
    <w:p w:rsidR="00B6127B" w:rsidRDefault="006E0D3B" w:rsidP="008C58AF">
      <w:pPr>
        <w:pStyle w:val="a3"/>
        <w:spacing w:line="299" w:lineRule="exact"/>
        <w:ind w:left="1276" w:right="4193"/>
      </w:pPr>
      <w:r>
        <w:t>Kyiv, Ukraine, 03041</w:t>
      </w:r>
    </w:p>
    <w:p w:rsidR="00B6127B" w:rsidRDefault="00B6127B" w:rsidP="005D5833">
      <w:pPr>
        <w:pStyle w:val="a3"/>
        <w:spacing w:before="1"/>
        <w:ind w:left="1276"/>
      </w:pPr>
    </w:p>
    <w:p w:rsidR="00B6127B" w:rsidRDefault="006E0D3B" w:rsidP="005D5833">
      <w:pPr>
        <w:pStyle w:val="1"/>
        <w:spacing w:line="298" w:lineRule="exact"/>
        <w:ind w:left="1276"/>
      </w:pPr>
      <w:r>
        <w:t>Contact Us:</w:t>
      </w:r>
    </w:p>
    <w:p w:rsidR="00B6127B" w:rsidRDefault="006E0D3B" w:rsidP="005D5833">
      <w:pPr>
        <w:pStyle w:val="a3"/>
        <w:spacing w:line="298" w:lineRule="exact"/>
        <w:ind w:left="1276"/>
      </w:pPr>
      <w:r>
        <w:t>+38(044) 527-82-35 (Office)</w:t>
      </w:r>
    </w:p>
    <w:p w:rsidR="00B6127B" w:rsidRDefault="006E0D3B" w:rsidP="005D5833">
      <w:pPr>
        <w:pStyle w:val="a3"/>
        <w:ind w:left="1276"/>
      </w:pPr>
      <w:r>
        <w:t>+38 (050) 381-22-61 (Inna Gushcha - technical questions)</w:t>
      </w:r>
    </w:p>
    <w:p w:rsidR="00B6127B" w:rsidRDefault="006E0D3B" w:rsidP="005D5833">
      <w:pPr>
        <w:pStyle w:val="a3"/>
        <w:ind w:left="1276"/>
      </w:pPr>
      <w:r>
        <w:t xml:space="preserve">+38 </w:t>
      </w:r>
      <w:r w:rsidR="00DC05FB">
        <w:t>(050) 623-12-92 (</w:t>
      </w:r>
      <w:proofErr w:type="spellStart"/>
      <w:r w:rsidR="00DC05FB">
        <w:t>Mykola</w:t>
      </w:r>
      <w:proofErr w:type="spellEnd"/>
      <w:r w:rsidR="00DC05FB">
        <w:t xml:space="preserve"> </w:t>
      </w:r>
      <w:proofErr w:type="spellStart"/>
      <w:r w:rsidR="00DC05FB">
        <w:t>Talavyri</w:t>
      </w:r>
      <w:r>
        <w:t>a</w:t>
      </w:r>
      <w:proofErr w:type="spellEnd"/>
      <w:r>
        <w:t xml:space="preserve"> - Head of Panel 1)</w:t>
      </w:r>
    </w:p>
    <w:p w:rsidR="00B6127B" w:rsidRDefault="006E0D3B" w:rsidP="005D5833">
      <w:pPr>
        <w:ind w:left="1276" w:right="3200"/>
        <w:rPr>
          <w:b/>
          <w:sz w:val="26"/>
        </w:rPr>
      </w:pPr>
      <w:proofErr w:type="gramStart"/>
      <w:r>
        <w:rPr>
          <w:sz w:val="26"/>
        </w:rPr>
        <w:t>+38</w:t>
      </w:r>
      <w:proofErr w:type="gramEnd"/>
      <w:r>
        <w:rPr>
          <w:sz w:val="26"/>
        </w:rPr>
        <w:t xml:space="preserve"> (099) 741-77-21 (</w:t>
      </w:r>
      <w:proofErr w:type="spellStart"/>
      <w:r>
        <w:rPr>
          <w:sz w:val="26"/>
        </w:rPr>
        <w:t>Vira</w:t>
      </w:r>
      <w:proofErr w:type="spellEnd"/>
      <w:r>
        <w:rPr>
          <w:sz w:val="26"/>
        </w:rPr>
        <w:t xml:space="preserve"> </w:t>
      </w:r>
      <w:proofErr w:type="spellStart"/>
      <w:r>
        <w:rPr>
          <w:sz w:val="26"/>
        </w:rPr>
        <w:t>Butenko</w:t>
      </w:r>
      <w:proofErr w:type="spellEnd"/>
      <w:r>
        <w:rPr>
          <w:sz w:val="26"/>
        </w:rPr>
        <w:t xml:space="preserve"> - Head of Panel 2) E-mail address: </w:t>
      </w:r>
      <w:hyperlink r:id="rId9">
        <w:r>
          <w:rPr>
            <w:b/>
            <w:color w:val="2C6C8D"/>
            <w:sz w:val="26"/>
            <w:u w:val="thick" w:color="2C6C8D"/>
          </w:rPr>
          <w:t>economy_theory@nubip.edu.ua</w:t>
        </w:r>
      </w:hyperlink>
    </w:p>
    <w:p w:rsidR="00B6127B" w:rsidRDefault="006E0D3B" w:rsidP="005D5833">
      <w:pPr>
        <w:spacing w:before="2"/>
        <w:ind w:left="1276"/>
        <w:rPr>
          <w:b/>
          <w:i/>
          <w:sz w:val="26"/>
        </w:rPr>
      </w:pPr>
      <w:r>
        <w:rPr>
          <w:b/>
          <w:i/>
          <w:sz w:val="26"/>
        </w:rPr>
        <w:t>Organizing committee</w:t>
      </w:r>
    </w:p>
    <w:sectPr w:rsidR="00B6127B">
      <w:type w:val="continuous"/>
      <w:pgSz w:w="11910" w:h="16840"/>
      <w:pgMar w:top="760" w:right="740" w:bottom="280" w:left="7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7C2"/>
    <w:multiLevelType w:val="hybridMultilevel"/>
    <w:tmpl w:val="72047114"/>
    <w:lvl w:ilvl="0" w:tplc="8FA8A0F6">
      <w:numFmt w:val="bullet"/>
      <w:lvlText w:val="•"/>
      <w:lvlJc w:val="left"/>
      <w:pPr>
        <w:ind w:left="110" w:hanging="190"/>
      </w:pPr>
      <w:rPr>
        <w:rFonts w:ascii="Times New Roman" w:eastAsia="Times New Roman" w:hAnsi="Times New Roman" w:cs="Times New Roman" w:hint="default"/>
        <w:w w:val="100"/>
        <w:sz w:val="26"/>
        <w:szCs w:val="26"/>
        <w:lang w:val="en-US" w:eastAsia="en-US" w:bidi="en-US"/>
      </w:rPr>
    </w:lvl>
    <w:lvl w:ilvl="1" w:tplc="82B4A2D0">
      <w:numFmt w:val="bullet"/>
      <w:lvlText w:val="•"/>
      <w:lvlJc w:val="left"/>
      <w:pPr>
        <w:ind w:left="1150" w:hanging="190"/>
      </w:pPr>
      <w:rPr>
        <w:rFonts w:hint="default"/>
        <w:lang w:val="en-US" w:eastAsia="en-US" w:bidi="en-US"/>
      </w:rPr>
    </w:lvl>
    <w:lvl w:ilvl="2" w:tplc="A75CE8DA">
      <w:numFmt w:val="bullet"/>
      <w:lvlText w:val="•"/>
      <w:lvlJc w:val="left"/>
      <w:pPr>
        <w:ind w:left="2181" w:hanging="190"/>
      </w:pPr>
      <w:rPr>
        <w:rFonts w:hint="default"/>
        <w:lang w:val="en-US" w:eastAsia="en-US" w:bidi="en-US"/>
      </w:rPr>
    </w:lvl>
    <w:lvl w:ilvl="3" w:tplc="8870D878">
      <w:numFmt w:val="bullet"/>
      <w:lvlText w:val="•"/>
      <w:lvlJc w:val="left"/>
      <w:pPr>
        <w:ind w:left="3211" w:hanging="190"/>
      </w:pPr>
      <w:rPr>
        <w:rFonts w:hint="default"/>
        <w:lang w:val="en-US" w:eastAsia="en-US" w:bidi="en-US"/>
      </w:rPr>
    </w:lvl>
    <w:lvl w:ilvl="4" w:tplc="1D8CE410">
      <w:numFmt w:val="bullet"/>
      <w:lvlText w:val="•"/>
      <w:lvlJc w:val="left"/>
      <w:pPr>
        <w:ind w:left="4242" w:hanging="190"/>
      </w:pPr>
      <w:rPr>
        <w:rFonts w:hint="default"/>
        <w:lang w:val="en-US" w:eastAsia="en-US" w:bidi="en-US"/>
      </w:rPr>
    </w:lvl>
    <w:lvl w:ilvl="5" w:tplc="BD24B63C">
      <w:numFmt w:val="bullet"/>
      <w:lvlText w:val="•"/>
      <w:lvlJc w:val="left"/>
      <w:pPr>
        <w:ind w:left="5273" w:hanging="190"/>
      </w:pPr>
      <w:rPr>
        <w:rFonts w:hint="default"/>
        <w:lang w:val="en-US" w:eastAsia="en-US" w:bidi="en-US"/>
      </w:rPr>
    </w:lvl>
    <w:lvl w:ilvl="6" w:tplc="AEA45D56">
      <w:numFmt w:val="bullet"/>
      <w:lvlText w:val="•"/>
      <w:lvlJc w:val="left"/>
      <w:pPr>
        <w:ind w:left="6303" w:hanging="190"/>
      </w:pPr>
      <w:rPr>
        <w:rFonts w:hint="default"/>
        <w:lang w:val="en-US" w:eastAsia="en-US" w:bidi="en-US"/>
      </w:rPr>
    </w:lvl>
    <w:lvl w:ilvl="7" w:tplc="493004E4">
      <w:numFmt w:val="bullet"/>
      <w:lvlText w:val="•"/>
      <w:lvlJc w:val="left"/>
      <w:pPr>
        <w:ind w:left="7334" w:hanging="190"/>
      </w:pPr>
      <w:rPr>
        <w:rFonts w:hint="default"/>
        <w:lang w:val="en-US" w:eastAsia="en-US" w:bidi="en-US"/>
      </w:rPr>
    </w:lvl>
    <w:lvl w:ilvl="8" w:tplc="1CDCABE6">
      <w:numFmt w:val="bullet"/>
      <w:lvlText w:val="•"/>
      <w:lvlJc w:val="left"/>
      <w:pPr>
        <w:ind w:left="8365" w:hanging="19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7B"/>
    <w:rsid w:val="005D5833"/>
    <w:rsid w:val="006E0D3B"/>
    <w:rsid w:val="008C58AF"/>
    <w:rsid w:val="00A5068F"/>
    <w:rsid w:val="00B6127B"/>
    <w:rsid w:val="00DC05FB"/>
    <w:rsid w:val="00DC0B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07464-E405-4A05-AF51-B2872278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678"/>
      <w:outlineLvl w:val="0"/>
    </w:pPr>
    <w:rPr>
      <w:b/>
      <w:bCs/>
      <w:sz w:val="26"/>
      <w:szCs w:val="26"/>
    </w:rPr>
  </w:style>
  <w:style w:type="paragraph" w:styleId="3">
    <w:name w:val="heading 3"/>
    <w:basedOn w:val="a"/>
    <w:next w:val="a"/>
    <w:link w:val="30"/>
    <w:uiPriority w:val="9"/>
    <w:semiHidden/>
    <w:unhideWhenUsed/>
    <w:qFormat/>
    <w:rsid w:val="008C58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8"/>
    </w:pPr>
    <w:rPr>
      <w:sz w:val="26"/>
      <w:szCs w:val="26"/>
    </w:rPr>
  </w:style>
  <w:style w:type="paragraph" w:styleId="a4">
    <w:name w:val="List Paragraph"/>
    <w:basedOn w:val="a"/>
    <w:uiPriority w:val="1"/>
    <w:qFormat/>
    <w:pPr>
      <w:ind w:left="110" w:hanging="156"/>
    </w:pPr>
  </w:style>
  <w:style w:type="paragraph" w:customStyle="1" w:styleId="TableParagraph">
    <w:name w:val="Table Paragraph"/>
    <w:basedOn w:val="a"/>
    <w:uiPriority w:val="1"/>
    <w:qFormat/>
  </w:style>
  <w:style w:type="paragraph" w:styleId="a5">
    <w:name w:val="No Spacing"/>
    <w:uiPriority w:val="1"/>
    <w:qFormat/>
    <w:rsid w:val="005D5833"/>
    <w:pPr>
      <w:widowControl/>
      <w:autoSpaceDE/>
      <w:autoSpaceDN/>
    </w:pPr>
    <w:rPr>
      <w:lang w:val="uk-UA"/>
    </w:rPr>
  </w:style>
  <w:style w:type="character" w:styleId="a6">
    <w:name w:val="Hyperlink"/>
    <w:basedOn w:val="a0"/>
    <w:uiPriority w:val="99"/>
    <w:unhideWhenUsed/>
    <w:rsid w:val="005D5833"/>
    <w:rPr>
      <w:color w:val="0000FF"/>
      <w:u w:val="single"/>
    </w:rPr>
  </w:style>
  <w:style w:type="character" w:styleId="a7">
    <w:name w:val="Strong"/>
    <w:basedOn w:val="a0"/>
    <w:uiPriority w:val="22"/>
    <w:qFormat/>
    <w:rsid w:val="005D5833"/>
    <w:rPr>
      <w:b/>
      <w:bCs/>
    </w:rPr>
  </w:style>
  <w:style w:type="character" w:styleId="a8">
    <w:name w:val="Emphasis"/>
    <w:basedOn w:val="a0"/>
    <w:uiPriority w:val="20"/>
    <w:qFormat/>
    <w:rsid w:val="005D5833"/>
    <w:rPr>
      <w:i/>
      <w:iCs/>
    </w:rPr>
  </w:style>
  <w:style w:type="character" w:customStyle="1" w:styleId="30">
    <w:name w:val="Заголовок 3 Знак"/>
    <w:basedOn w:val="a0"/>
    <w:link w:val="3"/>
    <w:uiPriority w:val="9"/>
    <w:semiHidden/>
    <w:rsid w:val="008C58AF"/>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conomy_theory@nubip.edu.ua" TargetMode="External"/><Relationship Id="rId3" Type="http://schemas.openxmlformats.org/officeDocument/2006/relationships/settings" Target="settings.xml"/><Relationship Id="rId7" Type="http://schemas.openxmlformats.org/officeDocument/2006/relationships/hyperlink" Target="https://us05web.zoom.us/j/83567181645?pwd=QN2LbtMWKEwVKKv9pda7DdFMEs0aH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vWydhik3yLaztPgM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conomy_theory@nubip.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1483</Words>
  <Characters>846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2024-10-02T10:34:00Z</dcterms:created>
  <dcterms:modified xsi:type="dcterms:W3CDTF">2024-10-07T07:53:00Z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Microsoft® Word 2016</vt:lpwstr>
  </property>
  <property fmtid="{D5CDD505-2E9C-101B-9397-08002B2CF9AE}" pid="4" name="LastSaved">
    <vt:filetime>2024-09-30T00:00:00Z</vt:filetime>
  </property>
</Properties>
</file>