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997E97" wp14:editId="2C9A432B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73762" w:rsidRPr="00B7376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Теорія та проектування самохідних лісових машин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456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вищої освіти</w:t>
            </w:r>
            <w:r w:rsidRPr="00B737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5685F" w:rsidRPr="00B737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–</w:t>
            </w:r>
            <w:r w:rsidRPr="00B737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5685F" w:rsidRPr="00B7376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Магістр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9306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  <w:r w:rsidRPr="001C61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306A9" w:rsidRPr="001C61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133</w:t>
            </w:r>
            <w:r w:rsidRPr="001C61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9306A9" w:rsidRPr="001C61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Галузеве машинобудування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A83A9C" w:rsidRPr="00A83A9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Обладнання лісового комплексу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5E211E" w:rsidRPr="005E211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2020/2021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5E211E" w:rsidRPr="005E211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</w:t>
            </w:r>
          </w:p>
          <w:p w:rsidR="0020200E" w:rsidRPr="00A71D92" w:rsidRDefault="0020200E" w:rsidP="00237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9306A9" w:rsidRPr="009306A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денна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930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3762" w:rsidRPr="00B7376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5,0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237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23717D" w:rsidRPr="002371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українська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FF1D09" w:rsidRDefault="00FF1D09" w:rsidP="00FF1D0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FF1D0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канд. техн. наук, доцент Бешун Олексій Анатолійович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581698" w:rsidRDefault="00DD3B96" w:rsidP="00DD3B96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D3B9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Моб. тел.: +38-063-271-83-30; +38-067-588-77-80</w:t>
            </w:r>
          </w:p>
          <w:p w:rsidR="00DD3B96" w:rsidRPr="0045685F" w:rsidRDefault="0045685F" w:rsidP="00DD3B96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beshun@ukr.net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1431F8" w:rsidRPr="00DD3B96" w:rsidRDefault="006C7C39" w:rsidP="00130933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hyperlink r:id="rId5" w:history="1">
              <w:r w:rsidR="00FF1D09" w:rsidRPr="00DD3B96">
                <w:rPr>
                  <w:rStyle w:val="a6"/>
                  <w:rFonts w:ascii="Times New Roman" w:hAnsi="Times New Roman" w:cs="Times New Roman"/>
                  <w:i/>
                  <w:sz w:val="24"/>
                  <w:szCs w:val="24"/>
                </w:rPr>
                <w:t>https://elearn.nubip.edu.ua/course/view.php?id=1727</w:t>
              </w:r>
            </w:hyperlink>
            <w:r w:rsidR="00FF1D09" w:rsidRPr="00DD3B9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366034" w:rsidRDefault="00366034" w:rsidP="003660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5CA4">
        <w:rPr>
          <w:rFonts w:ascii="Times New Roman" w:hAnsi="Times New Roman" w:cs="Times New Roman"/>
          <w:i/>
          <w:sz w:val="24"/>
          <w:szCs w:val="24"/>
          <w:u w:val="single"/>
        </w:rPr>
        <w:t>Курс спрямований на вивчення закономірностей поступального руху самохідних лісових машин та динамічні процеси, які виникають внаслідок взаємодії машини з опорною поверхнею. Завданням теорії самохідних лісових машин є розрахунок, аналіз і оцінка тягово-зчіпних, динамічних та інших властивостей самохідних лісових машин, а також визначення сил і моментів, що виникають під час її руху в різних умовах роботи.</w:t>
      </w:r>
    </w:p>
    <w:p w:rsidR="006D71F6" w:rsidRDefault="006D71F6" w:rsidP="006D71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2071"/>
        <w:gridCol w:w="1296"/>
        <w:gridCol w:w="2718"/>
        <w:gridCol w:w="2620"/>
        <w:gridCol w:w="1010"/>
      </w:tblGrid>
      <w:tr w:rsidR="00F82151" w:rsidRPr="00A71D92" w:rsidTr="00C92651">
        <w:tc>
          <w:tcPr>
            <w:tcW w:w="2071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96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3268EC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</w:t>
            </w:r>
            <w:r w:rsidR="0032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718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620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010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</w:t>
            </w:r>
            <w:r w:rsidR="00C926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</w:p>
        </w:tc>
      </w:tr>
      <w:tr w:rsidR="00ED3451" w:rsidRPr="00A71D92" w:rsidTr="00C92651">
        <w:tc>
          <w:tcPr>
            <w:tcW w:w="9715" w:type="dxa"/>
            <w:gridSpan w:val="5"/>
          </w:tcPr>
          <w:p w:rsidR="00ED3451" w:rsidRPr="00A71D92" w:rsidRDefault="00ED345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A71D92" w:rsidTr="00C92651">
        <w:tc>
          <w:tcPr>
            <w:tcW w:w="9715" w:type="dxa"/>
            <w:gridSpan w:val="5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6631AA" w:rsidRPr="00A71D92" w:rsidTr="00C92651">
        <w:tc>
          <w:tcPr>
            <w:tcW w:w="2071" w:type="dxa"/>
          </w:tcPr>
          <w:p w:rsidR="006631AA" w:rsidRPr="00E70949" w:rsidRDefault="006631AA" w:rsidP="006631A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0949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Тема 1.</w:t>
            </w:r>
            <w:r w:rsidRPr="00E70949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Вступ. </w:t>
            </w:r>
            <w:r w:rsidRPr="00E70949">
              <w:rPr>
                <w:rFonts w:ascii="Times New Roman" w:hAnsi="Times New Roman" w:cs="Times New Roman"/>
                <w:color w:val="000000"/>
                <w:sz w:val="24"/>
              </w:rPr>
              <w:t>Загальні основи та особливості проектування лісових машин</w:t>
            </w:r>
          </w:p>
        </w:tc>
        <w:tc>
          <w:tcPr>
            <w:tcW w:w="1296" w:type="dxa"/>
          </w:tcPr>
          <w:p w:rsidR="006631AA" w:rsidRPr="00E70949" w:rsidRDefault="006631AA" w:rsidP="0066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9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2718" w:type="dxa"/>
          </w:tcPr>
          <w:p w:rsidR="006631AA" w:rsidRPr="00D35504" w:rsidRDefault="00DC543F" w:rsidP="00A97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с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уть та основні складові процесу проектування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собливості проектування лісових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тапи проектування та ставлення</w:t>
            </w:r>
            <w:r w:rsidR="006B6AD9">
              <w:rPr>
                <w:rFonts w:ascii="Times New Roman" w:hAnsi="Times New Roman" w:cs="Times New Roman"/>
                <w:sz w:val="24"/>
                <w:szCs w:val="24"/>
              </w:rPr>
              <w:t xml:space="preserve"> машини на серійне виробництво, ш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ляхи вдосконалення процесу проектування</w:t>
            </w:r>
            <w:r w:rsidR="006B6AD9">
              <w:rPr>
                <w:rFonts w:ascii="Times New Roman" w:hAnsi="Times New Roman" w:cs="Times New Roman"/>
                <w:sz w:val="24"/>
                <w:szCs w:val="24"/>
              </w:rPr>
              <w:t>, е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вристичні методи пошуку нових конструктивних розв’язків. </w:t>
            </w:r>
            <w:r w:rsidR="006B6AD9">
              <w:rPr>
                <w:rFonts w:ascii="Times New Roman" w:hAnsi="Times New Roman" w:cs="Times New Roman"/>
                <w:sz w:val="24"/>
                <w:szCs w:val="24"/>
              </w:rPr>
              <w:t>Вміти визначати п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оказники</w:t>
            </w:r>
            <w:r w:rsidR="006B6A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оцінки рівня якості проектованих машин</w:t>
            </w:r>
            <w:r w:rsidR="006B6AD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="006B6AD9">
              <w:rPr>
                <w:rFonts w:ascii="Times New Roman" w:hAnsi="Times New Roman" w:cs="Times New Roman"/>
                <w:sz w:val="24"/>
                <w:szCs w:val="24"/>
              </w:rPr>
              <w:t>; е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кономічні</w:t>
            </w:r>
            <w:r w:rsidR="00EC40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надійності</w:t>
            </w:r>
            <w:r w:rsidR="00EC405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технологічності</w:t>
            </w:r>
            <w:r w:rsidR="00EC405D">
              <w:rPr>
                <w:rFonts w:ascii="Times New Roman" w:hAnsi="Times New Roman" w:cs="Times New Roman"/>
                <w:sz w:val="24"/>
                <w:szCs w:val="24"/>
              </w:rPr>
              <w:t>; е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ргономічні</w:t>
            </w:r>
            <w:r w:rsidR="00EC405D">
              <w:rPr>
                <w:rFonts w:ascii="Times New Roman" w:hAnsi="Times New Roman" w:cs="Times New Roman"/>
                <w:sz w:val="24"/>
                <w:szCs w:val="24"/>
              </w:rPr>
              <w:t xml:space="preserve">; естетичні; </w:t>
            </w:r>
            <w:r w:rsidR="00EC4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ате</w:t>
            </w:r>
            <w:r w:rsidR="00EC405D">
              <w:rPr>
                <w:rFonts w:ascii="Times New Roman" w:hAnsi="Times New Roman" w:cs="Times New Roman"/>
                <w:sz w:val="24"/>
                <w:szCs w:val="24"/>
              </w:rPr>
              <w:t>нтно-правові;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оцінки рівня стандартизації та уніфікації. </w:t>
            </w:r>
            <w:r w:rsidR="0074601D">
              <w:rPr>
                <w:rFonts w:ascii="Times New Roman" w:hAnsi="Times New Roman" w:cs="Times New Roman"/>
                <w:sz w:val="24"/>
                <w:szCs w:val="24"/>
              </w:rPr>
              <w:t>Вміти виконувати о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цінк</w:t>
            </w:r>
            <w:r w:rsidR="007460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відповідності проектованої машини вимогам техніки безпеки та екології. </w:t>
            </w:r>
            <w:r w:rsidR="0074601D">
              <w:rPr>
                <w:rFonts w:ascii="Times New Roman" w:hAnsi="Times New Roman" w:cs="Times New Roman"/>
                <w:sz w:val="24"/>
                <w:szCs w:val="24"/>
              </w:rPr>
              <w:t>Знати стаді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ї виконання конструкторської документації </w:t>
            </w:r>
            <w:r w:rsidR="0074601D">
              <w:rPr>
                <w:rFonts w:ascii="Times New Roman" w:hAnsi="Times New Roman" w:cs="Times New Roman"/>
                <w:sz w:val="24"/>
                <w:szCs w:val="24"/>
              </w:rPr>
              <w:t>та с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истеми автоматизованого проектування</w:t>
            </w:r>
            <w:r w:rsidR="0074601D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сновні принципи створення САПР і її складові частини</w:t>
            </w:r>
            <w:r w:rsidR="00A97F70">
              <w:rPr>
                <w:rFonts w:ascii="Times New Roman" w:hAnsi="Times New Roman" w:cs="Times New Roman"/>
                <w:sz w:val="24"/>
                <w:szCs w:val="24"/>
              </w:rPr>
              <w:t>, технічне, л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інгвістичне, програмне та інформаційне забезпечення САПР. </w:t>
            </w:r>
            <w:r w:rsidR="00A97F70">
              <w:rPr>
                <w:rFonts w:ascii="Times New Roman" w:hAnsi="Times New Roman" w:cs="Times New Roman"/>
                <w:sz w:val="24"/>
                <w:szCs w:val="24"/>
              </w:rPr>
              <w:t>Вміти за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стосува</w:t>
            </w:r>
            <w:r w:rsidR="00A97F7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A97F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синтезу та аналізу під </w:t>
            </w:r>
            <w:r w:rsidR="009044E4">
              <w:rPr>
                <w:rFonts w:ascii="Times New Roman" w:hAnsi="Times New Roman" w:cs="Times New Roman"/>
                <w:sz w:val="24"/>
                <w:szCs w:val="24"/>
              </w:rPr>
              <w:t>час проектування лісових машин.</w:t>
            </w:r>
          </w:p>
        </w:tc>
        <w:tc>
          <w:tcPr>
            <w:tcW w:w="2620" w:type="dxa"/>
          </w:tcPr>
          <w:p w:rsidR="006631AA" w:rsidRPr="00702996" w:rsidRDefault="006631AA" w:rsidP="00663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Здача лабораторної роботи №1 </w:t>
            </w:r>
            <w:r w:rsidRPr="0070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Заходи безпеки при роботі в лабораторії. Ознайомлення з програмним забезпеченням для розрахунку і проектування СЛМ</w:t>
            </w:r>
          </w:p>
        </w:tc>
        <w:tc>
          <w:tcPr>
            <w:tcW w:w="1010" w:type="dxa"/>
          </w:tcPr>
          <w:p w:rsidR="006631AA" w:rsidRPr="00702996" w:rsidRDefault="004C2DC4" w:rsidP="00663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6631AA" w:rsidRPr="00A71D92" w:rsidTr="00C92651">
        <w:tc>
          <w:tcPr>
            <w:tcW w:w="2071" w:type="dxa"/>
          </w:tcPr>
          <w:p w:rsidR="006631AA" w:rsidRPr="00E70949" w:rsidRDefault="006631AA" w:rsidP="006631AA">
            <w:pPr>
              <w:rPr>
                <w:rFonts w:ascii="Times New Roman" w:hAnsi="Times New Roman" w:cs="Times New Roman"/>
                <w:color w:val="000000"/>
                <w:spacing w:val="-4"/>
                <w:sz w:val="24"/>
              </w:rPr>
            </w:pPr>
            <w:r w:rsidRPr="00E7094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</w:rPr>
              <w:lastRenderedPageBreak/>
              <w:t>Тема 2.</w:t>
            </w:r>
            <w:r w:rsidRPr="00E70949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 xml:space="preserve"> Вибір концепції, ескізне компонування та огляд конструкцій самохідних лісових машин</w:t>
            </w:r>
          </w:p>
        </w:tc>
        <w:tc>
          <w:tcPr>
            <w:tcW w:w="1296" w:type="dxa"/>
          </w:tcPr>
          <w:p w:rsidR="006631AA" w:rsidRPr="00E70949" w:rsidRDefault="006631AA" w:rsidP="00663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49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2718" w:type="dxa"/>
          </w:tcPr>
          <w:p w:rsidR="006631AA" w:rsidRPr="009044E4" w:rsidRDefault="00A97F70" w:rsidP="003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о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сновні компоненти і фактори, що визначають концепцію лісової машини.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Вміти а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наліз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увати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функціонального і оперативного призначення проектованої лісової машини, що впливають на вибір її концепції. </w:t>
            </w:r>
            <w:r w:rsidR="00F675C7">
              <w:rPr>
                <w:rFonts w:ascii="Times New Roman" w:hAnsi="Times New Roman" w:cs="Times New Roman"/>
                <w:sz w:val="24"/>
                <w:szCs w:val="24"/>
              </w:rPr>
              <w:t>Знати і вміти аналізувати с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хеми транспортування пакет</w:t>
            </w:r>
            <w:r w:rsidR="00F675C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деревини</w:t>
            </w:r>
            <w:r w:rsidR="00F675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5C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агатоланкові схеми транспортування деревини</w:t>
            </w:r>
            <w:r w:rsidR="009C70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фактор</w:t>
            </w:r>
            <w:r w:rsidR="009C70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, що впливають на продуктивність лісотранспортних систем. </w:t>
            </w:r>
            <w:r w:rsidR="009C702D">
              <w:rPr>
                <w:rFonts w:ascii="Times New Roman" w:hAnsi="Times New Roman" w:cs="Times New Roman"/>
                <w:sz w:val="24"/>
                <w:szCs w:val="24"/>
              </w:rPr>
              <w:t>Знати о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собливості ескізного компонування колісних і гусеничних лісових машин: трелювальних чокерних і безчокерних машин, 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сортиментовозів, лісових комбайнів (харвестерів). </w:t>
            </w:r>
            <w:r w:rsidR="009C702D">
              <w:rPr>
                <w:rFonts w:ascii="Times New Roman" w:hAnsi="Times New Roman" w:cs="Times New Roman"/>
                <w:sz w:val="24"/>
                <w:szCs w:val="24"/>
              </w:rPr>
              <w:t>Вміти визначати с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татичн</w:t>
            </w:r>
            <w:r w:rsidR="009C70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й дина</w:t>
            </w:r>
            <w:r w:rsidR="009C702D">
              <w:rPr>
                <w:rFonts w:ascii="Times New Roman" w:hAnsi="Times New Roman" w:cs="Times New Roman"/>
                <w:sz w:val="24"/>
                <w:szCs w:val="24"/>
              </w:rPr>
              <w:t>мічна стійкість лісових машин.</w:t>
            </w:r>
          </w:p>
        </w:tc>
        <w:tc>
          <w:tcPr>
            <w:tcW w:w="2620" w:type="dxa"/>
          </w:tcPr>
          <w:p w:rsidR="006631AA" w:rsidRPr="00702996" w:rsidRDefault="004D0D1C" w:rsidP="004D0D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Здача лабораторної роботи №2 </w:t>
            </w:r>
            <w:r w:rsidR="006631AA" w:rsidRPr="0070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Класифікація і загальний огляд конструкцій самохідних лісових машин </w:t>
            </w:r>
          </w:p>
        </w:tc>
        <w:tc>
          <w:tcPr>
            <w:tcW w:w="1010" w:type="dxa"/>
          </w:tcPr>
          <w:p w:rsidR="006631AA" w:rsidRPr="00702996" w:rsidRDefault="004C2DC4" w:rsidP="00663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6631AA" w:rsidRPr="00A71D92" w:rsidTr="00C92651">
        <w:tc>
          <w:tcPr>
            <w:tcW w:w="2071" w:type="dxa"/>
          </w:tcPr>
          <w:p w:rsidR="006631AA" w:rsidRPr="00E70949" w:rsidRDefault="006631AA" w:rsidP="0066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49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lastRenderedPageBreak/>
              <w:t>Тема 3.</w:t>
            </w:r>
            <w:r w:rsidRPr="00E70949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r w:rsidRPr="00E70949">
              <w:rPr>
                <w:rFonts w:ascii="Times New Roman" w:hAnsi="Times New Roman" w:cs="Times New Roman"/>
                <w:color w:val="000000"/>
                <w:sz w:val="24"/>
              </w:rPr>
              <w:t>Визначення геометричних параметрів, ваговий аналіз та компонування проектованої лісової машини</w:t>
            </w:r>
          </w:p>
        </w:tc>
        <w:tc>
          <w:tcPr>
            <w:tcW w:w="1296" w:type="dxa"/>
          </w:tcPr>
          <w:p w:rsidR="006631AA" w:rsidRPr="00E70949" w:rsidRDefault="006631AA" w:rsidP="00663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49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718" w:type="dxa"/>
          </w:tcPr>
          <w:p w:rsidR="006631AA" w:rsidRPr="009044E4" w:rsidRDefault="009044E4" w:rsidP="00F0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1B76">
              <w:rPr>
                <w:rFonts w:ascii="Times New Roman" w:hAnsi="Times New Roman" w:cs="Times New Roman"/>
                <w:sz w:val="24"/>
                <w:szCs w:val="24"/>
              </w:rPr>
              <w:t>міти визначати геометричні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</w:t>
            </w:r>
            <w:r w:rsidR="00381B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0D95">
              <w:rPr>
                <w:rFonts w:ascii="Times New Roman" w:hAnsi="Times New Roman" w:cs="Times New Roman"/>
                <w:sz w:val="24"/>
                <w:szCs w:val="24"/>
              </w:rPr>
              <w:t xml:space="preserve"> машини, проводити в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аговий аналіз колісних </w:t>
            </w:r>
            <w:r w:rsidR="008D0D95">
              <w:rPr>
                <w:rFonts w:ascii="Times New Roman" w:hAnsi="Times New Roman" w:cs="Times New Roman"/>
                <w:sz w:val="24"/>
                <w:szCs w:val="24"/>
              </w:rPr>
              <w:t xml:space="preserve">і гусеничних 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СЛМ і </w:t>
            </w:r>
            <w:r w:rsidR="008D0D95">
              <w:rPr>
                <w:rFonts w:ascii="Times New Roman" w:hAnsi="Times New Roman" w:cs="Times New Roman"/>
                <w:sz w:val="24"/>
                <w:szCs w:val="24"/>
              </w:rPr>
              <w:t xml:space="preserve">робити 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вибір шин. </w:t>
            </w:r>
            <w:r w:rsidR="00F01F54">
              <w:rPr>
                <w:rFonts w:ascii="Times New Roman" w:hAnsi="Times New Roman" w:cs="Times New Roman"/>
                <w:sz w:val="24"/>
                <w:szCs w:val="24"/>
              </w:rPr>
              <w:t>Знати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навантажуваль</w:t>
            </w:r>
            <w:r w:rsidR="00F01F54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режим</w:t>
            </w:r>
            <w:r w:rsidR="00F01F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і методи розрахунку деталей п</w:t>
            </w:r>
            <w:r w:rsidR="00F01F54">
              <w:rPr>
                <w:rFonts w:ascii="Times New Roman" w:hAnsi="Times New Roman" w:cs="Times New Roman"/>
                <w:sz w:val="24"/>
                <w:szCs w:val="24"/>
              </w:rPr>
              <w:t xml:space="preserve">роектованої машини на міцність. Вміти будувати 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  <w:r w:rsidR="00F01F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залежностей між їх ваговими й геометричними параметрами. </w:t>
            </w:r>
            <w:r w:rsidR="00F01F54">
              <w:rPr>
                <w:rFonts w:ascii="Times New Roman" w:hAnsi="Times New Roman" w:cs="Times New Roman"/>
                <w:sz w:val="24"/>
                <w:szCs w:val="24"/>
              </w:rPr>
              <w:t>Знати о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>сновні характери</w:t>
            </w:r>
            <w:r w:rsidR="00F01F54">
              <w:rPr>
                <w:rFonts w:ascii="Times New Roman" w:hAnsi="Times New Roman" w:cs="Times New Roman"/>
                <w:sz w:val="24"/>
                <w:szCs w:val="24"/>
              </w:rPr>
              <w:t>стики самохідних лісових машин та с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>учасний стан та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вні напрямки вдосконалення СЛМ.</w:t>
            </w:r>
          </w:p>
        </w:tc>
        <w:tc>
          <w:tcPr>
            <w:tcW w:w="2620" w:type="dxa"/>
          </w:tcPr>
          <w:p w:rsidR="006631AA" w:rsidRDefault="004D0D1C" w:rsidP="004D0D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Здача лабораторної роботи №3 </w:t>
            </w:r>
            <w:r w:rsidR="006631AA" w:rsidRPr="0070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Побудова й апроксимація залежностей геометричних параметрів СЛМ від їхньої вантажності та спорядженої маси</w:t>
            </w:r>
          </w:p>
          <w:p w:rsidR="004D0D1C" w:rsidRPr="00702996" w:rsidRDefault="005F64BD" w:rsidP="004D0D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Здача лабораторної роботи №4 </w:t>
            </w:r>
            <w:r w:rsidRPr="0070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Розрахунок нормальних реакцій опорної поверхні та вибір шин колісної машин</w:t>
            </w:r>
          </w:p>
        </w:tc>
        <w:tc>
          <w:tcPr>
            <w:tcW w:w="1010" w:type="dxa"/>
          </w:tcPr>
          <w:p w:rsidR="006631AA" w:rsidRDefault="004C2DC4" w:rsidP="00663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5F64BD" w:rsidRDefault="005F64BD" w:rsidP="00663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64BD" w:rsidRDefault="005F64BD" w:rsidP="00663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64BD" w:rsidRDefault="005F64BD" w:rsidP="00663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64BD" w:rsidRDefault="005F64BD" w:rsidP="00663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64BD" w:rsidRDefault="005F64BD" w:rsidP="00663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64BD" w:rsidRDefault="005F64BD" w:rsidP="00663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64BD" w:rsidRDefault="005F64BD" w:rsidP="00663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64BD" w:rsidRPr="00702996" w:rsidRDefault="004C2DC4" w:rsidP="005F64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5F64BD" w:rsidRPr="00A71D92" w:rsidTr="00C92651">
        <w:tc>
          <w:tcPr>
            <w:tcW w:w="8705" w:type="dxa"/>
            <w:gridSpan w:val="4"/>
          </w:tcPr>
          <w:p w:rsidR="005F64BD" w:rsidRPr="00E20E64" w:rsidRDefault="006C7C39" w:rsidP="005F64BD">
            <w:pPr>
              <w:pStyle w:val="a7"/>
              <w:spacing w:before="0" w:beforeAutospacing="0" w:after="0" w:afterAutospacing="0"/>
              <w:rPr>
                <w:color w:val="0D0D0D" w:themeColor="text1" w:themeTint="F2"/>
                <w:lang w:val="uk-UA" w:eastAsia="en-US"/>
              </w:rPr>
            </w:pPr>
            <w:hyperlink r:id="rId6" w:tooltip="Самостійна робота модуля 1" w:history="1">
              <w:r w:rsidR="005F64BD" w:rsidRPr="00E20E64">
                <w:rPr>
                  <w:rStyle w:val="a6"/>
                  <w:color w:val="0D0D0D" w:themeColor="text1" w:themeTint="F2"/>
                  <w:u w:val="none"/>
                  <w:lang w:val="uk-UA" w:eastAsia="en-US"/>
                </w:rPr>
                <w:t>Самостійна робота модуля 1</w:t>
              </w:r>
            </w:hyperlink>
          </w:p>
        </w:tc>
        <w:tc>
          <w:tcPr>
            <w:tcW w:w="1010" w:type="dxa"/>
          </w:tcPr>
          <w:p w:rsidR="005F64BD" w:rsidRPr="0094355B" w:rsidRDefault="0094355B" w:rsidP="005F64BD">
            <w:pPr>
              <w:pStyle w:val="a7"/>
              <w:spacing w:before="0" w:beforeAutospacing="0" w:after="0" w:afterAutospacing="0"/>
              <w:jc w:val="center"/>
              <w:rPr>
                <w:color w:val="1D1B11" w:themeColor="background2" w:themeShade="1A"/>
                <w:lang w:val="uk-UA" w:eastAsia="en-US"/>
              </w:rPr>
            </w:pPr>
            <w:r w:rsidRPr="0094355B">
              <w:rPr>
                <w:color w:val="1D1B11" w:themeColor="background2" w:themeShade="1A"/>
                <w:lang w:val="uk-UA" w:eastAsia="en-US"/>
              </w:rPr>
              <w:t>20</w:t>
            </w:r>
          </w:p>
        </w:tc>
      </w:tr>
      <w:tr w:rsidR="005F64BD" w:rsidRPr="00A71D92" w:rsidTr="00C92651">
        <w:tc>
          <w:tcPr>
            <w:tcW w:w="8705" w:type="dxa"/>
            <w:gridSpan w:val="4"/>
          </w:tcPr>
          <w:p w:rsidR="005F64BD" w:rsidRPr="00E20E64" w:rsidRDefault="006C7C39" w:rsidP="005F64BD">
            <w:pPr>
              <w:pStyle w:val="a7"/>
              <w:spacing w:before="0" w:beforeAutospacing="0" w:after="0" w:afterAutospacing="0"/>
              <w:rPr>
                <w:color w:val="0D0D0D" w:themeColor="text1" w:themeTint="F2"/>
                <w:lang w:val="uk-UA" w:eastAsia="en-US"/>
              </w:rPr>
            </w:pPr>
            <w:hyperlink r:id="rId7" w:tooltip="Тест до модуля 1" w:history="1">
              <w:r w:rsidR="005F64BD" w:rsidRPr="00E20E64">
                <w:rPr>
                  <w:rStyle w:val="a6"/>
                  <w:color w:val="0D0D0D" w:themeColor="text1" w:themeTint="F2"/>
                  <w:u w:val="none"/>
                  <w:lang w:val="uk-UA" w:eastAsia="en-US"/>
                </w:rPr>
                <w:t>Тест до модуля 1</w:t>
              </w:r>
            </w:hyperlink>
          </w:p>
        </w:tc>
        <w:tc>
          <w:tcPr>
            <w:tcW w:w="1010" w:type="dxa"/>
          </w:tcPr>
          <w:p w:rsidR="005F64BD" w:rsidRPr="0094355B" w:rsidRDefault="004C2DC4" w:rsidP="005F64BD">
            <w:pPr>
              <w:pStyle w:val="a7"/>
              <w:spacing w:before="0" w:beforeAutospacing="0" w:after="0" w:afterAutospacing="0"/>
              <w:jc w:val="center"/>
              <w:rPr>
                <w:color w:val="1D1B11" w:themeColor="background2" w:themeShade="1A"/>
                <w:lang w:val="uk-UA" w:eastAsia="en-US"/>
              </w:rPr>
            </w:pPr>
            <w:r>
              <w:rPr>
                <w:color w:val="1D1B11" w:themeColor="background2" w:themeShade="1A"/>
                <w:lang w:val="uk-UA" w:eastAsia="en-US"/>
              </w:rPr>
              <w:t>2</w:t>
            </w:r>
            <w:r w:rsidR="005F64BD" w:rsidRPr="0094355B">
              <w:rPr>
                <w:color w:val="1D1B11" w:themeColor="background2" w:themeShade="1A"/>
                <w:lang w:val="uk-UA" w:eastAsia="en-US"/>
              </w:rPr>
              <w:t>0</w:t>
            </w:r>
          </w:p>
        </w:tc>
      </w:tr>
      <w:tr w:rsidR="005F64BD" w:rsidRPr="00A71D92" w:rsidTr="00C92651">
        <w:tc>
          <w:tcPr>
            <w:tcW w:w="9715" w:type="dxa"/>
            <w:gridSpan w:val="5"/>
          </w:tcPr>
          <w:p w:rsidR="005F64BD" w:rsidRPr="00A71D92" w:rsidRDefault="005F64BD" w:rsidP="005F6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26E09" w:rsidRPr="00A71D92" w:rsidTr="00C92651">
        <w:tc>
          <w:tcPr>
            <w:tcW w:w="2071" w:type="dxa"/>
          </w:tcPr>
          <w:p w:rsidR="00F26E09" w:rsidRPr="00E70949" w:rsidRDefault="00F26E09" w:rsidP="00F26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0949">
              <w:rPr>
                <w:rFonts w:ascii="Times New Roman" w:hAnsi="Times New Roman" w:cs="Times New Roman"/>
                <w:b/>
                <w:color w:val="000000"/>
                <w:sz w:val="24"/>
              </w:rPr>
              <w:t>Тема 4.</w:t>
            </w:r>
            <w:r w:rsidRPr="00E70949">
              <w:rPr>
                <w:rFonts w:ascii="Times New Roman" w:hAnsi="Times New Roman" w:cs="Times New Roman"/>
                <w:color w:val="000000"/>
                <w:sz w:val="24"/>
              </w:rPr>
              <w:t xml:space="preserve"> Особливості конструкції ходових систем лісових машин та взаємодія рушія з опорною поверхнею</w:t>
            </w:r>
          </w:p>
        </w:tc>
        <w:tc>
          <w:tcPr>
            <w:tcW w:w="1296" w:type="dxa"/>
          </w:tcPr>
          <w:p w:rsidR="00F26E09" w:rsidRPr="003268EC" w:rsidRDefault="00F26E09" w:rsidP="0071257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8EC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r w:rsidR="0071257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718" w:type="dxa"/>
          </w:tcPr>
          <w:p w:rsidR="00F26E09" w:rsidRPr="009044E4" w:rsidRDefault="00390700" w:rsidP="00C4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ф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ізико-механічні властивості ґрунтових поверхонь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пір ґрунту дії нормальних сил від рушія.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Вміти визначати о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пір ґрунту дотичним силам, залежність дотичної напруги зсуву від поздовжньої деформації ґрунту.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Знати теорію к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очення пневматичного колеса по твердій поверхні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поверхні, яка деформується. </w:t>
            </w:r>
            <w:r w:rsidR="004A4E9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взаємоді</w:t>
            </w:r>
            <w:r w:rsidR="004A4E9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рушіїв СЛМ з опорною поверхнею</w:t>
            </w:r>
            <w:r w:rsidR="004A4E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переваг</w:t>
            </w:r>
            <w:r w:rsidR="004A4E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та недолік</w:t>
            </w:r>
            <w:r w:rsidR="004A4E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різних типів рушіїв самохідних машин</w:t>
            </w:r>
            <w:r w:rsidR="004A4E91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ожливі умови їх застосування</w:t>
            </w:r>
            <w:r w:rsidR="004A4E91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собливості будови колісних рушіїв, типи шин та їхні властивості</w:t>
            </w:r>
            <w:r w:rsidR="004A4E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4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мови виникнення та фізична суть сили опору коченню, тягов</w:t>
            </w:r>
            <w:r w:rsidR="004162AC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і штовхаюч</w:t>
            </w:r>
            <w:r w:rsidR="004162AC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сили</w:t>
            </w:r>
            <w:r w:rsidR="004162AC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 w:rsidR="004162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зчеплення рушія з ґрунтовою поверхнею. </w:t>
            </w:r>
            <w:r w:rsidR="004162AC">
              <w:rPr>
                <w:rFonts w:ascii="Times New Roman" w:hAnsi="Times New Roman" w:cs="Times New Roman"/>
                <w:sz w:val="24"/>
                <w:szCs w:val="24"/>
              </w:rPr>
              <w:t>Вміти визначати т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еоретичн</w:t>
            </w:r>
            <w:r w:rsidR="004162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і дійсн</w:t>
            </w:r>
            <w:r w:rsidR="004162A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швидкості руху машини і коефіцієнт буксування. </w:t>
            </w:r>
            <w:r w:rsidR="00C46A5E"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розв’язува</w:t>
            </w:r>
            <w:r w:rsidR="00C46A5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диференціальн</w:t>
            </w:r>
            <w:r w:rsidR="00C46A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рівняння руху </w:t>
            </w:r>
            <w:r w:rsidR="00C46A5E">
              <w:rPr>
                <w:rFonts w:ascii="Times New Roman" w:hAnsi="Times New Roman" w:cs="Times New Roman"/>
                <w:sz w:val="24"/>
                <w:szCs w:val="24"/>
              </w:rPr>
              <w:t xml:space="preserve">СЛМ, 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моделюва</w:t>
            </w:r>
            <w:r w:rsidR="00C46A5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зовнішні вплив</w:t>
            </w:r>
            <w:r w:rsidR="00C46A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і рух самохідної машини в розрахункових умовах за допомогою комп’ютера. </w:t>
            </w:r>
            <w:r w:rsidR="00C46A5E">
              <w:rPr>
                <w:rFonts w:ascii="Times New Roman" w:hAnsi="Times New Roman" w:cs="Times New Roman"/>
                <w:sz w:val="24"/>
                <w:szCs w:val="24"/>
              </w:rPr>
              <w:t>Знати р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івняння тягового балансу й балансу потужності лісової машини</w:t>
            </w:r>
            <w:r w:rsidR="00C46A5E">
              <w:rPr>
                <w:rFonts w:ascii="Times New Roman" w:hAnsi="Times New Roman" w:cs="Times New Roman"/>
                <w:sz w:val="24"/>
                <w:szCs w:val="24"/>
              </w:rPr>
              <w:t xml:space="preserve"> та з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>агальн</w:t>
            </w:r>
            <w:r w:rsidR="00C46A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методик</w:t>
            </w:r>
            <w:r w:rsidR="00C46A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044E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визначення навантажень на остов і ходову частину гусеничної трелювальної машини</w:t>
            </w:r>
            <w:r w:rsidR="00C46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4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0" w:type="dxa"/>
          </w:tcPr>
          <w:p w:rsidR="00313537" w:rsidRDefault="00313537" w:rsidP="00313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Здача лабораторної роботи №5 </w:t>
            </w:r>
            <w:r w:rsidR="00F26E09" w:rsidRPr="0070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Тягові класи лісогосподарських тракторів</w:t>
            </w:r>
          </w:p>
          <w:p w:rsidR="00F26E09" w:rsidRPr="00702996" w:rsidRDefault="00313537" w:rsidP="00313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Здача лабораторної роботи №6 </w:t>
            </w:r>
            <w:r w:rsidRPr="0070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Розрахунок тягово-зчіпних показників самохідної лісової машини та визначення буксування її рушіїв</w:t>
            </w:r>
          </w:p>
        </w:tc>
        <w:tc>
          <w:tcPr>
            <w:tcW w:w="1010" w:type="dxa"/>
          </w:tcPr>
          <w:p w:rsidR="00313537" w:rsidRDefault="003C5CFA" w:rsidP="00F26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313537" w:rsidRDefault="00313537" w:rsidP="00F26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3537" w:rsidRDefault="00313537" w:rsidP="00F26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3537" w:rsidRDefault="00313537" w:rsidP="00F26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3537" w:rsidRDefault="00313537" w:rsidP="00F26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6E09" w:rsidRPr="00702996" w:rsidRDefault="003C5CFA" w:rsidP="00F26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26E09" w:rsidRPr="00A71D92" w:rsidTr="00C92651">
        <w:tc>
          <w:tcPr>
            <w:tcW w:w="2071" w:type="dxa"/>
          </w:tcPr>
          <w:p w:rsidR="00F26E09" w:rsidRPr="00E70949" w:rsidRDefault="00F26E09" w:rsidP="00F26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0949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Тема 5.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E70949">
              <w:rPr>
                <w:rFonts w:ascii="Times New Roman" w:hAnsi="Times New Roman" w:cs="Times New Roman"/>
                <w:color w:val="000000"/>
                <w:sz w:val="24"/>
              </w:rPr>
              <w:t>Поступальний рух і тягова динаміка самохідної лісової машини</w:t>
            </w:r>
          </w:p>
        </w:tc>
        <w:tc>
          <w:tcPr>
            <w:tcW w:w="1296" w:type="dxa"/>
          </w:tcPr>
          <w:p w:rsidR="00F26E09" w:rsidRPr="003268EC" w:rsidRDefault="00F26E09" w:rsidP="0071257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8EC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r w:rsidR="0071257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718" w:type="dxa"/>
          </w:tcPr>
          <w:p w:rsidR="00F26E09" w:rsidRPr="00A87B34" w:rsidRDefault="005670FC" w:rsidP="00CA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с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или, що діють на лісову машину під час рівномірного прямолінійного руху.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Вміти розв’язувати р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>івняння нерівномірного поступального руху лісової машини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івняння тягового балансу і балансу потужності.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Знати о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>собливості гусеничного рушія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>или, що діють на корпус від осей ведучих зірочок і задніх опорних котків.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міти визначати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дотичн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і нормальн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реакці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ходової системи на корпус трелювальної машини</w:t>
            </w:r>
            <w:r w:rsidR="00810C4F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>или, що діють на колісну самохідну машину під час руху</w:t>
            </w:r>
            <w:r w:rsidR="00810C4F">
              <w:rPr>
                <w:rFonts w:ascii="Times New Roman" w:hAnsi="Times New Roman" w:cs="Times New Roman"/>
                <w:sz w:val="24"/>
                <w:szCs w:val="24"/>
              </w:rPr>
              <w:t>, но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рмальні і дотичні 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реакції опорної поверхні, що діють на колеса самохідних лісових машин</w:t>
            </w:r>
            <w:r w:rsidR="00810C4F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>ягов</w:t>
            </w:r>
            <w:r w:rsidR="00810C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сил</w:t>
            </w:r>
            <w:r w:rsidR="00810C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самохідної машини</w:t>
            </w:r>
            <w:r w:rsidR="00810C4F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 w:rsidR="00810C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опору коченню самохідної машини</w:t>
            </w:r>
            <w:r w:rsidR="00810C4F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опору ковзанню вершини пакету під час транспортування деревини у напівнавантаженому стані</w:t>
            </w:r>
            <w:r w:rsidR="00CA744C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 w:rsidR="00CA74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опору підйому</w:t>
            </w:r>
            <w:r w:rsidR="00CA744C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опору повітря. </w:t>
            </w:r>
            <w:r w:rsidR="00CA744C">
              <w:rPr>
                <w:rFonts w:ascii="Times New Roman" w:hAnsi="Times New Roman" w:cs="Times New Roman"/>
                <w:sz w:val="24"/>
                <w:szCs w:val="24"/>
              </w:rPr>
              <w:t>Знати м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>етоди розв’язування рівняння поступального руху</w:t>
            </w:r>
            <w:r w:rsidR="00CA744C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>яговий баланс та баланс потужності</w:t>
            </w:r>
            <w:r w:rsidR="00CA744C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>агальн</w:t>
            </w:r>
            <w:r w:rsidR="00CA74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методик</w:t>
            </w:r>
            <w:r w:rsidR="00CA74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розрахунку сил, що діють на остов та ходову час</w:t>
            </w:r>
            <w:r w:rsidR="00A87B34">
              <w:rPr>
                <w:rFonts w:ascii="Times New Roman" w:hAnsi="Times New Roman" w:cs="Times New Roman"/>
                <w:sz w:val="24"/>
                <w:szCs w:val="24"/>
              </w:rPr>
              <w:t>тину гусеничної лісової машини.</w:t>
            </w:r>
          </w:p>
        </w:tc>
        <w:tc>
          <w:tcPr>
            <w:tcW w:w="2620" w:type="dxa"/>
          </w:tcPr>
          <w:p w:rsidR="00C92651" w:rsidRDefault="00C92651" w:rsidP="00C926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Здача лабораторної роботи №7 </w:t>
            </w:r>
            <w:r w:rsidRPr="0070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Дослідження залежності максимального підйому, який може подолати СЛМ, від коефіцієнта опору коченню</w:t>
            </w:r>
          </w:p>
          <w:p w:rsidR="00F26E09" w:rsidRPr="00702996" w:rsidRDefault="00C92651" w:rsidP="00C926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Здача лабораторної роботи №</w:t>
            </w:r>
            <w:r w:rsidR="00E23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70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Визначення потрібної потужності двигуна СЛМ</w:t>
            </w:r>
          </w:p>
        </w:tc>
        <w:tc>
          <w:tcPr>
            <w:tcW w:w="1010" w:type="dxa"/>
          </w:tcPr>
          <w:p w:rsidR="00F26E09" w:rsidRDefault="003C5CFA" w:rsidP="00F26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316B" w:rsidRDefault="00E2316B" w:rsidP="00F26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316B" w:rsidRDefault="00E2316B" w:rsidP="00F26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316B" w:rsidRDefault="00E2316B" w:rsidP="00F26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316B" w:rsidRDefault="00E2316B" w:rsidP="00F26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316B" w:rsidRDefault="00E2316B" w:rsidP="00F26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316B" w:rsidRDefault="00E2316B" w:rsidP="00F26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316B" w:rsidRDefault="00E2316B" w:rsidP="00F26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316B" w:rsidRDefault="00E2316B" w:rsidP="00F26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316B" w:rsidRPr="00702996" w:rsidRDefault="003C5CFA" w:rsidP="00F26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2316B" w:rsidRPr="00A71D92" w:rsidTr="00C92651">
        <w:tc>
          <w:tcPr>
            <w:tcW w:w="2071" w:type="dxa"/>
          </w:tcPr>
          <w:p w:rsidR="00E2316B" w:rsidRPr="00E70949" w:rsidRDefault="00E2316B" w:rsidP="00E231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0949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Тема 6.</w:t>
            </w:r>
            <w:r w:rsidRPr="00E70949">
              <w:rPr>
                <w:rFonts w:ascii="Times New Roman" w:hAnsi="Times New Roman" w:cs="Times New Roman"/>
                <w:color w:val="000000"/>
                <w:sz w:val="24"/>
              </w:rPr>
              <w:t xml:space="preserve"> Тяговий розрахунок самохідних лісових машин з механічною трансмісією</w:t>
            </w:r>
          </w:p>
        </w:tc>
        <w:tc>
          <w:tcPr>
            <w:tcW w:w="1296" w:type="dxa"/>
          </w:tcPr>
          <w:p w:rsidR="00E2316B" w:rsidRPr="003268EC" w:rsidRDefault="00E2316B" w:rsidP="0071257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8EC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r w:rsidR="0071257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718" w:type="dxa"/>
          </w:tcPr>
          <w:p w:rsidR="00E2316B" w:rsidRPr="00A87B34" w:rsidRDefault="00A90877" w:rsidP="00FB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р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івняння нерівномірного поступального руху лісової машини та рівняння тягового балансу і балансу потужності.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Вміти виконувати т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>яговий розрахунок самохідних лісових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>озрахунок необхідної максимальної потужності двигуна трелювальних машини різних типів та сортиментовозів і лісових комбайнів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озрахунок та вибір передавальних чисел трансмісії.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Знати о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собливості розрахунку потужності двигуна тягача тракторного поїзда. </w:t>
            </w:r>
          </w:p>
        </w:tc>
        <w:tc>
          <w:tcPr>
            <w:tcW w:w="2620" w:type="dxa"/>
          </w:tcPr>
          <w:p w:rsidR="00E2316B" w:rsidRPr="00702996" w:rsidRDefault="00E2316B" w:rsidP="00A90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Здача лабораторної роботи №9 </w:t>
            </w:r>
            <w:r w:rsidRPr="0070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Розрахунок загальних переда</w:t>
            </w:r>
            <w:r w:rsidR="00A90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</w:t>
            </w:r>
            <w:r w:rsidRPr="0070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 чисел та кількості ступенів трансмісії проектованої СЛМ з механічною трансмісією</w:t>
            </w:r>
          </w:p>
        </w:tc>
        <w:tc>
          <w:tcPr>
            <w:tcW w:w="1010" w:type="dxa"/>
          </w:tcPr>
          <w:p w:rsidR="00E2316B" w:rsidRPr="00702996" w:rsidRDefault="003C5CFA" w:rsidP="00E23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2316B" w:rsidRPr="00A71D92" w:rsidTr="00C92651">
        <w:tc>
          <w:tcPr>
            <w:tcW w:w="2071" w:type="dxa"/>
          </w:tcPr>
          <w:p w:rsidR="00E2316B" w:rsidRPr="00E70949" w:rsidRDefault="00E2316B" w:rsidP="00E231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0949">
              <w:rPr>
                <w:rFonts w:ascii="Times New Roman" w:hAnsi="Times New Roman" w:cs="Times New Roman"/>
                <w:b/>
                <w:color w:val="000000"/>
                <w:sz w:val="24"/>
              </w:rPr>
              <w:t>Тема 7.</w:t>
            </w:r>
            <w:r w:rsidRPr="00E70949">
              <w:rPr>
                <w:rFonts w:ascii="Times New Roman" w:hAnsi="Times New Roman" w:cs="Times New Roman"/>
                <w:color w:val="000000"/>
                <w:sz w:val="24"/>
              </w:rPr>
              <w:t xml:space="preserve"> Тяговий розрахунок самохідних лісових машин з </w:t>
            </w:r>
            <w:r w:rsidRPr="00E7094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гідромеханічною трансмісією</w:t>
            </w:r>
          </w:p>
        </w:tc>
        <w:tc>
          <w:tcPr>
            <w:tcW w:w="1296" w:type="dxa"/>
          </w:tcPr>
          <w:p w:rsidR="00E2316B" w:rsidRPr="003268EC" w:rsidRDefault="00E2316B" w:rsidP="0071257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8E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r w:rsidR="0071257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718" w:type="dxa"/>
          </w:tcPr>
          <w:p w:rsidR="00E2316B" w:rsidRPr="00A87B34" w:rsidRDefault="00A87B34" w:rsidP="0056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36CB">
              <w:rPr>
                <w:rFonts w:ascii="Times New Roman" w:hAnsi="Times New Roman" w:cs="Times New Roman"/>
                <w:sz w:val="24"/>
                <w:szCs w:val="24"/>
              </w:rPr>
              <w:t>іти в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>изнач</w:t>
            </w:r>
            <w:r w:rsidR="00FB36CB">
              <w:rPr>
                <w:rFonts w:ascii="Times New Roman" w:hAnsi="Times New Roman" w:cs="Times New Roman"/>
                <w:sz w:val="24"/>
                <w:szCs w:val="24"/>
              </w:rPr>
              <w:t>ати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потрібн</w:t>
            </w:r>
            <w:r w:rsidR="00FB36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потужн</w:t>
            </w:r>
            <w:r w:rsidR="00FB36CB">
              <w:rPr>
                <w:rFonts w:ascii="Times New Roman" w:hAnsi="Times New Roman" w:cs="Times New Roman"/>
                <w:sz w:val="24"/>
                <w:szCs w:val="24"/>
              </w:rPr>
              <w:t>ість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та виб</w:t>
            </w:r>
            <w:r w:rsidR="00FB36CB">
              <w:rPr>
                <w:rFonts w:ascii="Times New Roman" w:hAnsi="Times New Roman" w:cs="Times New Roman"/>
                <w:sz w:val="24"/>
                <w:szCs w:val="24"/>
              </w:rPr>
              <w:t>ирати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двигун</w:t>
            </w:r>
            <w:r w:rsidR="00FB36C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гідротрансформатор для СЛМ. </w:t>
            </w:r>
            <w:r w:rsidR="00953ECA">
              <w:rPr>
                <w:rFonts w:ascii="Times New Roman" w:hAnsi="Times New Roman" w:cs="Times New Roman"/>
                <w:sz w:val="24"/>
                <w:szCs w:val="24"/>
              </w:rPr>
              <w:t>Знати о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сновні 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показники та безрозмірні характеристики гідротрансформаторів. </w:t>
            </w:r>
            <w:r w:rsidR="00953ECA">
              <w:rPr>
                <w:rFonts w:ascii="Times New Roman" w:hAnsi="Times New Roman" w:cs="Times New Roman"/>
                <w:sz w:val="24"/>
                <w:szCs w:val="24"/>
              </w:rPr>
              <w:t>Знати х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>арактеристики спільної роботи гідротрансформатора з двигуном</w:t>
            </w:r>
            <w:r w:rsidR="00953ECA"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>арактеристик</w:t>
            </w:r>
            <w:r w:rsidR="00953E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входу системи "двигун – гідротрансформатор"</w:t>
            </w:r>
            <w:r w:rsidR="00953EC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>виходу системи "двигун – гідротрансформатор". В</w:t>
            </w:r>
            <w:r w:rsidR="00953ECA">
              <w:rPr>
                <w:rFonts w:ascii="Times New Roman" w:hAnsi="Times New Roman" w:cs="Times New Roman"/>
                <w:sz w:val="24"/>
                <w:szCs w:val="24"/>
              </w:rPr>
              <w:t>міти в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>изнач</w:t>
            </w:r>
            <w:r w:rsidR="00953ECA">
              <w:rPr>
                <w:rFonts w:ascii="Times New Roman" w:hAnsi="Times New Roman" w:cs="Times New Roman"/>
                <w:sz w:val="24"/>
                <w:szCs w:val="24"/>
              </w:rPr>
              <w:t>ати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швидкісн</w:t>
            </w:r>
            <w:r w:rsidR="00953EC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і силов</w:t>
            </w:r>
            <w:r w:rsidR="00953EC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діапазон</w:t>
            </w:r>
            <w:r w:rsidR="00953E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гідромеханічної трансмісії та кількості ступенів коробки передач. </w:t>
            </w:r>
            <w:r w:rsidR="00561CB8">
              <w:rPr>
                <w:rFonts w:ascii="Times New Roman" w:hAnsi="Times New Roman" w:cs="Times New Roman"/>
                <w:sz w:val="24"/>
                <w:szCs w:val="24"/>
              </w:rPr>
              <w:t>Знати т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>ягов</w:t>
            </w:r>
            <w:r w:rsidR="00561C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й тягово-економічн</w:t>
            </w:r>
            <w:r w:rsidR="00561C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</w:t>
            </w:r>
            <w:r w:rsidR="00561C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СЛМ з гідромеханічною трансмісією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0" w:type="dxa"/>
          </w:tcPr>
          <w:p w:rsidR="007A250C" w:rsidRDefault="00E2316B" w:rsidP="007A25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Здача лабораторної роботи №10 </w:t>
            </w:r>
            <w:r w:rsidRPr="0070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Розрахунок передавальних чисел агрегатів і тягової </w:t>
            </w:r>
            <w:r w:rsidRPr="0070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характеристики СЛМ з гідромеханічною трансмісією</w:t>
            </w:r>
          </w:p>
          <w:p w:rsidR="00E2316B" w:rsidRPr="00702996" w:rsidRDefault="00D56E61" w:rsidP="007A25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Здача лабораторної роботи №11 </w:t>
            </w:r>
            <w:r w:rsidRPr="0070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Розрахунок і побудова тягової характеристики СЛМ та її аналіз</w:t>
            </w:r>
          </w:p>
        </w:tc>
        <w:tc>
          <w:tcPr>
            <w:tcW w:w="1010" w:type="dxa"/>
          </w:tcPr>
          <w:p w:rsidR="00D56E61" w:rsidRDefault="003C5CFA" w:rsidP="00E23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  <w:p w:rsidR="00D56E61" w:rsidRDefault="00D56E61" w:rsidP="00E23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E61" w:rsidRDefault="00D56E61" w:rsidP="00E23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E61" w:rsidRDefault="00D56E61" w:rsidP="00E23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E61" w:rsidRDefault="00D56E61" w:rsidP="00E23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E61" w:rsidRDefault="00D56E61" w:rsidP="00E23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E61" w:rsidRDefault="00D56E61" w:rsidP="00E23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E61" w:rsidRDefault="00D56E61" w:rsidP="00E23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316B" w:rsidRPr="00702996" w:rsidRDefault="00D56E61" w:rsidP="00E23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A250C" w:rsidRPr="00A71D92" w:rsidTr="00C92651">
        <w:tc>
          <w:tcPr>
            <w:tcW w:w="2071" w:type="dxa"/>
          </w:tcPr>
          <w:p w:rsidR="007A250C" w:rsidRPr="00E70949" w:rsidRDefault="007A250C" w:rsidP="007A250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0949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Тема 8.</w:t>
            </w:r>
            <w:r w:rsidRPr="00E70949">
              <w:rPr>
                <w:rFonts w:ascii="Times New Roman" w:hAnsi="Times New Roman" w:cs="Times New Roman"/>
                <w:color w:val="000000"/>
                <w:sz w:val="24"/>
              </w:rPr>
              <w:t xml:space="preserve"> Криволінійний рух, прохідність, керованість та маневреність самохідних лісових машин</w:t>
            </w:r>
          </w:p>
        </w:tc>
        <w:tc>
          <w:tcPr>
            <w:tcW w:w="1296" w:type="dxa"/>
          </w:tcPr>
          <w:p w:rsidR="007A250C" w:rsidRPr="003268EC" w:rsidRDefault="007A250C" w:rsidP="0071257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8EC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r w:rsidR="0071257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718" w:type="dxa"/>
          </w:tcPr>
          <w:p w:rsidR="007A250C" w:rsidRPr="00A87B34" w:rsidRDefault="00561CB8" w:rsidP="00FD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о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>сновні способи повороту СЛМ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>снови теорії повороту колісних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Розуміти я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вище бокового відведення коліс з пневматичними шинами.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Вміти визначати т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еоретичний і дійсний мінімальні радіуси повороту СЛМ з керованими колесами і з шарнірно-з’єднаними рамами. </w:t>
            </w:r>
            <w:r w:rsidR="00FD35B0">
              <w:rPr>
                <w:rFonts w:ascii="Times New Roman" w:hAnsi="Times New Roman" w:cs="Times New Roman"/>
                <w:sz w:val="24"/>
                <w:szCs w:val="24"/>
              </w:rPr>
              <w:t>Вміти проводити о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>цінк</w:t>
            </w:r>
            <w:r w:rsidR="00FD35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прохідності та маневреності проектованої лісової машини. </w:t>
            </w:r>
            <w:r w:rsidR="00FD35B0">
              <w:rPr>
                <w:rFonts w:ascii="Times New Roman" w:hAnsi="Times New Roman" w:cs="Times New Roman"/>
                <w:sz w:val="24"/>
                <w:szCs w:val="24"/>
              </w:rPr>
              <w:t>Знати о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>снови кінематики і динаміки попороту гусеничних машин</w:t>
            </w:r>
            <w:r w:rsidR="00FD35B0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A87B34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или та моменти, які діють на гусеничну машину </w:t>
            </w:r>
            <w:r w:rsidR="00A87B34">
              <w:rPr>
                <w:rFonts w:ascii="Times New Roman" w:hAnsi="Times New Roman" w:cs="Times New Roman"/>
                <w:sz w:val="24"/>
                <w:szCs w:val="24"/>
              </w:rPr>
              <w:t>під час рівномірного повороту.</w:t>
            </w:r>
          </w:p>
        </w:tc>
        <w:tc>
          <w:tcPr>
            <w:tcW w:w="2620" w:type="dxa"/>
          </w:tcPr>
          <w:p w:rsidR="007A250C" w:rsidRDefault="007A250C" w:rsidP="007A25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Здача лабораторної роботи №12 </w:t>
            </w:r>
            <w:r w:rsidRPr="0070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Побудова розрахункових схем повороту самохідних машин і розрахунок мінімального радіуса повороту та ширини смуги руху колісної СЛМ </w:t>
            </w:r>
          </w:p>
          <w:p w:rsidR="007A250C" w:rsidRPr="00702996" w:rsidRDefault="007A250C" w:rsidP="007A25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Здача лабораторної роботи №13 </w:t>
            </w:r>
            <w:r w:rsidRPr="0070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Розрахунок показників поздовжньої та поперечної статичної стійкості колісних і гусеничних СЛМ</w:t>
            </w:r>
          </w:p>
        </w:tc>
        <w:tc>
          <w:tcPr>
            <w:tcW w:w="1010" w:type="dxa"/>
          </w:tcPr>
          <w:p w:rsidR="007A250C" w:rsidRDefault="003C5CFA" w:rsidP="007A2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7A250C" w:rsidRDefault="007A250C" w:rsidP="007A2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250C" w:rsidRDefault="007A250C" w:rsidP="007A2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250C" w:rsidRDefault="007A250C" w:rsidP="007A2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250C" w:rsidRDefault="007A250C" w:rsidP="007A2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250C" w:rsidRDefault="007A250C" w:rsidP="007A2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250C" w:rsidRDefault="007A250C" w:rsidP="007A2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250C" w:rsidRDefault="007A250C" w:rsidP="007A2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250C" w:rsidRDefault="007A250C" w:rsidP="007A2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250C" w:rsidRPr="00702996" w:rsidRDefault="003C5CFA" w:rsidP="007A2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24D5B" w:rsidRPr="00A71D92" w:rsidTr="00C92651">
        <w:tc>
          <w:tcPr>
            <w:tcW w:w="2071" w:type="dxa"/>
          </w:tcPr>
          <w:p w:rsidR="00424D5B" w:rsidRPr="00E70949" w:rsidRDefault="00424D5B" w:rsidP="00424D5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0949">
              <w:rPr>
                <w:rFonts w:ascii="Times New Roman" w:hAnsi="Times New Roman" w:cs="Times New Roman"/>
                <w:b/>
                <w:color w:val="000000"/>
                <w:sz w:val="24"/>
              </w:rPr>
              <w:t>Тема 9.</w:t>
            </w:r>
            <w:r w:rsidRPr="00E70949">
              <w:rPr>
                <w:rFonts w:ascii="Times New Roman" w:hAnsi="Times New Roman" w:cs="Times New Roman"/>
                <w:color w:val="000000"/>
                <w:sz w:val="24"/>
              </w:rPr>
              <w:t xml:space="preserve"> Вертикальні коливання самохідних машин</w:t>
            </w:r>
          </w:p>
        </w:tc>
        <w:tc>
          <w:tcPr>
            <w:tcW w:w="1296" w:type="dxa"/>
          </w:tcPr>
          <w:p w:rsidR="00424D5B" w:rsidRPr="003268EC" w:rsidRDefault="00424D5B" w:rsidP="0071257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8EC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r w:rsidR="0071257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718" w:type="dxa"/>
          </w:tcPr>
          <w:p w:rsidR="00424D5B" w:rsidRPr="008C4EC7" w:rsidRDefault="00A87B34" w:rsidP="006D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D35B0">
              <w:rPr>
                <w:rFonts w:ascii="Times New Roman" w:hAnsi="Times New Roman" w:cs="Times New Roman"/>
                <w:sz w:val="24"/>
                <w:szCs w:val="24"/>
              </w:rPr>
              <w:t>нати з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>агальн</w:t>
            </w:r>
            <w:r w:rsidR="00FD35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методик</w:t>
            </w:r>
            <w:r w:rsidR="00FD35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опрацювання розрахункових моделей коливальних процесів в системі підресорювання 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машини</w:t>
            </w:r>
            <w:r w:rsidR="00FD35B0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>сновні статистичні характеристики та математичний опи</w:t>
            </w:r>
            <w:r w:rsidR="000C3B45">
              <w:rPr>
                <w:rFonts w:ascii="Times New Roman" w:hAnsi="Times New Roman" w:cs="Times New Roman"/>
                <w:sz w:val="24"/>
                <w:szCs w:val="24"/>
              </w:rPr>
              <w:t>с мікропрофілів поверхні шляху, о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>сновні статистичні характеристики мікропрофілю шляху – кореляційні функції та спектральні щільності</w:t>
            </w:r>
            <w:r w:rsidR="000C3B45">
              <w:rPr>
                <w:rFonts w:ascii="Times New Roman" w:hAnsi="Times New Roman" w:cs="Times New Roman"/>
                <w:sz w:val="24"/>
                <w:szCs w:val="24"/>
              </w:rPr>
              <w:t>, передавальні ф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ункції та амплітудно-частотні характеристики коливань і їх застосування для оцінки плавності руху самохідної машини. </w:t>
            </w:r>
            <w:r w:rsidR="000C3B45">
              <w:rPr>
                <w:rFonts w:ascii="Times New Roman" w:hAnsi="Times New Roman" w:cs="Times New Roman"/>
                <w:sz w:val="24"/>
                <w:szCs w:val="24"/>
              </w:rPr>
              <w:t>Вміти будувати р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>озрахункові моделі вертикальних коливань колісних лісових машин</w:t>
            </w:r>
            <w:r w:rsidR="000C3B45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озрахункові моделі пакету стовбурів дерев. </w:t>
            </w:r>
            <w:r w:rsidR="000C3B45">
              <w:rPr>
                <w:rFonts w:ascii="Times New Roman" w:hAnsi="Times New Roman" w:cs="Times New Roman"/>
                <w:sz w:val="24"/>
                <w:szCs w:val="24"/>
              </w:rPr>
              <w:t>Знати м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>етодик</w:t>
            </w:r>
            <w:r w:rsidR="000C3B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складання рівнянь вертикальних коливань підресорених і непідресорених мас машини</w:t>
            </w:r>
            <w:r w:rsidR="006D7A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A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>плив вертикальних коливань СЛМ на ґрунтову опорну поверхню</w:t>
            </w:r>
            <w:r w:rsidR="006D7AC0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>етодик</w:t>
            </w:r>
            <w:r w:rsidR="006D7A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розв’язування рівнянь вертикальних коливань мас колісної машини, що виникають під час переїзду поодинокої нерівності, з</w:t>
            </w:r>
            <w:r w:rsidR="006D7AC0">
              <w:rPr>
                <w:rFonts w:ascii="Times New Roman" w:hAnsi="Times New Roman" w:cs="Times New Roman"/>
                <w:sz w:val="24"/>
                <w:szCs w:val="24"/>
              </w:rPr>
              <w:t>аданої детермінованою функцією.</w:t>
            </w:r>
          </w:p>
        </w:tc>
        <w:tc>
          <w:tcPr>
            <w:tcW w:w="2620" w:type="dxa"/>
          </w:tcPr>
          <w:p w:rsidR="00424D5B" w:rsidRPr="00702996" w:rsidRDefault="00424D5B" w:rsidP="00424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Здача лабораторної роботи №14 </w:t>
            </w:r>
            <w:r w:rsidRPr="0070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Методика опрацювання розрахункових моделей коливальних </w:t>
            </w:r>
            <w:r w:rsidRPr="0070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процесів в системі підресорювання машини</w:t>
            </w:r>
          </w:p>
        </w:tc>
        <w:tc>
          <w:tcPr>
            <w:tcW w:w="1010" w:type="dxa"/>
          </w:tcPr>
          <w:p w:rsidR="00424D5B" w:rsidRPr="00702996" w:rsidRDefault="003C5CFA" w:rsidP="00424D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424D5B" w:rsidRPr="00A71D92" w:rsidTr="00C92651">
        <w:tc>
          <w:tcPr>
            <w:tcW w:w="2071" w:type="dxa"/>
          </w:tcPr>
          <w:p w:rsidR="00424D5B" w:rsidRPr="00E70949" w:rsidRDefault="00424D5B" w:rsidP="00424D5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0949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Тема 10.</w:t>
            </w:r>
            <w:r w:rsidRPr="00E70949">
              <w:rPr>
                <w:rFonts w:ascii="Times New Roman" w:hAnsi="Times New Roman" w:cs="Times New Roman"/>
                <w:color w:val="000000"/>
                <w:sz w:val="24"/>
              </w:rPr>
              <w:t xml:space="preserve"> Крутильні коливання і динамічні навантаження в трансмісії самохідної машини</w:t>
            </w:r>
          </w:p>
        </w:tc>
        <w:tc>
          <w:tcPr>
            <w:tcW w:w="1296" w:type="dxa"/>
          </w:tcPr>
          <w:p w:rsidR="00424D5B" w:rsidRPr="003268EC" w:rsidRDefault="00424D5B" w:rsidP="0071257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8EC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r w:rsidR="0071257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718" w:type="dxa"/>
          </w:tcPr>
          <w:p w:rsidR="00424D5B" w:rsidRPr="008C4EC7" w:rsidRDefault="006D7AC0" w:rsidP="00C6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к</w:t>
            </w:r>
            <w:r w:rsidR="008C4EC7" w:rsidRPr="007706F4">
              <w:rPr>
                <w:rFonts w:ascii="Times New Roman" w:hAnsi="Times New Roman" w:cs="Times New Roman"/>
                <w:sz w:val="24"/>
                <w:szCs w:val="24"/>
              </w:rPr>
              <w:t>ласифікаці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C4EC7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математичних моделей та їх застосування у проектуванні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8C4EC7" w:rsidRPr="007706F4">
              <w:rPr>
                <w:rFonts w:ascii="Times New Roman" w:hAnsi="Times New Roman" w:cs="Times New Roman"/>
                <w:sz w:val="24"/>
                <w:szCs w:val="24"/>
              </w:rPr>
              <w:t>агальн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4EC7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4EC7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опрацювання розрахункових моделей динамічних процесів механічних об’єктів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8C4EC7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агальні основи математичного опису зовнішніх впливів. </w:t>
            </w:r>
            <w:r w:rsidR="00561463">
              <w:rPr>
                <w:rFonts w:ascii="Times New Roman" w:hAnsi="Times New Roman" w:cs="Times New Roman"/>
                <w:sz w:val="24"/>
                <w:szCs w:val="24"/>
              </w:rPr>
              <w:t>Вміти виконувати м</w:t>
            </w:r>
            <w:r w:rsidR="008C4EC7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атематичне моделювання </w:t>
            </w:r>
            <w:r w:rsidR="008C4EC7" w:rsidRPr="00770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крутильних коливань і динамічних навантажень в трансмісії самохідної лісової машини</w:t>
            </w:r>
            <w:r w:rsidR="00561463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8C4EC7" w:rsidRPr="007706F4">
              <w:rPr>
                <w:rFonts w:ascii="Times New Roman" w:hAnsi="Times New Roman" w:cs="Times New Roman"/>
                <w:sz w:val="24"/>
                <w:szCs w:val="24"/>
              </w:rPr>
              <w:t>инамічні навантаження в трансмісії лісової машини під час її зрушення з місця та розгоні</w:t>
            </w:r>
            <w:r w:rsidR="00412E4F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561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EC7" w:rsidRPr="007706F4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r w:rsidR="00412E4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8C4EC7" w:rsidRPr="007706F4">
              <w:rPr>
                <w:rFonts w:ascii="Times New Roman" w:hAnsi="Times New Roman" w:cs="Times New Roman"/>
                <w:sz w:val="24"/>
                <w:szCs w:val="24"/>
              </w:rPr>
              <w:t>розгону</w:t>
            </w:r>
            <w:r w:rsidR="00412E4F">
              <w:rPr>
                <w:rFonts w:ascii="Times New Roman" w:hAnsi="Times New Roman" w:cs="Times New Roman"/>
                <w:sz w:val="24"/>
                <w:szCs w:val="24"/>
              </w:rPr>
              <w:t xml:space="preserve">. Вміти визначати </w:t>
            </w:r>
            <w:r w:rsidR="008C4EC7" w:rsidRPr="007706F4">
              <w:rPr>
                <w:rFonts w:ascii="Times New Roman" w:hAnsi="Times New Roman" w:cs="Times New Roman"/>
                <w:sz w:val="24"/>
                <w:szCs w:val="24"/>
              </w:rPr>
              <w:t>крутильн</w:t>
            </w:r>
            <w:r w:rsidR="00412E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8C4EC7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коливан</w:t>
            </w:r>
            <w:r w:rsidR="00412E4F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="008C4EC7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в трансмісії лісової машини під час її зрушення з місця. </w:t>
            </w:r>
            <w:r w:rsidR="00412E4F">
              <w:rPr>
                <w:rFonts w:ascii="Times New Roman" w:hAnsi="Times New Roman" w:cs="Times New Roman"/>
                <w:sz w:val="24"/>
                <w:szCs w:val="24"/>
              </w:rPr>
              <w:t>Знати п</w:t>
            </w:r>
            <w:r w:rsidR="008C4EC7" w:rsidRPr="007706F4">
              <w:rPr>
                <w:rFonts w:ascii="Times New Roman" w:hAnsi="Times New Roman" w:cs="Times New Roman"/>
                <w:sz w:val="24"/>
                <w:szCs w:val="24"/>
              </w:rPr>
              <w:t>опередні та зведені математичні моделі крутильних коливань і динамічних навантажень в трансмісії СЛМ</w:t>
            </w:r>
            <w:r w:rsidR="00412E4F">
              <w:rPr>
                <w:rFonts w:ascii="Times New Roman" w:hAnsi="Times New Roman" w:cs="Times New Roman"/>
                <w:sz w:val="24"/>
                <w:szCs w:val="24"/>
              </w:rPr>
              <w:t xml:space="preserve"> та м</w:t>
            </w:r>
            <w:r w:rsidR="008C4EC7" w:rsidRPr="007706F4">
              <w:rPr>
                <w:rFonts w:ascii="Times New Roman" w:hAnsi="Times New Roman" w:cs="Times New Roman"/>
                <w:sz w:val="24"/>
                <w:szCs w:val="24"/>
              </w:rPr>
              <w:t>етодик</w:t>
            </w:r>
            <w:r w:rsidR="00412E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4EC7" w:rsidRPr="007706F4">
              <w:rPr>
                <w:rFonts w:ascii="Times New Roman" w:hAnsi="Times New Roman" w:cs="Times New Roman"/>
                <w:sz w:val="24"/>
                <w:szCs w:val="24"/>
              </w:rPr>
              <w:t xml:space="preserve"> опрацювання розрахункової моделі та складання рівнянь крутильних коливань. </w:t>
            </w:r>
            <w:r w:rsidR="00C67AA4">
              <w:rPr>
                <w:rFonts w:ascii="Times New Roman" w:hAnsi="Times New Roman" w:cs="Times New Roman"/>
                <w:sz w:val="24"/>
                <w:szCs w:val="24"/>
              </w:rPr>
              <w:t>Вміти виконувати а</w:t>
            </w:r>
            <w:r w:rsidR="008C4EC7" w:rsidRPr="007706F4">
              <w:rPr>
                <w:rFonts w:ascii="Times New Roman" w:hAnsi="Times New Roman" w:cs="Times New Roman"/>
                <w:sz w:val="24"/>
                <w:szCs w:val="24"/>
              </w:rPr>
              <w:t>наліз зовнішніх впливів, що діють на трансмісію машини.</w:t>
            </w:r>
          </w:p>
        </w:tc>
        <w:tc>
          <w:tcPr>
            <w:tcW w:w="2620" w:type="dxa"/>
          </w:tcPr>
          <w:p w:rsidR="00424D5B" w:rsidRPr="00702996" w:rsidRDefault="00424D5B" w:rsidP="00424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Здача лабораторної роботи №15 </w:t>
            </w:r>
            <w:r w:rsidRPr="0070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Розрахунок процесу розгону і крутильних коливань в трансмісії лісової машини під час її зрушення з місця</w:t>
            </w:r>
          </w:p>
        </w:tc>
        <w:tc>
          <w:tcPr>
            <w:tcW w:w="1010" w:type="dxa"/>
          </w:tcPr>
          <w:p w:rsidR="00424D5B" w:rsidRPr="00702996" w:rsidRDefault="003C5CFA" w:rsidP="00424D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24D5B" w:rsidRPr="00A71D92" w:rsidTr="00C92651">
        <w:tc>
          <w:tcPr>
            <w:tcW w:w="8705" w:type="dxa"/>
            <w:gridSpan w:val="4"/>
          </w:tcPr>
          <w:p w:rsidR="00424D5B" w:rsidRPr="00E20E64" w:rsidRDefault="006C7C39" w:rsidP="00424D5B">
            <w:pPr>
              <w:pStyle w:val="a7"/>
              <w:spacing w:before="0" w:beforeAutospacing="0" w:after="0" w:afterAutospacing="0"/>
              <w:rPr>
                <w:color w:val="0D0D0D" w:themeColor="text1" w:themeTint="F2"/>
                <w:lang w:val="uk-UA" w:eastAsia="en-US"/>
              </w:rPr>
            </w:pPr>
            <w:hyperlink r:id="rId8" w:tooltip="Самостійна робота модуля 1" w:history="1">
              <w:r w:rsidR="00424D5B" w:rsidRPr="00E20E64">
                <w:rPr>
                  <w:rStyle w:val="a6"/>
                  <w:color w:val="0D0D0D" w:themeColor="text1" w:themeTint="F2"/>
                  <w:u w:val="none"/>
                  <w:lang w:val="uk-UA" w:eastAsia="en-US"/>
                </w:rPr>
                <w:t xml:space="preserve">Самостійна робота модуля </w:t>
              </w:r>
              <w:r w:rsidR="00424D5B">
                <w:rPr>
                  <w:rStyle w:val="a6"/>
                  <w:color w:val="0D0D0D" w:themeColor="text1" w:themeTint="F2"/>
                  <w:u w:val="none"/>
                  <w:lang w:val="uk-UA" w:eastAsia="en-US"/>
                </w:rPr>
                <w:t>2</w:t>
              </w:r>
            </w:hyperlink>
          </w:p>
        </w:tc>
        <w:tc>
          <w:tcPr>
            <w:tcW w:w="1010" w:type="dxa"/>
          </w:tcPr>
          <w:p w:rsidR="00424D5B" w:rsidRPr="0094355B" w:rsidRDefault="0094355B" w:rsidP="00630D87">
            <w:pPr>
              <w:pStyle w:val="a7"/>
              <w:spacing w:before="0" w:beforeAutospacing="0" w:after="0" w:afterAutospacing="0"/>
              <w:jc w:val="center"/>
              <w:rPr>
                <w:color w:val="1D1B11" w:themeColor="background2" w:themeShade="1A"/>
                <w:lang w:val="uk-UA" w:eastAsia="en-US"/>
              </w:rPr>
            </w:pPr>
            <w:r w:rsidRPr="0094355B">
              <w:rPr>
                <w:color w:val="1D1B11" w:themeColor="background2" w:themeShade="1A"/>
                <w:lang w:val="uk-UA" w:eastAsia="en-US"/>
              </w:rPr>
              <w:t>2</w:t>
            </w:r>
            <w:r w:rsidR="00630D87">
              <w:rPr>
                <w:color w:val="1D1B11" w:themeColor="background2" w:themeShade="1A"/>
                <w:lang w:val="uk-UA" w:eastAsia="en-US"/>
              </w:rPr>
              <w:t>5</w:t>
            </w:r>
          </w:p>
        </w:tc>
      </w:tr>
      <w:tr w:rsidR="00424D5B" w:rsidRPr="00A71D92" w:rsidTr="00C92651">
        <w:tc>
          <w:tcPr>
            <w:tcW w:w="8705" w:type="dxa"/>
            <w:gridSpan w:val="4"/>
          </w:tcPr>
          <w:p w:rsidR="00424D5B" w:rsidRPr="00E20E64" w:rsidRDefault="006C7C39" w:rsidP="00424D5B">
            <w:pPr>
              <w:pStyle w:val="a7"/>
              <w:spacing w:before="0" w:beforeAutospacing="0" w:after="0" w:afterAutospacing="0"/>
              <w:rPr>
                <w:color w:val="0D0D0D" w:themeColor="text1" w:themeTint="F2"/>
                <w:lang w:val="uk-UA" w:eastAsia="en-US"/>
              </w:rPr>
            </w:pPr>
            <w:hyperlink r:id="rId9" w:tooltip="Тест до модуля 1" w:history="1">
              <w:r w:rsidR="00424D5B" w:rsidRPr="00E20E64">
                <w:rPr>
                  <w:rStyle w:val="a6"/>
                  <w:color w:val="0D0D0D" w:themeColor="text1" w:themeTint="F2"/>
                  <w:u w:val="none"/>
                  <w:lang w:val="uk-UA" w:eastAsia="en-US"/>
                </w:rPr>
                <w:t xml:space="preserve">Тест до модуля </w:t>
              </w:r>
              <w:r w:rsidR="00424D5B">
                <w:rPr>
                  <w:rStyle w:val="a6"/>
                  <w:color w:val="0D0D0D" w:themeColor="text1" w:themeTint="F2"/>
                  <w:u w:val="none"/>
                  <w:lang w:val="uk-UA" w:eastAsia="en-US"/>
                </w:rPr>
                <w:t>2</w:t>
              </w:r>
            </w:hyperlink>
          </w:p>
        </w:tc>
        <w:tc>
          <w:tcPr>
            <w:tcW w:w="1010" w:type="dxa"/>
          </w:tcPr>
          <w:p w:rsidR="00424D5B" w:rsidRPr="0094355B" w:rsidRDefault="004C2DC4" w:rsidP="00630D87">
            <w:pPr>
              <w:pStyle w:val="a7"/>
              <w:spacing w:before="0" w:beforeAutospacing="0" w:after="0" w:afterAutospacing="0"/>
              <w:jc w:val="center"/>
              <w:rPr>
                <w:color w:val="1D1B11" w:themeColor="background2" w:themeShade="1A"/>
                <w:lang w:val="uk-UA" w:eastAsia="en-US"/>
              </w:rPr>
            </w:pPr>
            <w:r>
              <w:rPr>
                <w:color w:val="1D1B11" w:themeColor="background2" w:themeShade="1A"/>
                <w:lang w:val="uk-UA" w:eastAsia="en-US"/>
              </w:rPr>
              <w:t>2</w:t>
            </w:r>
            <w:r w:rsidR="00630D87">
              <w:rPr>
                <w:color w:val="1D1B11" w:themeColor="background2" w:themeShade="1A"/>
                <w:lang w:val="uk-UA" w:eastAsia="en-US"/>
              </w:rPr>
              <w:t>0</w:t>
            </w:r>
          </w:p>
        </w:tc>
      </w:tr>
      <w:tr w:rsidR="00424D5B" w:rsidRPr="00A71D92" w:rsidTr="00C92651">
        <w:tc>
          <w:tcPr>
            <w:tcW w:w="8705" w:type="dxa"/>
            <w:gridSpan w:val="4"/>
          </w:tcPr>
          <w:p w:rsidR="00424D5B" w:rsidRPr="00A71D92" w:rsidRDefault="00424D5B" w:rsidP="00424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010" w:type="dxa"/>
          </w:tcPr>
          <w:p w:rsidR="00424D5B" w:rsidRPr="00A71D92" w:rsidRDefault="00424D5B" w:rsidP="00424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424D5B" w:rsidRPr="00A71D92" w:rsidTr="00C92651">
        <w:tc>
          <w:tcPr>
            <w:tcW w:w="2071" w:type="dxa"/>
          </w:tcPr>
          <w:p w:rsidR="00424D5B" w:rsidRPr="00A71D92" w:rsidRDefault="00424D5B" w:rsidP="00424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296" w:type="dxa"/>
          </w:tcPr>
          <w:p w:rsidR="00424D5B" w:rsidRPr="00A71D92" w:rsidRDefault="00424D5B" w:rsidP="00424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:rsidR="00424D5B" w:rsidRPr="00A71D92" w:rsidRDefault="00424D5B" w:rsidP="00424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</w:tcPr>
          <w:p w:rsidR="00424D5B" w:rsidRPr="00A71D92" w:rsidRDefault="00424D5B" w:rsidP="00424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424D5B" w:rsidRPr="00A71D92" w:rsidRDefault="00424D5B" w:rsidP="00424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424D5B" w:rsidRPr="00A71D92" w:rsidTr="00C92651">
        <w:tc>
          <w:tcPr>
            <w:tcW w:w="8705" w:type="dxa"/>
            <w:gridSpan w:val="4"/>
          </w:tcPr>
          <w:p w:rsidR="00424D5B" w:rsidRPr="00A71D92" w:rsidRDefault="00424D5B" w:rsidP="00424D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010" w:type="dxa"/>
          </w:tcPr>
          <w:p w:rsidR="00424D5B" w:rsidRPr="00A71D92" w:rsidRDefault="00424D5B" w:rsidP="00424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D92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2660"/>
        <w:gridCol w:w="7055"/>
      </w:tblGrid>
      <w:tr w:rsidR="00130933" w:rsidRPr="00A71D92" w:rsidTr="00424D5B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055" w:type="dxa"/>
          </w:tcPr>
          <w:p w:rsidR="00130933" w:rsidRPr="00A71D92" w:rsidRDefault="00544D46" w:rsidP="0017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</w:t>
            </w:r>
            <w:r w:rsidR="001760BB">
              <w:rPr>
                <w:rFonts w:ascii="Times New Roman" w:hAnsi="Times New Roman" w:cs="Times New Roman"/>
                <w:sz w:val="24"/>
                <w:szCs w:val="24"/>
              </w:rPr>
              <w:t xml:space="preserve"> чи виклик у військкомат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130933" w:rsidRPr="00A71D92" w:rsidTr="00424D5B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055" w:type="dxa"/>
          </w:tcPr>
          <w:p w:rsidR="00130933" w:rsidRPr="00A71D92" w:rsidRDefault="00544D46" w:rsidP="00544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:rsidTr="00424D5B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055" w:type="dxa"/>
          </w:tcPr>
          <w:p w:rsidR="00130933" w:rsidRPr="00A71D92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A71D92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2330"/>
        <w:gridCol w:w="7385"/>
      </w:tblGrid>
      <w:tr w:rsidR="005B115A" w:rsidRPr="00A71D92" w:rsidTr="00424D5B">
        <w:trPr>
          <w:trHeight w:val="562"/>
        </w:trPr>
        <w:tc>
          <w:tcPr>
            <w:tcW w:w="2330" w:type="dxa"/>
          </w:tcPr>
          <w:p w:rsidR="005B115A" w:rsidRPr="00A96EF1" w:rsidRDefault="005B115A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Рейтинг здобувача вищої освіти, бали</w:t>
            </w:r>
          </w:p>
        </w:tc>
        <w:tc>
          <w:tcPr>
            <w:tcW w:w="7385" w:type="dxa"/>
            <w:vAlign w:val="center"/>
          </w:tcPr>
          <w:p w:rsidR="005B115A" w:rsidRPr="00A96EF1" w:rsidRDefault="005B115A" w:rsidP="005B1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5B115A" w:rsidRPr="00A71D92" w:rsidTr="00424D5B">
        <w:tc>
          <w:tcPr>
            <w:tcW w:w="2330" w:type="dxa"/>
          </w:tcPr>
          <w:p w:rsidR="005B115A" w:rsidRPr="00A71D92" w:rsidRDefault="005B115A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7385" w:type="dxa"/>
          </w:tcPr>
          <w:p w:rsidR="005B115A" w:rsidRPr="00A71D92" w:rsidRDefault="005B115A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</w:tr>
      <w:tr w:rsidR="005B115A" w:rsidRPr="00A71D92" w:rsidTr="00424D5B">
        <w:tc>
          <w:tcPr>
            <w:tcW w:w="2330" w:type="dxa"/>
          </w:tcPr>
          <w:p w:rsidR="005B115A" w:rsidRPr="00A71D92" w:rsidRDefault="005B115A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7385" w:type="dxa"/>
          </w:tcPr>
          <w:p w:rsidR="005B115A" w:rsidRPr="00A71D92" w:rsidRDefault="005B115A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</w:tr>
      <w:tr w:rsidR="005B115A" w:rsidRPr="00A71D92" w:rsidTr="00424D5B">
        <w:tc>
          <w:tcPr>
            <w:tcW w:w="2330" w:type="dxa"/>
          </w:tcPr>
          <w:p w:rsidR="005B115A" w:rsidRPr="00A71D92" w:rsidRDefault="005B115A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7385" w:type="dxa"/>
          </w:tcPr>
          <w:p w:rsidR="005B115A" w:rsidRPr="00A71D92" w:rsidRDefault="005B115A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5B115A" w:rsidRPr="00A71D92" w:rsidTr="00424D5B">
        <w:tc>
          <w:tcPr>
            <w:tcW w:w="2330" w:type="dxa"/>
          </w:tcPr>
          <w:p w:rsidR="005B115A" w:rsidRPr="00A71D92" w:rsidRDefault="005B115A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7385" w:type="dxa"/>
          </w:tcPr>
          <w:p w:rsidR="005B115A" w:rsidRPr="00A71D92" w:rsidRDefault="005B115A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</w:tr>
    </w:tbl>
    <w:p w:rsidR="007706F4" w:rsidRPr="007706F4" w:rsidRDefault="007706F4" w:rsidP="006C7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706F4" w:rsidRPr="007706F4" w:rsidSect="00313537">
      <w:pgSz w:w="11906" w:h="16838"/>
      <w:pgMar w:top="426" w:right="548" w:bottom="1134" w:left="1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6"/>
  <w:drawingGridVerticalSpacing w:val="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96D49"/>
    <w:rsid w:val="000C3B45"/>
    <w:rsid w:val="00130933"/>
    <w:rsid w:val="001431F8"/>
    <w:rsid w:val="001760BB"/>
    <w:rsid w:val="001C612D"/>
    <w:rsid w:val="001F3F3C"/>
    <w:rsid w:val="0020200E"/>
    <w:rsid w:val="002323FD"/>
    <w:rsid w:val="0023717D"/>
    <w:rsid w:val="00246136"/>
    <w:rsid w:val="00313537"/>
    <w:rsid w:val="003268EC"/>
    <w:rsid w:val="00366034"/>
    <w:rsid w:val="00381B76"/>
    <w:rsid w:val="00390700"/>
    <w:rsid w:val="003C3B5C"/>
    <w:rsid w:val="003C5CFA"/>
    <w:rsid w:val="00412E4F"/>
    <w:rsid w:val="004162AC"/>
    <w:rsid w:val="00424D5B"/>
    <w:rsid w:val="004518A7"/>
    <w:rsid w:val="0045685F"/>
    <w:rsid w:val="004A4E91"/>
    <w:rsid w:val="004C2DC4"/>
    <w:rsid w:val="004D0D1C"/>
    <w:rsid w:val="00544D46"/>
    <w:rsid w:val="00561463"/>
    <w:rsid w:val="00561CB8"/>
    <w:rsid w:val="005670FC"/>
    <w:rsid w:val="00581698"/>
    <w:rsid w:val="005B115A"/>
    <w:rsid w:val="005D323C"/>
    <w:rsid w:val="005E211E"/>
    <w:rsid w:val="005F64BD"/>
    <w:rsid w:val="00630D87"/>
    <w:rsid w:val="00654D54"/>
    <w:rsid w:val="006631AA"/>
    <w:rsid w:val="006B6AD9"/>
    <w:rsid w:val="006C7C39"/>
    <w:rsid w:val="006D64EB"/>
    <w:rsid w:val="006D71F6"/>
    <w:rsid w:val="006D7AC0"/>
    <w:rsid w:val="00702996"/>
    <w:rsid w:val="0071257B"/>
    <w:rsid w:val="0074601D"/>
    <w:rsid w:val="007706F4"/>
    <w:rsid w:val="007A250C"/>
    <w:rsid w:val="00810C4F"/>
    <w:rsid w:val="00880706"/>
    <w:rsid w:val="008927AA"/>
    <w:rsid w:val="008C4EC7"/>
    <w:rsid w:val="008D0D95"/>
    <w:rsid w:val="009044E4"/>
    <w:rsid w:val="009306A9"/>
    <w:rsid w:val="0094355B"/>
    <w:rsid w:val="00953ECA"/>
    <w:rsid w:val="009C702D"/>
    <w:rsid w:val="00A71D92"/>
    <w:rsid w:val="00A83A9C"/>
    <w:rsid w:val="00A87B34"/>
    <w:rsid w:val="00A90877"/>
    <w:rsid w:val="00A96EF1"/>
    <w:rsid w:val="00A97F70"/>
    <w:rsid w:val="00B73762"/>
    <w:rsid w:val="00C46A5E"/>
    <w:rsid w:val="00C67AA4"/>
    <w:rsid w:val="00C92651"/>
    <w:rsid w:val="00CA744C"/>
    <w:rsid w:val="00D026B3"/>
    <w:rsid w:val="00D35504"/>
    <w:rsid w:val="00D42997"/>
    <w:rsid w:val="00D543A2"/>
    <w:rsid w:val="00D56E61"/>
    <w:rsid w:val="00DC543F"/>
    <w:rsid w:val="00DD3B96"/>
    <w:rsid w:val="00DD580B"/>
    <w:rsid w:val="00DD7841"/>
    <w:rsid w:val="00E2316B"/>
    <w:rsid w:val="00E70949"/>
    <w:rsid w:val="00E9359B"/>
    <w:rsid w:val="00EC07A1"/>
    <w:rsid w:val="00EC405D"/>
    <w:rsid w:val="00ED3451"/>
    <w:rsid w:val="00F01F54"/>
    <w:rsid w:val="00F26E09"/>
    <w:rsid w:val="00F675C7"/>
    <w:rsid w:val="00F82151"/>
    <w:rsid w:val="00FB36CB"/>
    <w:rsid w:val="00FD35B0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F1D09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F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assign/view.php?id=748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earn.nubip.edu.ua/mod/quiz/view.php?id=2344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assign/view.php?id=748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.nubip.edu.ua/course/view.php?id=172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elearn.nubip.edu.ua/mod/quiz/view.php?id=234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LiO</cp:lastModifiedBy>
  <cp:revision>14</cp:revision>
  <dcterms:created xsi:type="dcterms:W3CDTF">2020-06-20T05:50:00Z</dcterms:created>
  <dcterms:modified xsi:type="dcterms:W3CDTF">2020-06-22T10:29:00Z</dcterms:modified>
</cp:coreProperties>
</file>