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7" w:line="321" w:lineRule="exact"/>
        <w:ind w:left="656"/>
      </w:pPr>
      <w:r>
        <w:t>«ЗАТВЕРДЖУЮ»</w:t>
      </w:r>
    </w:p>
    <w:p>
      <w:pPr>
        <w:pStyle w:val="5"/>
        <w:spacing w:line="320" w:lineRule="exact"/>
        <w:ind w:left="656"/>
      </w:pPr>
      <w:r>
        <w:t>Начальник</w:t>
      </w:r>
    </w:p>
    <w:p>
      <w:pPr>
        <w:pStyle w:val="5"/>
        <w:ind w:left="656"/>
      </w:pPr>
      <w:r>
        <w:t>навчального</w:t>
      </w:r>
      <w:r>
        <w:rPr>
          <w:spacing w:val="-3"/>
        </w:rPr>
        <w:t xml:space="preserve"> </w:t>
      </w:r>
      <w:r>
        <w:t>відділу</w:t>
      </w:r>
    </w:p>
    <w:p>
      <w:pPr>
        <w:pStyle w:val="5"/>
        <w:tabs>
          <w:tab w:val="left" w:pos="1480"/>
          <w:tab w:val="left" w:pos="2898"/>
          <w:tab w:val="left" w:pos="3420"/>
        </w:tabs>
        <w:ind w:left="656" w:right="5953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Ярослав РУДИК</w:t>
      </w:r>
      <w:r>
        <w:rPr>
          <w:spacing w:val="-67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rPr>
          <w:u w:val="single"/>
        </w:rPr>
        <w:tab/>
      </w:r>
      <w:r>
        <w:t>2024 р.</w:t>
      </w:r>
    </w:p>
    <w:p>
      <w:pPr>
        <w:pStyle w:val="5"/>
        <w:spacing w:before="3"/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РОЗКЛАД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складання екзаменів </w:t>
      </w:r>
      <w:r>
        <w:rPr>
          <w:sz w:val="28"/>
          <w:szCs w:val="28"/>
          <w:lang w:val="uk-UA"/>
        </w:rPr>
        <w:t>студентами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uk-UA"/>
        </w:rPr>
        <w:t xml:space="preserve">1 курсу </w:t>
      </w:r>
      <w:r>
        <w:rPr>
          <w:sz w:val="28"/>
          <w:szCs w:val="28"/>
        </w:rPr>
        <w:t xml:space="preserve">навчання </w:t>
      </w:r>
      <w:r>
        <w:rPr>
          <w:sz w:val="28"/>
          <w:szCs w:val="28"/>
          <w:lang w:val="uk-UA"/>
        </w:rPr>
        <w:t>другого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магістерського</w:t>
      </w:r>
      <w:r>
        <w:rPr>
          <w:rFonts w:hint="default"/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рівня здобувачів вищої освіти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денної форми навчання</w:t>
      </w:r>
    </w:p>
    <w:p>
      <w:pPr>
        <w:jc w:val="center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факультету аграрного менеджменту спеціальність «</w:t>
      </w:r>
      <w:r>
        <w:rPr>
          <w:sz w:val="28"/>
          <w:szCs w:val="28"/>
          <w:lang w:val="uk-UA"/>
        </w:rPr>
        <w:t>Менеджмент</w:t>
      </w:r>
      <w:r>
        <w:rPr>
          <w:sz w:val="28"/>
          <w:szCs w:val="28"/>
        </w:rPr>
        <w:t>»</w:t>
      </w:r>
    </w:p>
    <w:p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ОП “Менеджмент зовнішньоекономічної діяльності”</w:t>
      </w:r>
    </w:p>
    <w:p>
      <w:pPr>
        <w:spacing w:before="0"/>
        <w:ind w:left="1664" w:right="1105" w:firstLine="276"/>
        <w:jc w:val="left"/>
        <w:rPr>
          <w:b/>
          <w:sz w:val="28"/>
        </w:rPr>
      </w:pPr>
      <w:r>
        <w:rPr>
          <w:sz w:val="28"/>
        </w:rPr>
        <w:t>Початок</w:t>
      </w:r>
      <w:r>
        <w:rPr>
          <w:spacing w:val="-2"/>
          <w:sz w:val="28"/>
        </w:rPr>
        <w:t xml:space="preserve"> </w:t>
      </w:r>
      <w:r>
        <w:rPr>
          <w:sz w:val="28"/>
        </w:rPr>
        <w:t>екзаменаційної сесії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rFonts w:hint="default"/>
          <w:b/>
          <w:sz w:val="28"/>
          <w:lang w:val="uk-UA"/>
        </w:rPr>
        <w:t>20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lang w:val="uk-UA"/>
        </w:rPr>
        <w:t>травня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rFonts w:hint="default"/>
          <w:b/>
          <w:sz w:val="28"/>
          <w:lang w:val="uk-UA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lang w:val="uk-UA"/>
        </w:rPr>
        <w:t>червня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 р.</w:t>
      </w:r>
    </w:p>
    <w:p>
      <w:pPr>
        <w:pStyle w:val="5"/>
        <w:spacing w:before="3"/>
        <w:rPr>
          <w:b/>
          <w:sz w:val="21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5318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30" w:type="dxa"/>
          </w:tcPr>
          <w:p>
            <w:pPr>
              <w:pStyle w:val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8"/>
              <w:ind w:left="14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з/п</w:t>
            </w:r>
          </w:p>
        </w:tc>
        <w:tc>
          <w:tcPr>
            <w:tcW w:w="5318" w:type="dxa"/>
            <w:tcBorders>
              <w:right w:val="single" w:color="000000" w:sz="6" w:space="0"/>
            </w:tcBorders>
          </w:tcPr>
          <w:p>
            <w:pPr>
              <w:pStyle w:val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8"/>
              <w:ind w:left="186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</w:t>
            </w:r>
          </w:p>
        </w:tc>
        <w:tc>
          <w:tcPr>
            <w:tcW w:w="1986" w:type="dxa"/>
            <w:tcBorders>
              <w:left w:val="single" w:color="000000" w:sz="6" w:space="0"/>
            </w:tcBorders>
          </w:tcPr>
          <w:p>
            <w:pPr>
              <w:pStyle w:val="8"/>
              <w:spacing w:before="2"/>
              <w:ind w:left="380"/>
              <w:jc w:val="center"/>
              <w:rPr>
                <w:rFonts w:hint="default"/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Група</w:t>
            </w:r>
            <w:r>
              <w:rPr>
                <w:rFonts w:hint="default"/>
                <w:b/>
                <w:sz w:val="28"/>
                <w:lang w:val="uk-UA"/>
              </w:rPr>
              <w:t xml:space="preserve"> іноземних студентів з КНР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030" w:type="dxa"/>
          </w:tcPr>
          <w:p>
            <w:pPr>
              <w:pStyle w:val="8"/>
              <w:spacing w:before="244"/>
              <w:ind w:left="144" w:right="1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18" w:type="dxa"/>
            <w:tcBorders>
              <w:right w:val="single" w:color="000000" w:sz="6" w:space="0"/>
            </w:tcBorders>
          </w:tcPr>
          <w:p>
            <w:pPr>
              <w:pStyle w:val="8"/>
              <w:spacing w:before="4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8"/>
              <w:ind w:left="107"/>
              <w:jc w:val="left"/>
              <w:rPr>
                <w:rFonts w:hint="default"/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Менеджмент</w:t>
            </w:r>
            <w:r>
              <w:rPr>
                <w:rFonts w:hint="default"/>
                <w:sz w:val="22"/>
                <w:lang w:val="uk-UA"/>
              </w:rPr>
              <w:t xml:space="preserve"> ЗЕД</w:t>
            </w:r>
          </w:p>
          <w:p>
            <w:pPr>
              <w:pStyle w:val="8"/>
              <w:spacing w:before="3" w:line="191" w:lineRule="exact"/>
              <w:ind w:left="107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8"/>
                <w:lang w:val="uk-UA"/>
              </w:rPr>
              <w:t>Міщенко</w:t>
            </w:r>
            <w:r>
              <w:rPr>
                <w:rFonts w:hint="default"/>
                <w:i/>
                <w:sz w:val="18"/>
                <w:lang w:val="uk-UA"/>
              </w:rPr>
              <w:t xml:space="preserve"> І.А., Янчевський Р.В.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1986" w:type="dxa"/>
            <w:tcBorders>
              <w:left w:val="single" w:color="000000" w:sz="6" w:space="0"/>
            </w:tcBorders>
          </w:tcPr>
          <w:p>
            <w:pPr>
              <w:pStyle w:val="8"/>
              <w:spacing w:line="315" w:lineRule="exact"/>
              <w:ind w:left="401" w:right="447"/>
              <w:rPr>
                <w:sz w:val="28"/>
              </w:rPr>
            </w:pPr>
            <w:r>
              <w:rPr>
                <w:rFonts w:hint="default"/>
                <w:sz w:val="28"/>
                <w:lang w:val="uk-UA"/>
              </w:rPr>
              <w:t>31</w:t>
            </w:r>
            <w:r>
              <w:rPr>
                <w:sz w:val="28"/>
              </w:rPr>
              <w:t>.05</w:t>
            </w:r>
          </w:p>
          <w:p>
            <w:pPr>
              <w:pStyle w:val="8"/>
              <w:spacing w:before="2" w:line="238" w:lineRule="exact"/>
              <w:ind w:left="400" w:right="447"/>
              <w:rPr>
                <w:sz w:val="22"/>
              </w:rPr>
            </w:pPr>
            <w:r>
              <w:rPr>
                <w:rFonts w:hint="default"/>
                <w:sz w:val="22"/>
                <w:lang w:val="uk-UA"/>
              </w:rPr>
              <w:t>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030" w:type="dxa"/>
          </w:tcPr>
          <w:p>
            <w:pPr>
              <w:pStyle w:val="8"/>
              <w:spacing w:before="247"/>
              <w:ind w:left="144" w:right="1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18" w:type="dxa"/>
            <w:tcBorders>
              <w:right w:val="single" w:color="000000" w:sz="6" w:space="0"/>
            </w:tcBorders>
          </w:tcPr>
          <w:p>
            <w:pPr>
              <w:pStyle w:val="8"/>
              <w:spacing w:before="6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8"/>
              <w:spacing w:before="1" w:line="203" w:lineRule="exact"/>
              <w:ind w:left="107"/>
              <w:jc w:val="lef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Контроль та оцінка результатів ЗЕД підприємства</w:t>
            </w:r>
          </w:p>
          <w:p>
            <w:pPr>
              <w:pStyle w:val="8"/>
              <w:spacing w:before="1" w:line="203" w:lineRule="exact"/>
              <w:ind w:left="107"/>
              <w:jc w:val="left"/>
              <w:rPr>
                <w:i/>
                <w:sz w:val="19"/>
              </w:rPr>
            </w:pPr>
            <w:r>
              <w:rPr>
                <w:i/>
                <w:sz w:val="19"/>
              </w:rPr>
              <w:t>(</w:t>
            </w:r>
            <w:r>
              <w:rPr>
                <w:i/>
                <w:sz w:val="19"/>
                <w:lang w:val="uk-UA"/>
              </w:rPr>
              <w:t>Ралко</w:t>
            </w:r>
            <w:r>
              <w:rPr>
                <w:rFonts w:hint="default"/>
                <w:i/>
                <w:sz w:val="19"/>
                <w:lang w:val="uk-UA"/>
              </w:rPr>
              <w:t xml:space="preserve"> О.С.</w:t>
            </w:r>
            <w:r>
              <w:rPr>
                <w:i/>
                <w:sz w:val="19"/>
              </w:rPr>
              <w:t>)</w:t>
            </w:r>
          </w:p>
        </w:tc>
        <w:tc>
          <w:tcPr>
            <w:tcW w:w="1986" w:type="dxa"/>
            <w:tcBorders>
              <w:left w:val="single" w:color="000000" w:sz="6" w:space="0"/>
            </w:tcBorders>
          </w:tcPr>
          <w:p>
            <w:pPr>
              <w:pStyle w:val="8"/>
              <w:spacing w:line="315" w:lineRule="exact"/>
              <w:ind w:left="401" w:right="447"/>
              <w:rPr>
                <w:sz w:val="28"/>
              </w:rPr>
            </w:pPr>
            <w:r>
              <w:rPr>
                <w:rFonts w:hint="default"/>
                <w:sz w:val="28"/>
                <w:lang w:val="uk-UA"/>
              </w:rPr>
              <w:t>22</w:t>
            </w:r>
            <w:r>
              <w:rPr>
                <w:sz w:val="28"/>
              </w:rPr>
              <w:t>.05</w:t>
            </w:r>
          </w:p>
          <w:p>
            <w:pPr>
              <w:pStyle w:val="8"/>
              <w:spacing w:before="2" w:line="238" w:lineRule="exact"/>
              <w:ind w:left="400" w:right="447"/>
              <w:rPr>
                <w:sz w:val="22"/>
              </w:rPr>
            </w:pPr>
            <w:r>
              <w:rPr>
                <w:rFonts w:hint="default"/>
                <w:spacing w:val="-3"/>
                <w:sz w:val="22"/>
                <w:lang w:val="uk-UA"/>
              </w:rPr>
              <w:t>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030" w:type="dxa"/>
          </w:tcPr>
          <w:p>
            <w:pPr>
              <w:pStyle w:val="8"/>
              <w:spacing w:before="247"/>
              <w:ind w:left="144" w:right="1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18" w:type="dxa"/>
            <w:tcBorders>
              <w:right w:val="single" w:color="000000" w:sz="6" w:space="0"/>
            </w:tcBorders>
          </w:tcPr>
          <w:p>
            <w:pPr>
              <w:pStyle w:val="8"/>
              <w:spacing w:before="5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8"/>
              <w:spacing w:line="216" w:lineRule="exact"/>
              <w:ind w:left="107"/>
              <w:jc w:val="lef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Англійська мова</w:t>
            </w:r>
          </w:p>
          <w:p>
            <w:pPr>
              <w:pStyle w:val="8"/>
              <w:spacing w:line="216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iCs w:val="0"/>
                <w:sz w:val="20"/>
              </w:rPr>
              <w:t>(</w:t>
            </w:r>
            <w:r>
              <w:rPr>
                <w:i/>
                <w:iCs w:val="0"/>
                <w:sz w:val="20"/>
                <w:szCs w:val="20"/>
              </w:rPr>
              <w:t>Шанаєва-Цимбал Л.О.</w:t>
            </w:r>
            <w:r>
              <w:rPr>
                <w:i/>
                <w:iCs w:val="0"/>
                <w:sz w:val="20"/>
              </w:rPr>
              <w:t>)</w:t>
            </w:r>
          </w:p>
        </w:tc>
        <w:tc>
          <w:tcPr>
            <w:tcW w:w="1986" w:type="dxa"/>
            <w:tcBorders>
              <w:left w:val="single" w:color="000000" w:sz="6" w:space="0"/>
            </w:tcBorders>
          </w:tcPr>
          <w:p>
            <w:pPr>
              <w:pStyle w:val="8"/>
              <w:spacing w:line="315" w:lineRule="exact"/>
              <w:ind w:left="401" w:right="446"/>
              <w:rPr>
                <w:sz w:val="28"/>
              </w:rPr>
            </w:pPr>
            <w:r>
              <w:rPr>
                <w:rFonts w:hint="default"/>
                <w:sz w:val="28"/>
                <w:lang w:val="uk-UA"/>
              </w:rPr>
              <w:t>24</w:t>
            </w:r>
            <w:r>
              <w:rPr>
                <w:sz w:val="28"/>
              </w:rPr>
              <w:t>.05</w:t>
            </w:r>
          </w:p>
          <w:p>
            <w:pPr>
              <w:pStyle w:val="8"/>
              <w:spacing w:line="238" w:lineRule="exact"/>
              <w:ind w:left="400" w:right="447"/>
              <w:rPr>
                <w:sz w:val="22"/>
              </w:rPr>
            </w:pPr>
            <w:r>
              <w:rPr>
                <w:rFonts w:hint="default"/>
                <w:sz w:val="22"/>
                <w:lang w:val="uk-UA"/>
              </w:rPr>
              <w:t>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030" w:type="dxa"/>
          </w:tcPr>
          <w:p>
            <w:pPr>
              <w:pStyle w:val="8"/>
              <w:spacing w:before="247"/>
              <w:ind w:left="279" w:right="13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18" w:type="dxa"/>
            <w:tcBorders>
              <w:right w:val="single" w:color="000000" w:sz="6" w:space="0"/>
            </w:tcBorders>
          </w:tcPr>
          <w:p>
            <w:pPr>
              <w:pStyle w:val="8"/>
              <w:spacing w:before="6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8"/>
              <w:spacing w:before="1" w:line="215" w:lineRule="exact"/>
              <w:ind w:left="107"/>
              <w:jc w:val="lef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Міжнародні кредитно-розрахункові та вал.операції</w:t>
            </w:r>
          </w:p>
          <w:p>
            <w:pPr>
              <w:pStyle w:val="8"/>
              <w:spacing w:before="1" w:line="215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(Калівошко О.М.)</w:t>
            </w:r>
          </w:p>
        </w:tc>
        <w:tc>
          <w:tcPr>
            <w:tcW w:w="1986" w:type="dxa"/>
            <w:tcBorders>
              <w:left w:val="single" w:color="000000" w:sz="6" w:space="0"/>
            </w:tcBorders>
          </w:tcPr>
          <w:p>
            <w:pPr>
              <w:pStyle w:val="8"/>
              <w:spacing w:line="315" w:lineRule="exact"/>
              <w:ind w:left="401" w:right="447"/>
              <w:rPr>
                <w:sz w:val="28"/>
              </w:rPr>
            </w:pPr>
            <w:r>
              <w:rPr>
                <w:rFonts w:hint="default"/>
                <w:sz w:val="28"/>
                <w:lang w:val="uk-UA"/>
              </w:rPr>
              <w:t>21</w:t>
            </w:r>
            <w:r>
              <w:rPr>
                <w:sz w:val="28"/>
              </w:rPr>
              <w:t>.05</w:t>
            </w:r>
          </w:p>
          <w:p>
            <w:pPr>
              <w:pStyle w:val="8"/>
              <w:spacing w:line="238" w:lineRule="exact"/>
              <w:ind w:left="400" w:right="447"/>
              <w:rPr>
                <w:sz w:val="22"/>
              </w:rPr>
            </w:pPr>
            <w:r>
              <w:rPr>
                <w:rFonts w:hint="default"/>
                <w:spacing w:val="-3"/>
                <w:sz w:val="22"/>
                <w:lang w:val="uk-UA"/>
              </w:rPr>
              <w:t>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030" w:type="dxa"/>
          </w:tcPr>
          <w:p>
            <w:pPr>
              <w:pStyle w:val="8"/>
              <w:spacing w:before="247"/>
              <w:ind w:left="144" w:right="4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18" w:type="dxa"/>
            <w:tcBorders>
              <w:right w:val="single" w:color="000000" w:sz="6" w:space="0"/>
            </w:tcBorders>
          </w:tcPr>
          <w:p>
            <w:pPr>
              <w:pStyle w:val="8"/>
              <w:spacing w:before="5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8"/>
              <w:ind w:left="107"/>
              <w:jc w:val="left"/>
              <w:rPr>
                <w:sz w:val="22"/>
              </w:rPr>
            </w:pPr>
            <w:r>
              <w:rPr>
                <w:rFonts w:hint="default"/>
                <w:sz w:val="22"/>
              </w:rPr>
              <w:t>Економіка праці та соціально-трудові відносини</w:t>
            </w:r>
          </w:p>
          <w:p>
            <w:pPr>
              <w:pStyle w:val="8"/>
              <w:spacing w:before="1" w:line="217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(Ткачук В.А.</w:t>
            </w:r>
            <w:r>
              <w:rPr>
                <w:rFonts w:hint="default"/>
                <w:i/>
                <w:sz w:val="20"/>
                <w:lang w:val="uk-UA"/>
              </w:rPr>
              <w:t>, Вітряк О.Г.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986" w:type="dxa"/>
            <w:tcBorders>
              <w:left w:val="single" w:color="000000" w:sz="6" w:space="0"/>
            </w:tcBorders>
          </w:tcPr>
          <w:p>
            <w:pPr>
              <w:pStyle w:val="8"/>
              <w:spacing w:line="317" w:lineRule="exact"/>
              <w:ind w:left="401" w:right="446"/>
              <w:rPr>
                <w:sz w:val="28"/>
              </w:rPr>
            </w:pPr>
            <w:r>
              <w:rPr>
                <w:rFonts w:hint="default"/>
                <w:sz w:val="28"/>
                <w:lang w:val="uk-UA"/>
              </w:rPr>
              <w:t>30</w:t>
            </w:r>
            <w:r>
              <w:rPr>
                <w:sz w:val="28"/>
              </w:rPr>
              <w:t>.05</w:t>
            </w:r>
          </w:p>
          <w:p>
            <w:pPr>
              <w:pStyle w:val="8"/>
              <w:spacing w:line="240" w:lineRule="exact"/>
              <w:ind w:left="400" w:right="447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пара</w:t>
            </w:r>
          </w:p>
        </w:tc>
      </w:tr>
    </w:tbl>
    <w:p>
      <w:pPr>
        <w:pStyle w:val="5"/>
        <w:rPr>
          <w:b/>
          <w:sz w:val="30"/>
        </w:rPr>
      </w:pPr>
    </w:p>
    <w:p>
      <w:pPr>
        <w:pStyle w:val="5"/>
        <w:spacing w:before="4"/>
        <w:rPr>
          <w:b/>
          <w:sz w:val="25"/>
        </w:rPr>
      </w:pPr>
    </w:p>
    <w:p>
      <w:pPr>
        <w:spacing w:before="0" w:line="242" w:lineRule="auto"/>
        <w:ind w:left="476" w:right="0" w:firstLine="707"/>
        <w:jc w:val="left"/>
        <w:rPr>
          <w:rFonts w:hint="default"/>
          <w:b w:val="0"/>
          <w:bCs/>
          <w:i/>
          <w:sz w:val="28"/>
          <w:lang w:val="uk-UA"/>
        </w:rPr>
      </w:pPr>
      <w:r>
        <w:rPr>
          <w:sz w:val="28"/>
        </w:rPr>
        <w:t>До</w:t>
      </w:r>
      <w:r>
        <w:rPr>
          <w:spacing w:val="68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67"/>
          <w:sz w:val="28"/>
        </w:rPr>
        <w:t xml:space="preserve"> </w:t>
      </w:r>
      <w:r>
        <w:rPr>
          <w:sz w:val="28"/>
        </w:rPr>
        <w:t>екзаменаційної</w:t>
      </w:r>
      <w:r>
        <w:rPr>
          <w:spacing w:val="69"/>
          <w:sz w:val="28"/>
        </w:rPr>
        <w:t xml:space="preserve"> </w:t>
      </w:r>
      <w:r>
        <w:rPr>
          <w:sz w:val="28"/>
        </w:rPr>
        <w:t>сесії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6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9"/>
          <w:sz w:val="28"/>
        </w:rPr>
        <w:t xml:space="preserve"> </w:t>
      </w:r>
      <w:r>
        <w:rPr>
          <w:sz w:val="28"/>
        </w:rPr>
        <w:t>захистити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курсову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68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i/>
          <w:sz w:val="28"/>
          <w:lang w:val="uk-UA"/>
        </w:rPr>
        <w:t>Менеджмент</w:t>
      </w:r>
      <w:r>
        <w:rPr>
          <w:rFonts w:hint="default"/>
          <w:b/>
          <w:i/>
          <w:sz w:val="28"/>
          <w:lang w:val="uk-UA"/>
        </w:rPr>
        <w:t xml:space="preserve"> ЗЕД</w:t>
      </w:r>
      <w:r>
        <w:rPr>
          <w:b/>
          <w:i/>
          <w:sz w:val="28"/>
        </w:rPr>
        <w:t>»</w:t>
      </w:r>
      <w:r>
        <w:rPr>
          <w:rFonts w:hint="default"/>
          <w:b w:val="0"/>
          <w:bCs/>
          <w:i/>
          <w:sz w:val="28"/>
          <w:lang w:val="uk-UA"/>
        </w:rPr>
        <w:t xml:space="preserve">, </w:t>
      </w:r>
      <w:r>
        <w:rPr>
          <w:rFonts w:hint="default"/>
          <w:b w:val="0"/>
          <w:bCs/>
          <w:i w:val="0"/>
          <w:iCs/>
          <w:sz w:val="28"/>
          <w:lang w:val="uk-UA"/>
        </w:rPr>
        <w:t>скласти заліки з наступних дисциплін:</w:t>
      </w:r>
    </w:p>
    <w:p>
      <w:pPr>
        <w:numPr>
          <w:ilvl w:val="0"/>
          <w:numId w:val="1"/>
        </w:numPr>
        <w:spacing w:before="0" w:line="242" w:lineRule="auto"/>
        <w:ind w:left="476" w:right="0" w:firstLine="707"/>
        <w:jc w:val="left"/>
        <w:rPr>
          <w:rFonts w:hint="default"/>
          <w:b w:val="0"/>
          <w:bCs/>
          <w:i/>
          <w:sz w:val="28"/>
          <w:lang w:val="uk-UA"/>
        </w:rPr>
      </w:pPr>
      <w:r>
        <w:rPr>
          <w:rFonts w:hint="default"/>
          <w:b w:val="0"/>
          <w:bCs/>
          <w:i/>
          <w:sz w:val="28"/>
          <w:lang w:val="uk-UA"/>
        </w:rPr>
        <w:t>Управління міжнародною конкурентоспроможністю підприємств агропродовольчого сектору</w:t>
      </w:r>
    </w:p>
    <w:p>
      <w:pPr>
        <w:numPr>
          <w:ilvl w:val="0"/>
          <w:numId w:val="1"/>
        </w:numPr>
        <w:spacing w:before="0" w:line="242" w:lineRule="auto"/>
        <w:ind w:left="476" w:right="0" w:firstLine="707"/>
        <w:jc w:val="left"/>
        <w:rPr>
          <w:rFonts w:hint="default"/>
          <w:b w:val="0"/>
          <w:bCs/>
          <w:i/>
          <w:sz w:val="28"/>
          <w:lang w:val="uk-UA"/>
        </w:rPr>
      </w:pPr>
      <w:r>
        <w:rPr>
          <w:rFonts w:hint="default"/>
          <w:b w:val="0"/>
          <w:bCs/>
          <w:i/>
          <w:sz w:val="28"/>
          <w:lang w:val="uk-UA"/>
        </w:rPr>
        <w:t>Українська мова</w:t>
      </w:r>
    </w:p>
    <w:p>
      <w:pPr>
        <w:numPr>
          <w:numId w:val="0"/>
        </w:numPr>
        <w:spacing w:before="0" w:line="242" w:lineRule="auto"/>
        <w:ind w:left="1183" w:leftChars="0" w:right="0" w:rightChars="0"/>
        <w:jc w:val="left"/>
        <w:rPr>
          <w:rFonts w:hint="default"/>
          <w:b w:val="0"/>
          <w:bCs/>
          <w:i/>
          <w:sz w:val="28"/>
          <w:lang w:val="uk-UA"/>
        </w:rPr>
      </w:pPr>
    </w:p>
    <w:p>
      <w:pPr>
        <w:pStyle w:val="5"/>
        <w:rPr>
          <w:b/>
          <w:i/>
          <w:sz w:val="20"/>
        </w:rPr>
      </w:pPr>
    </w:p>
    <w:p>
      <w:pPr>
        <w:pStyle w:val="5"/>
        <w:rPr>
          <w:b/>
          <w:i/>
          <w:sz w:val="20"/>
        </w:rPr>
      </w:pPr>
    </w:p>
    <w:p>
      <w:pPr>
        <w:pStyle w:val="5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20" w:right="120" w:bottom="280" w:left="940" w:header="720" w:footer="720" w:gutter="0"/>
          <w:cols w:space="720" w:num="1"/>
        </w:sectPr>
      </w:pPr>
    </w:p>
    <w:p>
      <w:pPr>
        <w:pStyle w:val="2"/>
        <w:tabs>
          <w:tab w:val="left" w:pos="4924"/>
          <w:tab w:val="left" w:pos="6952"/>
        </w:tabs>
        <w:spacing w:before="229" w:line="320" w:lineRule="exact"/>
        <w:rPr>
          <w:b w:val="0"/>
        </w:rPr>
      </w:pPr>
      <w:r>
        <w:t>Т.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декана</w:t>
      </w:r>
      <w:r>
        <w:rPr>
          <w:spacing w:val="-1"/>
        </w:rPr>
        <w:t xml:space="preserve"> </w:t>
      </w:r>
      <w:r>
        <w:t>факультету</w:t>
      </w:r>
      <w:r>
        <w:tab/>
      </w:r>
      <w:r>
        <w:rPr>
          <w:b w:val="0"/>
          <w:w w:val="100"/>
          <w:u w:val="single"/>
        </w:rPr>
        <w:t xml:space="preserve"> </w:t>
      </w:r>
      <w:r>
        <w:rPr>
          <w:b w:val="0"/>
          <w:u w:val="single"/>
        </w:rPr>
        <w:tab/>
      </w:r>
    </w:p>
    <w:p>
      <w:pPr>
        <w:spacing w:before="0" w:line="205" w:lineRule="exact"/>
        <w:ind w:left="0" w:right="712" w:firstLine="0"/>
        <w:jc w:val="right"/>
        <w:rPr>
          <w:sz w:val="18"/>
        </w:rPr>
      </w:pPr>
      <w:r>
        <w:rPr>
          <w:sz w:val="18"/>
        </w:rPr>
        <w:t>(підпис)</w:t>
      </w:r>
    </w:p>
    <w:p>
      <w:pPr>
        <w:pStyle w:val="2"/>
        <w:spacing w:before="229"/>
      </w:pPr>
      <w:r>
        <w:rPr>
          <w:b w:val="0"/>
        </w:rPr>
        <w:br w:type="column"/>
      </w:r>
      <w:r>
        <w:t>Лариса</w:t>
      </w:r>
      <w:r>
        <w:rPr>
          <w:spacing w:val="-4"/>
        </w:rPr>
        <w:t xml:space="preserve"> </w:t>
      </w:r>
      <w:r>
        <w:t>КАРПЕНКО</w:t>
      </w:r>
    </w:p>
    <w:p>
      <w:pPr>
        <w:spacing w:after="0"/>
        <w:sectPr>
          <w:type w:val="continuous"/>
          <w:pgSz w:w="11910" w:h="16840"/>
          <w:pgMar w:top="620" w:right="120" w:bottom="280" w:left="940" w:header="720" w:footer="720" w:gutter="0"/>
          <w:cols w:equalWidth="0" w:num="2">
            <w:col w:w="6993" w:space="115"/>
            <w:col w:w="3742"/>
          </w:cols>
        </w:sectPr>
      </w:pPr>
    </w:p>
    <w:p>
      <w:pPr>
        <w:pStyle w:val="2"/>
      </w:pPr>
    </w:p>
    <w:sectPr>
      <w:type w:val="continuous"/>
      <w:pgSz w:w="11910" w:h="16840"/>
      <w:pgMar w:top="620" w:right="120" w:bottom="280" w:left="940" w:header="720" w:footer="720" w:gutter="0"/>
      <w:cols w:equalWidth="0" w:num="2">
        <w:col w:w="6993" w:space="115"/>
        <w:col w:w="37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F4792"/>
    <w:multiLevelType w:val="singleLevel"/>
    <w:tmpl w:val="1FEF47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C6F03BF"/>
    <w:rsid w:val="49353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qFormat/>
    <w:uiPriority w:val="1"/>
    <w:pPr>
      <w:spacing w:before="89"/>
      <w:ind w:left="47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uk-UA" w:eastAsia="en-US" w:bidi="ar-SA"/>
    </w:rPr>
  </w:style>
  <w:style w:type="paragraph" w:customStyle="1" w:styleId="8">
    <w:name w:val="Table Paragraph"/>
    <w:basedOn w:val="1"/>
    <w:qFormat/>
    <w:uiPriority w:val="1"/>
    <w:pPr>
      <w:ind w:left="262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12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2024-04-25T10:50:00Z</dcterms:created>
  <dc:creator>User</dc:creator>
  <cp:lastModifiedBy>oleksandra</cp:lastModifiedBy>
  <dcterms:modified xsi:type="dcterms:W3CDTF">2024-04-25T11:37:18Z</dcterms:modified>
  <dc:title>НУБіП України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KSOProductBuildVer">
    <vt:lpwstr>1033-12.2.0.16731</vt:lpwstr>
  </property>
  <property fmtid="{D5CDD505-2E9C-101B-9397-08002B2CF9AE}" pid="6" name="ICV">
    <vt:lpwstr>E3AB8A41D1744F5494A581101E6C1405_13</vt:lpwstr>
  </property>
</Properties>
</file>