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D5515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F5266C">
        <w:rPr>
          <w:rFonts w:ascii="Times New Roman" w:hAnsi="Times New Roman"/>
          <w:b/>
          <w:bCs/>
          <w:sz w:val="24"/>
          <w:szCs w:val="24"/>
        </w:rPr>
        <w:t>АГРОЛІСІВНИЦТВО</w:t>
      </w:r>
    </w:p>
    <w:p w14:paraId="1485EF75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1401366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66C">
        <w:rPr>
          <w:rFonts w:ascii="Times New Roman" w:hAnsi="Times New Roman"/>
          <w:b/>
          <w:bCs/>
          <w:sz w:val="24"/>
          <w:szCs w:val="24"/>
        </w:rPr>
        <w:t>Кафедра відтворення лісів та лісових меліорацій</w:t>
      </w:r>
    </w:p>
    <w:p w14:paraId="42351D3A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AAF0693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66C">
        <w:rPr>
          <w:rFonts w:ascii="Times New Roman" w:hAnsi="Times New Roman"/>
          <w:b/>
          <w:bCs/>
          <w:sz w:val="24"/>
          <w:szCs w:val="24"/>
        </w:rPr>
        <w:t>ННІ лісового і садово-паркового господарства</w:t>
      </w:r>
    </w:p>
    <w:p w14:paraId="779BFA55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943"/>
      </w:tblGrid>
      <w:tr w:rsidR="00F5266C" w:rsidRPr="00F5266C" w14:paraId="78136F1B" w14:textId="77777777" w:rsidTr="006A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shd w:val="clear" w:color="000000" w:fill="FFFFFF"/>
            <w:vAlign w:val="center"/>
          </w:tcPr>
          <w:p w14:paraId="35DF9347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Лектор                                                 </w:t>
            </w:r>
          </w:p>
        </w:tc>
        <w:tc>
          <w:tcPr>
            <w:tcW w:w="5943" w:type="dxa"/>
            <w:shd w:val="clear" w:color="000000" w:fill="FFFFFF"/>
            <w:vAlign w:val="center"/>
          </w:tcPr>
          <w:p w14:paraId="5D21E322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66C">
              <w:rPr>
                <w:rFonts w:ascii="Times New Roman" w:hAnsi="Times New Roman"/>
                <w:b/>
                <w:sz w:val="24"/>
                <w:szCs w:val="24"/>
              </w:rPr>
              <w:t>Юхновський Василь Юрійович, д. с.-г. н., професор</w:t>
            </w:r>
          </w:p>
        </w:tc>
      </w:tr>
      <w:tr w:rsidR="00F5266C" w:rsidRPr="00F5266C" w14:paraId="5CAF3172" w14:textId="77777777" w:rsidTr="006A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shd w:val="clear" w:color="000000" w:fill="FFFFFF"/>
            <w:vAlign w:val="center"/>
          </w:tcPr>
          <w:p w14:paraId="1C9A6442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shd w:val="clear" w:color="000000" w:fill="FFFFFF"/>
            <w:vAlign w:val="center"/>
          </w:tcPr>
          <w:p w14:paraId="6A04FEC8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</w:tr>
      <w:tr w:rsidR="00F5266C" w:rsidRPr="00F5266C" w14:paraId="5FAD419A" w14:textId="77777777" w:rsidTr="006A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shd w:val="clear" w:color="000000" w:fill="FFFFFF"/>
            <w:vAlign w:val="center"/>
          </w:tcPr>
          <w:p w14:paraId="4808C6BE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Освітній ступінь</w:t>
            </w:r>
          </w:p>
        </w:tc>
        <w:tc>
          <w:tcPr>
            <w:tcW w:w="5943" w:type="dxa"/>
            <w:shd w:val="clear" w:color="000000" w:fill="FFFFFF"/>
            <w:vAlign w:val="center"/>
          </w:tcPr>
          <w:p w14:paraId="13BD492F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sz w:val="24"/>
                <w:szCs w:val="24"/>
              </w:rPr>
              <w:t>Бакалавр</w:t>
            </w:r>
          </w:p>
        </w:tc>
      </w:tr>
      <w:tr w:rsidR="00F5266C" w:rsidRPr="00F5266C" w14:paraId="04CC9016" w14:textId="77777777" w:rsidTr="006A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shd w:val="clear" w:color="000000" w:fill="FFFFFF"/>
            <w:vAlign w:val="center"/>
          </w:tcPr>
          <w:p w14:paraId="14BA8D43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shd w:val="clear" w:color="000000" w:fill="FFFFFF"/>
            <w:vAlign w:val="center"/>
          </w:tcPr>
          <w:p w14:paraId="53C9EE6C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5266C" w:rsidRPr="00F5266C" w14:paraId="3EC6AD00" w14:textId="77777777" w:rsidTr="006A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shd w:val="clear" w:color="000000" w:fill="FFFFFF"/>
            <w:vAlign w:val="center"/>
          </w:tcPr>
          <w:p w14:paraId="36C05038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shd w:val="clear" w:color="000000" w:fill="FFFFFF"/>
            <w:vAlign w:val="center"/>
          </w:tcPr>
          <w:p w14:paraId="0AD23EFA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sz w:val="24"/>
                <w:szCs w:val="24"/>
              </w:rPr>
              <w:t>Залік</w:t>
            </w:r>
          </w:p>
        </w:tc>
      </w:tr>
      <w:tr w:rsidR="00F5266C" w:rsidRPr="00F5266C" w14:paraId="1750442A" w14:textId="77777777" w:rsidTr="006A4E7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686" w:type="dxa"/>
            <w:shd w:val="clear" w:color="000000" w:fill="FFFFFF"/>
            <w:vAlign w:val="center"/>
          </w:tcPr>
          <w:p w14:paraId="66E7AAF8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266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shd w:val="clear" w:color="000000" w:fill="FFFFFF"/>
            <w:vAlign w:val="center"/>
          </w:tcPr>
          <w:p w14:paraId="6096E15B" w14:textId="77777777" w:rsidR="00F5266C" w:rsidRPr="00F5266C" w:rsidRDefault="00F5266C" w:rsidP="00F526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266C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30 (15 </w:t>
            </w:r>
            <w:r w:rsidRPr="00F5266C">
              <w:rPr>
                <w:rFonts w:ascii="Times New Roman" w:hAnsi="Times New Roman"/>
                <w:b/>
                <w:bCs/>
                <w:sz w:val="24"/>
                <w:szCs w:val="24"/>
              </w:rPr>
              <w:t>год лекцій, 15 год практичних занять)</w:t>
            </w:r>
          </w:p>
        </w:tc>
      </w:tr>
    </w:tbl>
    <w:p w14:paraId="7D53CC81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C62F906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66C">
        <w:rPr>
          <w:rFonts w:ascii="Times New Roman" w:hAnsi="Times New Roman"/>
          <w:b/>
          <w:bCs/>
          <w:sz w:val="24"/>
          <w:szCs w:val="24"/>
        </w:rPr>
        <w:t>Загальний опис дисципліни</w:t>
      </w:r>
    </w:p>
    <w:p w14:paraId="3BF81EC4" w14:textId="77777777" w:rsidR="00F5266C" w:rsidRPr="00F5266C" w:rsidRDefault="00F5266C" w:rsidP="00F526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5266C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Мета</w:t>
      </w:r>
      <w:r w:rsidRPr="00F5266C">
        <w:rPr>
          <w:rFonts w:ascii="Times New Roman" w:hAnsi="Times New Roman"/>
          <w:spacing w:val="-6"/>
          <w:sz w:val="24"/>
          <w:szCs w:val="24"/>
        </w:rPr>
        <w:t xml:space="preserve"> вивчення дисципліни – сформувати у студентів компетенції з розв’язання проблем екологічної збалансованості структури земельних угідь, встановлення безпечного співвідношення площ ріллі, природних угідь, лісових і водних ресурсів, науково обґрунтовувати ведення сільського господарства та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 xml:space="preserve"> у сучасних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лісоаграрних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 xml:space="preserve"> екологічних системах, а також визначати необхідності використання систем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 xml:space="preserve"> як засобу для ефективного захисту сільськогосподарських угідь від несприятливих природних явищ, забезпечення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екосистемних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 xml:space="preserve"> послуг  та покращення навколишнього природного середовища, формування екологічного каркасу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агроландшафтів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>.</w:t>
      </w:r>
    </w:p>
    <w:p w14:paraId="38C118E6" w14:textId="77777777" w:rsidR="00F5266C" w:rsidRPr="00F5266C" w:rsidRDefault="00F5266C" w:rsidP="00F5266C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5266C">
        <w:rPr>
          <w:rFonts w:ascii="Times New Roman" w:hAnsi="Times New Roman"/>
          <w:b/>
          <w:bCs/>
          <w:i/>
          <w:iCs/>
          <w:spacing w:val="-6"/>
          <w:sz w:val="24"/>
          <w:szCs w:val="24"/>
        </w:rPr>
        <w:t>Завдання:</w:t>
      </w:r>
      <w:r w:rsidRPr="00F5266C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F5266C">
        <w:rPr>
          <w:rFonts w:ascii="Times New Roman" w:hAnsi="Times New Roman"/>
          <w:spacing w:val="-6"/>
          <w:sz w:val="24"/>
          <w:szCs w:val="24"/>
        </w:rPr>
        <w:t xml:space="preserve">ознайомити студентів з науково обґрунтованими можливостями використання меліоративного впливу захисних лісових ценозів на стан, стійкість та продуктивність аграрних комплексів, фермерських господарств і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агроландшафтів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 xml:space="preserve">, а також вміння здійснювати проектування, створення, догляд, формування систем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 xml:space="preserve"> та ефективного їх застосування в сучасних умовах землекористування.</w:t>
      </w:r>
    </w:p>
    <w:p w14:paraId="62E50545" w14:textId="77777777" w:rsidR="00F5266C" w:rsidRPr="00F5266C" w:rsidRDefault="00F5266C" w:rsidP="00F526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4"/>
          <w:szCs w:val="24"/>
        </w:rPr>
      </w:pPr>
      <w:r w:rsidRPr="00F5266C">
        <w:rPr>
          <w:rFonts w:ascii="Times New Roman" w:hAnsi="Times New Roman"/>
          <w:spacing w:val="-6"/>
          <w:sz w:val="24"/>
          <w:szCs w:val="24"/>
        </w:rPr>
        <w:t xml:space="preserve">У результаті вивчення навчальної дисципліни студент повинен </w:t>
      </w:r>
      <w:r w:rsidRPr="00F5266C">
        <w:rPr>
          <w:rFonts w:ascii="Times New Roman" w:hAnsi="Times New Roman"/>
          <w:b/>
          <w:i/>
          <w:spacing w:val="-6"/>
          <w:sz w:val="24"/>
          <w:szCs w:val="24"/>
        </w:rPr>
        <w:t xml:space="preserve">знати: </w:t>
      </w:r>
    </w:p>
    <w:p w14:paraId="0708207B" w14:textId="77777777" w:rsidR="00F5266C" w:rsidRPr="00F5266C" w:rsidRDefault="00F5266C" w:rsidP="00F5266C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6"/>
          <w:sz w:val="24"/>
          <w:szCs w:val="24"/>
        </w:rPr>
      </w:pPr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>-</w:t>
      </w:r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ab/>
        <w:t>основні поняття про ліс, закони росту і розвитку;</w:t>
      </w:r>
    </w:p>
    <w:p w14:paraId="5DD2BE30" w14:textId="77777777" w:rsidR="00F5266C" w:rsidRPr="00F5266C" w:rsidRDefault="00F5266C" w:rsidP="00F52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6"/>
          <w:sz w:val="24"/>
          <w:szCs w:val="24"/>
        </w:rPr>
      </w:pPr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>-</w:t>
      </w:r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ab/>
        <w:t xml:space="preserve">види систем </w:t>
      </w:r>
      <w:proofErr w:type="spellStart"/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 xml:space="preserve">, їх призначення, характеристику і переваги використання змішаного </w:t>
      </w:r>
      <w:proofErr w:type="spellStart"/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>агролісівничого</w:t>
      </w:r>
      <w:proofErr w:type="spellEnd"/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 xml:space="preserve"> землекористування над класичним.</w:t>
      </w:r>
    </w:p>
    <w:p w14:paraId="78D7176B" w14:textId="77777777" w:rsidR="00F5266C" w:rsidRPr="00F5266C" w:rsidRDefault="00F5266C" w:rsidP="00F5266C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6"/>
          <w:sz w:val="24"/>
          <w:szCs w:val="24"/>
        </w:rPr>
      </w:pPr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>-</w:t>
      </w:r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ab/>
        <w:t xml:space="preserve">особливості створення, догляду і використання </w:t>
      </w:r>
      <w:proofErr w:type="spellStart"/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>агролісівничих</w:t>
      </w:r>
      <w:proofErr w:type="spellEnd"/>
      <w:r w:rsidRPr="00F5266C">
        <w:rPr>
          <w:rFonts w:ascii="Times New Roman" w:hAnsi="Times New Roman"/>
          <w:bCs/>
          <w:iCs/>
          <w:spacing w:val="-6"/>
          <w:sz w:val="24"/>
          <w:szCs w:val="24"/>
        </w:rPr>
        <w:t xml:space="preserve"> насаджень.</w:t>
      </w:r>
    </w:p>
    <w:p w14:paraId="6EAA57DC" w14:textId="77777777" w:rsidR="00F5266C" w:rsidRPr="00F5266C" w:rsidRDefault="00F5266C" w:rsidP="00F5266C">
      <w:pPr>
        <w:spacing w:after="0" w:line="240" w:lineRule="auto"/>
        <w:jc w:val="both"/>
        <w:rPr>
          <w:rFonts w:ascii="Times New Roman" w:hAnsi="Times New Roman"/>
          <w:i/>
          <w:spacing w:val="-6"/>
          <w:sz w:val="24"/>
          <w:szCs w:val="24"/>
        </w:rPr>
      </w:pPr>
      <w:r w:rsidRPr="00F5266C">
        <w:rPr>
          <w:rFonts w:ascii="Times New Roman" w:hAnsi="Times New Roman"/>
          <w:b/>
          <w:i/>
          <w:spacing w:val="-6"/>
          <w:sz w:val="24"/>
          <w:szCs w:val="24"/>
        </w:rPr>
        <w:tab/>
        <w:t>вміти:</w:t>
      </w:r>
      <w:r w:rsidRPr="00F5266C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</w:p>
    <w:p w14:paraId="17F973A8" w14:textId="77777777" w:rsidR="00F5266C" w:rsidRPr="00F5266C" w:rsidRDefault="00F5266C" w:rsidP="00F5266C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F5266C">
        <w:rPr>
          <w:rFonts w:ascii="Times New Roman" w:hAnsi="Times New Roman"/>
          <w:spacing w:val="-6"/>
          <w:sz w:val="24"/>
          <w:szCs w:val="24"/>
        </w:rPr>
        <w:t>-</w:t>
      </w:r>
      <w:r w:rsidRPr="00F5266C">
        <w:rPr>
          <w:rFonts w:ascii="Times New Roman" w:hAnsi="Times New Roman"/>
          <w:spacing w:val="-6"/>
          <w:sz w:val="24"/>
          <w:szCs w:val="24"/>
        </w:rPr>
        <w:tab/>
        <w:t>використовувати законодавчі, нормативно-довідкові матеріали для оцінки лісових насаджень, визначення їх стану та ефективності;</w:t>
      </w:r>
    </w:p>
    <w:p w14:paraId="57D6BAB0" w14:textId="77777777" w:rsidR="00F5266C" w:rsidRPr="00F5266C" w:rsidRDefault="00F5266C" w:rsidP="00F5266C">
      <w:pPr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F5266C">
        <w:rPr>
          <w:rFonts w:ascii="Times New Roman" w:hAnsi="Times New Roman"/>
          <w:spacing w:val="-6"/>
          <w:sz w:val="24"/>
          <w:szCs w:val="24"/>
        </w:rPr>
        <w:t>-</w:t>
      </w:r>
      <w:r w:rsidRPr="00F5266C">
        <w:rPr>
          <w:rFonts w:ascii="Times New Roman" w:hAnsi="Times New Roman"/>
          <w:spacing w:val="-6"/>
          <w:sz w:val="24"/>
          <w:szCs w:val="24"/>
        </w:rPr>
        <w:tab/>
        <w:t xml:space="preserve">розв’язувати питання проектування </w:t>
      </w:r>
      <w:bookmarkStart w:id="0" w:name="_Hlk44073763"/>
      <w:r w:rsidRPr="00F5266C">
        <w:rPr>
          <w:rFonts w:ascii="Times New Roman" w:hAnsi="Times New Roman"/>
          <w:spacing w:val="-6"/>
          <w:sz w:val="24"/>
          <w:szCs w:val="24"/>
        </w:rPr>
        <w:t xml:space="preserve">систем </w:t>
      </w:r>
      <w:proofErr w:type="spellStart"/>
      <w:r w:rsidRPr="00F5266C">
        <w:rPr>
          <w:rFonts w:ascii="Times New Roman" w:hAnsi="Times New Roman"/>
          <w:spacing w:val="-6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spacing w:val="-6"/>
          <w:sz w:val="24"/>
          <w:szCs w:val="24"/>
        </w:rPr>
        <w:t xml:space="preserve"> та їх моніторингу.</w:t>
      </w:r>
      <w:bookmarkEnd w:id="0"/>
      <w:r w:rsidRPr="00F5266C">
        <w:rPr>
          <w:rFonts w:ascii="Times New Roman" w:hAnsi="Times New Roman"/>
          <w:spacing w:val="-6"/>
          <w:sz w:val="24"/>
          <w:szCs w:val="24"/>
        </w:rPr>
        <w:t xml:space="preserve">  </w:t>
      </w:r>
    </w:p>
    <w:p w14:paraId="63C4D6CA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  <w:lang w:val="ru-RU"/>
        </w:rPr>
      </w:pPr>
    </w:p>
    <w:p w14:paraId="1170EFF5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66C">
        <w:rPr>
          <w:rFonts w:ascii="Times New Roman" w:hAnsi="Times New Roman"/>
          <w:b/>
          <w:bCs/>
          <w:sz w:val="24"/>
          <w:szCs w:val="24"/>
        </w:rPr>
        <w:t>Теми лекцій:</w:t>
      </w:r>
    </w:p>
    <w:p w14:paraId="34B2450C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5266C">
        <w:rPr>
          <w:rFonts w:ascii="Times New Roman" w:hAnsi="Times New Roman"/>
          <w:bCs/>
          <w:sz w:val="24"/>
          <w:szCs w:val="24"/>
        </w:rPr>
        <w:t xml:space="preserve">1. </w:t>
      </w:r>
      <w:r w:rsidRPr="00F5266C">
        <w:rPr>
          <w:rFonts w:ascii="Times New Roman" w:hAnsi="Times New Roman"/>
          <w:sz w:val="24"/>
          <w:szCs w:val="24"/>
        </w:rPr>
        <w:t xml:space="preserve">Загальні відомості про ліс і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агролісівництво</w:t>
      </w:r>
      <w:proofErr w:type="spellEnd"/>
      <w:r w:rsidRPr="00F5266C">
        <w:rPr>
          <w:rFonts w:ascii="Times New Roman" w:hAnsi="Times New Roman"/>
          <w:sz w:val="24"/>
          <w:szCs w:val="24"/>
        </w:rPr>
        <w:t>.</w:t>
      </w:r>
      <w:r w:rsidRPr="00F5266C">
        <w:rPr>
          <w:rFonts w:ascii="Times New Roman" w:hAnsi="Times New Roman"/>
          <w:bCs/>
          <w:sz w:val="24"/>
          <w:szCs w:val="24"/>
        </w:rPr>
        <w:t xml:space="preserve"> </w:t>
      </w:r>
      <w:r w:rsidRPr="00F5266C">
        <w:rPr>
          <w:rFonts w:ascii="Times New Roman" w:hAnsi="Times New Roman"/>
          <w:sz w:val="24"/>
          <w:szCs w:val="24"/>
        </w:rPr>
        <w:t>Вчення про ліс</w:t>
      </w:r>
      <w:r w:rsidRPr="00F5266C">
        <w:rPr>
          <w:rFonts w:ascii="Times New Roman" w:hAnsi="Times New Roman"/>
          <w:bCs/>
          <w:sz w:val="24"/>
          <w:szCs w:val="24"/>
        </w:rPr>
        <w:t xml:space="preserve"> (4 год).</w:t>
      </w:r>
    </w:p>
    <w:p w14:paraId="360FBC4B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>2. Полезахисне лісорозведення (2 год.)</w:t>
      </w:r>
    </w:p>
    <w:p w14:paraId="14B76868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266C">
        <w:rPr>
          <w:rFonts w:ascii="Times New Roman" w:hAnsi="Times New Roman"/>
          <w:bCs/>
          <w:sz w:val="24"/>
          <w:szCs w:val="24"/>
        </w:rPr>
        <w:t>3.</w:t>
      </w:r>
      <w:r w:rsidRPr="00F5266C">
        <w:rPr>
          <w:rFonts w:ascii="Times New Roman" w:hAnsi="Times New Roman"/>
          <w:sz w:val="24"/>
          <w:szCs w:val="24"/>
        </w:rPr>
        <w:t xml:space="preserve"> Типи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266C">
        <w:rPr>
          <w:rFonts w:ascii="Times New Roman" w:hAnsi="Times New Roman"/>
          <w:sz w:val="24"/>
          <w:szCs w:val="24"/>
        </w:rPr>
        <w:t>лісівничо</w:t>
      </w:r>
      <w:proofErr w:type="spellEnd"/>
      <w:r w:rsidRPr="00F5266C">
        <w:rPr>
          <w:rFonts w:ascii="Times New Roman" w:hAnsi="Times New Roman"/>
          <w:sz w:val="24"/>
          <w:szCs w:val="24"/>
        </w:rPr>
        <w:t>-таксаційна характеристика (2 год).</w:t>
      </w:r>
    </w:p>
    <w:p w14:paraId="5B2D2B7B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 xml:space="preserve">4. Інноваційне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агролісівництво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: переваги та </w:t>
      </w:r>
      <w:proofErr w:type="spellStart"/>
      <w:r w:rsidRPr="00F5266C">
        <w:rPr>
          <w:rFonts w:ascii="Times New Roman" w:hAnsi="Times New Roman"/>
          <w:sz w:val="24"/>
          <w:szCs w:val="24"/>
        </w:rPr>
        <w:t>екосистемні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 послуги (4 год).</w:t>
      </w:r>
    </w:p>
    <w:p w14:paraId="6EE9F562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F5266C">
        <w:rPr>
          <w:rFonts w:ascii="Times New Roman" w:hAnsi="Times New Roman"/>
          <w:bCs/>
          <w:sz w:val="24"/>
          <w:szCs w:val="24"/>
        </w:rPr>
        <w:t>5.</w:t>
      </w:r>
      <w:r w:rsidRPr="00F526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Агролісівничі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 насадження – складова частина протиерозійної системи (3 год)</w:t>
      </w:r>
      <w:r w:rsidRPr="00F5266C">
        <w:rPr>
          <w:rFonts w:ascii="Times New Roman" w:hAnsi="Times New Roman"/>
          <w:bCs/>
          <w:sz w:val="24"/>
          <w:szCs w:val="24"/>
        </w:rPr>
        <w:t>.</w:t>
      </w:r>
    </w:p>
    <w:p w14:paraId="2077996E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B34A40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266C">
        <w:rPr>
          <w:rFonts w:ascii="Times New Roman" w:hAnsi="Times New Roman"/>
          <w:b/>
          <w:bCs/>
          <w:sz w:val="24"/>
          <w:szCs w:val="24"/>
        </w:rPr>
        <w:t>Теми практичних занять:</w:t>
      </w:r>
    </w:p>
    <w:p w14:paraId="0A345DF5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>1. Компоненти лісу. Диференціація дерев у насадженні за характером їх росту та   розвитку (2 год).</w:t>
      </w:r>
    </w:p>
    <w:p w14:paraId="16053847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>2. Морфологічна, екологічна і лісомеліоративна характеристика деревних і кущових порід (2 год).</w:t>
      </w:r>
    </w:p>
    <w:p w14:paraId="614CBF14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 xml:space="preserve">3. Визначення елементів систем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 окремої території за картографічними матеріалами (2 год).</w:t>
      </w:r>
    </w:p>
    <w:p w14:paraId="584B4073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 xml:space="preserve">4. Проектування різних систем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агролісівництва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 (2 год).</w:t>
      </w:r>
    </w:p>
    <w:p w14:paraId="59F461FA" w14:textId="77777777" w:rsidR="00F5266C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 xml:space="preserve">5. Конструктивні особливості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агролісівничих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 насаджень, добір порід, типи культур, схеми змішування (4 год).</w:t>
      </w:r>
    </w:p>
    <w:p w14:paraId="10324256" w14:textId="18CA26B9" w:rsidR="00631D1F" w:rsidRPr="00F5266C" w:rsidRDefault="00F5266C" w:rsidP="00F52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266C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F5266C">
        <w:rPr>
          <w:rFonts w:ascii="Times New Roman" w:hAnsi="Times New Roman"/>
          <w:sz w:val="24"/>
          <w:szCs w:val="24"/>
        </w:rPr>
        <w:t>Агролісівництво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F5266C">
        <w:rPr>
          <w:rFonts w:ascii="Times New Roman" w:hAnsi="Times New Roman"/>
          <w:sz w:val="24"/>
          <w:szCs w:val="24"/>
        </w:rPr>
        <w:t>екосистемні</w:t>
      </w:r>
      <w:proofErr w:type="spellEnd"/>
      <w:r w:rsidRPr="00F5266C">
        <w:rPr>
          <w:rFonts w:ascii="Times New Roman" w:hAnsi="Times New Roman"/>
          <w:sz w:val="24"/>
          <w:szCs w:val="24"/>
        </w:rPr>
        <w:t xml:space="preserve"> послуги (3 год).</w:t>
      </w:r>
    </w:p>
    <w:sectPr w:rsidR="00631D1F" w:rsidRPr="00F5266C" w:rsidSect="00F526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6C"/>
    <w:rsid w:val="00631D1F"/>
    <w:rsid w:val="00F5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62ED3"/>
  <w15:chartTrackingRefBased/>
  <w15:docId w15:val="{8D12AF9E-1FAC-4383-BAAE-8780911A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66C"/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1835</Words>
  <Characters>1046</Characters>
  <Application>Microsoft Office Word</Application>
  <DocSecurity>0</DocSecurity>
  <Lines>8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</dc:creator>
  <cp:keywords/>
  <dc:description/>
  <cp:lastModifiedBy>Nelya</cp:lastModifiedBy>
  <cp:revision>1</cp:revision>
  <dcterms:created xsi:type="dcterms:W3CDTF">2024-10-19T12:52:00Z</dcterms:created>
  <dcterms:modified xsi:type="dcterms:W3CDTF">2024-10-19T12:53:00Z</dcterms:modified>
</cp:coreProperties>
</file>