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C7C14" w14:textId="77777777" w:rsidR="00780260" w:rsidRPr="00D444FA" w:rsidRDefault="00C461DE" w:rsidP="000269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ОСНОВИ ЕКОНОМІКИ ЗЕМЛЕКОРИСТУВАННЯ</w:t>
      </w:r>
    </w:p>
    <w:p w14:paraId="3B83FEB1" w14:textId="77777777" w:rsidR="000D2403" w:rsidRDefault="000D2403" w:rsidP="000269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910FBD" w14:textId="4A47B1FC" w:rsidR="00780260" w:rsidRPr="00D444FA" w:rsidRDefault="00780260" w:rsidP="000269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t>Кафедра</w:t>
      </w:r>
      <w:r w:rsidR="00C461DE">
        <w:rPr>
          <w:rFonts w:ascii="Times New Roman" w:hAnsi="Times New Roman" w:cs="Times New Roman"/>
          <w:b/>
          <w:sz w:val="24"/>
          <w:szCs w:val="24"/>
        </w:rPr>
        <w:t xml:space="preserve"> земельного кадастру</w:t>
      </w:r>
    </w:p>
    <w:p w14:paraId="7FD9C3F8" w14:textId="77777777" w:rsidR="000D2403" w:rsidRDefault="000D2403" w:rsidP="000269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15A4E5" w14:textId="51CEA697" w:rsidR="00780260" w:rsidRDefault="00780260" w:rsidP="000269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t>Факультет</w:t>
      </w:r>
      <w:r w:rsidR="00C461DE">
        <w:rPr>
          <w:rFonts w:ascii="Times New Roman" w:hAnsi="Times New Roman" w:cs="Times New Roman"/>
          <w:b/>
          <w:sz w:val="24"/>
          <w:szCs w:val="24"/>
        </w:rPr>
        <w:t xml:space="preserve"> землевпорядкування</w:t>
      </w:r>
    </w:p>
    <w:p w14:paraId="7E56DE27" w14:textId="77777777" w:rsidR="0069611C" w:rsidRPr="00D444FA" w:rsidRDefault="0069611C" w:rsidP="000269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43"/>
      </w:tblGrid>
      <w:tr w:rsidR="00780260" w:rsidRPr="00D444FA" w14:paraId="20725198" w14:textId="77777777" w:rsidTr="00780260">
        <w:tc>
          <w:tcPr>
            <w:tcW w:w="3686" w:type="dxa"/>
            <w:vAlign w:val="center"/>
          </w:tcPr>
          <w:p w14:paraId="5463B9EF" w14:textId="77777777" w:rsidR="00780260" w:rsidRPr="00D444FA" w:rsidRDefault="00780260" w:rsidP="000269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Лектор</w:t>
            </w:r>
          </w:p>
        </w:tc>
        <w:tc>
          <w:tcPr>
            <w:tcW w:w="5943" w:type="dxa"/>
            <w:vAlign w:val="center"/>
          </w:tcPr>
          <w:p w14:paraId="10E0F060" w14:textId="4A33554F" w:rsidR="00780260" w:rsidRPr="00D444FA" w:rsidRDefault="007374FF" w:rsidP="00026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Новаковська Ірина Олексіївна</w:t>
            </w:r>
            <w:r w:rsidR="0002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02694D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="0002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694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02694D">
              <w:rPr>
                <w:rFonts w:ascii="Times New Roman" w:hAnsi="Times New Roman" w:cs="Times New Roman"/>
                <w:b/>
                <w:sz w:val="24"/>
                <w:szCs w:val="24"/>
              </w:rPr>
              <w:t>кон</w:t>
            </w:r>
            <w:r w:rsidR="0002694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2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694D">
              <w:rPr>
                <w:rFonts w:ascii="Times New Roman" w:hAnsi="Times New Roman" w:cs="Times New Roman"/>
                <w:b/>
                <w:sz w:val="24"/>
                <w:szCs w:val="24"/>
              </w:rPr>
              <w:t>н., проф</w:t>
            </w:r>
            <w:r w:rsidR="0002694D">
              <w:rPr>
                <w:rFonts w:ascii="Times New Roman" w:hAnsi="Times New Roman" w:cs="Times New Roman"/>
                <w:b/>
                <w:sz w:val="24"/>
                <w:szCs w:val="24"/>
              </w:rPr>
              <w:t>есор</w:t>
            </w:r>
          </w:p>
        </w:tc>
      </w:tr>
      <w:tr w:rsidR="00780260" w:rsidRPr="00D444FA" w14:paraId="6243E9C5" w14:textId="77777777" w:rsidTr="00780260">
        <w:tc>
          <w:tcPr>
            <w:tcW w:w="3686" w:type="dxa"/>
            <w:vAlign w:val="center"/>
          </w:tcPr>
          <w:p w14:paraId="5CB0E8F8" w14:textId="77777777" w:rsidR="00780260" w:rsidRPr="00D444FA" w:rsidRDefault="00D444FA" w:rsidP="000269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Семестр</w:t>
            </w:r>
          </w:p>
        </w:tc>
        <w:tc>
          <w:tcPr>
            <w:tcW w:w="5943" w:type="dxa"/>
            <w:vAlign w:val="center"/>
          </w:tcPr>
          <w:p w14:paraId="09E64724" w14:textId="7C4B38E4" w:rsidR="00780260" w:rsidRPr="00D444FA" w:rsidRDefault="00786618" w:rsidP="00026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80260" w:rsidRPr="00D444FA" w14:paraId="130F9E35" w14:textId="77777777" w:rsidTr="00780260">
        <w:tc>
          <w:tcPr>
            <w:tcW w:w="3686" w:type="dxa"/>
            <w:vAlign w:val="center"/>
          </w:tcPr>
          <w:p w14:paraId="626C2586" w14:textId="77777777" w:rsidR="00780260" w:rsidRPr="00D444FA" w:rsidRDefault="00D444FA" w:rsidP="000269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780260"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світн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ій</w:t>
            </w:r>
            <w:r w:rsidR="00780260"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ступ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інь</w:t>
            </w:r>
          </w:p>
        </w:tc>
        <w:tc>
          <w:tcPr>
            <w:tcW w:w="5943" w:type="dxa"/>
            <w:vAlign w:val="center"/>
          </w:tcPr>
          <w:p w14:paraId="69E8624A" w14:textId="77777777" w:rsidR="00780260" w:rsidRPr="00D444FA" w:rsidRDefault="00780260" w:rsidP="00026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</w:t>
            </w:r>
          </w:p>
        </w:tc>
      </w:tr>
      <w:tr w:rsidR="00780260" w:rsidRPr="00D444FA" w14:paraId="35D7EDEF" w14:textId="77777777" w:rsidTr="00780260">
        <w:tc>
          <w:tcPr>
            <w:tcW w:w="3686" w:type="dxa"/>
            <w:vAlign w:val="center"/>
          </w:tcPr>
          <w:p w14:paraId="59350B41" w14:textId="77777777" w:rsidR="00780260" w:rsidRPr="00D444FA" w:rsidRDefault="00780260" w:rsidP="000269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14:paraId="62FD98B3" w14:textId="04ECE49F" w:rsidR="00780260" w:rsidRPr="00D444FA" w:rsidRDefault="003C3893" w:rsidP="00026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80260" w:rsidRPr="00D444FA" w14:paraId="283E0C79" w14:textId="77777777" w:rsidTr="00780260">
        <w:tc>
          <w:tcPr>
            <w:tcW w:w="3686" w:type="dxa"/>
            <w:vAlign w:val="center"/>
          </w:tcPr>
          <w:p w14:paraId="37CFBAAC" w14:textId="77777777" w:rsidR="00780260" w:rsidRPr="00D444FA" w:rsidRDefault="00780260" w:rsidP="000269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14:paraId="373931F3" w14:textId="0E74BED2" w:rsidR="00780260" w:rsidRPr="00D444FA" w:rsidRDefault="007374FF" w:rsidP="00026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Залік</w:t>
            </w:r>
          </w:p>
        </w:tc>
      </w:tr>
      <w:tr w:rsidR="00780260" w:rsidRPr="00D444FA" w14:paraId="540194B0" w14:textId="77777777" w:rsidTr="00780260">
        <w:tc>
          <w:tcPr>
            <w:tcW w:w="3686" w:type="dxa"/>
            <w:vAlign w:val="center"/>
          </w:tcPr>
          <w:p w14:paraId="6F714596" w14:textId="77777777" w:rsidR="00780260" w:rsidRPr="00D444FA" w:rsidRDefault="00780260" w:rsidP="000269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14:paraId="67877E35" w14:textId="2018B057" w:rsidR="00780260" w:rsidRPr="00D444FA" w:rsidRDefault="00780260" w:rsidP="00026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30 (1</w:t>
            </w:r>
            <w:r w:rsidR="006961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лекцій, 1</w:t>
            </w:r>
            <w:r w:rsidR="00696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год практичних</w:t>
            </w:r>
            <w:r w:rsidR="00026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занять</w:t>
            </w: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14:paraId="5BB2112E" w14:textId="77777777" w:rsidR="00D444FA" w:rsidRPr="00D444FA" w:rsidRDefault="00D444FA" w:rsidP="000269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4A0B78" w14:textId="77777777" w:rsidR="00D444FA" w:rsidRPr="00D444FA" w:rsidRDefault="00D444FA" w:rsidP="0002694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Загальний опис дисципліни</w:t>
      </w:r>
    </w:p>
    <w:p w14:paraId="08A6DACE" w14:textId="77777777" w:rsidR="00B82674" w:rsidRPr="000D2403" w:rsidRDefault="00B82674" w:rsidP="0002694D">
      <w:pPr>
        <w:pStyle w:val="2"/>
        <w:spacing w:after="0" w:line="240" w:lineRule="auto"/>
        <w:ind w:left="0" w:firstLine="709"/>
        <w:jc w:val="both"/>
        <w:rPr>
          <w:lang w:val="uk-UA"/>
        </w:rPr>
      </w:pPr>
      <w:r w:rsidRPr="000D2403">
        <w:rPr>
          <w:lang w:val="uk-UA"/>
        </w:rPr>
        <w:t xml:space="preserve">Земельно-ресурсний потенціал України характеризується високим біопродуктивним різноманіття, земля відіграє важливу роль у всіх сферах життя людини. Проблеми в сфері регулювання земельних відносин, використання та охорони земельного фонду значною мірою пов’язані з фаховим рівнем кадрів у сфері землеустрою, охорони навколишнього природного середовища, економіки. Підвищення їх кваліфікації безпосередньо пов'язане з вивченням проблем оптимізації та екологізації землекористування, оцінки земельних ресурсів, орендних відносин, плати за землю,економічного механізму земельних відносин. </w:t>
      </w:r>
    </w:p>
    <w:p w14:paraId="0424CD02" w14:textId="063A972D" w:rsidR="003C5DCB" w:rsidRPr="000D2403" w:rsidRDefault="003C5DCB" w:rsidP="0002694D">
      <w:pPr>
        <w:pStyle w:val="2"/>
        <w:spacing w:after="0" w:line="240" w:lineRule="auto"/>
        <w:ind w:left="0" w:firstLine="709"/>
        <w:jc w:val="both"/>
        <w:rPr>
          <w:lang w:val="uk-UA"/>
        </w:rPr>
      </w:pPr>
      <w:r w:rsidRPr="0002694D">
        <w:rPr>
          <w:b/>
          <w:bCs/>
          <w:i/>
          <w:iCs/>
          <w:lang w:val="uk-UA"/>
        </w:rPr>
        <w:t>Метою</w:t>
      </w:r>
      <w:r w:rsidRPr="000D2403">
        <w:rPr>
          <w:lang w:val="uk-UA"/>
        </w:rPr>
        <w:t xml:space="preserve"> викладання навчальної дисципліни «Основи економіки землекористування» є вивчення основ економіки землекористування, теорії і практики функціонування землекористування як важливої складової сфери підприємницької діяльності, матеріальної і фінансової основи територіальних громад та держави. </w:t>
      </w:r>
    </w:p>
    <w:p w14:paraId="12D973BC" w14:textId="6CAFA53C" w:rsidR="003C5DCB" w:rsidRPr="000D2403" w:rsidRDefault="003C5DCB" w:rsidP="000269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694D">
        <w:rPr>
          <w:rFonts w:ascii="Times New Roman" w:hAnsi="Times New Roman" w:cs="Times New Roman"/>
          <w:b/>
          <w:i/>
          <w:iCs/>
          <w:sz w:val="24"/>
          <w:szCs w:val="24"/>
        </w:rPr>
        <w:t>Завданням</w:t>
      </w:r>
      <w:r w:rsidRPr="000D2403">
        <w:rPr>
          <w:rFonts w:ascii="Times New Roman" w:hAnsi="Times New Roman" w:cs="Times New Roman"/>
          <w:bCs/>
          <w:sz w:val="24"/>
          <w:szCs w:val="24"/>
        </w:rPr>
        <w:t xml:space="preserve"> вивчення навчальної дисципліни є: дослідження теорії економіки землекористування, теоретичних основ раціоналізації землекористування та ціноутворення землі в ринковій економіці;  оволодіння студентами методикою економічного аналізу, системою економічних показників, які характеризують землекористування; знання суті основних економічних категорій, особливості аграрного виробництва і ринку землі; формування знань, вмінь і навиків в області економіки землекористування, а також  прищеплення системного і творчого пізнання їх реалізації в професійній діяльності.</w:t>
      </w:r>
    </w:p>
    <w:p w14:paraId="3B39BB01" w14:textId="77777777" w:rsidR="00D444FA" w:rsidRPr="00D444FA" w:rsidRDefault="00D444FA" w:rsidP="0002694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0C7E8AF" w14:textId="77777777" w:rsidR="00D444FA" w:rsidRPr="00D444FA" w:rsidRDefault="00D444FA" w:rsidP="000269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t>Теми лекцій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00365AD1" w14:textId="32C15EB1" w:rsidR="00D444FA" w:rsidRPr="0002694D" w:rsidRDefault="0002694D" w:rsidP="00026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sz w:val="24"/>
          <w:szCs w:val="24"/>
        </w:rPr>
        <w:t xml:space="preserve">1. </w:t>
      </w:r>
      <w:r w:rsidR="003C5DCB" w:rsidRPr="0002694D">
        <w:rPr>
          <w:rFonts w:ascii="Times New Roman" w:eastAsia="TimesNewRomanPS-BoldMT" w:hAnsi="Times New Roman" w:cs="Times New Roman"/>
          <w:sz w:val="24"/>
          <w:szCs w:val="24"/>
        </w:rPr>
        <w:t>Суть, зміст і предмет землекористування</w:t>
      </w:r>
      <w:r w:rsidRPr="0002694D">
        <w:rPr>
          <w:rFonts w:ascii="Times New Roman" w:eastAsia="TimesNewRomanPS-BoldMT" w:hAnsi="Times New Roman" w:cs="Times New Roman"/>
          <w:sz w:val="24"/>
          <w:szCs w:val="24"/>
        </w:rPr>
        <w:t>.</w:t>
      </w:r>
    </w:p>
    <w:p w14:paraId="4046C437" w14:textId="2886DBC7" w:rsidR="00D444FA" w:rsidRPr="0002694D" w:rsidRDefault="0002694D" w:rsidP="00026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C5DCB" w:rsidRPr="0002694D">
        <w:rPr>
          <w:rFonts w:ascii="Times New Roman" w:hAnsi="Times New Roman" w:cs="Times New Roman"/>
          <w:sz w:val="24"/>
          <w:szCs w:val="24"/>
        </w:rPr>
        <w:t>Земельні ресурси, їх склад, характеристика та ефективність використання</w:t>
      </w:r>
      <w:r w:rsidRPr="0002694D">
        <w:rPr>
          <w:rFonts w:ascii="Times New Roman" w:hAnsi="Times New Roman" w:cs="Times New Roman"/>
          <w:sz w:val="24"/>
          <w:szCs w:val="24"/>
        </w:rPr>
        <w:t>.</w:t>
      </w:r>
    </w:p>
    <w:p w14:paraId="75E245F9" w14:textId="5EFDD3B0" w:rsidR="00D444FA" w:rsidRPr="0002694D" w:rsidRDefault="0002694D" w:rsidP="00026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C5DCB" w:rsidRPr="0002694D">
        <w:rPr>
          <w:rFonts w:ascii="Times New Roman" w:hAnsi="Times New Roman" w:cs="Times New Roman"/>
          <w:sz w:val="24"/>
          <w:szCs w:val="24"/>
        </w:rPr>
        <w:t>Економічні відносини у сфері землекористування  в ринкових умовах</w:t>
      </w:r>
      <w:r w:rsidRPr="0002694D">
        <w:rPr>
          <w:rFonts w:ascii="Times New Roman" w:hAnsi="Times New Roman" w:cs="Times New Roman"/>
          <w:sz w:val="24"/>
          <w:szCs w:val="24"/>
        </w:rPr>
        <w:t>.</w:t>
      </w:r>
    </w:p>
    <w:p w14:paraId="04A36170" w14:textId="42356F77" w:rsidR="00D444FA" w:rsidRPr="0002694D" w:rsidRDefault="0002694D" w:rsidP="00026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C5DCB" w:rsidRPr="0002694D">
        <w:rPr>
          <w:rFonts w:ascii="Times New Roman" w:hAnsi="Times New Roman" w:cs="Times New Roman"/>
          <w:sz w:val="24"/>
          <w:szCs w:val="24"/>
        </w:rPr>
        <w:t>Оптимізація і екологізація землекористування</w:t>
      </w:r>
      <w:r w:rsidRPr="0002694D">
        <w:rPr>
          <w:rFonts w:ascii="Times New Roman" w:hAnsi="Times New Roman" w:cs="Times New Roman"/>
          <w:sz w:val="24"/>
          <w:szCs w:val="24"/>
        </w:rPr>
        <w:t>.</w:t>
      </w:r>
    </w:p>
    <w:p w14:paraId="0ADDC275" w14:textId="6EFBC2AC" w:rsidR="003C5DCB" w:rsidRPr="0002694D" w:rsidRDefault="0002694D" w:rsidP="00026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3C5DCB" w:rsidRPr="0002694D">
        <w:rPr>
          <w:rFonts w:ascii="Times New Roman" w:hAnsi="Times New Roman" w:cs="Times New Roman"/>
          <w:sz w:val="24"/>
          <w:szCs w:val="24"/>
        </w:rPr>
        <w:t>Земельна рента як показник прибутковості землі</w:t>
      </w:r>
      <w:r w:rsidRPr="0002694D">
        <w:rPr>
          <w:rFonts w:ascii="Times New Roman" w:hAnsi="Times New Roman" w:cs="Times New Roman"/>
          <w:sz w:val="24"/>
          <w:szCs w:val="24"/>
        </w:rPr>
        <w:t>.</w:t>
      </w:r>
    </w:p>
    <w:p w14:paraId="7879C1E4" w14:textId="440D4C3C" w:rsidR="003C5DCB" w:rsidRPr="0002694D" w:rsidRDefault="0002694D" w:rsidP="00026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3C5DCB" w:rsidRPr="0002694D">
        <w:rPr>
          <w:rFonts w:ascii="Times New Roman" w:hAnsi="Times New Roman" w:cs="Times New Roman"/>
          <w:sz w:val="24"/>
          <w:szCs w:val="24"/>
        </w:rPr>
        <w:t>Економічний механізм охорони земельного фонду та стимулювання раціонального землекористування</w:t>
      </w:r>
      <w:r w:rsidRPr="0002694D">
        <w:rPr>
          <w:rFonts w:ascii="Times New Roman" w:hAnsi="Times New Roman" w:cs="Times New Roman"/>
          <w:sz w:val="24"/>
          <w:szCs w:val="24"/>
        </w:rPr>
        <w:t>.</w:t>
      </w:r>
    </w:p>
    <w:p w14:paraId="72103B4A" w14:textId="7C20B82A" w:rsidR="00D444FA" w:rsidRPr="0002694D" w:rsidRDefault="0002694D" w:rsidP="00026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3C5DCB" w:rsidRPr="0002694D">
        <w:rPr>
          <w:rFonts w:ascii="Times New Roman" w:hAnsi="Times New Roman" w:cs="Times New Roman"/>
          <w:sz w:val="24"/>
          <w:szCs w:val="24"/>
        </w:rPr>
        <w:t>Територіальна організація системи землекористувань</w:t>
      </w:r>
      <w:r w:rsidRPr="0002694D">
        <w:rPr>
          <w:rFonts w:ascii="Times New Roman" w:hAnsi="Times New Roman" w:cs="Times New Roman"/>
          <w:sz w:val="24"/>
          <w:szCs w:val="24"/>
        </w:rPr>
        <w:t>.</w:t>
      </w:r>
    </w:p>
    <w:p w14:paraId="73BF82A3" w14:textId="666AC14F" w:rsidR="00D444FA" w:rsidRPr="0002694D" w:rsidRDefault="0002694D" w:rsidP="00026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3C5DCB" w:rsidRPr="0002694D">
        <w:rPr>
          <w:rFonts w:ascii="Times New Roman" w:hAnsi="Times New Roman" w:cs="Times New Roman"/>
          <w:sz w:val="24"/>
          <w:szCs w:val="24"/>
        </w:rPr>
        <w:t>Обмеження та обтяження землекористування та їх вплив на економічні показники землекористування</w:t>
      </w:r>
      <w:r w:rsidRPr="0002694D">
        <w:rPr>
          <w:rFonts w:ascii="Times New Roman" w:hAnsi="Times New Roman" w:cs="Times New Roman"/>
          <w:sz w:val="24"/>
          <w:szCs w:val="24"/>
        </w:rPr>
        <w:t>.</w:t>
      </w:r>
    </w:p>
    <w:p w14:paraId="44F8EB1F" w14:textId="77777777" w:rsidR="00D444FA" w:rsidRPr="00D444FA" w:rsidRDefault="00D444FA" w:rsidP="000269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t xml:space="preserve">Теми </w:t>
      </w:r>
      <w:r w:rsidR="00966F6D" w:rsidRPr="0002694D">
        <w:rPr>
          <w:rFonts w:ascii="Times New Roman" w:hAnsi="Times New Roman" w:cs="Times New Roman"/>
          <w:b/>
          <w:iCs/>
          <w:sz w:val="24"/>
          <w:szCs w:val="24"/>
        </w:rPr>
        <w:t>практичних</w:t>
      </w:r>
      <w:r w:rsidR="00380F76" w:rsidRPr="0002694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380F76" w:rsidRPr="00D444FA">
        <w:rPr>
          <w:rFonts w:ascii="Times New Roman" w:hAnsi="Times New Roman" w:cs="Times New Roman"/>
          <w:b/>
          <w:sz w:val="24"/>
          <w:szCs w:val="24"/>
        </w:rPr>
        <w:t>занять</w:t>
      </w:r>
      <w:r w:rsidR="007E733A">
        <w:rPr>
          <w:rFonts w:ascii="Times New Roman" w:hAnsi="Times New Roman" w:cs="Times New Roman"/>
          <w:b/>
          <w:sz w:val="24"/>
          <w:szCs w:val="24"/>
        </w:rPr>
        <w:t>:</w:t>
      </w:r>
    </w:p>
    <w:p w14:paraId="1C60EA77" w14:textId="2E454805" w:rsidR="00D444FA" w:rsidRPr="0002694D" w:rsidRDefault="0002694D" w:rsidP="00026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1. </w:t>
      </w:r>
      <w:r w:rsidR="003C5DCB" w:rsidRPr="0002694D">
        <w:rPr>
          <w:rFonts w:ascii="Times New Roman" w:eastAsia="TimesNewRomanPS-BoldMT" w:hAnsi="Times New Roman" w:cs="Times New Roman"/>
          <w:bCs/>
          <w:sz w:val="24"/>
          <w:szCs w:val="24"/>
        </w:rPr>
        <w:t>Визначення змісту та предмету землекористування</w:t>
      </w:r>
      <w:r w:rsidRPr="0002694D">
        <w:rPr>
          <w:rFonts w:ascii="Times New Roman" w:eastAsia="TimesNewRomanPS-BoldMT" w:hAnsi="Times New Roman" w:cs="Times New Roman"/>
          <w:bCs/>
          <w:sz w:val="24"/>
          <w:szCs w:val="24"/>
        </w:rPr>
        <w:t>.</w:t>
      </w:r>
    </w:p>
    <w:p w14:paraId="4D0FA7C7" w14:textId="67282F5B" w:rsidR="00FF6DEE" w:rsidRPr="0002694D" w:rsidRDefault="0002694D" w:rsidP="000269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3C5DCB" w:rsidRPr="0002694D">
        <w:rPr>
          <w:rFonts w:ascii="Times New Roman" w:hAnsi="Times New Roman" w:cs="Times New Roman"/>
          <w:color w:val="000000"/>
          <w:sz w:val="24"/>
          <w:szCs w:val="24"/>
        </w:rPr>
        <w:t>Визначення показників ефективності  використання земельних  ресурсів</w:t>
      </w:r>
      <w:r w:rsidRPr="000269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CA4613F" w14:textId="75F50150" w:rsidR="00D444FA" w:rsidRPr="0002694D" w:rsidRDefault="0002694D" w:rsidP="00026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F6DEE" w:rsidRPr="0002694D">
        <w:rPr>
          <w:rFonts w:ascii="Times New Roman" w:hAnsi="Times New Roman" w:cs="Times New Roman"/>
          <w:sz w:val="24"/>
          <w:szCs w:val="24"/>
        </w:rPr>
        <w:t>Аналіз</w:t>
      </w:r>
      <w:r w:rsidR="003C5DCB" w:rsidRPr="0002694D">
        <w:rPr>
          <w:rFonts w:ascii="Times New Roman" w:hAnsi="Times New Roman" w:cs="Times New Roman"/>
          <w:sz w:val="24"/>
          <w:szCs w:val="24"/>
        </w:rPr>
        <w:t xml:space="preserve"> трансформації економічних відносин власності на землю в умовах ринку</w:t>
      </w:r>
      <w:r w:rsidR="003C5DCB" w:rsidRPr="0002694D">
        <w:rPr>
          <w:rFonts w:ascii="Times New Roman" w:hAnsi="Times New Roman" w:cs="Times New Roman"/>
          <w:color w:val="000000"/>
          <w:sz w:val="24"/>
          <w:szCs w:val="24"/>
        </w:rPr>
        <w:t xml:space="preserve"> сільськогосподарських підприємств</w:t>
      </w:r>
      <w:r w:rsidRPr="000269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339390" w14:textId="37EDFDE0" w:rsidR="00D444FA" w:rsidRPr="0002694D" w:rsidRDefault="0002694D" w:rsidP="00026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C5DCB" w:rsidRPr="0002694D">
        <w:rPr>
          <w:rFonts w:ascii="Times New Roman" w:hAnsi="Times New Roman" w:cs="Times New Roman"/>
          <w:sz w:val="24"/>
          <w:szCs w:val="24"/>
        </w:rPr>
        <w:t>Розрахунок земельної ренти за результатами господарської діяльності та природничої особливості землі</w:t>
      </w:r>
      <w:r w:rsidRPr="0002694D">
        <w:rPr>
          <w:rFonts w:ascii="Times New Roman" w:hAnsi="Times New Roman" w:cs="Times New Roman"/>
          <w:sz w:val="24"/>
          <w:szCs w:val="24"/>
        </w:rPr>
        <w:t>.</w:t>
      </w:r>
    </w:p>
    <w:p w14:paraId="4AB0E7E2" w14:textId="6A6B36C6" w:rsidR="003C5DCB" w:rsidRPr="0002694D" w:rsidRDefault="0002694D" w:rsidP="00026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3C5DCB" w:rsidRPr="0002694D">
        <w:rPr>
          <w:rFonts w:ascii="Times New Roman" w:hAnsi="Times New Roman" w:cs="Times New Roman"/>
          <w:sz w:val="24"/>
          <w:szCs w:val="24"/>
        </w:rPr>
        <w:t>Визначення показників нормативної грошової оцінки</w:t>
      </w:r>
      <w:r w:rsidRPr="0002694D">
        <w:rPr>
          <w:rFonts w:ascii="Times New Roman" w:hAnsi="Times New Roman" w:cs="Times New Roman"/>
          <w:sz w:val="24"/>
          <w:szCs w:val="24"/>
        </w:rPr>
        <w:t>.</w:t>
      </w:r>
    </w:p>
    <w:p w14:paraId="7FBCAA94" w14:textId="1BAC6D1B" w:rsidR="00D444FA" w:rsidRPr="0002694D" w:rsidRDefault="0002694D" w:rsidP="00026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3C5DCB" w:rsidRPr="0002694D">
        <w:rPr>
          <w:rFonts w:ascii="Times New Roman" w:hAnsi="Times New Roman" w:cs="Times New Roman"/>
          <w:sz w:val="24"/>
          <w:szCs w:val="24"/>
        </w:rPr>
        <w:t>Визначення розміру земельного податку та  орендної плати за землю</w:t>
      </w:r>
      <w:r w:rsidRPr="0002694D">
        <w:rPr>
          <w:rFonts w:ascii="Times New Roman" w:hAnsi="Times New Roman" w:cs="Times New Roman"/>
          <w:sz w:val="24"/>
          <w:szCs w:val="24"/>
        </w:rPr>
        <w:t>.</w:t>
      </w:r>
    </w:p>
    <w:p w14:paraId="03E8FC09" w14:textId="6FA8F9DC" w:rsidR="003C5DCB" w:rsidRPr="0002694D" w:rsidRDefault="0002694D" w:rsidP="00026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3C5DCB" w:rsidRPr="0002694D">
        <w:rPr>
          <w:rFonts w:ascii="Times New Roman" w:hAnsi="Times New Roman" w:cs="Times New Roman"/>
          <w:sz w:val="24"/>
          <w:szCs w:val="24"/>
        </w:rPr>
        <w:t>Визначення розміру орендної плати за здані в оренду сільськогосподарські угіддя, землі в населених пунктах</w:t>
      </w:r>
      <w:r w:rsidRPr="0002694D">
        <w:rPr>
          <w:rFonts w:ascii="Times New Roman" w:hAnsi="Times New Roman" w:cs="Times New Roman"/>
          <w:sz w:val="24"/>
          <w:szCs w:val="24"/>
        </w:rPr>
        <w:t>.</w:t>
      </w:r>
    </w:p>
    <w:p w14:paraId="1C1999F2" w14:textId="4D4F20C5" w:rsidR="00D444FA" w:rsidRPr="0002694D" w:rsidRDefault="0002694D" w:rsidP="00026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3C5DCB" w:rsidRPr="0002694D">
        <w:rPr>
          <w:rFonts w:ascii="Times New Roman" w:hAnsi="Times New Roman" w:cs="Times New Roman"/>
          <w:sz w:val="24"/>
          <w:szCs w:val="24"/>
        </w:rPr>
        <w:t>Розрахунок втрат сільськогосподарського та лісогосподарського виробництва</w:t>
      </w:r>
      <w:r w:rsidRPr="0002694D">
        <w:rPr>
          <w:rFonts w:ascii="Times New Roman" w:hAnsi="Times New Roman" w:cs="Times New Roman"/>
          <w:sz w:val="24"/>
          <w:szCs w:val="24"/>
        </w:rPr>
        <w:t>.</w:t>
      </w:r>
    </w:p>
    <w:sectPr w:rsidR="00D444FA" w:rsidRPr="0002694D" w:rsidSect="0002694D">
      <w:pgSz w:w="11906" w:h="16838"/>
      <w:pgMar w:top="567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B7362"/>
    <w:multiLevelType w:val="hybridMultilevel"/>
    <w:tmpl w:val="910E34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B2334"/>
    <w:multiLevelType w:val="hybridMultilevel"/>
    <w:tmpl w:val="6E5E778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A6B04"/>
    <w:multiLevelType w:val="hybridMultilevel"/>
    <w:tmpl w:val="A8C05E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697533">
    <w:abstractNumId w:val="4"/>
  </w:num>
  <w:num w:numId="2" w16cid:durableId="852844264">
    <w:abstractNumId w:val="0"/>
  </w:num>
  <w:num w:numId="3" w16cid:durableId="912739318">
    <w:abstractNumId w:val="2"/>
  </w:num>
  <w:num w:numId="4" w16cid:durableId="1858881901">
    <w:abstractNumId w:val="1"/>
  </w:num>
  <w:num w:numId="5" w16cid:durableId="14279935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1D7"/>
    <w:rsid w:val="0002694D"/>
    <w:rsid w:val="000D2403"/>
    <w:rsid w:val="001455B9"/>
    <w:rsid w:val="002311D7"/>
    <w:rsid w:val="00321D02"/>
    <w:rsid w:val="003465E3"/>
    <w:rsid w:val="00380F76"/>
    <w:rsid w:val="003C1FB6"/>
    <w:rsid w:val="003C3893"/>
    <w:rsid w:val="003C5DCB"/>
    <w:rsid w:val="00430124"/>
    <w:rsid w:val="004B3D14"/>
    <w:rsid w:val="0069611C"/>
    <w:rsid w:val="00707F22"/>
    <w:rsid w:val="007374FF"/>
    <w:rsid w:val="00780260"/>
    <w:rsid w:val="007852EC"/>
    <w:rsid w:val="00786618"/>
    <w:rsid w:val="007E733A"/>
    <w:rsid w:val="00966F6D"/>
    <w:rsid w:val="00A85491"/>
    <w:rsid w:val="00AC66BF"/>
    <w:rsid w:val="00B82674"/>
    <w:rsid w:val="00C461DE"/>
    <w:rsid w:val="00CB4B03"/>
    <w:rsid w:val="00D444FA"/>
    <w:rsid w:val="00E3427C"/>
    <w:rsid w:val="00FB1149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A1C16"/>
  <w15:docId w15:val="{8858D7B1-2924-4DC6-AA30-E0553664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4FA"/>
    <w:pPr>
      <w:ind w:left="720"/>
      <w:contextualSpacing/>
    </w:pPr>
  </w:style>
  <w:style w:type="paragraph" w:styleId="2">
    <w:name w:val="Body Text Indent 2"/>
    <w:basedOn w:val="a"/>
    <w:link w:val="20"/>
    <w:rsid w:val="003C5DC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3C5DC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5">
    <w:name w:val="Знак Знак"/>
    <w:basedOn w:val="a"/>
    <w:rsid w:val="003C5D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1926</Words>
  <Characters>1098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Nelya</cp:lastModifiedBy>
  <cp:revision>16</cp:revision>
  <dcterms:created xsi:type="dcterms:W3CDTF">2022-10-13T09:58:00Z</dcterms:created>
  <dcterms:modified xsi:type="dcterms:W3CDTF">2024-10-22T09:56:00Z</dcterms:modified>
</cp:coreProperties>
</file>