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FF82" w14:textId="77777777" w:rsidR="003C1FB6" w:rsidRPr="003D2CF9" w:rsidRDefault="006A7A1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CF9">
        <w:rPr>
          <w:rFonts w:ascii="Times New Roman" w:hAnsi="Times New Roman" w:cs="Times New Roman"/>
          <w:b/>
          <w:sz w:val="24"/>
          <w:szCs w:val="24"/>
        </w:rPr>
        <w:t>ПОНОВЛЮВАЛЬНІ ДЖЕРЕЛА ЕНЕРГІЇ</w:t>
      </w:r>
    </w:p>
    <w:p w14:paraId="1A2F2613" w14:textId="77777777" w:rsidR="00C2051B" w:rsidRPr="003D2CF9" w:rsidRDefault="00C2051B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46685" w14:textId="5D364833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CF9">
        <w:rPr>
          <w:rFonts w:ascii="Times New Roman" w:hAnsi="Times New Roman" w:cs="Times New Roman"/>
          <w:b/>
          <w:sz w:val="24"/>
          <w:szCs w:val="24"/>
        </w:rPr>
        <w:t>Ка</w:t>
      </w:r>
      <w:r w:rsidR="006A7A18" w:rsidRPr="003D2CF9">
        <w:rPr>
          <w:rFonts w:ascii="Times New Roman" w:hAnsi="Times New Roman" w:cs="Times New Roman"/>
          <w:b/>
          <w:sz w:val="24"/>
          <w:szCs w:val="24"/>
        </w:rPr>
        <w:t xml:space="preserve">федра </w:t>
      </w:r>
      <w:r w:rsidR="003857AD" w:rsidRPr="003D2CF9">
        <w:rPr>
          <w:rFonts w:ascii="Times New Roman" w:hAnsi="Times New Roman" w:cs="Times New Roman"/>
          <w:b/>
          <w:sz w:val="24"/>
          <w:szCs w:val="24"/>
        </w:rPr>
        <w:t>інженері</w:t>
      </w:r>
      <w:r w:rsidR="003D2CF9">
        <w:rPr>
          <w:rFonts w:ascii="Times New Roman" w:hAnsi="Times New Roman" w:cs="Times New Roman"/>
          <w:b/>
          <w:sz w:val="24"/>
          <w:szCs w:val="24"/>
        </w:rPr>
        <w:t>ї енергосистем</w:t>
      </w:r>
    </w:p>
    <w:p w14:paraId="43B34875" w14:textId="77777777" w:rsidR="003D2CF9" w:rsidRPr="003D2CF9" w:rsidRDefault="003D2CF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DB7F5" w14:textId="77777777" w:rsidR="00780260" w:rsidRPr="003D2CF9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CF9">
        <w:rPr>
          <w:rFonts w:ascii="Times New Roman" w:hAnsi="Times New Roman" w:cs="Times New Roman"/>
          <w:b/>
          <w:sz w:val="24"/>
          <w:szCs w:val="24"/>
        </w:rPr>
        <w:t>ННІ</w:t>
      </w:r>
      <w:r w:rsidR="006A7A18" w:rsidRPr="003D2CF9">
        <w:rPr>
          <w:rFonts w:ascii="Times New Roman" w:hAnsi="Times New Roman" w:cs="Times New Roman"/>
          <w:b/>
          <w:sz w:val="24"/>
          <w:szCs w:val="24"/>
        </w:rPr>
        <w:t xml:space="preserve"> енергетики, автоматики і енергозбереження</w:t>
      </w:r>
    </w:p>
    <w:p w14:paraId="24372253" w14:textId="1A9369B9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3D2CF9" w14:paraId="3B3D9DB1" w14:textId="77777777" w:rsidTr="00780260">
        <w:tc>
          <w:tcPr>
            <w:tcW w:w="3686" w:type="dxa"/>
            <w:vAlign w:val="center"/>
          </w:tcPr>
          <w:p w14:paraId="722C886A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7A488A" w14:textId="64896C3C" w:rsidR="00780260" w:rsidRPr="003D2CF9" w:rsidRDefault="001E6EA2" w:rsidP="001E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Шеліманова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Олена Віталіївна, к</w:t>
            </w:r>
            <w:r w:rsidR="009B6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B62B4"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  <w:proofErr w:type="spellEnd"/>
            <w:r w:rsidR="009B6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</w:tr>
      <w:tr w:rsidR="00780260" w:rsidRPr="003D2CF9" w14:paraId="415AC1FD" w14:textId="77777777" w:rsidTr="00780260">
        <w:tc>
          <w:tcPr>
            <w:tcW w:w="3686" w:type="dxa"/>
            <w:vAlign w:val="center"/>
          </w:tcPr>
          <w:p w14:paraId="45D754AF" w14:textId="77777777" w:rsidR="00780260" w:rsidRPr="003D2CF9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70D89F0E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3D2CF9" w14:paraId="1C6961E0" w14:textId="77777777" w:rsidTr="00780260">
        <w:tc>
          <w:tcPr>
            <w:tcW w:w="3686" w:type="dxa"/>
            <w:vAlign w:val="center"/>
          </w:tcPr>
          <w:p w14:paraId="51D0E1F3" w14:textId="77777777" w:rsidR="00780260" w:rsidRPr="003D2CF9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5578F55A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3D2CF9" w14:paraId="09AD3543" w14:textId="77777777" w:rsidTr="00780260">
        <w:tc>
          <w:tcPr>
            <w:tcW w:w="3686" w:type="dxa"/>
            <w:vAlign w:val="center"/>
          </w:tcPr>
          <w:p w14:paraId="11DCA299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856815A" w14:textId="2B5D8655" w:rsidR="00780260" w:rsidRPr="003D2CF9" w:rsidRDefault="001E6EA2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3D2CF9" w14:paraId="089879F1" w14:textId="77777777" w:rsidTr="00780260">
        <w:tc>
          <w:tcPr>
            <w:tcW w:w="3686" w:type="dxa"/>
            <w:vAlign w:val="center"/>
          </w:tcPr>
          <w:p w14:paraId="54E0FD77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668ABED" w14:textId="77777777" w:rsidR="00780260" w:rsidRPr="003D2CF9" w:rsidRDefault="003857AD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3D2CF9" w14:paraId="58A6A42D" w14:textId="77777777" w:rsidTr="00780260">
        <w:tc>
          <w:tcPr>
            <w:tcW w:w="3686" w:type="dxa"/>
            <w:vAlign w:val="center"/>
          </w:tcPr>
          <w:p w14:paraId="5C8ADA08" w14:textId="77777777" w:rsidR="00780260" w:rsidRPr="003D2CF9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DB49AF" w14:textId="35AEE118" w:rsidR="00780260" w:rsidRPr="003D2CF9" w:rsidRDefault="00780260" w:rsidP="003D2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3857AD"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3857AD"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3D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3D2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BF537E1" w14:textId="2E54F28F" w:rsidR="0078026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D6AEF" w14:textId="77777777" w:rsidR="00D444FA" w:rsidRPr="003D2CF9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CF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55AC3581" w14:textId="7109467A" w:rsidR="00D444FA" w:rsidRPr="00ED3B65" w:rsidRDefault="006A7A18" w:rsidP="00ED3B6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>Дисципліна передбачає вивчення можливостей застосування поновлюваних та альтернативних джерел теплової і електричної енергії в системах енергопостачання промислових підприємств;</w:t>
      </w:r>
      <w:r w:rsidR="00EC154E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>об’єктів АПК, громадських і побутових приміщень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. Дисципліна формує у студентів знання у галузі поновлюваних джерел теплової енергії, принципів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енергозбереження та 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побудови перетворювачів різних видів енергії від поновлюваних джерел в теплову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і електричну 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енергію, оволодіння навичками розрахунку основних параметрів перетворювачів поновлюваної енергії, ознайомлення з сучасними світовими досягненнями у розробці та впровадженні поновлюваних джерел енергії. 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В якості поновлювальних джерел розглядаються сонячні і вітрові електростанції, </w:t>
      </w:r>
      <w:proofErr w:type="spellStart"/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>геліоколектори</w:t>
      </w:r>
      <w:proofErr w:type="spellEnd"/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, сонячні батареї, теплові насоси, біогазові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і геотермаль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ні установки,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а також 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>установки, що використовують енергію біомаси.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В процесі вивчення 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дисципліни 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>розглянуті конструктивні особливості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теплові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і 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>електротехнічні параметри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установок, 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>схем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та особливостей роботи поновлювальних джерел енергії. 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>Приводиться к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ласифікація 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поновлювальних джерел енергії </w:t>
      </w:r>
      <w:r w:rsidRPr="00ED3B65">
        <w:rPr>
          <w:rFonts w:ascii="Times New Roman" w:hAnsi="Times New Roman" w:cs="Times New Roman"/>
          <w:spacing w:val="-10"/>
          <w:sz w:val="24"/>
          <w:szCs w:val="24"/>
        </w:rPr>
        <w:t>та основ</w:t>
      </w:r>
      <w:r w:rsidR="006A4538" w:rsidRPr="00ED3B65">
        <w:rPr>
          <w:rFonts w:ascii="Times New Roman" w:hAnsi="Times New Roman" w:cs="Times New Roman"/>
          <w:spacing w:val="-10"/>
          <w:sz w:val="24"/>
          <w:szCs w:val="24"/>
        </w:rPr>
        <w:t>ні техніко-економічні показники</w:t>
      </w:r>
      <w:r w:rsidR="00B322B2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Розглянуті питання покращення екології за рахунок впровадження поновлювальних і альтернативних джерел енергії.</w:t>
      </w:r>
    </w:p>
    <w:p w14:paraId="52B9E2D9" w14:textId="77777777" w:rsidR="00D444FA" w:rsidRPr="00ED3B6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b/>
          <w:spacing w:val="-10"/>
          <w:sz w:val="24"/>
          <w:szCs w:val="24"/>
        </w:rPr>
        <w:t>Теми лекцій:</w:t>
      </w:r>
    </w:p>
    <w:p w14:paraId="40407107" w14:textId="55C88E78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1.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Загальні принципи енергозбереження та використання поновлювальних і альтернативних джерел енергії.</w:t>
      </w:r>
    </w:p>
    <w:p w14:paraId="033CFD5A" w14:textId="3B44151E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Сонячні електростанції, сонячні колектори, як джерело отримання теплової і електричної енергії.</w:t>
      </w:r>
    </w:p>
    <w:p w14:paraId="55D01712" w14:textId="2DD5D401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3. 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Теплові насоси – пристрої для використання теплової енергії </w:t>
      </w:r>
      <w:proofErr w:type="spellStart"/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грунту</w:t>
      </w:r>
      <w:proofErr w:type="spellEnd"/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>, водойм</w:t>
      </w:r>
      <w:r w:rsidR="005E7F25" w:rsidRPr="00ED3B65">
        <w:rPr>
          <w:rFonts w:ascii="Times New Roman" w:hAnsi="Times New Roman" w:cs="Times New Roman"/>
          <w:spacing w:val="-10"/>
          <w:sz w:val="24"/>
          <w:szCs w:val="24"/>
        </w:rPr>
        <w:t>, навколишнього повітря для опалення і гарячого водопостачання об’єктів різного призначення.</w:t>
      </w:r>
      <w:r w:rsidR="009A1F43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B120248" w14:textId="68C56C77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4. </w:t>
      </w:r>
      <w:r w:rsidR="005E7F2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Вітрові електростанції або пристрої для перетворення вітрової енергію в електричну. </w:t>
      </w:r>
    </w:p>
    <w:p w14:paraId="6CEE4E7C" w14:textId="7CC47BD2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5. </w:t>
      </w:r>
      <w:r w:rsidR="005E7F2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Біогазові установки, принцип роботи та їх використання в агропромисловому комплексі. </w:t>
      </w:r>
    </w:p>
    <w:p w14:paraId="0D45CC15" w14:textId="0E9AC240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6. </w:t>
      </w:r>
      <w:r w:rsidR="005E7F2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Геотермальні установки – джерело отримання теплової і електричної енергії від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гарячих підземних джерел.</w:t>
      </w:r>
    </w:p>
    <w:p w14:paraId="49B2FDCC" w14:textId="4F847323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Використання біомаси для отримання теплової і електричної енергії.</w:t>
      </w:r>
    </w:p>
    <w:p w14:paraId="72BF4F7A" w14:textId="6B5D9B69" w:rsidR="005277EB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8.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Проблеми покращення екології за рахунок впровадження поновлювальних джерел енергії.</w:t>
      </w:r>
    </w:p>
    <w:p w14:paraId="2107CFE7" w14:textId="77777777" w:rsidR="00ED3B65" w:rsidRDefault="00ED3B65" w:rsidP="00D444FA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5DFE74B9" w14:textId="3237C831" w:rsidR="00D444FA" w:rsidRPr="00ED3B6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Теми </w:t>
      </w:r>
      <w:r w:rsidR="007E733A" w:rsidRPr="00ED3B65">
        <w:rPr>
          <w:rFonts w:ascii="Times New Roman" w:hAnsi="Times New Roman" w:cs="Times New Roman"/>
          <w:b/>
          <w:spacing w:val="-10"/>
          <w:sz w:val="24"/>
          <w:szCs w:val="24"/>
        </w:rPr>
        <w:t>занять:</w:t>
      </w:r>
    </w:p>
    <w:p w14:paraId="05D0BD6B" w14:textId="77777777" w:rsidR="00D444FA" w:rsidRPr="00ED3B6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b/>
          <w:i/>
          <w:spacing w:val="-10"/>
          <w:sz w:val="24"/>
          <w:szCs w:val="24"/>
        </w:rPr>
        <w:t>(</w:t>
      </w:r>
      <w:r w:rsidR="007E733A" w:rsidRPr="00ED3B65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семінарських, </w:t>
      </w:r>
      <w:r w:rsidRPr="00ED3B65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практичних, лабораторних) </w:t>
      </w:r>
    </w:p>
    <w:p w14:paraId="33FF6E0A" w14:textId="1EB7E08F" w:rsidR="005277EB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1.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Основні конструкції, принцип роботи та розрахунок сонячних джерел енергії.</w:t>
      </w:r>
    </w:p>
    <w:p w14:paraId="692D4A00" w14:textId="1607869B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Лабораторна робота по вивченню роботи вакуумного </w:t>
      </w:r>
      <w:proofErr w:type="spellStart"/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геліоколектора</w:t>
      </w:r>
      <w:proofErr w:type="spellEnd"/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.  </w:t>
      </w:r>
    </w:p>
    <w:p w14:paraId="097CD013" w14:textId="5DA04D1E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3.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>Основні конструкції теплових насосів та їх розрахунок.</w:t>
      </w:r>
    </w:p>
    <w:p w14:paraId="144715DD" w14:textId="08F99258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4.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Фізичні принципи роботи вітрових електростанцій, їх </w:t>
      </w:r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основні </w:t>
      </w:r>
      <w:r w:rsidR="005277EB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конструкції </w:t>
      </w:r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>та розрахунок енергоефективності.</w:t>
      </w:r>
    </w:p>
    <w:p w14:paraId="061E722A" w14:textId="565703A5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5. </w:t>
      </w:r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Принцип роботи, склад та функціонування </w:t>
      </w:r>
      <w:proofErr w:type="spellStart"/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>біогазових</w:t>
      </w:r>
      <w:proofErr w:type="spellEnd"/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установок, їх використання в агропромисловому секторі. </w:t>
      </w:r>
    </w:p>
    <w:p w14:paraId="590E758C" w14:textId="7A424E30" w:rsidR="00D444FA" w:rsidRPr="00ED3B65" w:rsidRDefault="003D2CF9" w:rsidP="003D2C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6. </w:t>
      </w:r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Принцип роботи, склад та застосування геотермальних і </w:t>
      </w:r>
      <w:proofErr w:type="spellStart"/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>когенераційних</w:t>
      </w:r>
      <w:proofErr w:type="spellEnd"/>
      <w:r w:rsidR="006A0195"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 установок для енергопостачання об’єктів різного призначення.</w:t>
      </w:r>
    </w:p>
    <w:p w14:paraId="5EC44FC9" w14:textId="04830A88" w:rsidR="00D444FA" w:rsidRPr="00ED3B65" w:rsidRDefault="003D2CF9" w:rsidP="00ED3B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ED3B65"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="00081404" w:rsidRPr="00ED3B65">
        <w:rPr>
          <w:rFonts w:ascii="Times New Roman" w:hAnsi="Times New Roman" w:cs="Times New Roman"/>
          <w:spacing w:val="-10"/>
          <w:sz w:val="24"/>
          <w:szCs w:val="24"/>
        </w:rPr>
        <w:t>Технології отримання твердих, рідких та газоподібних палив з біомаси та їх використання в енергетичних пристроях.</w:t>
      </w:r>
    </w:p>
    <w:sectPr w:rsidR="00D444FA" w:rsidRPr="00ED3B65" w:rsidSect="00ED3B65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053694">
    <w:abstractNumId w:val="1"/>
  </w:num>
  <w:num w:numId="2" w16cid:durableId="48740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81404"/>
    <w:rsid w:val="001B3DF0"/>
    <w:rsid w:val="001E6EA2"/>
    <w:rsid w:val="002311D7"/>
    <w:rsid w:val="003465E3"/>
    <w:rsid w:val="003857AD"/>
    <w:rsid w:val="003C1FB6"/>
    <w:rsid w:val="003D2CF9"/>
    <w:rsid w:val="00430124"/>
    <w:rsid w:val="005277EB"/>
    <w:rsid w:val="005E7F25"/>
    <w:rsid w:val="006A0195"/>
    <w:rsid w:val="006A4538"/>
    <w:rsid w:val="006A7A18"/>
    <w:rsid w:val="00724FC3"/>
    <w:rsid w:val="00780260"/>
    <w:rsid w:val="007852EC"/>
    <w:rsid w:val="007E733A"/>
    <w:rsid w:val="009A1F43"/>
    <w:rsid w:val="009B62B4"/>
    <w:rsid w:val="00AC66BF"/>
    <w:rsid w:val="00B322B2"/>
    <w:rsid w:val="00C2051B"/>
    <w:rsid w:val="00CB4B03"/>
    <w:rsid w:val="00D444FA"/>
    <w:rsid w:val="00EC154E"/>
    <w:rsid w:val="00ED3B6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5048"/>
  <w15:docId w15:val="{4B4B2356-E434-4DC2-B72A-2B546B0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11</cp:revision>
  <dcterms:created xsi:type="dcterms:W3CDTF">2020-10-07T07:39:00Z</dcterms:created>
  <dcterms:modified xsi:type="dcterms:W3CDTF">2024-10-19T13:13:00Z</dcterms:modified>
</cp:coreProperties>
</file>