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1FB6" w:rsidRPr="006935F3" w:rsidRDefault="00AE715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157836"/>
      <w:r>
        <w:rPr>
          <w:rFonts w:ascii="Times New Roman" w:hAnsi="Times New Roman" w:cs="Times New Roman"/>
          <w:b/>
          <w:sz w:val="24"/>
          <w:szCs w:val="24"/>
        </w:rPr>
        <w:t xml:space="preserve">КОМУНІКАЦІЇ </w:t>
      </w:r>
      <w:r w:rsidR="0029382C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025461">
        <w:rPr>
          <w:rFonts w:ascii="Times New Roman" w:hAnsi="Times New Roman" w:cs="Times New Roman"/>
          <w:b/>
          <w:sz w:val="24"/>
          <w:szCs w:val="24"/>
        </w:rPr>
        <w:t>ДІЯЛЬНОСТІ КЕРІВНИКА</w:t>
      </w:r>
    </w:p>
    <w:p w:rsidR="0030741D" w:rsidRDefault="0030741D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Pr="006935F3" w:rsidRDefault="00123525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F3">
        <w:rPr>
          <w:rFonts w:ascii="Times New Roman" w:hAnsi="Times New Roman" w:cs="Times New Roman"/>
          <w:b/>
          <w:sz w:val="24"/>
          <w:szCs w:val="24"/>
        </w:rPr>
        <w:t>Кафедра публічного управління</w:t>
      </w:r>
      <w:r w:rsidR="002938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35F3">
        <w:rPr>
          <w:rFonts w:ascii="Times New Roman" w:hAnsi="Times New Roman" w:cs="Times New Roman"/>
          <w:b/>
          <w:sz w:val="24"/>
          <w:szCs w:val="24"/>
        </w:rPr>
        <w:t>менеджменту інноваційної діяльності</w:t>
      </w:r>
      <w:r w:rsidR="0029382C">
        <w:rPr>
          <w:rFonts w:ascii="Times New Roman" w:hAnsi="Times New Roman" w:cs="Times New Roman"/>
          <w:b/>
          <w:sz w:val="24"/>
          <w:szCs w:val="24"/>
        </w:rPr>
        <w:t xml:space="preserve"> та дорадництва</w:t>
      </w:r>
    </w:p>
    <w:p w:rsidR="0030741D" w:rsidRDefault="0030741D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Pr="006935F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F3">
        <w:rPr>
          <w:rFonts w:ascii="Times New Roman" w:hAnsi="Times New Roman" w:cs="Times New Roman"/>
          <w:b/>
          <w:sz w:val="24"/>
          <w:szCs w:val="24"/>
        </w:rPr>
        <w:t>ННІ</w:t>
      </w:r>
      <w:r w:rsidR="00AB07F6" w:rsidRPr="006935F3">
        <w:rPr>
          <w:rFonts w:ascii="Times New Roman" w:hAnsi="Times New Roman" w:cs="Times New Roman"/>
          <w:b/>
          <w:sz w:val="24"/>
          <w:szCs w:val="24"/>
        </w:rPr>
        <w:t xml:space="preserve"> неперервної освіти </w:t>
      </w:r>
      <w:r w:rsidR="00AE715F">
        <w:rPr>
          <w:rFonts w:ascii="Times New Roman" w:hAnsi="Times New Roman" w:cs="Times New Roman"/>
          <w:b/>
          <w:sz w:val="24"/>
          <w:szCs w:val="24"/>
        </w:rPr>
        <w:t>і</w:t>
      </w:r>
      <w:r w:rsidR="00AB07F6" w:rsidRPr="006935F3">
        <w:rPr>
          <w:rFonts w:ascii="Times New Roman" w:hAnsi="Times New Roman" w:cs="Times New Roman"/>
          <w:b/>
          <w:sz w:val="24"/>
          <w:szCs w:val="24"/>
        </w:rPr>
        <w:t xml:space="preserve"> туризму</w:t>
      </w:r>
    </w:p>
    <w:p w:rsidR="00780260" w:rsidRPr="006935F3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6935F3" w:rsidTr="00780260">
        <w:tc>
          <w:tcPr>
            <w:tcW w:w="3686" w:type="dxa"/>
            <w:vAlign w:val="center"/>
          </w:tcPr>
          <w:p w:rsidR="00780260" w:rsidRPr="006935F3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6935F3" w:rsidRDefault="00AB07F6" w:rsidP="00A50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3">
              <w:rPr>
                <w:rFonts w:ascii="Times New Roman" w:hAnsi="Times New Roman" w:cs="Times New Roman"/>
                <w:b/>
                <w:sz w:val="24"/>
                <w:szCs w:val="24"/>
              </w:rPr>
              <w:t>Приліпко</w:t>
            </w:r>
            <w:r w:rsidR="0029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0702">
              <w:rPr>
                <w:rFonts w:ascii="Times New Roman" w:hAnsi="Times New Roman" w:cs="Times New Roman"/>
                <w:b/>
                <w:sz w:val="24"/>
                <w:szCs w:val="24"/>
              </w:rPr>
              <w:t>Сергій Михайлович</w:t>
            </w:r>
            <w:r w:rsidR="0029382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9382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0741D">
              <w:rPr>
                <w:rFonts w:ascii="Times New Roman" w:hAnsi="Times New Roman" w:cs="Times New Roman"/>
                <w:b/>
                <w:sz w:val="24"/>
                <w:szCs w:val="24"/>
              </w:rPr>
              <w:t>окт</w:t>
            </w:r>
            <w:proofErr w:type="spellEnd"/>
            <w:r w:rsidR="0030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9382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0741D">
              <w:rPr>
                <w:rFonts w:ascii="Times New Roman" w:hAnsi="Times New Roman" w:cs="Times New Roman"/>
                <w:b/>
                <w:sz w:val="24"/>
                <w:szCs w:val="24"/>
              </w:rPr>
              <w:t>аук</w:t>
            </w:r>
            <w:r w:rsidR="00293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державного управління, доцент</w:t>
            </w:r>
          </w:p>
        </w:tc>
      </w:tr>
      <w:tr w:rsidR="00780260" w:rsidRPr="006935F3" w:rsidTr="00780260">
        <w:tc>
          <w:tcPr>
            <w:tcW w:w="3686" w:type="dxa"/>
            <w:vAlign w:val="center"/>
          </w:tcPr>
          <w:p w:rsidR="00780260" w:rsidRPr="006935F3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6935F3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6935F3" w:rsidTr="00780260">
        <w:tc>
          <w:tcPr>
            <w:tcW w:w="3686" w:type="dxa"/>
            <w:vAlign w:val="center"/>
          </w:tcPr>
          <w:p w:rsidR="00780260" w:rsidRPr="006935F3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69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69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69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69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6935F3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5F3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6935F3" w:rsidTr="00780260">
        <w:tc>
          <w:tcPr>
            <w:tcW w:w="3686" w:type="dxa"/>
            <w:vAlign w:val="center"/>
          </w:tcPr>
          <w:p w:rsidR="00780260" w:rsidRPr="006935F3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6935F3" w:rsidRDefault="00A50702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6935F3" w:rsidTr="00780260">
        <w:tc>
          <w:tcPr>
            <w:tcW w:w="3686" w:type="dxa"/>
            <w:vAlign w:val="center"/>
          </w:tcPr>
          <w:p w:rsidR="00780260" w:rsidRPr="006935F3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6935F3" w:rsidRDefault="00013F48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6935F3" w:rsidTr="00780260">
        <w:tc>
          <w:tcPr>
            <w:tcW w:w="3686" w:type="dxa"/>
            <w:vAlign w:val="center"/>
          </w:tcPr>
          <w:p w:rsidR="00780260" w:rsidRPr="006935F3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5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6935F3" w:rsidRDefault="00013F48" w:rsidP="00293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(15 год лекцій, 15</w:t>
            </w:r>
            <w:r w:rsidR="00780260" w:rsidRPr="00693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r w:rsidR="0029382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практичних</w:t>
            </w:r>
            <w:r w:rsidR="00307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="00780260" w:rsidRPr="006935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780260" w:rsidRPr="006935F3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Default="00D444FA" w:rsidP="00F42A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35F3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38659B" w:rsidRDefault="001A7FC7" w:rsidP="00D66B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4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Метою</w:t>
      </w:r>
      <w:r w:rsidRPr="001A7FC7">
        <w:rPr>
          <w:rFonts w:ascii="Times New Roman" w:hAnsi="Times New Roman" w:cs="Times New Roman"/>
          <w:sz w:val="24"/>
          <w:szCs w:val="24"/>
        </w:rPr>
        <w:t xml:space="preserve"> вивчення дисципліни є набуття </w:t>
      </w:r>
      <w:r w:rsidR="00B84F3C">
        <w:rPr>
          <w:rFonts w:ascii="Times New Roman" w:hAnsi="Times New Roman" w:cs="Times New Roman"/>
          <w:sz w:val="24"/>
          <w:szCs w:val="24"/>
        </w:rPr>
        <w:t xml:space="preserve">комунікативних </w:t>
      </w:r>
      <w:r w:rsidRPr="001A7FC7">
        <w:rPr>
          <w:rFonts w:ascii="Times New Roman" w:hAnsi="Times New Roman" w:cs="Times New Roman"/>
          <w:sz w:val="24"/>
          <w:szCs w:val="24"/>
        </w:rPr>
        <w:t>компетентностей</w:t>
      </w:r>
      <w:r w:rsidR="000A1D42">
        <w:rPr>
          <w:rFonts w:ascii="Times New Roman" w:hAnsi="Times New Roman" w:cs="Times New Roman"/>
          <w:sz w:val="24"/>
          <w:szCs w:val="24"/>
        </w:rPr>
        <w:t xml:space="preserve"> </w:t>
      </w:r>
      <w:r w:rsidR="0099712F">
        <w:rPr>
          <w:rFonts w:ascii="Times New Roman" w:hAnsi="Times New Roman" w:cs="Times New Roman"/>
          <w:sz w:val="24"/>
          <w:szCs w:val="24"/>
        </w:rPr>
        <w:t>керівника</w:t>
      </w:r>
      <w:r w:rsidR="00FA56E3" w:rsidRPr="00FA56E3">
        <w:rPr>
          <w:rFonts w:ascii="Times New Roman" w:hAnsi="Times New Roman" w:cs="Times New Roman"/>
          <w:sz w:val="24"/>
          <w:szCs w:val="24"/>
        </w:rPr>
        <w:t>, налагодження соціальної взаємодії</w:t>
      </w:r>
      <w:r w:rsidR="00F21D1E">
        <w:rPr>
          <w:rFonts w:ascii="Times New Roman" w:hAnsi="Times New Roman" w:cs="Times New Roman"/>
          <w:sz w:val="24"/>
          <w:szCs w:val="24"/>
        </w:rPr>
        <w:t xml:space="preserve"> та</w:t>
      </w:r>
      <w:r w:rsidR="00F25910">
        <w:rPr>
          <w:rFonts w:ascii="Times New Roman" w:hAnsi="Times New Roman" w:cs="Times New Roman"/>
          <w:sz w:val="24"/>
          <w:szCs w:val="24"/>
        </w:rPr>
        <w:t xml:space="preserve"> </w:t>
      </w:r>
      <w:r w:rsidR="00FA56E3" w:rsidRPr="00FA56E3">
        <w:rPr>
          <w:rFonts w:ascii="Times New Roman" w:hAnsi="Times New Roman" w:cs="Times New Roman"/>
          <w:sz w:val="24"/>
          <w:szCs w:val="24"/>
        </w:rPr>
        <w:t>співробітництва</w:t>
      </w:r>
      <w:r w:rsidR="00F21D1E">
        <w:rPr>
          <w:rFonts w:ascii="Times New Roman" w:hAnsi="Times New Roman" w:cs="Times New Roman"/>
          <w:sz w:val="24"/>
          <w:szCs w:val="24"/>
        </w:rPr>
        <w:t>, організації роботи комунікаційного підрозділу</w:t>
      </w:r>
      <w:r w:rsidR="0033115D">
        <w:rPr>
          <w:rFonts w:ascii="Times New Roman" w:hAnsi="Times New Roman" w:cs="Times New Roman"/>
          <w:sz w:val="24"/>
          <w:szCs w:val="24"/>
        </w:rPr>
        <w:t>,</w:t>
      </w:r>
      <w:r w:rsidR="0099712F">
        <w:rPr>
          <w:rFonts w:ascii="Times New Roman" w:hAnsi="Times New Roman" w:cs="Times New Roman"/>
          <w:sz w:val="24"/>
          <w:szCs w:val="24"/>
        </w:rPr>
        <w:t xml:space="preserve"> співпраці з громадськістю </w:t>
      </w:r>
      <w:r w:rsidR="0033115D">
        <w:rPr>
          <w:rFonts w:ascii="Times New Roman" w:hAnsi="Times New Roman" w:cs="Times New Roman"/>
          <w:sz w:val="24"/>
          <w:szCs w:val="24"/>
        </w:rPr>
        <w:t>та</w:t>
      </w:r>
      <w:r w:rsidR="0099712F">
        <w:rPr>
          <w:rFonts w:ascii="Times New Roman" w:hAnsi="Times New Roman" w:cs="Times New Roman"/>
          <w:sz w:val="24"/>
          <w:szCs w:val="24"/>
        </w:rPr>
        <w:t xml:space="preserve"> </w:t>
      </w:r>
      <w:r w:rsidR="00292A35">
        <w:rPr>
          <w:rFonts w:ascii="Times New Roman" w:hAnsi="Times New Roman" w:cs="Times New Roman"/>
          <w:sz w:val="24"/>
          <w:szCs w:val="24"/>
        </w:rPr>
        <w:t>медіа</w:t>
      </w:r>
      <w:r w:rsidR="0099712F">
        <w:rPr>
          <w:rFonts w:ascii="Times New Roman" w:hAnsi="Times New Roman" w:cs="Times New Roman"/>
          <w:sz w:val="24"/>
          <w:szCs w:val="24"/>
        </w:rPr>
        <w:t>.</w:t>
      </w:r>
      <w:r w:rsidR="00B84F3C">
        <w:rPr>
          <w:rFonts w:ascii="Times New Roman" w:hAnsi="Times New Roman" w:cs="Times New Roman"/>
          <w:sz w:val="24"/>
          <w:szCs w:val="24"/>
        </w:rPr>
        <w:t xml:space="preserve"> Дисципліна охоплює вивчення</w:t>
      </w:r>
      <w:r w:rsidR="00815633">
        <w:rPr>
          <w:rFonts w:ascii="Times New Roman" w:hAnsi="Times New Roman" w:cs="Times New Roman"/>
          <w:sz w:val="24"/>
          <w:szCs w:val="24"/>
        </w:rPr>
        <w:t xml:space="preserve"> переліку</w:t>
      </w:r>
      <w:r w:rsidR="00B84F3C">
        <w:rPr>
          <w:rFonts w:ascii="Times New Roman" w:hAnsi="Times New Roman" w:cs="Times New Roman"/>
          <w:sz w:val="24"/>
          <w:szCs w:val="24"/>
        </w:rPr>
        <w:t xml:space="preserve"> важливих питань </w:t>
      </w:r>
      <w:r w:rsidR="00B84F3C" w:rsidRPr="001A7FC7">
        <w:rPr>
          <w:rFonts w:ascii="Times New Roman" w:hAnsi="Times New Roman" w:cs="Times New Roman"/>
          <w:sz w:val="24"/>
          <w:szCs w:val="24"/>
        </w:rPr>
        <w:t xml:space="preserve">щодо налагодження та ведення </w:t>
      </w:r>
      <w:r w:rsidR="00B84F3C">
        <w:rPr>
          <w:rFonts w:ascii="Times New Roman" w:hAnsi="Times New Roman" w:cs="Times New Roman"/>
          <w:sz w:val="24"/>
          <w:szCs w:val="24"/>
        </w:rPr>
        <w:t xml:space="preserve">ефективних </w:t>
      </w:r>
      <w:r w:rsidR="00B84F3C" w:rsidRPr="001A7FC7">
        <w:rPr>
          <w:rFonts w:ascii="Times New Roman" w:hAnsi="Times New Roman" w:cs="Times New Roman"/>
          <w:sz w:val="24"/>
          <w:szCs w:val="24"/>
        </w:rPr>
        <w:t xml:space="preserve">комунікацій </w:t>
      </w:r>
      <w:r w:rsidR="00B84F3C">
        <w:rPr>
          <w:rFonts w:ascii="Times New Roman" w:hAnsi="Times New Roman" w:cs="Times New Roman"/>
          <w:sz w:val="24"/>
          <w:szCs w:val="24"/>
        </w:rPr>
        <w:t xml:space="preserve">керівника: </w:t>
      </w:r>
      <w:r w:rsidR="0038659B" w:rsidRPr="0038659B">
        <w:rPr>
          <w:rFonts w:ascii="Times New Roman" w:hAnsi="Times New Roman" w:cs="Times New Roman"/>
          <w:sz w:val="24"/>
          <w:szCs w:val="24"/>
        </w:rPr>
        <w:t>принципи, функції та закони комунікації;</w:t>
      </w:r>
      <w:r w:rsidR="00B84F3C">
        <w:rPr>
          <w:rFonts w:ascii="Times New Roman" w:hAnsi="Times New Roman" w:cs="Times New Roman"/>
          <w:sz w:val="24"/>
          <w:szCs w:val="24"/>
        </w:rPr>
        <w:t xml:space="preserve"> </w:t>
      </w:r>
      <w:r w:rsidR="0038659B" w:rsidRPr="0038659B">
        <w:rPr>
          <w:rFonts w:ascii="Times New Roman" w:hAnsi="Times New Roman" w:cs="Times New Roman"/>
          <w:sz w:val="24"/>
          <w:szCs w:val="24"/>
        </w:rPr>
        <w:t>сучасні підходи до комунікативного процесу;</w:t>
      </w:r>
      <w:r w:rsidR="00B84F3C">
        <w:rPr>
          <w:rFonts w:ascii="Times New Roman" w:hAnsi="Times New Roman" w:cs="Times New Roman"/>
          <w:sz w:val="24"/>
          <w:szCs w:val="24"/>
        </w:rPr>
        <w:t xml:space="preserve"> </w:t>
      </w:r>
      <w:r w:rsidR="006539A1">
        <w:rPr>
          <w:rFonts w:ascii="Times New Roman" w:hAnsi="Times New Roman" w:cs="Times New Roman"/>
          <w:sz w:val="24"/>
          <w:szCs w:val="24"/>
        </w:rPr>
        <w:t xml:space="preserve">комунікативні </w:t>
      </w:r>
      <w:r w:rsidR="0038659B" w:rsidRPr="0038659B">
        <w:rPr>
          <w:rFonts w:ascii="Times New Roman" w:hAnsi="Times New Roman" w:cs="Times New Roman"/>
          <w:sz w:val="24"/>
          <w:szCs w:val="24"/>
        </w:rPr>
        <w:t>бар’єр</w:t>
      </w:r>
      <w:r w:rsidR="006539A1">
        <w:rPr>
          <w:rFonts w:ascii="Times New Roman" w:hAnsi="Times New Roman" w:cs="Times New Roman"/>
          <w:sz w:val="24"/>
          <w:szCs w:val="24"/>
        </w:rPr>
        <w:t>и</w:t>
      </w:r>
      <w:r w:rsidR="0038659B" w:rsidRPr="0038659B">
        <w:rPr>
          <w:rFonts w:ascii="Times New Roman" w:hAnsi="Times New Roman" w:cs="Times New Roman"/>
          <w:sz w:val="24"/>
          <w:szCs w:val="24"/>
        </w:rPr>
        <w:t>;</w:t>
      </w:r>
      <w:r w:rsidR="00B84F3C">
        <w:rPr>
          <w:rFonts w:ascii="Times New Roman" w:hAnsi="Times New Roman" w:cs="Times New Roman"/>
          <w:sz w:val="24"/>
          <w:szCs w:val="24"/>
        </w:rPr>
        <w:t xml:space="preserve"> </w:t>
      </w:r>
      <w:r w:rsidR="006539A1">
        <w:rPr>
          <w:rFonts w:ascii="Times New Roman" w:hAnsi="Times New Roman" w:cs="Times New Roman"/>
          <w:sz w:val="24"/>
          <w:szCs w:val="24"/>
        </w:rPr>
        <w:t>комунікативна компетентність</w:t>
      </w:r>
      <w:r w:rsidR="0038659B" w:rsidRPr="0038659B">
        <w:rPr>
          <w:rFonts w:ascii="Times New Roman" w:hAnsi="Times New Roman" w:cs="Times New Roman"/>
          <w:sz w:val="24"/>
          <w:szCs w:val="24"/>
        </w:rPr>
        <w:t>;</w:t>
      </w:r>
      <w:r w:rsidR="00B84F3C">
        <w:rPr>
          <w:rFonts w:ascii="Times New Roman" w:hAnsi="Times New Roman" w:cs="Times New Roman"/>
          <w:sz w:val="24"/>
          <w:szCs w:val="24"/>
        </w:rPr>
        <w:t xml:space="preserve"> </w:t>
      </w:r>
      <w:r w:rsidR="00696BFE">
        <w:rPr>
          <w:rFonts w:ascii="Times New Roman" w:hAnsi="Times New Roman" w:cs="Times New Roman"/>
          <w:sz w:val="24"/>
          <w:szCs w:val="24"/>
        </w:rPr>
        <w:t xml:space="preserve">форми комунікації; </w:t>
      </w:r>
      <w:r w:rsidR="0038659B" w:rsidRPr="0038659B">
        <w:rPr>
          <w:rFonts w:ascii="Times New Roman" w:hAnsi="Times New Roman" w:cs="Times New Roman"/>
          <w:sz w:val="24"/>
          <w:szCs w:val="24"/>
        </w:rPr>
        <w:t>види комунікації</w:t>
      </w:r>
      <w:r w:rsidR="00696BFE">
        <w:rPr>
          <w:rFonts w:ascii="Times New Roman" w:hAnsi="Times New Roman" w:cs="Times New Roman"/>
          <w:sz w:val="24"/>
          <w:szCs w:val="24"/>
        </w:rPr>
        <w:t xml:space="preserve"> (</w:t>
      </w:r>
      <w:r w:rsidR="00696BFE" w:rsidRPr="003C2B0C">
        <w:rPr>
          <w:rFonts w:ascii="Times New Roman" w:hAnsi="Times New Roman" w:cs="Times New Roman"/>
          <w:sz w:val="24"/>
          <w:szCs w:val="24"/>
        </w:rPr>
        <w:t xml:space="preserve">прийом співробітників і громадян, співбесіда, зустрічі, консультації, круглі столи, семінари, конференції, засідання, зібрання, наради, збори, урочисті події, громадські слухання, загальні збори, публічні дебати, демонстрації, презентації, виставки, брифінги, прес-конференції, прес-тури, </w:t>
      </w:r>
      <w:r w:rsidR="00696BFE">
        <w:rPr>
          <w:rFonts w:ascii="Times New Roman" w:hAnsi="Times New Roman" w:cs="Times New Roman"/>
          <w:sz w:val="24"/>
          <w:szCs w:val="24"/>
        </w:rPr>
        <w:t>вхідна та вихідна кореспонденція</w:t>
      </w:r>
      <w:r w:rsidR="00696BFE" w:rsidRPr="003C2B0C">
        <w:rPr>
          <w:rFonts w:ascii="Times New Roman" w:hAnsi="Times New Roman" w:cs="Times New Roman"/>
          <w:sz w:val="24"/>
          <w:szCs w:val="24"/>
        </w:rPr>
        <w:t>, внутрішній та зовнішній до</w:t>
      </w:r>
      <w:r w:rsidR="00696BFE">
        <w:rPr>
          <w:rFonts w:ascii="Times New Roman" w:hAnsi="Times New Roman" w:cs="Times New Roman"/>
          <w:sz w:val="24"/>
          <w:szCs w:val="24"/>
        </w:rPr>
        <w:t>кументообіг, у т.ч. електронни</w:t>
      </w:r>
      <w:r w:rsidR="00D66B0A">
        <w:rPr>
          <w:rFonts w:ascii="Times New Roman" w:hAnsi="Times New Roman" w:cs="Times New Roman"/>
          <w:sz w:val="24"/>
          <w:szCs w:val="24"/>
        </w:rPr>
        <w:t xml:space="preserve">й); методи комунікації </w:t>
      </w:r>
      <w:r w:rsidR="00D66B0A" w:rsidRPr="00D66B0A">
        <w:rPr>
          <w:rFonts w:ascii="Times New Roman" w:hAnsi="Times New Roman" w:cs="Times New Roman"/>
          <w:sz w:val="24"/>
          <w:szCs w:val="24"/>
        </w:rPr>
        <w:t>(переконання, залучення, просвіта, пояснення, роз’яснення, діалог, медіація, обговорення);</w:t>
      </w:r>
      <w:r w:rsidR="00D66B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659B" w:rsidRPr="0038659B">
        <w:rPr>
          <w:rFonts w:ascii="Times New Roman" w:hAnsi="Times New Roman" w:cs="Times New Roman"/>
          <w:sz w:val="24"/>
          <w:szCs w:val="24"/>
        </w:rPr>
        <w:t>нормативно-правов</w:t>
      </w:r>
      <w:r w:rsidR="009869D6">
        <w:rPr>
          <w:rFonts w:ascii="Times New Roman" w:hAnsi="Times New Roman" w:cs="Times New Roman"/>
          <w:sz w:val="24"/>
          <w:szCs w:val="24"/>
        </w:rPr>
        <w:t>е</w:t>
      </w:r>
      <w:r w:rsidR="0038659B" w:rsidRPr="0038659B">
        <w:rPr>
          <w:rFonts w:ascii="Times New Roman" w:hAnsi="Times New Roman" w:cs="Times New Roman"/>
          <w:sz w:val="24"/>
          <w:szCs w:val="24"/>
        </w:rPr>
        <w:t xml:space="preserve"> регулювання інформаційно-комунікативної діяльності;</w:t>
      </w:r>
      <w:r w:rsidR="009869D6">
        <w:rPr>
          <w:rFonts w:ascii="Times New Roman" w:hAnsi="Times New Roman" w:cs="Times New Roman"/>
          <w:sz w:val="24"/>
          <w:szCs w:val="24"/>
        </w:rPr>
        <w:t xml:space="preserve"> </w:t>
      </w:r>
      <w:r w:rsidR="003175D7">
        <w:rPr>
          <w:rFonts w:ascii="Times New Roman" w:hAnsi="Times New Roman" w:cs="Times New Roman"/>
          <w:sz w:val="24"/>
          <w:szCs w:val="24"/>
        </w:rPr>
        <w:t xml:space="preserve">доступ до публічної інформації; </w:t>
      </w:r>
      <w:r w:rsidR="0038659B" w:rsidRPr="0038659B">
        <w:rPr>
          <w:rFonts w:ascii="Times New Roman" w:hAnsi="Times New Roman" w:cs="Times New Roman"/>
          <w:sz w:val="24"/>
          <w:szCs w:val="24"/>
        </w:rPr>
        <w:t>порядок</w:t>
      </w:r>
      <w:r w:rsidR="00B658A4">
        <w:rPr>
          <w:rFonts w:ascii="Times New Roman" w:hAnsi="Times New Roman" w:cs="Times New Roman"/>
          <w:sz w:val="24"/>
          <w:szCs w:val="24"/>
        </w:rPr>
        <w:t xml:space="preserve"> звернень</w:t>
      </w:r>
      <w:r w:rsidR="00974BC8">
        <w:rPr>
          <w:rFonts w:ascii="Times New Roman" w:hAnsi="Times New Roman" w:cs="Times New Roman"/>
          <w:sz w:val="24"/>
          <w:szCs w:val="24"/>
        </w:rPr>
        <w:t xml:space="preserve"> громадян</w:t>
      </w:r>
      <w:r w:rsidR="0038659B" w:rsidRPr="0038659B">
        <w:rPr>
          <w:rFonts w:ascii="Times New Roman" w:hAnsi="Times New Roman" w:cs="Times New Roman"/>
          <w:sz w:val="24"/>
          <w:szCs w:val="24"/>
        </w:rPr>
        <w:t xml:space="preserve"> </w:t>
      </w:r>
      <w:r w:rsidR="00974BC8">
        <w:rPr>
          <w:rFonts w:ascii="Times New Roman" w:hAnsi="Times New Roman" w:cs="Times New Roman"/>
          <w:sz w:val="24"/>
          <w:szCs w:val="24"/>
        </w:rPr>
        <w:t xml:space="preserve">та їх розгляд </w:t>
      </w:r>
      <w:r w:rsidR="00B658A4">
        <w:rPr>
          <w:rFonts w:ascii="Times New Roman" w:hAnsi="Times New Roman" w:cs="Times New Roman"/>
          <w:sz w:val="24"/>
          <w:szCs w:val="24"/>
        </w:rPr>
        <w:t>(</w:t>
      </w:r>
      <w:r w:rsidR="00B658A4" w:rsidRPr="00B658A4">
        <w:rPr>
          <w:rFonts w:ascii="Times New Roman" w:hAnsi="Times New Roman" w:cs="Times New Roman"/>
          <w:sz w:val="24"/>
          <w:szCs w:val="24"/>
        </w:rPr>
        <w:t>пропозиції, зауваження, заяви, клопотання та скарги</w:t>
      </w:r>
      <w:r w:rsidR="00B658A4">
        <w:rPr>
          <w:rFonts w:ascii="Times New Roman" w:hAnsi="Times New Roman" w:cs="Times New Roman"/>
          <w:sz w:val="24"/>
          <w:szCs w:val="24"/>
        </w:rPr>
        <w:t xml:space="preserve">); </w:t>
      </w:r>
      <w:r w:rsidR="009869D6">
        <w:rPr>
          <w:rFonts w:ascii="Times New Roman" w:hAnsi="Times New Roman" w:cs="Times New Roman"/>
          <w:sz w:val="24"/>
          <w:szCs w:val="24"/>
        </w:rPr>
        <w:t>організація</w:t>
      </w:r>
      <w:r w:rsidR="0038659B" w:rsidRPr="0038659B">
        <w:rPr>
          <w:rFonts w:ascii="Times New Roman" w:hAnsi="Times New Roman" w:cs="Times New Roman"/>
          <w:sz w:val="24"/>
          <w:szCs w:val="24"/>
        </w:rPr>
        <w:t xml:space="preserve"> та проведення консультацій з громадськістю;</w:t>
      </w:r>
      <w:r w:rsidR="009869D6">
        <w:rPr>
          <w:rFonts w:ascii="Times New Roman" w:hAnsi="Times New Roman" w:cs="Times New Roman"/>
          <w:sz w:val="24"/>
          <w:szCs w:val="24"/>
        </w:rPr>
        <w:t xml:space="preserve"> </w:t>
      </w:r>
      <w:r w:rsidR="00B658A4">
        <w:rPr>
          <w:rFonts w:ascii="Times New Roman" w:hAnsi="Times New Roman" w:cs="Times New Roman"/>
          <w:sz w:val="24"/>
          <w:szCs w:val="24"/>
        </w:rPr>
        <w:t>організація</w:t>
      </w:r>
      <w:r w:rsidR="0038659B" w:rsidRPr="0038659B">
        <w:rPr>
          <w:rFonts w:ascii="Times New Roman" w:hAnsi="Times New Roman" w:cs="Times New Roman"/>
          <w:sz w:val="24"/>
          <w:szCs w:val="24"/>
        </w:rPr>
        <w:t xml:space="preserve"> </w:t>
      </w:r>
      <w:r w:rsidR="00974BC8">
        <w:rPr>
          <w:rFonts w:ascii="Times New Roman" w:hAnsi="Times New Roman" w:cs="Times New Roman"/>
          <w:sz w:val="24"/>
          <w:szCs w:val="24"/>
        </w:rPr>
        <w:t>роботи</w:t>
      </w:r>
      <w:r w:rsidR="0038659B" w:rsidRPr="0038659B">
        <w:rPr>
          <w:rFonts w:ascii="Times New Roman" w:hAnsi="Times New Roman" w:cs="Times New Roman"/>
          <w:sz w:val="24"/>
          <w:szCs w:val="24"/>
        </w:rPr>
        <w:t xml:space="preserve"> громадськ</w:t>
      </w:r>
      <w:r w:rsidR="009869D6">
        <w:rPr>
          <w:rFonts w:ascii="Times New Roman" w:hAnsi="Times New Roman" w:cs="Times New Roman"/>
          <w:sz w:val="24"/>
          <w:szCs w:val="24"/>
        </w:rPr>
        <w:t xml:space="preserve">их рад; </w:t>
      </w:r>
      <w:r w:rsidR="003175D7">
        <w:rPr>
          <w:rFonts w:ascii="Times New Roman" w:hAnsi="Times New Roman" w:cs="Times New Roman"/>
          <w:sz w:val="24"/>
          <w:szCs w:val="24"/>
        </w:rPr>
        <w:t xml:space="preserve">публічний виступ </w:t>
      </w:r>
      <w:r w:rsidR="00974BC8">
        <w:rPr>
          <w:rFonts w:ascii="Times New Roman" w:hAnsi="Times New Roman" w:cs="Times New Roman"/>
          <w:sz w:val="24"/>
          <w:szCs w:val="24"/>
        </w:rPr>
        <w:t>та публічні консультації</w:t>
      </w:r>
      <w:r w:rsidR="003175D7">
        <w:rPr>
          <w:rFonts w:ascii="Times New Roman" w:hAnsi="Times New Roman" w:cs="Times New Roman"/>
          <w:sz w:val="24"/>
          <w:szCs w:val="24"/>
        </w:rPr>
        <w:t xml:space="preserve">; </w:t>
      </w:r>
      <w:r w:rsidR="0038659B" w:rsidRPr="0038659B">
        <w:rPr>
          <w:rFonts w:ascii="Times New Roman" w:hAnsi="Times New Roman" w:cs="Times New Roman"/>
          <w:sz w:val="24"/>
          <w:szCs w:val="24"/>
        </w:rPr>
        <w:t>технології комунікації спікера з цільовою аудиторією;</w:t>
      </w:r>
      <w:r w:rsidR="009869D6">
        <w:rPr>
          <w:rFonts w:ascii="Times New Roman" w:hAnsi="Times New Roman" w:cs="Times New Roman"/>
          <w:sz w:val="24"/>
          <w:szCs w:val="24"/>
        </w:rPr>
        <w:t xml:space="preserve"> </w:t>
      </w:r>
      <w:r w:rsidR="00D26019">
        <w:rPr>
          <w:rFonts w:ascii="Times New Roman" w:hAnsi="Times New Roman" w:cs="Times New Roman"/>
          <w:sz w:val="24"/>
          <w:szCs w:val="24"/>
        </w:rPr>
        <w:t xml:space="preserve">порядок написання прес-релізу та пост-релізу; </w:t>
      </w:r>
      <w:r w:rsidR="009869D6">
        <w:rPr>
          <w:rFonts w:ascii="Times New Roman" w:hAnsi="Times New Roman" w:cs="Times New Roman"/>
          <w:sz w:val="24"/>
          <w:szCs w:val="24"/>
        </w:rPr>
        <w:t xml:space="preserve">інструменти електронних </w:t>
      </w:r>
      <w:r w:rsidR="0038659B" w:rsidRPr="0038659B">
        <w:rPr>
          <w:rFonts w:ascii="Times New Roman" w:hAnsi="Times New Roman" w:cs="Times New Roman"/>
          <w:sz w:val="24"/>
          <w:szCs w:val="24"/>
        </w:rPr>
        <w:t xml:space="preserve">комунікацій; інформаційно-комунікаційні </w:t>
      </w:r>
      <w:r w:rsidR="009869D6">
        <w:rPr>
          <w:rFonts w:ascii="Times New Roman" w:hAnsi="Times New Roman" w:cs="Times New Roman"/>
          <w:sz w:val="24"/>
          <w:szCs w:val="24"/>
        </w:rPr>
        <w:t>ресурси;</w:t>
      </w:r>
      <w:r w:rsidR="003175D7">
        <w:rPr>
          <w:rFonts w:ascii="Times New Roman" w:hAnsi="Times New Roman" w:cs="Times New Roman"/>
          <w:sz w:val="24"/>
          <w:szCs w:val="24"/>
        </w:rPr>
        <w:t xml:space="preserve"> </w:t>
      </w:r>
      <w:r w:rsidR="009C7BD2">
        <w:rPr>
          <w:rFonts w:ascii="Times New Roman" w:hAnsi="Times New Roman" w:cs="Times New Roman"/>
          <w:sz w:val="24"/>
          <w:szCs w:val="24"/>
        </w:rPr>
        <w:t xml:space="preserve">комунікації </w:t>
      </w:r>
      <w:r w:rsidR="00974BC8">
        <w:rPr>
          <w:rFonts w:ascii="Times New Roman" w:hAnsi="Times New Roman" w:cs="Times New Roman"/>
          <w:sz w:val="24"/>
          <w:szCs w:val="24"/>
        </w:rPr>
        <w:t xml:space="preserve">у </w:t>
      </w:r>
      <w:r w:rsidR="003175D7">
        <w:rPr>
          <w:rFonts w:ascii="Times New Roman" w:hAnsi="Times New Roman" w:cs="Times New Roman"/>
          <w:sz w:val="24"/>
          <w:szCs w:val="24"/>
        </w:rPr>
        <w:t>соціальн</w:t>
      </w:r>
      <w:r w:rsidR="0054747C">
        <w:rPr>
          <w:rFonts w:ascii="Times New Roman" w:hAnsi="Times New Roman" w:cs="Times New Roman"/>
          <w:sz w:val="24"/>
          <w:szCs w:val="24"/>
        </w:rPr>
        <w:t>их мережах; особливості формування та реалізації комуніка</w:t>
      </w:r>
      <w:r w:rsidR="00DB2B6A">
        <w:rPr>
          <w:rFonts w:ascii="Times New Roman" w:hAnsi="Times New Roman" w:cs="Times New Roman"/>
          <w:sz w:val="24"/>
          <w:szCs w:val="24"/>
        </w:rPr>
        <w:t>ційної</w:t>
      </w:r>
      <w:r w:rsidR="0054747C">
        <w:rPr>
          <w:rFonts w:ascii="Times New Roman" w:hAnsi="Times New Roman" w:cs="Times New Roman"/>
          <w:sz w:val="24"/>
          <w:szCs w:val="24"/>
        </w:rPr>
        <w:t xml:space="preserve"> стратегії.</w:t>
      </w:r>
    </w:p>
    <w:p w:rsidR="001A7FC7" w:rsidRPr="001A7FC7" w:rsidRDefault="001A7FC7" w:rsidP="001A7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4FA" w:rsidRPr="001B0029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029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:rsidR="001B0029" w:rsidRPr="0030741D" w:rsidRDefault="0030741D" w:rsidP="00307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B0029" w:rsidRPr="0030741D">
        <w:rPr>
          <w:rFonts w:ascii="Times New Roman" w:hAnsi="Times New Roman" w:cs="Times New Roman"/>
          <w:sz w:val="24"/>
          <w:szCs w:val="24"/>
        </w:rPr>
        <w:t xml:space="preserve">Теоретичні засади комунікації та комунікативного процесу. </w:t>
      </w:r>
    </w:p>
    <w:p w:rsidR="00DB2B6A" w:rsidRPr="0030741D" w:rsidRDefault="0030741D" w:rsidP="00307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B2B6A" w:rsidRPr="0030741D">
        <w:rPr>
          <w:rFonts w:ascii="Times New Roman" w:hAnsi="Times New Roman" w:cs="Times New Roman"/>
          <w:sz w:val="24"/>
          <w:szCs w:val="24"/>
        </w:rPr>
        <w:t>Комунікативна компетентність керівника.</w:t>
      </w:r>
    </w:p>
    <w:p w:rsidR="001B0029" w:rsidRPr="0030741D" w:rsidRDefault="0030741D" w:rsidP="00307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B2B6A" w:rsidRPr="0030741D">
        <w:rPr>
          <w:rFonts w:ascii="Times New Roman" w:hAnsi="Times New Roman" w:cs="Times New Roman"/>
          <w:sz w:val="24"/>
          <w:szCs w:val="24"/>
        </w:rPr>
        <w:t>Основні в</w:t>
      </w:r>
      <w:r w:rsidR="001B0029" w:rsidRPr="0030741D">
        <w:rPr>
          <w:rFonts w:ascii="Times New Roman" w:hAnsi="Times New Roman" w:cs="Times New Roman"/>
          <w:sz w:val="24"/>
          <w:szCs w:val="24"/>
        </w:rPr>
        <w:t>иди та форми комунікації.</w:t>
      </w:r>
    </w:p>
    <w:p w:rsidR="00EE49E6" w:rsidRPr="0030741D" w:rsidRDefault="0030741D" w:rsidP="00307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E49E6" w:rsidRPr="0030741D">
        <w:rPr>
          <w:rFonts w:ascii="Times New Roman" w:hAnsi="Times New Roman" w:cs="Times New Roman"/>
          <w:sz w:val="24"/>
          <w:szCs w:val="24"/>
        </w:rPr>
        <w:t>Публічний виступ та технології комунікації з цільовою аудиторією.</w:t>
      </w:r>
    </w:p>
    <w:p w:rsidR="001B0029" w:rsidRPr="0030741D" w:rsidRDefault="0030741D" w:rsidP="00307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B0029" w:rsidRPr="0030741D">
        <w:rPr>
          <w:rFonts w:ascii="Times New Roman" w:hAnsi="Times New Roman" w:cs="Times New Roman"/>
          <w:sz w:val="24"/>
          <w:szCs w:val="24"/>
        </w:rPr>
        <w:t xml:space="preserve">Нормативно-правове </w:t>
      </w:r>
      <w:r w:rsidR="00F10397" w:rsidRPr="0030741D">
        <w:rPr>
          <w:rFonts w:ascii="Times New Roman" w:hAnsi="Times New Roman" w:cs="Times New Roman"/>
          <w:sz w:val="24"/>
          <w:szCs w:val="24"/>
        </w:rPr>
        <w:t xml:space="preserve">забезпечення </w:t>
      </w:r>
      <w:r w:rsidR="001B0029" w:rsidRPr="0030741D">
        <w:rPr>
          <w:rFonts w:ascii="Times New Roman" w:hAnsi="Times New Roman" w:cs="Times New Roman"/>
          <w:sz w:val="24"/>
          <w:szCs w:val="24"/>
        </w:rPr>
        <w:t>інформаційно-комунікативної діяльності.</w:t>
      </w:r>
    </w:p>
    <w:p w:rsidR="00F240FA" w:rsidRPr="0030741D" w:rsidRDefault="0030741D" w:rsidP="00307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240FA" w:rsidRPr="0030741D">
        <w:rPr>
          <w:rFonts w:ascii="Times New Roman" w:hAnsi="Times New Roman" w:cs="Times New Roman"/>
          <w:sz w:val="24"/>
          <w:szCs w:val="24"/>
        </w:rPr>
        <w:t>Залучення громадськості до процесів прийняття управлінських рішень.</w:t>
      </w:r>
    </w:p>
    <w:p w:rsidR="00E314DA" w:rsidRPr="0030741D" w:rsidRDefault="0030741D" w:rsidP="00307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257C5" w:rsidRPr="0030741D">
        <w:rPr>
          <w:rFonts w:ascii="Times New Roman" w:hAnsi="Times New Roman" w:cs="Times New Roman"/>
          <w:sz w:val="24"/>
          <w:szCs w:val="24"/>
        </w:rPr>
        <w:t>Звернення громадян: вимоги до оформлення та порядок розгляду.</w:t>
      </w:r>
    </w:p>
    <w:p w:rsidR="001B0029" w:rsidRPr="0030741D" w:rsidRDefault="0030741D" w:rsidP="00307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B0029" w:rsidRPr="0030741D">
        <w:rPr>
          <w:rFonts w:ascii="Times New Roman" w:hAnsi="Times New Roman" w:cs="Times New Roman"/>
          <w:sz w:val="24"/>
          <w:szCs w:val="24"/>
        </w:rPr>
        <w:t>Основні засади формування та реалізації комунікаційної стратегії.</w:t>
      </w:r>
    </w:p>
    <w:p w:rsidR="00F42AD9" w:rsidRDefault="00F42AD9" w:rsidP="00D444F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444FA" w:rsidRPr="006935F3" w:rsidRDefault="00D444FA" w:rsidP="0030741D">
      <w:pPr>
        <w:tabs>
          <w:tab w:val="left" w:pos="3152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F3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1B0029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F42AD9" w:rsidRPr="00F42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33A" w:rsidRPr="006935F3">
        <w:rPr>
          <w:rFonts w:ascii="Times New Roman" w:hAnsi="Times New Roman" w:cs="Times New Roman"/>
          <w:b/>
          <w:sz w:val="24"/>
          <w:szCs w:val="24"/>
        </w:rPr>
        <w:t>занять:</w:t>
      </w:r>
    </w:p>
    <w:p w:rsidR="00BB4784" w:rsidRPr="0030741D" w:rsidRDefault="0030741D" w:rsidP="00307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B4784" w:rsidRPr="0030741D">
        <w:rPr>
          <w:rFonts w:ascii="Times New Roman" w:hAnsi="Times New Roman" w:cs="Times New Roman"/>
          <w:sz w:val="24"/>
          <w:szCs w:val="24"/>
        </w:rPr>
        <w:t>Комунікативний процес, комунікативна компетентність, види та форми комунікації.</w:t>
      </w:r>
    </w:p>
    <w:p w:rsidR="00F240FA" w:rsidRPr="0030741D" w:rsidRDefault="0030741D" w:rsidP="00307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240FA" w:rsidRPr="0030741D">
        <w:rPr>
          <w:rFonts w:ascii="Times New Roman" w:hAnsi="Times New Roman" w:cs="Times New Roman"/>
          <w:sz w:val="24"/>
          <w:szCs w:val="24"/>
        </w:rPr>
        <w:t>Інструменти е-комунікації у діяльності керівника.</w:t>
      </w:r>
    </w:p>
    <w:p w:rsidR="00EE49E6" w:rsidRPr="0030741D" w:rsidRDefault="0030741D" w:rsidP="00307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49E6" w:rsidRPr="0030741D">
        <w:rPr>
          <w:rFonts w:ascii="Times New Roman" w:hAnsi="Times New Roman" w:cs="Times New Roman"/>
          <w:sz w:val="24"/>
          <w:szCs w:val="24"/>
        </w:rPr>
        <w:t>Технології публічного виступу у професійній діяльності.</w:t>
      </w:r>
    </w:p>
    <w:p w:rsidR="00F240FA" w:rsidRPr="0030741D" w:rsidRDefault="0030741D" w:rsidP="00307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240FA" w:rsidRPr="0030741D">
        <w:rPr>
          <w:rFonts w:ascii="Times New Roman" w:hAnsi="Times New Roman" w:cs="Times New Roman"/>
          <w:sz w:val="24"/>
          <w:szCs w:val="24"/>
        </w:rPr>
        <w:t>Нормативно-правове забезпечення інформаційно-комунікативної діяльності.</w:t>
      </w:r>
    </w:p>
    <w:p w:rsidR="005E75DF" w:rsidRPr="0030741D" w:rsidRDefault="0030741D" w:rsidP="00307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E6F56" w:rsidRPr="0030741D">
        <w:rPr>
          <w:rFonts w:ascii="Times New Roman" w:hAnsi="Times New Roman" w:cs="Times New Roman"/>
          <w:sz w:val="24"/>
          <w:szCs w:val="24"/>
        </w:rPr>
        <w:t xml:space="preserve">Організація </w:t>
      </w:r>
      <w:r w:rsidR="00025461" w:rsidRPr="0030741D"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2E6F56" w:rsidRPr="0030741D">
        <w:rPr>
          <w:rFonts w:ascii="Times New Roman" w:hAnsi="Times New Roman" w:cs="Times New Roman"/>
          <w:sz w:val="24"/>
          <w:szCs w:val="24"/>
        </w:rPr>
        <w:t xml:space="preserve">публічних консультацій. </w:t>
      </w:r>
    </w:p>
    <w:p w:rsidR="00BB4784" w:rsidRPr="0030741D" w:rsidRDefault="0030741D" w:rsidP="00307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32095" w:rsidRPr="0030741D">
        <w:rPr>
          <w:rFonts w:ascii="Times New Roman" w:hAnsi="Times New Roman" w:cs="Times New Roman"/>
          <w:sz w:val="24"/>
          <w:szCs w:val="24"/>
        </w:rPr>
        <w:t xml:space="preserve">Форми та інструменти </w:t>
      </w:r>
      <w:r w:rsidR="00EE49E6" w:rsidRPr="0030741D">
        <w:rPr>
          <w:rFonts w:ascii="Times New Roman" w:hAnsi="Times New Roman" w:cs="Times New Roman"/>
          <w:sz w:val="24"/>
          <w:szCs w:val="24"/>
        </w:rPr>
        <w:t>діяльності</w:t>
      </w:r>
      <w:r w:rsidR="00832095" w:rsidRPr="0030741D">
        <w:rPr>
          <w:rFonts w:ascii="Times New Roman" w:hAnsi="Times New Roman" w:cs="Times New Roman"/>
          <w:sz w:val="24"/>
          <w:szCs w:val="24"/>
        </w:rPr>
        <w:t xml:space="preserve"> громадських рад.</w:t>
      </w:r>
      <w:r w:rsidR="00EE49E6" w:rsidRPr="0030741D">
        <w:rPr>
          <w:rFonts w:ascii="Times New Roman" w:hAnsi="Times New Roman" w:cs="Times New Roman"/>
          <w:sz w:val="24"/>
          <w:szCs w:val="24"/>
        </w:rPr>
        <w:t xml:space="preserve"> Робота зі зверненнями громадян.</w:t>
      </w:r>
      <w:r w:rsidR="00832095" w:rsidRPr="00307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03B" w:rsidRPr="008A6CB6" w:rsidRDefault="0030741D" w:rsidP="003074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B4784" w:rsidRPr="0030741D">
        <w:rPr>
          <w:rFonts w:ascii="Times New Roman" w:hAnsi="Times New Roman" w:cs="Times New Roman"/>
          <w:sz w:val="24"/>
          <w:szCs w:val="24"/>
        </w:rPr>
        <w:t>Механізми формування та реалізації комунікаційної стратегії.</w:t>
      </w:r>
      <w:bookmarkEnd w:id="0"/>
    </w:p>
    <w:sectPr w:rsidR="00C7403B" w:rsidRPr="008A6C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58EB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59315">
    <w:abstractNumId w:val="2"/>
  </w:num>
  <w:num w:numId="2" w16cid:durableId="168716182">
    <w:abstractNumId w:val="0"/>
  </w:num>
  <w:num w:numId="3" w16cid:durableId="204741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1D7"/>
    <w:rsid w:val="00013F48"/>
    <w:rsid w:val="00025461"/>
    <w:rsid w:val="0007408D"/>
    <w:rsid w:val="0007772B"/>
    <w:rsid w:val="000A1D42"/>
    <w:rsid w:val="000B22C7"/>
    <w:rsid w:val="000C50E0"/>
    <w:rsid w:val="000C67EF"/>
    <w:rsid w:val="000F3022"/>
    <w:rsid w:val="000F7452"/>
    <w:rsid w:val="00106A6B"/>
    <w:rsid w:val="00107CAB"/>
    <w:rsid w:val="00123525"/>
    <w:rsid w:val="00185D68"/>
    <w:rsid w:val="001A7FC7"/>
    <w:rsid w:val="001B0029"/>
    <w:rsid w:val="001D12FD"/>
    <w:rsid w:val="001F6B10"/>
    <w:rsid w:val="00205F1B"/>
    <w:rsid w:val="002311D7"/>
    <w:rsid w:val="00247568"/>
    <w:rsid w:val="00265792"/>
    <w:rsid w:val="00280F60"/>
    <w:rsid w:val="00292A35"/>
    <w:rsid w:val="0029382C"/>
    <w:rsid w:val="002D2601"/>
    <w:rsid w:val="002E4B3A"/>
    <w:rsid w:val="002E6F56"/>
    <w:rsid w:val="002F00B0"/>
    <w:rsid w:val="00301D22"/>
    <w:rsid w:val="0030741D"/>
    <w:rsid w:val="003175D7"/>
    <w:rsid w:val="0033115D"/>
    <w:rsid w:val="003459EB"/>
    <w:rsid w:val="003465E3"/>
    <w:rsid w:val="0038034C"/>
    <w:rsid w:val="0038659B"/>
    <w:rsid w:val="003C1FB6"/>
    <w:rsid w:val="003C642A"/>
    <w:rsid w:val="00430124"/>
    <w:rsid w:val="00457330"/>
    <w:rsid w:val="0047151B"/>
    <w:rsid w:val="004930B7"/>
    <w:rsid w:val="004B61BB"/>
    <w:rsid w:val="004F5944"/>
    <w:rsid w:val="00537E85"/>
    <w:rsid w:val="005413B0"/>
    <w:rsid w:val="0054747C"/>
    <w:rsid w:val="005503C5"/>
    <w:rsid w:val="00565003"/>
    <w:rsid w:val="005D68C5"/>
    <w:rsid w:val="005E5091"/>
    <w:rsid w:val="005E75DF"/>
    <w:rsid w:val="00634EC7"/>
    <w:rsid w:val="00645045"/>
    <w:rsid w:val="006539A1"/>
    <w:rsid w:val="006935F3"/>
    <w:rsid w:val="00696BFE"/>
    <w:rsid w:val="006A4426"/>
    <w:rsid w:val="006F1F2B"/>
    <w:rsid w:val="00714DE2"/>
    <w:rsid w:val="00764B5B"/>
    <w:rsid w:val="00771CB7"/>
    <w:rsid w:val="00780260"/>
    <w:rsid w:val="007852EC"/>
    <w:rsid w:val="007C2489"/>
    <w:rsid w:val="007E733A"/>
    <w:rsid w:val="0080119C"/>
    <w:rsid w:val="00815633"/>
    <w:rsid w:val="0083048E"/>
    <w:rsid w:val="00832095"/>
    <w:rsid w:val="008719AD"/>
    <w:rsid w:val="008A6CB6"/>
    <w:rsid w:val="008C03C5"/>
    <w:rsid w:val="008E07D8"/>
    <w:rsid w:val="008E3AE9"/>
    <w:rsid w:val="008F447D"/>
    <w:rsid w:val="009176B0"/>
    <w:rsid w:val="009208AE"/>
    <w:rsid w:val="009449FB"/>
    <w:rsid w:val="00974BC8"/>
    <w:rsid w:val="009869D6"/>
    <w:rsid w:val="0099712F"/>
    <w:rsid w:val="009A6EDF"/>
    <w:rsid w:val="009C2296"/>
    <w:rsid w:val="009C7BD2"/>
    <w:rsid w:val="00A2536D"/>
    <w:rsid w:val="00A50702"/>
    <w:rsid w:val="00A67563"/>
    <w:rsid w:val="00A752A9"/>
    <w:rsid w:val="00A86F26"/>
    <w:rsid w:val="00A934DB"/>
    <w:rsid w:val="00AB07F6"/>
    <w:rsid w:val="00AC66BF"/>
    <w:rsid w:val="00AD00BB"/>
    <w:rsid w:val="00AD207A"/>
    <w:rsid w:val="00AE15DF"/>
    <w:rsid w:val="00AE4093"/>
    <w:rsid w:val="00AE715F"/>
    <w:rsid w:val="00AF1B4F"/>
    <w:rsid w:val="00AF6E39"/>
    <w:rsid w:val="00B13D89"/>
    <w:rsid w:val="00B548BE"/>
    <w:rsid w:val="00B6403F"/>
    <w:rsid w:val="00B658A4"/>
    <w:rsid w:val="00B84F3C"/>
    <w:rsid w:val="00BA1561"/>
    <w:rsid w:val="00BB4784"/>
    <w:rsid w:val="00BC57BD"/>
    <w:rsid w:val="00BF7849"/>
    <w:rsid w:val="00C1027A"/>
    <w:rsid w:val="00C22E0F"/>
    <w:rsid w:val="00C32060"/>
    <w:rsid w:val="00C33FF1"/>
    <w:rsid w:val="00C40233"/>
    <w:rsid w:val="00C7403B"/>
    <w:rsid w:val="00CA4E8F"/>
    <w:rsid w:val="00CB4B03"/>
    <w:rsid w:val="00D06D00"/>
    <w:rsid w:val="00D257C5"/>
    <w:rsid w:val="00D26019"/>
    <w:rsid w:val="00D26C1C"/>
    <w:rsid w:val="00D33BF6"/>
    <w:rsid w:val="00D444FA"/>
    <w:rsid w:val="00D5631A"/>
    <w:rsid w:val="00D63D07"/>
    <w:rsid w:val="00D66B0A"/>
    <w:rsid w:val="00DB2B6A"/>
    <w:rsid w:val="00DD5B10"/>
    <w:rsid w:val="00E3011E"/>
    <w:rsid w:val="00E314DA"/>
    <w:rsid w:val="00E4480F"/>
    <w:rsid w:val="00E458B6"/>
    <w:rsid w:val="00E5747E"/>
    <w:rsid w:val="00E84306"/>
    <w:rsid w:val="00E86A3C"/>
    <w:rsid w:val="00EB6674"/>
    <w:rsid w:val="00EB7EEE"/>
    <w:rsid w:val="00ED4CCA"/>
    <w:rsid w:val="00EE49E6"/>
    <w:rsid w:val="00EE4EEB"/>
    <w:rsid w:val="00F02E74"/>
    <w:rsid w:val="00F10397"/>
    <w:rsid w:val="00F21D1E"/>
    <w:rsid w:val="00F240FA"/>
    <w:rsid w:val="00F258A6"/>
    <w:rsid w:val="00F25910"/>
    <w:rsid w:val="00F42AD9"/>
    <w:rsid w:val="00F457F6"/>
    <w:rsid w:val="00F92927"/>
    <w:rsid w:val="00F9377F"/>
    <w:rsid w:val="00F96D80"/>
    <w:rsid w:val="00FA56E3"/>
    <w:rsid w:val="00FB1149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21B8"/>
  <w15:docId w15:val="{DBC4401B-A3BA-49D0-8B8B-62FC48CD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customStyle="1" w:styleId="Default">
    <w:name w:val="Default"/>
    <w:rsid w:val="006A4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06D00"/>
    <w:rPr>
      <w:i/>
      <w:iCs/>
    </w:rPr>
  </w:style>
  <w:style w:type="paragraph" w:styleId="2">
    <w:name w:val="Body Text Indent 2"/>
    <w:basedOn w:val="a"/>
    <w:link w:val="20"/>
    <w:rsid w:val="0038659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3865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1918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navchal_viddil@ukr.net</cp:lastModifiedBy>
  <cp:revision>38</cp:revision>
  <cp:lastPrinted>2019-11-21T19:21:00Z</cp:lastPrinted>
  <dcterms:created xsi:type="dcterms:W3CDTF">2019-11-21T14:17:00Z</dcterms:created>
  <dcterms:modified xsi:type="dcterms:W3CDTF">2024-10-18T12:31:00Z</dcterms:modified>
</cp:coreProperties>
</file>