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03B" w:rsidRPr="0077603B" w:rsidRDefault="0077603B" w:rsidP="0077603B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uk-UA"/>
        </w:rPr>
      </w:pPr>
      <w:r w:rsidRPr="0077603B">
        <w:rPr>
          <w:rFonts w:ascii="Arial" w:eastAsia="Calibri" w:hAnsi="Arial" w:cs="Arial"/>
          <w:b/>
          <w:sz w:val="28"/>
          <w:szCs w:val="28"/>
          <w:lang w:val="uk-UA"/>
        </w:rPr>
        <w:t xml:space="preserve">ДЕРЖАВНІ МЕХАНІЗМИ АНТИКРИЗОВОГО УПРАВЛІННЯ </w:t>
      </w:r>
    </w:p>
    <w:p w:rsidR="0077603B" w:rsidRPr="0077603B" w:rsidRDefault="0077603B" w:rsidP="0077603B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uk-UA"/>
        </w:rPr>
      </w:pPr>
    </w:p>
    <w:p w:rsidR="0077603B" w:rsidRDefault="0077603B" w:rsidP="0077603B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uk-UA"/>
        </w:rPr>
      </w:pPr>
      <w:r w:rsidRPr="0077603B">
        <w:rPr>
          <w:rFonts w:ascii="Arial" w:eastAsia="Calibri" w:hAnsi="Arial" w:cs="Arial"/>
          <w:b/>
          <w:sz w:val="28"/>
          <w:szCs w:val="28"/>
          <w:lang w:val="uk-UA"/>
        </w:rPr>
        <w:t>Кафедра виробничого та інвестиційного менеджменту</w:t>
      </w:r>
    </w:p>
    <w:p w:rsidR="0077603B" w:rsidRDefault="0077603B" w:rsidP="0077603B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uk-UA"/>
        </w:rPr>
      </w:pPr>
    </w:p>
    <w:p w:rsidR="0077603B" w:rsidRPr="0077603B" w:rsidRDefault="0077603B" w:rsidP="0077603B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uk-UA"/>
        </w:rPr>
      </w:pPr>
      <w:r>
        <w:rPr>
          <w:rFonts w:ascii="Arial" w:eastAsia="Calibri" w:hAnsi="Arial" w:cs="Arial"/>
          <w:b/>
          <w:sz w:val="28"/>
          <w:szCs w:val="28"/>
          <w:lang w:val="uk-UA"/>
        </w:rPr>
        <w:t>Факультет аграрного менеджменту</w:t>
      </w:r>
    </w:p>
    <w:p w:rsidR="0077603B" w:rsidRPr="0077603B" w:rsidRDefault="0077603B" w:rsidP="0077603B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uk-UA"/>
        </w:rPr>
      </w:pPr>
    </w:p>
    <w:tbl>
      <w:tblPr>
        <w:tblW w:w="9771" w:type="dxa"/>
        <w:tblLook w:val="00A0" w:firstRow="1" w:lastRow="0" w:firstColumn="1" w:lastColumn="0" w:noHBand="0" w:noVBand="0"/>
      </w:tblPr>
      <w:tblGrid>
        <w:gridCol w:w="3828"/>
        <w:gridCol w:w="5943"/>
      </w:tblGrid>
      <w:tr w:rsidR="0077603B" w:rsidRPr="0077603B" w:rsidTr="00AC26B6">
        <w:tc>
          <w:tcPr>
            <w:tcW w:w="3828" w:type="dxa"/>
            <w:vAlign w:val="center"/>
          </w:tcPr>
          <w:p w:rsidR="0077603B" w:rsidRPr="0077603B" w:rsidRDefault="0077603B" w:rsidP="00AC26B6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8"/>
                <w:szCs w:val="28"/>
                <w:lang w:val="uk-UA"/>
              </w:rPr>
            </w:pPr>
            <w:r w:rsidRPr="0077603B">
              <w:rPr>
                <w:rFonts w:ascii="Arial" w:eastAsia="Calibri" w:hAnsi="Arial" w:cs="Arial"/>
                <w:b/>
                <w:i/>
                <w:sz w:val="28"/>
                <w:szCs w:val="28"/>
                <w:lang w:val="uk-UA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77603B" w:rsidRPr="0077603B" w:rsidRDefault="0077603B" w:rsidP="00AC26B6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lang w:val="uk-UA"/>
              </w:rPr>
            </w:pPr>
            <w:r w:rsidRPr="0077603B">
              <w:rPr>
                <w:rFonts w:ascii="Arial" w:eastAsia="Calibri" w:hAnsi="Arial" w:cs="Arial"/>
                <w:b/>
                <w:sz w:val="28"/>
                <w:szCs w:val="28"/>
                <w:lang w:val="uk-UA"/>
              </w:rPr>
              <w:t>Дергач А.В.</w:t>
            </w:r>
          </w:p>
        </w:tc>
      </w:tr>
      <w:tr w:rsidR="0077603B" w:rsidRPr="0077603B" w:rsidTr="00AC26B6">
        <w:tc>
          <w:tcPr>
            <w:tcW w:w="3828" w:type="dxa"/>
            <w:vAlign w:val="center"/>
          </w:tcPr>
          <w:p w:rsidR="0077603B" w:rsidRPr="0077603B" w:rsidRDefault="0077603B" w:rsidP="00AC26B6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8"/>
                <w:szCs w:val="28"/>
                <w:lang w:val="uk-UA"/>
              </w:rPr>
            </w:pPr>
            <w:r w:rsidRPr="0077603B">
              <w:rPr>
                <w:rFonts w:ascii="Arial" w:eastAsia="Calibri" w:hAnsi="Arial" w:cs="Arial"/>
                <w:b/>
                <w:i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77603B" w:rsidRPr="0077603B" w:rsidRDefault="0077603B" w:rsidP="00AC26B6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lang w:val="uk-UA"/>
              </w:rPr>
            </w:pPr>
            <w:r w:rsidRPr="0077603B">
              <w:rPr>
                <w:rFonts w:ascii="Arial" w:eastAsia="Calibri" w:hAnsi="Arial" w:cs="Arial"/>
                <w:b/>
                <w:sz w:val="28"/>
                <w:szCs w:val="28"/>
                <w:lang w:val="uk-UA"/>
              </w:rPr>
              <w:t>2</w:t>
            </w:r>
          </w:p>
        </w:tc>
      </w:tr>
      <w:tr w:rsidR="0077603B" w:rsidRPr="0077603B" w:rsidTr="00AC26B6">
        <w:tc>
          <w:tcPr>
            <w:tcW w:w="3828" w:type="dxa"/>
            <w:vAlign w:val="center"/>
          </w:tcPr>
          <w:p w:rsidR="0077603B" w:rsidRPr="0077603B" w:rsidRDefault="0077603B" w:rsidP="00AC26B6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8"/>
                <w:szCs w:val="28"/>
                <w:lang w:val="uk-UA"/>
              </w:rPr>
            </w:pPr>
            <w:r w:rsidRPr="0077603B">
              <w:rPr>
                <w:rFonts w:ascii="Arial" w:eastAsia="Calibri" w:hAnsi="Arial" w:cs="Arial"/>
                <w:b/>
                <w:i/>
                <w:sz w:val="28"/>
                <w:szCs w:val="28"/>
                <w:lang w:val="uk-UA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:rsidR="0077603B" w:rsidRPr="0077603B" w:rsidRDefault="0077603B" w:rsidP="00AC26B6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lang w:val="uk-UA"/>
              </w:rPr>
            </w:pPr>
            <w:r w:rsidRPr="0077603B">
              <w:rPr>
                <w:rFonts w:ascii="Arial" w:eastAsia="Calibri" w:hAnsi="Arial" w:cs="Arial"/>
                <w:b/>
                <w:sz w:val="28"/>
                <w:szCs w:val="28"/>
                <w:lang w:val="uk-UA"/>
              </w:rPr>
              <w:t>Магістр</w:t>
            </w:r>
          </w:p>
        </w:tc>
      </w:tr>
      <w:tr w:rsidR="0077603B" w:rsidRPr="0077603B" w:rsidTr="00AC26B6">
        <w:tc>
          <w:tcPr>
            <w:tcW w:w="3828" w:type="dxa"/>
            <w:vAlign w:val="center"/>
          </w:tcPr>
          <w:p w:rsidR="0077603B" w:rsidRPr="0077603B" w:rsidRDefault="0077603B" w:rsidP="00AC26B6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8"/>
                <w:szCs w:val="28"/>
                <w:lang w:val="uk-UA"/>
              </w:rPr>
            </w:pPr>
            <w:r w:rsidRPr="0077603B">
              <w:rPr>
                <w:rFonts w:ascii="Arial" w:eastAsia="Calibri" w:hAnsi="Arial" w:cs="Arial"/>
                <w:b/>
                <w:i/>
                <w:sz w:val="28"/>
                <w:szCs w:val="28"/>
                <w:lang w:val="uk-UA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77603B" w:rsidRPr="0077603B" w:rsidRDefault="000E0F85" w:rsidP="00AC26B6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uk-UA"/>
              </w:rPr>
              <w:t>4</w:t>
            </w:r>
            <w:bookmarkStart w:id="0" w:name="_GoBack"/>
            <w:bookmarkEnd w:id="0"/>
          </w:p>
        </w:tc>
      </w:tr>
      <w:tr w:rsidR="0077603B" w:rsidRPr="0077603B" w:rsidTr="00AC26B6">
        <w:tc>
          <w:tcPr>
            <w:tcW w:w="3828" w:type="dxa"/>
            <w:vAlign w:val="center"/>
          </w:tcPr>
          <w:p w:rsidR="0077603B" w:rsidRPr="0077603B" w:rsidRDefault="0077603B" w:rsidP="00AC26B6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8"/>
                <w:szCs w:val="28"/>
                <w:lang w:val="uk-UA"/>
              </w:rPr>
            </w:pPr>
            <w:r w:rsidRPr="0077603B">
              <w:rPr>
                <w:rFonts w:ascii="Arial" w:eastAsia="Calibri" w:hAnsi="Arial" w:cs="Arial"/>
                <w:b/>
                <w:i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77603B" w:rsidRPr="0077603B" w:rsidRDefault="0077603B" w:rsidP="00AC26B6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lang w:val="uk-UA"/>
              </w:rPr>
            </w:pPr>
            <w:r w:rsidRPr="0077603B">
              <w:rPr>
                <w:rFonts w:ascii="Arial" w:eastAsia="Calibri" w:hAnsi="Arial" w:cs="Arial"/>
                <w:b/>
                <w:sz w:val="28"/>
                <w:szCs w:val="28"/>
                <w:lang w:val="uk-UA"/>
              </w:rPr>
              <w:t>Екзамен</w:t>
            </w:r>
          </w:p>
        </w:tc>
      </w:tr>
      <w:tr w:rsidR="0077603B" w:rsidRPr="0077603B" w:rsidTr="00AC26B6">
        <w:tc>
          <w:tcPr>
            <w:tcW w:w="3828" w:type="dxa"/>
          </w:tcPr>
          <w:p w:rsidR="0077603B" w:rsidRPr="0077603B" w:rsidRDefault="0077603B" w:rsidP="00AC26B6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8"/>
                <w:szCs w:val="28"/>
                <w:lang w:val="uk-UA"/>
              </w:rPr>
            </w:pPr>
            <w:r w:rsidRPr="0077603B">
              <w:rPr>
                <w:rFonts w:ascii="Arial" w:eastAsia="Calibri" w:hAnsi="Arial" w:cs="Arial"/>
                <w:b/>
                <w:i/>
                <w:sz w:val="28"/>
                <w:szCs w:val="28"/>
                <w:lang w:val="uk-UA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77603B" w:rsidRPr="0077603B" w:rsidRDefault="0077603B" w:rsidP="00AC26B6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lang w:val="uk-UA"/>
              </w:rPr>
            </w:pPr>
            <w:r w:rsidRPr="0077603B">
              <w:rPr>
                <w:rFonts w:ascii="Arial" w:eastAsia="Calibri" w:hAnsi="Arial" w:cs="Arial"/>
                <w:b/>
                <w:sz w:val="28"/>
                <w:szCs w:val="28"/>
                <w:lang w:val="uk-UA"/>
              </w:rPr>
              <w:t>30 (14 год лекцій, 16 год практичних чи лабораторних)</w:t>
            </w:r>
          </w:p>
        </w:tc>
      </w:tr>
    </w:tbl>
    <w:p w:rsidR="0077603B" w:rsidRPr="0077603B" w:rsidRDefault="0077603B" w:rsidP="0077603B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  <w:lang w:val="uk-UA"/>
        </w:rPr>
      </w:pPr>
    </w:p>
    <w:p w:rsidR="0077603B" w:rsidRPr="0077603B" w:rsidRDefault="0077603B" w:rsidP="0077603B">
      <w:pPr>
        <w:spacing w:after="0" w:line="240" w:lineRule="auto"/>
        <w:jc w:val="center"/>
        <w:rPr>
          <w:rFonts w:ascii="Arial" w:eastAsia="Calibri" w:hAnsi="Arial" w:cs="Arial"/>
          <w:i/>
          <w:sz w:val="28"/>
          <w:szCs w:val="28"/>
          <w:lang w:val="uk-UA"/>
        </w:rPr>
      </w:pPr>
      <w:r w:rsidRPr="0077603B">
        <w:rPr>
          <w:rFonts w:ascii="Arial" w:eastAsia="Calibri" w:hAnsi="Arial" w:cs="Arial"/>
          <w:b/>
          <w:sz w:val="28"/>
          <w:szCs w:val="28"/>
          <w:lang w:val="uk-UA"/>
        </w:rPr>
        <w:t>Загальний опис дисципліни</w:t>
      </w:r>
    </w:p>
    <w:p w:rsidR="0077603B" w:rsidRPr="0077603B" w:rsidRDefault="0077603B" w:rsidP="0077603B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uk-UA"/>
        </w:rPr>
      </w:pPr>
      <w:r w:rsidRPr="0077603B">
        <w:rPr>
          <w:rFonts w:ascii="Arial" w:eastAsia="Calibri" w:hAnsi="Arial" w:cs="Arial"/>
          <w:sz w:val="28"/>
          <w:szCs w:val="28"/>
          <w:lang w:val="uk-UA"/>
        </w:rPr>
        <w:t xml:space="preserve">Дисципліна «Державні механізми антикризового управління» актуалізується у зв’язку із об’єктивним характером системних змін в Україні, через що виникає необхідність впровадження ефективних механізмів державного антикризового управління, спрямованих на усунення причин кризових явищ як в системі державного управління, так і в суспільстві загалом. Завданням дисципліни є навчити студентів визначати стратегічні цілі і завдання антикризового управління, здійснювати аналіз особливостей державного антикризового управління в Україні із врахуванням впливу окремих механізмів на соціально-економічний розвиток, вміти </w:t>
      </w:r>
      <w:r w:rsidRPr="0077603B">
        <w:rPr>
          <w:rFonts w:ascii="Arial" w:eastAsia="Calibri" w:hAnsi="Arial" w:cs="Arial"/>
          <w:iCs/>
          <w:sz w:val="28"/>
          <w:szCs w:val="28"/>
          <w:lang w:val="uk-UA" w:eastAsia="ru-RU"/>
        </w:rPr>
        <w:t>застосовувати набуті теоретичні знання у практичній професійній діяльності.</w:t>
      </w:r>
    </w:p>
    <w:p w:rsidR="0077603B" w:rsidRPr="0077603B" w:rsidRDefault="0077603B" w:rsidP="0077603B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uk-UA"/>
        </w:rPr>
      </w:pPr>
    </w:p>
    <w:p w:rsidR="0077603B" w:rsidRPr="0077603B" w:rsidRDefault="0077603B" w:rsidP="0077603B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uk-UA"/>
        </w:rPr>
      </w:pPr>
      <w:r w:rsidRPr="0077603B">
        <w:rPr>
          <w:rFonts w:ascii="Arial" w:eastAsia="Calibri" w:hAnsi="Arial" w:cs="Arial"/>
          <w:b/>
          <w:sz w:val="28"/>
          <w:szCs w:val="28"/>
          <w:lang w:val="uk-UA"/>
        </w:rPr>
        <w:t>Теми лекцій:</w:t>
      </w:r>
    </w:p>
    <w:p w:rsidR="0077603B" w:rsidRPr="0077603B" w:rsidRDefault="0077603B" w:rsidP="0077603B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uk-UA"/>
        </w:rPr>
      </w:pPr>
      <w:r w:rsidRPr="0077603B">
        <w:rPr>
          <w:rFonts w:ascii="Arial" w:eastAsia="Calibri" w:hAnsi="Arial" w:cs="Arial"/>
          <w:sz w:val="28"/>
          <w:szCs w:val="28"/>
          <w:lang w:val="uk-UA"/>
        </w:rPr>
        <w:t>1. Сутність кризових явищ, причини їх виникнення.</w:t>
      </w:r>
    </w:p>
    <w:p w:rsidR="0077603B" w:rsidRPr="0077603B" w:rsidRDefault="0077603B" w:rsidP="0077603B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uk-UA"/>
        </w:rPr>
      </w:pPr>
      <w:r w:rsidRPr="0077603B">
        <w:rPr>
          <w:rFonts w:ascii="Arial" w:eastAsia="Calibri" w:hAnsi="Arial" w:cs="Arial"/>
          <w:sz w:val="28"/>
          <w:szCs w:val="28"/>
          <w:lang w:val="uk-UA"/>
        </w:rPr>
        <w:t>2. Основи антикризового управління на мікро- та макрорівні.</w:t>
      </w:r>
    </w:p>
    <w:p w:rsidR="0077603B" w:rsidRPr="0077603B" w:rsidRDefault="0077603B" w:rsidP="0077603B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uk-UA"/>
        </w:rPr>
      </w:pPr>
      <w:r w:rsidRPr="0077603B">
        <w:rPr>
          <w:rFonts w:ascii="Arial" w:eastAsia="Calibri" w:hAnsi="Arial" w:cs="Arial"/>
          <w:sz w:val="28"/>
          <w:szCs w:val="28"/>
          <w:lang w:val="uk-UA"/>
        </w:rPr>
        <w:t>3. Кризові явища в системі державного управління.</w:t>
      </w:r>
    </w:p>
    <w:p w:rsidR="0077603B" w:rsidRPr="0077603B" w:rsidRDefault="0077603B" w:rsidP="0077603B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uk-UA"/>
        </w:rPr>
      </w:pPr>
      <w:r w:rsidRPr="0077603B">
        <w:rPr>
          <w:rFonts w:ascii="Arial" w:eastAsia="Calibri" w:hAnsi="Arial" w:cs="Arial"/>
          <w:sz w:val="28"/>
          <w:szCs w:val="28"/>
          <w:lang w:val="uk-UA"/>
        </w:rPr>
        <w:t>4. Державні механізми антикризового управління.</w:t>
      </w:r>
    </w:p>
    <w:p w:rsidR="0077603B" w:rsidRPr="0077603B" w:rsidRDefault="0077603B" w:rsidP="0077603B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uk-UA"/>
        </w:rPr>
      </w:pPr>
      <w:r w:rsidRPr="0077603B">
        <w:rPr>
          <w:rFonts w:ascii="Arial" w:eastAsia="Calibri" w:hAnsi="Arial" w:cs="Arial"/>
          <w:iCs/>
          <w:sz w:val="28"/>
          <w:szCs w:val="28"/>
          <w:lang w:val="uk-UA"/>
        </w:rPr>
        <w:t>5. Особливості застосування державних механізмів антикризового управління в Україні та світі.</w:t>
      </w:r>
    </w:p>
    <w:p w:rsidR="0077603B" w:rsidRPr="0077603B" w:rsidRDefault="0077603B" w:rsidP="0077603B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uk-UA" w:eastAsia="ru-RU"/>
        </w:rPr>
      </w:pPr>
      <w:r w:rsidRPr="0077603B">
        <w:rPr>
          <w:rFonts w:ascii="Arial" w:eastAsia="Calibri" w:hAnsi="Arial" w:cs="Arial"/>
          <w:sz w:val="28"/>
          <w:szCs w:val="28"/>
          <w:lang w:val="uk-UA"/>
        </w:rPr>
        <w:t>6.</w:t>
      </w:r>
      <w:r w:rsidRPr="0077603B">
        <w:rPr>
          <w:rFonts w:ascii="Arial" w:eastAsia="Calibri" w:hAnsi="Arial" w:cs="Arial"/>
          <w:sz w:val="28"/>
          <w:szCs w:val="28"/>
          <w:lang w:val="uk-UA" w:eastAsia="ru-RU"/>
        </w:rPr>
        <w:t xml:space="preserve"> Зміст та сутність а</w:t>
      </w:r>
      <w:r w:rsidRPr="0077603B">
        <w:rPr>
          <w:rFonts w:ascii="Arial" w:eastAsia="Calibri" w:hAnsi="Arial" w:cs="Arial"/>
          <w:bCs/>
          <w:sz w:val="28"/>
          <w:szCs w:val="28"/>
          <w:lang w:val="uk-UA"/>
        </w:rPr>
        <w:t>нтикризової програма та антикризового управління державою.</w:t>
      </w:r>
    </w:p>
    <w:p w:rsidR="0077603B" w:rsidRPr="0077603B" w:rsidRDefault="0077603B" w:rsidP="0077603B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uk-UA"/>
        </w:rPr>
      </w:pPr>
      <w:r w:rsidRPr="0077603B">
        <w:rPr>
          <w:rFonts w:ascii="Arial" w:eastAsia="Calibri" w:hAnsi="Arial" w:cs="Arial"/>
          <w:sz w:val="28"/>
          <w:szCs w:val="28"/>
          <w:lang w:val="uk-UA"/>
        </w:rPr>
        <w:t>7. Методи аналізу кризових ситуацій.</w:t>
      </w:r>
    </w:p>
    <w:p w:rsidR="0077603B" w:rsidRPr="0077603B" w:rsidRDefault="0077603B" w:rsidP="0077603B">
      <w:pPr>
        <w:spacing w:after="0" w:line="240" w:lineRule="auto"/>
        <w:contextualSpacing/>
        <w:rPr>
          <w:rFonts w:ascii="Arial" w:eastAsia="Calibri" w:hAnsi="Arial" w:cs="Arial"/>
          <w:sz w:val="28"/>
          <w:szCs w:val="28"/>
          <w:lang w:val="uk-UA"/>
        </w:rPr>
      </w:pPr>
    </w:p>
    <w:p w:rsidR="0077603B" w:rsidRPr="0077603B" w:rsidRDefault="0077603B" w:rsidP="0077603B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uk-UA"/>
        </w:rPr>
      </w:pPr>
      <w:r w:rsidRPr="0077603B">
        <w:rPr>
          <w:rFonts w:ascii="Arial" w:eastAsia="Calibri" w:hAnsi="Arial" w:cs="Arial"/>
          <w:b/>
          <w:sz w:val="28"/>
          <w:szCs w:val="28"/>
          <w:lang w:val="uk-UA"/>
        </w:rPr>
        <w:t>Теми занять:</w:t>
      </w:r>
    </w:p>
    <w:p w:rsidR="0077603B" w:rsidRPr="0077603B" w:rsidRDefault="0077603B" w:rsidP="0077603B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uk-UA"/>
        </w:rPr>
      </w:pPr>
      <w:r w:rsidRPr="0077603B">
        <w:rPr>
          <w:rFonts w:ascii="Arial" w:eastAsia="Calibri" w:hAnsi="Arial" w:cs="Arial"/>
          <w:b/>
          <w:i/>
          <w:sz w:val="28"/>
          <w:szCs w:val="28"/>
          <w:lang w:val="uk-UA"/>
        </w:rPr>
        <w:t xml:space="preserve"> (семінарських, практичних, лабораторних) </w:t>
      </w:r>
    </w:p>
    <w:p w:rsidR="0077603B" w:rsidRPr="0077603B" w:rsidRDefault="0077603B" w:rsidP="0077603B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  <w:lang w:val="uk-UA"/>
        </w:rPr>
      </w:pPr>
      <w:r w:rsidRPr="0077603B">
        <w:rPr>
          <w:rFonts w:ascii="Arial" w:eastAsia="Calibri" w:hAnsi="Arial" w:cs="Arial"/>
          <w:sz w:val="28"/>
          <w:szCs w:val="28"/>
          <w:lang w:val="uk-UA"/>
        </w:rPr>
        <w:t xml:space="preserve">1. </w:t>
      </w:r>
      <w:r w:rsidRPr="0077603B">
        <w:rPr>
          <w:rFonts w:ascii="Arial" w:eastAsia="Calibri" w:hAnsi="Arial" w:cs="Arial"/>
          <w:iCs/>
          <w:sz w:val="28"/>
          <w:szCs w:val="28"/>
          <w:lang w:val="uk-UA"/>
        </w:rPr>
        <w:t>Класифікації кризових явищ та методів їх аналізу.</w:t>
      </w:r>
    </w:p>
    <w:p w:rsidR="0077603B" w:rsidRPr="0077603B" w:rsidRDefault="0077603B" w:rsidP="0077603B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  <w:lang w:val="uk-UA"/>
        </w:rPr>
      </w:pPr>
      <w:r w:rsidRPr="0077603B">
        <w:rPr>
          <w:rFonts w:ascii="Arial" w:eastAsia="Calibri" w:hAnsi="Arial" w:cs="Arial"/>
          <w:sz w:val="28"/>
          <w:szCs w:val="28"/>
          <w:lang w:val="uk-UA"/>
        </w:rPr>
        <w:t>2. Концептуальні підходи до формування системи антикризового управління в органах державної влади та місцевого самоврядування.</w:t>
      </w:r>
    </w:p>
    <w:p w:rsidR="0077603B" w:rsidRPr="0077603B" w:rsidRDefault="0077603B" w:rsidP="0077603B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  <w:lang w:val="uk-UA"/>
        </w:rPr>
      </w:pPr>
      <w:r w:rsidRPr="0077603B">
        <w:rPr>
          <w:rFonts w:ascii="Arial" w:eastAsia="Calibri" w:hAnsi="Arial" w:cs="Arial"/>
          <w:sz w:val="28"/>
          <w:szCs w:val="28"/>
          <w:lang w:val="uk-UA"/>
        </w:rPr>
        <w:t>3. Кризи в державному управлінні: виникнення, розвиток, подолання.</w:t>
      </w:r>
    </w:p>
    <w:p w:rsidR="0077603B" w:rsidRPr="0077603B" w:rsidRDefault="0077603B" w:rsidP="0077603B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  <w:lang w:val="uk-UA"/>
        </w:rPr>
      </w:pPr>
      <w:r w:rsidRPr="0077603B">
        <w:rPr>
          <w:rFonts w:ascii="Arial" w:eastAsia="Calibri" w:hAnsi="Arial" w:cs="Arial"/>
          <w:sz w:val="28"/>
          <w:szCs w:val="28"/>
          <w:lang w:val="uk-UA"/>
        </w:rPr>
        <w:lastRenderedPageBreak/>
        <w:t>4. Механізми антикризового управління в органах державної влади та місцевого самоврядування.</w:t>
      </w:r>
    </w:p>
    <w:p w:rsidR="0077603B" w:rsidRPr="0077603B" w:rsidRDefault="0077603B" w:rsidP="0077603B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  <w:lang w:val="uk-UA"/>
        </w:rPr>
      </w:pPr>
      <w:r w:rsidRPr="0077603B">
        <w:rPr>
          <w:rFonts w:ascii="Arial" w:eastAsia="Calibri" w:hAnsi="Arial" w:cs="Arial"/>
          <w:sz w:val="28"/>
          <w:szCs w:val="28"/>
          <w:lang w:val="uk-UA"/>
        </w:rPr>
        <w:t>5. Системи управління якістю на засадах міжнародних стандартів.</w:t>
      </w:r>
    </w:p>
    <w:p w:rsidR="0077603B" w:rsidRPr="0077603B" w:rsidRDefault="0077603B" w:rsidP="0077603B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  <w:lang w:val="uk-UA"/>
        </w:rPr>
      </w:pPr>
      <w:r w:rsidRPr="0077603B">
        <w:rPr>
          <w:rFonts w:ascii="Arial" w:eastAsia="Calibri" w:hAnsi="Arial" w:cs="Arial"/>
          <w:sz w:val="28"/>
          <w:szCs w:val="28"/>
          <w:lang w:val="uk-UA"/>
        </w:rPr>
        <w:t xml:space="preserve">6. Рекомендації щодо формування антикризової стратегії. </w:t>
      </w:r>
    </w:p>
    <w:p w:rsidR="0077603B" w:rsidRPr="0077603B" w:rsidRDefault="0077603B" w:rsidP="0077603B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  <w:lang w:val="uk-UA"/>
        </w:rPr>
      </w:pPr>
      <w:r w:rsidRPr="0077603B">
        <w:rPr>
          <w:rFonts w:ascii="Arial" w:eastAsia="Calibri" w:hAnsi="Arial" w:cs="Arial"/>
          <w:sz w:val="28"/>
          <w:szCs w:val="28"/>
          <w:lang w:val="uk-UA"/>
        </w:rPr>
        <w:t>7. Методи (інструменти) державного регулювання кризових ситуацій.</w:t>
      </w:r>
    </w:p>
    <w:p w:rsidR="0077603B" w:rsidRPr="0077603B" w:rsidRDefault="0077603B" w:rsidP="0077603B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  <w:lang w:val="uk-UA"/>
        </w:rPr>
      </w:pPr>
      <w:r w:rsidRPr="0077603B">
        <w:rPr>
          <w:rFonts w:ascii="Arial" w:eastAsia="Calibri" w:hAnsi="Arial" w:cs="Arial"/>
          <w:sz w:val="28"/>
          <w:szCs w:val="28"/>
          <w:lang w:val="uk-UA"/>
        </w:rPr>
        <w:t>8.</w:t>
      </w:r>
      <w:r w:rsidRPr="0077603B">
        <w:rPr>
          <w:rFonts w:ascii="Arial" w:eastAsia="Calibri" w:hAnsi="Arial" w:cs="Arial"/>
          <w:iCs/>
          <w:sz w:val="28"/>
          <w:szCs w:val="28"/>
          <w:lang w:val="uk-UA" w:eastAsia="ru-RU"/>
        </w:rPr>
        <w:t xml:space="preserve"> </w:t>
      </w:r>
      <w:r w:rsidRPr="0077603B">
        <w:rPr>
          <w:rFonts w:ascii="Arial" w:eastAsia="Calibri" w:hAnsi="Arial" w:cs="Arial"/>
          <w:iCs/>
          <w:sz w:val="28"/>
          <w:szCs w:val="28"/>
          <w:lang w:val="uk-UA"/>
        </w:rPr>
        <w:t>Регіональні особливості антикризового управління.</w:t>
      </w:r>
    </w:p>
    <w:p w:rsidR="0077603B" w:rsidRPr="0077603B" w:rsidRDefault="0077603B" w:rsidP="0077603B">
      <w:pPr>
        <w:tabs>
          <w:tab w:val="left" w:pos="0"/>
          <w:tab w:val="left" w:pos="1134"/>
        </w:tabs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  <w:lang w:val="uk-UA"/>
        </w:rPr>
      </w:pPr>
    </w:p>
    <w:p w:rsidR="0077603B" w:rsidRPr="0077603B" w:rsidRDefault="0077603B" w:rsidP="0077603B">
      <w:pPr>
        <w:tabs>
          <w:tab w:val="left" w:pos="0"/>
          <w:tab w:val="left" w:pos="1134"/>
        </w:tabs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  <w:lang w:val="uk-UA"/>
        </w:rPr>
      </w:pPr>
    </w:p>
    <w:p w:rsidR="0077603B" w:rsidRPr="0077603B" w:rsidRDefault="0077603B" w:rsidP="0077603B">
      <w:pPr>
        <w:tabs>
          <w:tab w:val="left" w:pos="0"/>
          <w:tab w:val="left" w:pos="1134"/>
        </w:tabs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  <w:lang w:val="uk-UA"/>
        </w:rPr>
      </w:pPr>
    </w:p>
    <w:p w:rsidR="0077603B" w:rsidRPr="0077603B" w:rsidRDefault="0077603B" w:rsidP="0077603B">
      <w:pPr>
        <w:tabs>
          <w:tab w:val="left" w:pos="0"/>
          <w:tab w:val="left" w:pos="1134"/>
        </w:tabs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  <w:lang w:val="uk-UA"/>
        </w:rPr>
      </w:pPr>
    </w:p>
    <w:p w:rsidR="0008511A" w:rsidRDefault="0008511A"/>
    <w:sectPr w:rsidR="0008511A" w:rsidSect="007760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57"/>
    <w:rsid w:val="0008511A"/>
    <w:rsid w:val="000E0F85"/>
    <w:rsid w:val="0077603B"/>
    <w:rsid w:val="00C9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0DDB"/>
  <w15:chartTrackingRefBased/>
  <w15:docId w15:val="{8CADB6D7-323F-44C8-8EE2-E36ACC8B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2020-10-13T08:31:00Z</dcterms:created>
  <dcterms:modified xsi:type="dcterms:W3CDTF">2020-10-16T07:52:00Z</dcterms:modified>
</cp:coreProperties>
</file>