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1246" w14:textId="77777777" w:rsidR="000E7071" w:rsidRPr="000E7071" w:rsidRDefault="000E7071" w:rsidP="000E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16BFF" w14:textId="4D85B36C" w:rsidR="00713A35" w:rsidRPr="00713A35" w:rsidRDefault="00713A35" w:rsidP="0055526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13A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БІРЖОВА ДІЯЛЬНІСТЬ</w:t>
      </w:r>
    </w:p>
    <w:p w14:paraId="48679FC1" w14:textId="77777777" w:rsidR="00713A35" w:rsidRPr="00713A35" w:rsidRDefault="00713A35" w:rsidP="007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8CEE2" w14:textId="77777777" w:rsidR="00713A35" w:rsidRPr="00713A35" w:rsidRDefault="00713A35" w:rsidP="007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Організація підприємництва та біржової діяльності</w:t>
      </w:r>
    </w:p>
    <w:p w14:paraId="5A45853F" w14:textId="77777777" w:rsidR="00713A35" w:rsidRPr="00713A35" w:rsidRDefault="00713A35" w:rsidP="007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Економічний факультет</w:t>
      </w:r>
    </w:p>
    <w:p w14:paraId="3815B73A" w14:textId="77777777" w:rsidR="00713A35" w:rsidRPr="00713A35" w:rsidRDefault="00713A35" w:rsidP="0071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13A35" w:rsidRPr="00713A35" w14:paraId="1CF790A7" w14:textId="77777777" w:rsidTr="00817ECD">
        <w:tc>
          <w:tcPr>
            <w:tcW w:w="3686" w:type="dxa"/>
            <w:shd w:val="clear" w:color="auto" w:fill="auto"/>
            <w:vAlign w:val="center"/>
          </w:tcPr>
          <w:p w14:paraId="3422F0C8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B7BF1C9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713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Яворська</w:t>
            </w:r>
            <w:proofErr w:type="spellEnd"/>
            <w:r w:rsidRPr="00713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713A35" w:rsidRPr="00713A35" w14:paraId="46D7D618" w14:textId="77777777" w:rsidTr="00817ECD">
        <w:tc>
          <w:tcPr>
            <w:tcW w:w="3686" w:type="dxa"/>
            <w:shd w:val="clear" w:color="auto" w:fill="auto"/>
            <w:vAlign w:val="center"/>
          </w:tcPr>
          <w:p w14:paraId="607507F8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4BFA2DE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3A35" w:rsidRPr="00713A35" w14:paraId="33B9F0F9" w14:textId="77777777" w:rsidTr="00817ECD">
        <w:tc>
          <w:tcPr>
            <w:tcW w:w="3686" w:type="dxa"/>
            <w:shd w:val="clear" w:color="auto" w:fill="auto"/>
            <w:vAlign w:val="center"/>
          </w:tcPr>
          <w:p w14:paraId="613D4071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5DE1435" w14:textId="1C4CF944" w:rsidR="00713A35" w:rsidRPr="00713A35" w:rsidRDefault="00817ECD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Бакалавр</w:t>
            </w:r>
          </w:p>
        </w:tc>
      </w:tr>
      <w:tr w:rsidR="00713A35" w:rsidRPr="00713A35" w14:paraId="178C55A2" w14:textId="77777777" w:rsidTr="00817ECD">
        <w:tc>
          <w:tcPr>
            <w:tcW w:w="3686" w:type="dxa"/>
            <w:shd w:val="clear" w:color="auto" w:fill="auto"/>
            <w:vAlign w:val="center"/>
          </w:tcPr>
          <w:p w14:paraId="7F5E5160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064D6AB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13A35" w:rsidRPr="00713A35" w14:paraId="197093C7" w14:textId="77777777" w:rsidTr="00817ECD">
        <w:tc>
          <w:tcPr>
            <w:tcW w:w="3686" w:type="dxa"/>
            <w:shd w:val="clear" w:color="auto" w:fill="auto"/>
            <w:vAlign w:val="center"/>
          </w:tcPr>
          <w:p w14:paraId="7DBDF6D3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BB2E7B9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Екзамен</w:t>
            </w:r>
          </w:p>
        </w:tc>
      </w:tr>
      <w:tr w:rsidR="00713A35" w:rsidRPr="00713A35" w14:paraId="56765687" w14:textId="77777777" w:rsidTr="00817ECD">
        <w:tc>
          <w:tcPr>
            <w:tcW w:w="3686" w:type="dxa"/>
            <w:shd w:val="clear" w:color="auto" w:fill="auto"/>
            <w:vAlign w:val="center"/>
          </w:tcPr>
          <w:p w14:paraId="0EE1FE9B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EF13476" w14:textId="77777777" w:rsidR="00713A35" w:rsidRPr="00713A35" w:rsidRDefault="00713A35" w:rsidP="0071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 (15 год. лекцій, 15 год. практичних)</w:t>
            </w:r>
          </w:p>
        </w:tc>
      </w:tr>
    </w:tbl>
    <w:p w14:paraId="14E253B6" w14:textId="77777777" w:rsidR="00713A35" w:rsidRPr="00713A35" w:rsidRDefault="00713A35" w:rsidP="0071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2185A" w14:textId="77777777" w:rsidR="00713A35" w:rsidRPr="00713A35" w:rsidRDefault="00713A35" w:rsidP="0071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D071E" w14:textId="77777777" w:rsidR="00713A35" w:rsidRPr="00713A35" w:rsidRDefault="00713A35" w:rsidP="00713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Загальний опис дисципліни</w:t>
      </w:r>
    </w:p>
    <w:p w14:paraId="1BE6DC3F" w14:textId="77777777" w:rsidR="00713A35" w:rsidRPr="00713A35" w:rsidRDefault="00713A35" w:rsidP="00713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3A35">
        <w:rPr>
          <w:rFonts w:ascii="Times New Roman" w:eastAsia="Times New Roman" w:hAnsi="Times New Roman" w:cs="Times New Roman"/>
          <w:bCs/>
          <w:color w:val="000000"/>
          <w:lang w:eastAsia="ru-RU"/>
        </w:rPr>
        <w:t>Дисципліна забезпечує вивчення теоретичних та практичних засад біржової торгівлі. Основи фундаментального і технічного аналізу. Специфіка біржової аналітики. Біржові платформи та перелік біржових інструментів. Стратегії управління ціновими ризиками. Інтернет-</w:t>
      </w:r>
      <w:proofErr w:type="spellStart"/>
      <w:r w:rsidRPr="00713A35">
        <w:rPr>
          <w:rFonts w:ascii="Times New Roman" w:eastAsia="Times New Roman" w:hAnsi="Times New Roman" w:cs="Times New Roman"/>
          <w:bCs/>
          <w:color w:val="000000"/>
          <w:lang w:eastAsia="ru-RU"/>
        </w:rPr>
        <w:t>трейдинг</w:t>
      </w:r>
      <w:proofErr w:type="spellEnd"/>
      <w:r w:rsidRPr="00713A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 Спекулятивні стратегії. Кліринг та </w:t>
      </w:r>
      <w:proofErr w:type="spellStart"/>
      <w:r w:rsidRPr="00713A35">
        <w:rPr>
          <w:rFonts w:ascii="Times New Roman" w:eastAsia="Times New Roman" w:hAnsi="Times New Roman" w:cs="Times New Roman"/>
          <w:bCs/>
          <w:color w:val="000000"/>
          <w:lang w:eastAsia="ru-RU"/>
        </w:rPr>
        <w:t>маржове</w:t>
      </w:r>
      <w:proofErr w:type="spellEnd"/>
      <w:r w:rsidRPr="00713A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забезпечення. Особливості інвестування в біржові інструменти фізичними та юридичними особами. </w:t>
      </w:r>
    </w:p>
    <w:p w14:paraId="029C2845" w14:textId="77777777" w:rsidR="00713A35" w:rsidRPr="00713A35" w:rsidRDefault="00713A35" w:rsidP="00713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A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 вивчення курсу</w:t>
      </w:r>
      <w:r w:rsidRPr="00713A35">
        <w:rPr>
          <w:rFonts w:ascii="Times New Roman" w:eastAsia="Times New Roman" w:hAnsi="Times New Roman" w:cs="Times New Roman"/>
          <w:color w:val="000000"/>
          <w:lang w:eastAsia="ru-RU"/>
        </w:rPr>
        <w:t xml:space="preserve"> – формування у майбутнього фахівця теоретичних основ та практичних навиків з біржової діяльності та ефективного використання біржових інструментів на практиці.</w:t>
      </w:r>
      <w:r w:rsidRPr="00713A35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</w:p>
    <w:p w14:paraId="3BC18834" w14:textId="77777777" w:rsidR="00713A35" w:rsidRPr="00713A35" w:rsidRDefault="00713A35" w:rsidP="00713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A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Завдання курсу:</w:t>
      </w:r>
      <w:r w:rsidRPr="00713A3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 </w:t>
      </w:r>
      <w:r w:rsidRPr="00713A35">
        <w:rPr>
          <w:rFonts w:ascii="Times New Roman" w:eastAsia="Times New Roman" w:hAnsi="Times New Roman" w:cs="Times New Roman"/>
          <w:color w:val="000000"/>
          <w:lang w:eastAsia="ru-RU"/>
        </w:rPr>
        <w:t xml:space="preserve">набуття практичних навичок з: </w:t>
      </w:r>
    </w:p>
    <w:p w14:paraId="0A930205" w14:textId="77777777" w:rsidR="00713A35" w:rsidRPr="00713A35" w:rsidRDefault="00713A35" w:rsidP="00713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lang w:eastAsia="ru-RU"/>
        </w:rPr>
        <w:t xml:space="preserve">- організації торгівлі на біржі цінними паперами, валютою; деривативами; </w:t>
      </w:r>
    </w:p>
    <w:p w14:paraId="44C13D1A" w14:textId="77777777" w:rsidR="00713A35" w:rsidRPr="00713A35" w:rsidRDefault="00713A35" w:rsidP="00713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lang w:eastAsia="ru-RU"/>
        </w:rPr>
        <w:t xml:space="preserve">- організації взаємовідносин «клієнт-брокер»; </w:t>
      </w:r>
    </w:p>
    <w:p w14:paraId="4451ECA1" w14:textId="77777777" w:rsidR="00713A35" w:rsidRPr="00713A35" w:rsidRDefault="00713A35" w:rsidP="00713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lang w:eastAsia="ru-RU"/>
        </w:rPr>
        <w:t>- використання біржової аналітики, тощо.</w:t>
      </w:r>
    </w:p>
    <w:p w14:paraId="15EFC2B2" w14:textId="77777777" w:rsidR="00713A35" w:rsidRPr="00713A35" w:rsidRDefault="00713A35" w:rsidP="0071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0CD0DA" w14:textId="77777777" w:rsidR="00713A35" w:rsidRPr="00713A35" w:rsidRDefault="00713A35" w:rsidP="0071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 лекцій:</w:t>
      </w:r>
    </w:p>
    <w:p w14:paraId="48B4F8C9" w14:textId="77777777" w:rsidR="00713A35" w:rsidRPr="00713A35" w:rsidRDefault="00713A35" w:rsidP="00713A3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Теоретичні засади біржової діяльності.</w:t>
      </w:r>
    </w:p>
    <w:p w14:paraId="61B91CB2" w14:textId="77777777" w:rsidR="00713A35" w:rsidRPr="00713A35" w:rsidRDefault="00713A35" w:rsidP="00713A3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Тенденції біржової торгівлі на світових біржах.</w:t>
      </w:r>
    </w:p>
    <w:p w14:paraId="158EC52A" w14:textId="77777777" w:rsidR="00713A35" w:rsidRPr="00713A35" w:rsidRDefault="00713A35" w:rsidP="00713A3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Біржова діяльність в Україні.</w:t>
      </w:r>
    </w:p>
    <w:p w14:paraId="212E9056" w14:textId="77777777" w:rsidR="00713A35" w:rsidRPr="00713A35" w:rsidRDefault="00713A35" w:rsidP="00713A3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Регулювання біржової діяльності.</w:t>
      </w:r>
    </w:p>
    <w:p w14:paraId="1263EFF0" w14:textId="77777777" w:rsidR="00713A35" w:rsidRPr="00713A35" w:rsidRDefault="00713A35" w:rsidP="00713A3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Технології біржової торгівлі.</w:t>
      </w:r>
    </w:p>
    <w:p w14:paraId="1EF8829C" w14:textId="77777777" w:rsidR="00713A35" w:rsidRPr="00713A35" w:rsidRDefault="00713A35" w:rsidP="00713A3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Види біржових угод.</w:t>
      </w:r>
    </w:p>
    <w:p w14:paraId="3EB76BE5" w14:textId="77777777" w:rsidR="00713A35" w:rsidRPr="00713A35" w:rsidRDefault="00713A35" w:rsidP="00713A3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Хеджування цінових ризиків.</w:t>
      </w:r>
    </w:p>
    <w:p w14:paraId="1DB30623" w14:textId="77777777" w:rsidR="00713A35" w:rsidRPr="00713A35" w:rsidRDefault="00713A35" w:rsidP="00713A3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 xml:space="preserve">Біржовий </w:t>
      </w:r>
      <w:proofErr w:type="spellStart"/>
      <w:r w:rsidRPr="00713A35">
        <w:rPr>
          <w:rFonts w:ascii="Times New Roman" w:eastAsia="Calibri" w:hAnsi="Times New Roman" w:cs="Times New Roman"/>
          <w:sz w:val="24"/>
          <w:szCs w:val="24"/>
        </w:rPr>
        <w:t>трейдинг</w:t>
      </w:r>
      <w:proofErr w:type="spellEnd"/>
      <w:r w:rsidRPr="00713A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FF2D4D" w14:textId="77777777" w:rsidR="00713A35" w:rsidRPr="00713A35" w:rsidRDefault="00713A35" w:rsidP="00713A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9D2D8" w14:textId="77777777" w:rsidR="00713A35" w:rsidRPr="00713A35" w:rsidRDefault="00713A35" w:rsidP="0071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 занять:</w:t>
      </w:r>
    </w:p>
    <w:p w14:paraId="439A634A" w14:textId="77777777" w:rsidR="00713A35" w:rsidRPr="00713A35" w:rsidRDefault="00713A35" w:rsidP="0071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(семінарських, практичних, лабораторних) </w:t>
      </w:r>
    </w:p>
    <w:p w14:paraId="14DFD7EA" w14:textId="77777777" w:rsidR="00713A35" w:rsidRPr="00713A35" w:rsidRDefault="00713A35" w:rsidP="00713A3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Еволюція форм біржової торгівлі.</w:t>
      </w:r>
    </w:p>
    <w:p w14:paraId="6A6AF12A" w14:textId="77777777" w:rsidR="00713A35" w:rsidRPr="00713A35" w:rsidRDefault="00713A35" w:rsidP="00713A3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 xml:space="preserve">Діяльність найбільших бірж у світі. </w:t>
      </w:r>
    </w:p>
    <w:p w14:paraId="23B2CB33" w14:textId="77777777" w:rsidR="00713A35" w:rsidRPr="00713A35" w:rsidRDefault="00713A35" w:rsidP="00713A3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Фундаментальний і технічний аналіз.</w:t>
      </w:r>
    </w:p>
    <w:p w14:paraId="1D2A2F6F" w14:textId="77777777" w:rsidR="00713A35" w:rsidRPr="00713A35" w:rsidRDefault="00713A35" w:rsidP="00713A3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Інтернет-</w:t>
      </w:r>
      <w:proofErr w:type="spellStart"/>
      <w:r w:rsidRPr="00713A35">
        <w:rPr>
          <w:rFonts w:ascii="Times New Roman" w:eastAsia="Calibri" w:hAnsi="Times New Roman" w:cs="Times New Roman"/>
          <w:sz w:val="24"/>
          <w:szCs w:val="24"/>
        </w:rPr>
        <w:t>трейдинт</w:t>
      </w:r>
      <w:proofErr w:type="spellEnd"/>
      <w:r w:rsidRPr="00713A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6A68DF" w14:textId="77777777" w:rsidR="00713A35" w:rsidRPr="00713A35" w:rsidRDefault="00713A35" w:rsidP="00713A3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Клірингові розрахунки.</w:t>
      </w:r>
    </w:p>
    <w:p w14:paraId="6B463203" w14:textId="77777777" w:rsidR="00713A35" w:rsidRPr="00713A35" w:rsidRDefault="00713A35" w:rsidP="00713A3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Види хеджування.</w:t>
      </w:r>
    </w:p>
    <w:p w14:paraId="7EF998CB" w14:textId="77777777" w:rsidR="00713A35" w:rsidRPr="00713A35" w:rsidRDefault="00713A35" w:rsidP="00713A3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5">
        <w:rPr>
          <w:rFonts w:ascii="Times New Roman" w:eastAsia="Calibri" w:hAnsi="Times New Roman" w:cs="Times New Roman"/>
          <w:sz w:val="24"/>
          <w:szCs w:val="24"/>
        </w:rPr>
        <w:t>Спекулятивні стратегії</w:t>
      </w:r>
    </w:p>
    <w:p w14:paraId="502EA4F9" w14:textId="77777777" w:rsidR="00713A35" w:rsidRDefault="00713A35" w:rsidP="000E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BC112" w14:textId="77777777" w:rsidR="00713A35" w:rsidRDefault="00713A35" w:rsidP="000E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B53C" w14:textId="695C2F8B" w:rsidR="00713A35" w:rsidRDefault="00713A35" w:rsidP="00555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3A35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55261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9F7C-DE95-46A9-B8E3-3AA56775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2020-10-09T12:58:00Z</dcterms:modified>
</cp:coreProperties>
</file>