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C5" w:rsidRDefault="00F84AC5" w:rsidP="005B71AF">
      <w:pPr>
        <w:pStyle w:val="a4"/>
        <w:spacing w:before="0" w:beforeAutospacing="0" w:after="0" w:afterAutospacing="0"/>
        <w:jc w:val="center"/>
        <w:rPr>
          <w:b/>
          <w:color w:val="FF0000"/>
        </w:rPr>
      </w:pPr>
      <w:r w:rsidRPr="00F84AC5">
        <w:rPr>
          <w:b/>
          <w:color w:val="FF0000"/>
        </w:rPr>
        <w:t xml:space="preserve">«Школа молодого педагога» для </w:t>
      </w:r>
      <w:proofErr w:type="spellStart"/>
      <w:r w:rsidRPr="00F84AC5">
        <w:rPr>
          <w:b/>
          <w:color w:val="FF0000"/>
        </w:rPr>
        <w:t>науково-педагогічних</w:t>
      </w:r>
      <w:proofErr w:type="spellEnd"/>
      <w:r w:rsidRPr="00F84AC5">
        <w:rPr>
          <w:b/>
          <w:color w:val="FF0000"/>
        </w:rPr>
        <w:t xml:space="preserve"> </w:t>
      </w:r>
      <w:proofErr w:type="spellStart"/>
      <w:r w:rsidRPr="00F84AC5">
        <w:rPr>
          <w:b/>
          <w:color w:val="FF0000"/>
        </w:rPr>
        <w:t>працівників</w:t>
      </w:r>
      <w:proofErr w:type="spellEnd"/>
      <w:r w:rsidRPr="00F84AC5">
        <w:rPr>
          <w:b/>
          <w:color w:val="FF0000"/>
        </w:rPr>
        <w:t xml:space="preserve"> </w:t>
      </w:r>
      <w:proofErr w:type="spellStart"/>
      <w:r w:rsidRPr="00F84AC5">
        <w:rPr>
          <w:b/>
          <w:color w:val="FF0000"/>
        </w:rPr>
        <w:t>НУБі</w:t>
      </w:r>
      <w:proofErr w:type="gramStart"/>
      <w:r w:rsidRPr="00F84AC5">
        <w:rPr>
          <w:b/>
          <w:color w:val="FF0000"/>
        </w:rPr>
        <w:t>П</w:t>
      </w:r>
      <w:proofErr w:type="spellEnd"/>
      <w:proofErr w:type="gramEnd"/>
      <w:r w:rsidRPr="00F84AC5">
        <w:rPr>
          <w:b/>
          <w:color w:val="FF0000"/>
        </w:rPr>
        <w:t xml:space="preserve"> </w:t>
      </w:r>
      <w:proofErr w:type="spellStart"/>
      <w:r w:rsidRPr="00F84AC5">
        <w:rPr>
          <w:b/>
          <w:color w:val="FF0000"/>
        </w:rPr>
        <w:t>України</w:t>
      </w:r>
      <w:proofErr w:type="spellEnd"/>
      <w:r>
        <w:rPr>
          <w:b/>
          <w:color w:val="FF0000"/>
        </w:rPr>
        <w:t xml:space="preserve">. </w:t>
      </w:r>
    </w:p>
    <w:p w:rsidR="00F84AC5" w:rsidRPr="00F84AC5" w:rsidRDefault="00F84AC5" w:rsidP="005B71A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color w:val="FF0000"/>
          <w:sz w:val="22"/>
          <w:szCs w:val="22"/>
          <w:u w:val="single"/>
          <w:lang w:val="uk-UA"/>
        </w:rPr>
      </w:pPr>
      <w:proofErr w:type="spellStart"/>
      <w:r w:rsidRPr="00F84AC5">
        <w:rPr>
          <w:b/>
          <w:color w:val="FF0000"/>
        </w:rPr>
        <w:t>Психологічні</w:t>
      </w:r>
      <w:proofErr w:type="spellEnd"/>
      <w:r w:rsidRPr="00F84AC5">
        <w:rPr>
          <w:b/>
          <w:color w:val="FF0000"/>
        </w:rPr>
        <w:t xml:space="preserve"> </w:t>
      </w:r>
      <w:proofErr w:type="spellStart"/>
      <w:r w:rsidRPr="00F84AC5">
        <w:rPr>
          <w:b/>
          <w:color w:val="FF0000"/>
        </w:rPr>
        <w:t>особливості</w:t>
      </w:r>
      <w:proofErr w:type="spellEnd"/>
      <w:r w:rsidRPr="00F84AC5">
        <w:rPr>
          <w:b/>
          <w:color w:val="FF0000"/>
        </w:rPr>
        <w:t xml:space="preserve"> </w:t>
      </w:r>
      <w:proofErr w:type="spellStart"/>
      <w:r w:rsidRPr="00F84AC5">
        <w:rPr>
          <w:b/>
          <w:color w:val="FF0000"/>
        </w:rPr>
        <w:t>професійного</w:t>
      </w:r>
      <w:proofErr w:type="spellEnd"/>
      <w:r w:rsidRPr="00F84AC5">
        <w:rPr>
          <w:b/>
          <w:color w:val="FF0000"/>
        </w:rPr>
        <w:t xml:space="preserve"> </w:t>
      </w:r>
      <w:proofErr w:type="spellStart"/>
      <w:r w:rsidRPr="00F84AC5">
        <w:rPr>
          <w:b/>
          <w:color w:val="FF0000"/>
        </w:rPr>
        <w:t>вигорання</w:t>
      </w:r>
      <w:proofErr w:type="spellEnd"/>
      <w:r w:rsidRPr="00F84AC5">
        <w:rPr>
          <w:b/>
          <w:color w:val="FF0000"/>
        </w:rPr>
        <w:t xml:space="preserve"> педагога: </w:t>
      </w:r>
      <w:proofErr w:type="spellStart"/>
      <w:proofErr w:type="gramStart"/>
      <w:r w:rsidRPr="00F84AC5">
        <w:rPr>
          <w:b/>
          <w:color w:val="FF0000"/>
        </w:rPr>
        <w:t>проф</w:t>
      </w:r>
      <w:proofErr w:type="gramEnd"/>
      <w:r w:rsidRPr="00F84AC5">
        <w:rPr>
          <w:b/>
          <w:color w:val="FF0000"/>
        </w:rPr>
        <w:t>ілактика</w:t>
      </w:r>
      <w:proofErr w:type="spellEnd"/>
      <w:r w:rsidRPr="00F84AC5">
        <w:rPr>
          <w:b/>
          <w:color w:val="FF0000"/>
        </w:rPr>
        <w:t xml:space="preserve">, </w:t>
      </w:r>
      <w:proofErr w:type="spellStart"/>
      <w:r w:rsidRPr="00F84AC5">
        <w:rPr>
          <w:b/>
          <w:color w:val="FF0000"/>
        </w:rPr>
        <w:t>попередження</w:t>
      </w:r>
      <w:proofErr w:type="spellEnd"/>
      <w:r w:rsidRPr="00F84AC5">
        <w:rPr>
          <w:b/>
          <w:color w:val="FF0000"/>
        </w:rPr>
        <w:t xml:space="preserve">, </w:t>
      </w:r>
      <w:proofErr w:type="spellStart"/>
      <w:r w:rsidRPr="00F84AC5">
        <w:rPr>
          <w:b/>
          <w:color w:val="FF0000"/>
        </w:rPr>
        <w:t>діагностика</w:t>
      </w:r>
      <w:proofErr w:type="spellEnd"/>
    </w:p>
    <w:p w:rsidR="005B71AF" w:rsidRPr="00F84AC5" w:rsidRDefault="005B71AF" w:rsidP="005B71A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color w:val="7030A0"/>
          <w:sz w:val="22"/>
          <w:szCs w:val="22"/>
          <w:u w:val="single"/>
          <w:lang w:val="uk-UA"/>
        </w:rPr>
      </w:pPr>
      <w:r w:rsidRPr="00F84AC5">
        <w:rPr>
          <w:rFonts w:ascii="Times New Roman" w:hAnsi="Times New Roman" w:cs="Times New Roman"/>
          <w:b/>
          <w:bCs/>
          <w:i/>
          <w:color w:val="7030A0"/>
          <w:sz w:val="22"/>
          <w:szCs w:val="22"/>
          <w:u w:val="single"/>
          <w:lang w:val="uk-UA"/>
        </w:rPr>
        <w:t>Методика діагностики емоційного вигорання В. Бойко</w:t>
      </w:r>
    </w:p>
    <w:p w:rsidR="005B71AF" w:rsidRPr="005B71AF" w:rsidRDefault="005B71AF" w:rsidP="005B71A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84AC5">
        <w:rPr>
          <w:rFonts w:ascii="Times New Roman" w:hAnsi="Times New Roman" w:cs="Times New Roman"/>
          <w:b/>
          <w:i/>
          <w:color w:val="7030A0"/>
          <w:sz w:val="22"/>
          <w:szCs w:val="22"/>
          <w:u w:val="single"/>
          <w:lang w:val="uk-UA"/>
        </w:rPr>
        <w:t>Інструкція</w:t>
      </w:r>
      <w:r w:rsidRPr="005B71AF">
        <w:rPr>
          <w:rFonts w:ascii="Times New Roman" w:hAnsi="Times New Roman" w:cs="Times New Roman"/>
          <w:b/>
          <w:i/>
          <w:sz w:val="22"/>
          <w:szCs w:val="22"/>
          <w:u w:val="single"/>
          <w:lang w:val="uk-UA"/>
        </w:rPr>
        <w:t>.</w:t>
      </w:r>
      <w:r w:rsidRPr="005B71AF">
        <w:rPr>
          <w:rFonts w:ascii="Times New Roman" w:hAnsi="Times New Roman" w:cs="Times New Roman"/>
          <w:sz w:val="22"/>
          <w:szCs w:val="22"/>
          <w:lang w:val="uk-UA"/>
        </w:rPr>
        <w:t xml:space="preserve"> Якщо ви професіонал у будь якій галузі спілкування з людьми, то для вашої діяльності важливо, в якій мірі у вас сформований психологічний захист у формі </w:t>
      </w:r>
      <w:r w:rsidRPr="005B71AF">
        <w:rPr>
          <w:rFonts w:ascii="Times New Roman" w:hAnsi="Times New Roman" w:cs="Times New Roman"/>
          <w:b/>
          <w:i/>
          <w:sz w:val="22"/>
          <w:szCs w:val="22"/>
          <w:lang w:val="uk-UA"/>
        </w:rPr>
        <w:t>«емоційного вигорання»</w:t>
      </w:r>
      <w:r w:rsidRPr="005B71AF">
        <w:rPr>
          <w:rFonts w:ascii="Times New Roman" w:hAnsi="Times New Roman" w:cs="Times New Roman"/>
          <w:sz w:val="22"/>
          <w:szCs w:val="22"/>
          <w:lang w:val="uk-UA"/>
        </w:rPr>
        <w:t xml:space="preserve">. Прочитайте твердження та дайте відповідь </w:t>
      </w:r>
      <w:r w:rsidRPr="005B71AF">
        <w:rPr>
          <w:rFonts w:ascii="Times New Roman" w:hAnsi="Times New Roman" w:cs="Times New Roman"/>
          <w:b/>
          <w:i/>
          <w:sz w:val="22"/>
          <w:szCs w:val="22"/>
          <w:lang w:val="uk-UA"/>
        </w:rPr>
        <w:t>«так»</w:t>
      </w:r>
      <w:r w:rsidRPr="005B71AF">
        <w:rPr>
          <w:rFonts w:ascii="Times New Roman" w:hAnsi="Times New Roman" w:cs="Times New Roman"/>
          <w:sz w:val="22"/>
          <w:szCs w:val="22"/>
          <w:lang w:val="uk-UA"/>
        </w:rPr>
        <w:t xml:space="preserve"> або </w:t>
      </w:r>
      <w:r w:rsidRPr="005B71AF">
        <w:rPr>
          <w:rFonts w:ascii="Times New Roman" w:hAnsi="Times New Roman" w:cs="Times New Roman"/>
          <w:b/>
          <w:i/>
          <w:sz w:val="22"/>
          <w:szCs w:val="22"/>
          <w:lang w:val="uk-UA"/>
        </w:rPr>
        <w:t>«ні».</w:t>
      </w:r>
      <w:r w:rsidRPr="005B71AF">
        <w:rPr>
          <w:rFonts w:ascii="Times New Roman" w:hAnsi="Times New Roman" w:cs="Times New Roman"/>
          <w:sz w:val="22"/>
          <w:szCs w:val="22"/>
          <w:lang w:val="uk-UA"/>
        </w:rPr>
        <w:t xml:space="preserve"> Там, де у запропонованих твердженнях опитувальника йдеться про </w:t>
      </w:r>
      <w:r w:rsidRPr="005B71AF">
        <w:rPr>
          <w:rFonts w:ascii="Times New Roman" w:hAnsi="Times New Roman" w:cs="Times New Roman"/>
          <w:b/>
          <w:i/>
          <w:sz w:val="22"/>
          <w:szCs w:val="22"/>
          <w:lang w:val="uk-UA"/>
        </w:rPr>
        <w:t>«партнерів»,</w:t>
      </w:r>
      <w:r w:rsidRPr="005B71AF">
        <w:rPr>
          <w:rFonts w:ascii="Times New Roman" w:hAnsi="Times New Roman" w:cs="Times New Roman"/>
          <w:sz w:val="22"/>
          <w:szCs w:val="22"/>
          <w:lang w:val="uk-UA"/>
        </w:rPr>
        <w:t xml:space="preserve"> маються на увазі суб’єкти вашої професійної діяльності – клієнти, учні та інші люди, із якими ви щоденно співпрацюєте.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>Організаційні недоліки на роботі постійно примушують нервувати, переживати, напружуватися.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>Сьогодні я задоволений своєю професією не менше, ніж на початку кар’єри.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>Я помилився(</w:t>
      </w:r>
      <w:proofErr w:type="spellStart"/>
      <w:r w:rsidRPr="003733A2">
        <w:rPr>
          <w:rFonts w:ascii="Times New Roman" w:hAnsi="Times New Roman" w:cs="Times New Roman"/>
          <w:lang w:val="uk-UA"/>
        </w:rPr>
        <w:t>лася</w:t>
      </w:r>
      <w:proofErr w:type="spellEnd"/>
      <w:r w:rsidRPr="003733A2">
        <w:rPr>
          <w:rFonts w:ascii="Times New Roman" w:hAnsi="Times New Roman" w:cs="Times New Roman"/>
          <w:lang w:val="uk-UA"/>
        </w:rPr>
        <w:t>) у виборі професії або профілю діяльності.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>Мене непокоїть те, що я став(</w:t>
      </w:r>
      <w:proofErr w:type="spellStart"/>
      <w:r w:rsidRPr="003733A2">
        <w:rPr>
          <w:rFonts w:ascii="Times New Roman" w:hAnsi="Times New Roman" w:cs="Times New Roman"/>
          <w:lang w:val="uk-UA"/>
        </w:rPr>
        <w:t>ла</w:t>
      </w:r>
      <w:proofErr w:type="spellEnd"/>
      <w:r w:rsidRPr="003733A2">
        <w:rPr>
          <w:rFonts w:ascii="Times New Roman" w:hAnsi="Times New Roman" w:cs="Times New Roman"/>
          <w:lang w:val="uk-UA"/>
        </w:rPr>
        <w:t>) гірше працювати (менш продуктивно, менш якісно, повільніше).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>Теплота взаємодії з партнерами залежить від мого настрою.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>Від мене як від професіонала мало залежить добробут партнерів.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>Коли я приходжу з роботи додому, то деякий час (2 – 3 години) мені хочеться побути на самоті, щоб зі мною ніхто не спілкувався.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>Коли я відчуваю втому чи напруження, то намагаюся якомога швидше вирішити проблеми партнера (згорнути взаємодію).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>Мені здається, що емоційно я не можу надати партнеру те, чого вимагає професійний обов’язок.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Моя робота не дає виражатися моїм емоціям.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Я відверто втомився(</w:t>
      </w:r>
      <w:proofErr w:type="spellStart"/>
      <w:r w:rsidRPr="003733A2">
        <w:rPr>
          <w:rFonts w:ascii="Times New Roman" w:hAnsi="Times New Roman" w:cs="Times New Roman"/>
          <w:lang w:val="uk-UA"/>
        </w:rPr>
        <w:t>лася</w:t>
      </w:r>
      <w:proofErr w:type="spellEnd"/>
      <w:r w:rsidRPr="003733A2">
        <w:rPr>
          <w:rFonts w:ascii="Times New Roman" w:hAnsi="Times New Roman" w:cs="Times New Roman"/>
          <w:lang w:val="uk-UA"/>
        </w:rPr>
        <w:t>) від людських проблем, із якими доводиться мати справу на роботі.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Буває, я погано засинаю (сплю) через хвилювання, пов’язані з роботою.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Взаємодія з партнерами потребує від мене великого напруження.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Робота з людьми приносить все менше задоволення.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Я б змінив(</w:t>
      </w:r>
      <w:proofErr w:type="spellStart"/>
      <w:r w:rsidRPr="003733A2">
        <w:rPr>
          <w:rFonts w:ascii="Times New Roman" w:hAnsi="Times New Roman" w:cs="Times New Roman"/>
          <w:lang w:val="uk-UA"/>
        </w:rPr>
        <w:t>ла</w:t>
      </w:r>
      <w:proofErr w:type="spellEnd"/>
      <w:r w:rsidRPr="003733A2">
        <w:rPr>
          <w:rFonts w:ascii="Times New Roman" w:hAnsi="Times New Roman" w:cs="Times New Roman"/>
          <w:lang w:val="uk-UA"/>
        </w:rPr>
        <w:t>) місце роботи, якби була така можливість.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Мене часто засмучує те, що я не можу належними чином надати партнерові професійну підтримку, допомогу.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Мені завжди вдається запобігти впливові поганого настрою на ділові контакти.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Мене дуже засмучує, якщо щось негаразд у стосунках із діловими партнерами.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Я настільки втомлююсь на роботі, що дома намагаюсь спілкуватися якомога менше.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Через брак часу, втомленість або напруження, часто приділяю партнерові менше уваги, ніж належить.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Інколи звичайні ситуації спілкування на роботі викликають у мене роздратування.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Я спокійно приймаю обґрунтовані претензії партнерів.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Спілкування з партнерами спонукає мене триматися осторонь від людей.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Коли згадую деяких колег по роботі чи партнерів, у мене псується настрій.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Конфлікти чи розбіжність поглядів із колегами забирають багато сил і емоцій.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Мені все складніше встановлювати або підтримувати контакти з діловими партнерами.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Обставини на роботі здаються мені дуже складними. 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У мене часто виникають тривожні очікування, пов’язані з роботою: щось повинно статися, як би не припуститися помилки, чи зможу зробити все, як належить, чи не скоротять мене тощо.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Якщо партнер мені неприємний, я намагаюсь обмежити час спілкування з ним або менше приділяти йому уваги. 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На роботі під час спілкування я дотримуюсь принципу: «Не роби людям добра, не отримаєш лиха».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Я охоче вдома розповідаю про свою роботу.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Бувають дні, коли мій емоційний стан негативно впливає на результати роботи (менше виконую, знижується якість, трапляються конфлікти).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Інколи я відчуваю, що треба виявити до партнера емоційну чуйність, але не можу.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Я дуже переживаю за свою роботу.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Партнерам по роботі віддаєш уваги та турботи більше, ніж отримуєш.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Коли думаю про роботу, мені стає не по собі: починає колоти в ділянці серця, підвищується тиск, з’являється головний біль.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У мене добрі стосунки з керівником.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Я часто радію, коли бачу, що моя робота йде на користь людям.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Останнім часом, мене переслідують невдачі в роботі.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Деякі сторони моєї роботи викликають глибоке розчарування.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 Бувають дні, коли контакти з партнерами складаються гірше, ніж звичайно.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Я враховую особливості ділових партнерів гірше ніж раніше.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Стомленість від роботи призводить до того, що я прагну скоротити спілкування з друзями та знайомими.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Я зазвичай виявляю інтерес до особистості партнера, окрім того, що стосується справи.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Зазвичай я приходжу на роботу відпочивши, зі свіжими силами, у гарному настрої.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Я інколи ловлю себе на тому, що працюю з партнерами автоматично, без натхнення, запалу, ентузіазму.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По роботі зустрічаються настільки неприємні люди, що мимоволі бажаєш їм чогось поганого.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Після спілкування з неприємними партнерами, у мене буває погіршення фізичного або психічного самопочуття.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На роботі я маю постійні фізичні або психологічні перевантаження.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Успіхи в роботі наповнюють мене натхненням.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Ситуація на роботі, у якій я опинився (</w:t>
      </w:r>
      <w:proofErr w:type="spellStart"/>
      <w:r w:rsidRPr="003733A2">
        <w:rPr>
          <w:rFonts w:ascii="Times New Roman" w:hAnsi="Times New Roman" w:cs="Times New Roman"/>
          <w:lang w:val="uk-UA"/>
        </w:rPr>
        <w:t>лася</w:t>
      </w:r>
      <w:proofErr w:type="spellEnd"/>
      <w:r w:rsidRPr="003733A2">
        <w:rPr>
          <w:rFonts w:ascii="Times New Roman" w:hAnsi="Times New Roman" w:cs="Times New Roman"/>
          <w:lang w:val="uk-UA"/>
        </w:rPr>
        <w:t>), здається безвихідною.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Я втратив(</w:t>
      </w:r>
      <w:proofErr w:type="spellStart"/>
      <w:r w:rsidRPr="003733A2">
        <w:rPr>
          <w:rFonts w:ascii="Times New Roman" w:hAnsi="Times New Roman" w:cs="Times New Roman"/>
          <w:lang w:val="uk-UA"/>
        </w:rPr>
        <w:t>ла</w:t>
      </w:r>
      <w:proofErr w:type="spellEnd"/>
      <w:r w:rsidRPr="003733A2">
        <w:rPr>
          <w:rFonts w:ascii="Times New Roman" w:hAnsi="Times New Roman" w:cs="Times New Roman"/>
          <w:lang w:val="uk-UA"/>
        </w:rPr>
        <w:t>) спокій через роботу.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Упродовж останнього року була скарга (скарги) на мою роботу з боку партнера (партнерів).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Мені вдається берегти нерви завдяки тому, що я не сприймаю близько до серця те, що відбувається з партнером.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Я часто приношу з роботи додому негативні емоції.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Я часто працюю понад силу.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Раніше я був(</w:t>
      </w:r>
      <w:proofErr w:type="spellStart"/>
      <w:r w:rsidRPr="003733A2">
        <w:rPr>
          <w:rFonts w:ascii="Times New Roman" w:hAnsi="Times New Roman" w:cs="Times New Roman"/>
          <w:lang w:val="uk-UA"/>
        </w:rPr>
        <w:t>ла</w:t>
      </w:r>
      <w:proofErr w:type="spellEnd"/>
      <w:r w:rsidRPr="003733A2">
        <w:rPr>
          <w:rFonts w:ascii="Times New Roman" w:hAnsi="Times New Roman" w:cs="Times New Roman"/>
          <w:lang w:val="uk-UA"/>
        </w:rPr>
        <w:t>) більш чуйним(</w:t>
      </w:r>
      <w:proofErr w:type="spellStart"/>
      <w:r w:rsidRPr="003733A2">
        <w:rPr>
          <w:rFonts w:ascii="Times New Roman" w:hAnsi="Times New Roman" w:cs="Times New Roman"/>
          <w:lang w:val="uk-UA"/>
        </w:rPr>
        <w:t>ною</w:t>
      </w:r>
      <w:proofErr w:type="spellEnd"/>
      <w:r w:rsidRPr="003733A2">
        <w:rPr>
          <w:rFonts w:ascii="Times New Roman" w:hAnsi="Times New Roman" w:cs="Times New Roman"/>
          <w:lang w:val="uk-UA"/>
        </w:rPr>
        <w:t>) і уважним(</w:t>
      </w:r>
      <w:proofErr w:type="spellStart"/>
      <w:r w:rsidRPr="003733A2">
        <w:rPr>
          <w:rFonts w:ascii="Times New Roman" w:hAnsi="Times New Roman" w:cs="Times New Roman"/>
          <w:lang w:val="uk-UA"/>
        </w:rPr>
        <w:t>ною</w:t>
      </w:r>
      <w:proofErr w:type="spellEnd"/>
      <w:r w:rsidRPr="003733A2">
        <w:rPr>
          <w:rFonts w:ascii="Times New Roman" w:hAnsi="Times New Roman" w:cs="Times New Roman"/>
          <w:lang w:val="uk-UA"/>
        </w:rPr>
        <w:t xml:space="preserve">) до партнерів, ніж зараз. 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lastRenderedPageBreak/>
        <w:t xml:space="preserve"> У роботі з людьми керуюся принципом: не втрачай нерви, бережи здоров’я. 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Інколи я йду на роботу з важким відчуттям: як усе набридло, нікого б не бачити і не чути.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Після напруженого робочого дня я почуваюся трохи недобре.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Контингент партнерів, із якими я працюю, дуже важкий.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Інколи мені здається, що результати моєї роботи не варті тих зусиль, які я втрачаю.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Якби мені поталанило з роботою, я був(</w:t>
      </w:r>
      <w:proofErr w:type="spellStart"/>
      <w:r w:rsidRPr="003733A2">
        <w:rPr>
          <w:rFonts w:ascii="Times New Roman" w:hAnsi="Times New Roman" w:cs="Times New Roman"/>
          <w:lang w:val="uk-UA"/>
        </w:rPr>
        <w:t>ла</w:t>
      </w:r>
      <w:proofErr w:type="spellEnd"/>
      <w:r w:rsidRPr="003733A2">
        <w:rPr>
          <w:rFonts w:ascii="Times New Roman" w:hAnsi="Times New Roman" w:cs="Times New Roman"/>
          <w:lang w:val="uk-UA"/>
        </w:rPr>
        <w:t>)  би(б) щасливішим(</w:t>
      </w:r>
      <w:proofErr w:type="spellStart"/>
      <w:r w:rsidRPr="003733A2">
        <w:rPr>
          <w:rFonts w:ascii="Times New Roman" w:hAnsi="Times New Roman" w:cs="Times New Roman"/>
          <w:lang w:val="uk-UA"/>
        </w:rPr>
        <w:t>ою</w:t>
      </w:r>
      <w:proofErr w:type="spellEnd"/>
      <w:r w:rsidRPr="003733A2">
        <w:rPr>
          <w:rFonts w:ascii="Times New Roman" w:hAnsi="Times New Roman" w:cs="Times New Roman"/>
          <w:lang w:val="uk-UA"/>
        </w:rPr>
        <w:t>).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Я у відчаї через те, що на роботі у мене серйозні проблеми.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Інколи я поводжуся зі своїми партнерами так, як не хотів(</w:t>
      </w:r>
      <w:proofErr w:type="spellStart"/>
      <w:r w:rsidRPr="003733A2">
        <w:rPr>
          <w:rFonts w:ascii="Times New Roman" w:hAnsi="Times New Roman" w:cs="Times New Roman"/>
          <w:lang w:val="uk-UA"/>
        </w:rPr>
        <w:t>ла</w:t>
      </w:r>
      <w:proofErr w:type="spellEnd"/>
      <w:r w:rsidRPr="003733A2">
        <w:rPr>
          <w:rFonts w:ascii="Times New Roman" w:hAnsi="Times New Roman" w:cs="Times New Roman"/>
          <w:lang w:val="uk-UA"/>
        </w:rPr>
        <w:t>) би(б) щоб поводилися зі мною.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Я засуджую партнерів, які розраховують на пільги, поблажливість, увагу.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Найчастіше після робочого дня  у мене немає сил робити хатні справи.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Я постійно підганяю час: скоріше б робочий день закінчився.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Стан, прохання, потреби партнерів мене щиро турбують.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Працюючи з людьми, я ніби ставлю екран, який захищає мене від чужих страждань та негативних емоцій.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Робота з людьми (партнерами) дуже розчарувала мене.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Щоб відновити сили, часто вживаю ліки.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Як правило, мій робочий день проходить спокійно і легко.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Мої вимоги до виконуваної роботи вищі, ніж те, чого я досягаю в силу обставин.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Моя кар’єра склалася вдало.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Я дуже нервую через все, що пов’язано з роботою.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Деяких із своїх постійних партнерів я не хотів(</w:t>
      </w:r>
      <w:proofErr w:type="spellStart"/>
      <w:r w:rsidRPr="003733A2">
        <w:rPr>
          <w:rFonts w:ascii="Times New Roman" w:hAnsi="Times New Roman" w:cs="Times New Roman"/>
          <w:lang w:val="uk-UA"/>
        </w:rPr>
        <w:t>ла</w:t>
      </w:r>
      <w:proofErr w:type="spellEnd"/>
      <w:r w:rsidRPr="003733A2">
        <w:rPr>
          <w:rFonts w:ascii="Times New Roman" w:hAnsi="Times New Roman" w:cs="Times New Roman"/>
          <w:lang w:val="uk-UA"/>
        </w:rPr>
        <w:t>) би(б) бачити і чути.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Я схвалюю колег, які присвячують себе людям (партнерам), забуваючи про власні інтереси.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Моя втомленість на роботі мало впливає або зовсім не впливає на спілкування з домашніми та друзями.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Якщо випадає нагода, я приділяю партнерові менше уваги, але так, щоб він цього не помітив.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Мене часто підводять нерви у спілкуванні з людьми на роботі.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До всього, що відбувається на роботі, я втратив(</w:t>
      </w:r>
      <w:proofErr w:type="spellStart"/>
      <w:r w:rsidRPr="003733A2">
        <w:rPr>
          <w:rFonts w:ascii="Times New Roman" w:hAnsi="Times New Roman" w:cs="Times New Roman"/>
          <w:lang w:val="uk-UA"/>
        </w:rPr>
        <w:t>ла</w:t>
      </w:r>
      <w:proofErr w:type="spellEnd"/>
      <w:r w:rsidRPr="003733A2">
        <w:rPr>
          <w:rFonts w:ascii="Times New Roman" w:hAnsi="Times New Roman" w:cs="Times New Roman"/>
          <w:lang w:val="uk-UA"/>
        </w:rPr>
        <w:t xml:space="preserve">) цікавість. 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Робота з людьми спричинила поганий вплив на мене, як на професіонала, зробила злим(лою), нервовим(</w:t>
      </w:r>
      <w:proofErr w:type="spellStart"/>
      <w:r w:rsidRPr="003733A2">
        <w:rPr>
          <w:rFonts w:ascii="Times New Roman" w:hAnsi="Times New Roman" w:cs="Times New Roman"/>
          <w:lang w:val="uk-UA"/>
        </w:rPr>
        <w:t>ою</w:t>
      </w:r>
      <w:proofErr w:type="spellEnd"/>
      <w:r w:rsidRPr="003733A2">
        <w:rPr>
          <w:rFonts w:ascii="Times New Roman" w:hAnsi="Times New Roman" w:cs="Times New Roman"/>
          <w:lang w:val="uk-UA"/>
        </w:rPr>
        <w:t xml:space="preserve">), </w:t>
      </w:r>
      <w:proofErr w:type="spellStart"/>
      <w:r w:rsidRPr="003733A2">
        <w:rPr>
          <w:rFonts w:ascii="Times New Roman" w:hAnsi="Times New Roman" w:cs="Times New Roman"/>
          <w:lang w:val="uk-UA"/>
        </w:rPr>
        <w:t>беземоційним</w:t>
      </w:r>
      <w:proofErr w:type="spellEnd"/>
      <w:r w:rsidRPr="003733A2">
        <w:rPr>
          <w:rFonts w:ascii="Times New Roman" w:hAnsi="Times New Roman" w:cs="Times New Roman"/>
          <w:lang w:val="uk-UA"/>
        </w:rPr>
        <w:t>(</w:t>
      </w:r>
      <w:proofErr w:type="spellStart"/>
      <w:r w:rsidRPr="003733A2">
        <w:rPr>
          <w:rFonts w:ascii="Times New Roman" w:hAnsi="Times New Roman" w:cs="Times New Roman"/>
          <w:lang w:val="uk-UA"/>
        </w:rPr>
        <w:t>ою</w:t>
      </w:r>
      <w:proofErr w:type="spellEnd"/>
      <w:r w:rsidRPr="003733A2">
        <w:rPr>
          <w:rFonts w:ascii="Times New Roman" w:hAnsi="Times New Roman" w:cs="Times New Roman"/>
          <w:lang w:val="uk-UA"/>
        </w:rPr>
        <w:t xml:space="preserve">).  </w:t>
      </w:r>
    </w:p>
    <w:p w:rsidR="005B71AF" w:rsidRPr="003733A2" w:rsidRDefault="005B71AF" w:rsidP="005B71AF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/>
        </w:rPr>
      </w:pPr>
      <w:r w:rsidRPr="003733A2">
        <w:rPr>
          <w:rFonts w:ascii="Times New Roman" w:hAnsi="Times New Roman" w:cs="Times New Roman"/>
          <w:lang w:val="uk-UA"/>
        </w:rPr>
        <w:t xml:space="preserve"> Робота з людьми підриває моє здоров’я. </w:t>
      </w:r>
    </w:p>
    <w:p w:rsidR="005B71AF" w:rsidRPr="00F84AC5" w:rsidRDefault="005B71AF" w:rsidP="005B71A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u w:val="single"/>
          <w:lang w:val="uk-UA"/>
        </w:rPr>
      </w:pPr>
      <w:r w:rsidRPr="00F84AC5">
        <w:rPr>
          <w:rFonts w:ascii="Times New Roman" w:hAnsi="Times New Roman" w:cs="Times New Roman"/>
          <w:b/>
          <w:color w:val="FF0000"/>
          <w:u w:val="single"/>
          <w:lang w:val="uk-UA"/>
        </w:rPr>
        <w:t xml:space="preserve">Ключ </w:t>
      </w:r>
    </w:p>
    <w:tbl>
      <w:tblPr>
        <w:tblStyle w:val="a3"/>
        <w:tblW w:w="0" w:type="auto"/>
        <w:tblLook w:val="01E0"/>
      </w:tblPr>
      <w:tblGrid>
        <w:gridCol w:w="3708"/>
        <w:gridCol w:w="369"/>
        <w:gridCol w:w="5529"/>
        <w:gridCol w:w="708"/>
      </w:tblGrid>
      <w:tr w:rsidR="005B71AF" w:rsidRPr="003733A2" w:rsidTr="003733A2">
        <w:tc>
          <w:tcPr>
            <w:tcW w:w="10314" w:type="dxa"/>
            <w:gridSpan w:val="4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«Напруження»</w:t>
            </w:r>
          </w:p>
        </w:tc>
      </w:tr>
      <w:tr w:rsidR="005B71AF" w:rsidRPr="003733A2" w:rsidTr="003733A2">
        <w:tc>
          <w:tcPr>
            <w:tcW w:w="4077" w:type="dxa"/>
            <w:gridSpan w:val="2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1.Переживання </w:t>
            </w:r>
            <w:proofErr w:type="spellStart"/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психотравмуючих</w:t>
            </w:r>
            <w:proofErr w:type="spellEnd"/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обставин</w:t>
            </w:r>
          </w:p>
        </w:tc>
        <w:tc>
          <w:tcPr>
            <w:tcW w:w="5529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+1(2), +13(3), +25(2), -37(3), +49(10), +61(5), -73(5)</w:t>
            </w:r>
          </w:p>
        </w:tc>
        <w:tc>
          <w:tcPr>
            <w:tcW w:w="708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B71AF" w:rsidRPr="003733A2" w:rsidTr="003733A2">
        <w:tc>
          <w:tcPr>
            <w:tcW w:w="4077" w:type="dxa"/>
            <w:gridSpan w:val="2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 Незадоволеність собою</w:t>
            </w:r>
          </w:p>
        </w:tc>
        <w:tc>
          <w:tcPr>
            <w:tcW w:w="5529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-2(3), +14(2), +26(2), -38(10), -50(5), +62(5), +74(5)</w:t>
            </w:r>
          </w:p>
        </w:tc>
        <w:tc>
          <w:tcPr>
            <w:tcW w:w="708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B71AF" w:rsidRPr="003733A2" w:rsidTr="003733A2">
        <w:tc>
          <w:tcPr>
            <w:tcW w:w="4077" w:type="dxa"/>
            <w:gridSpan w:val="2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 «Загнаність у клітку»</w:t>
            </w:r>
          </w:p>
        </w:tc>
        <w:tc>
          <w:tcPr>
            <w:tcW w:w="5529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+3(10), +15(5), +27(2), +39(2), +51(5), +63(1), -75(5)</w:t>
            </w:r>
          </w:p>
        </w:tc>
        <w:tc>
          <w:tcPr>
            <w:tcW w:w="708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B71AF" w:rsidRPr="003733A2" w:rsidTr="003733A2">
        <w:tc>
          <w:tcPr>
            <w:tcW w:w="4077" w:type="dxa"/>
            <w:gridSpan w:val="2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 Тривога і депресія</w:t>
            </w:r>
          </w:p>
        </w:tc>
        <w:tc>
          <w:tcPr>
            <w:tcW w:w="5529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+4(2), +16(3), +28(5), +40(5), +52(10), +64(2), +76(3)</w:t>
            </w:r>
          </w:p>
        </w:tc>
        <w:tc>
          <w:tcPr>
            <w:tcW w:w="708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B71AF" w:rsidRPr="003733A2" w:rsidTr="003733A2">
        <w:tc>
          <w:tcPr>
            <w:tcW w:w="9606" w:type="dxa"/>
            <w:gridSpan w:val="3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Разом по фазі «Напруження»</w:t>
            </w:r>
          </w:p>
        </w:tc>
        <w:tc>
          <w:tcPr>
            <w:tcW w:w="708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B71AF" w:rsidRPr="003733A2" w:rsidTr="003733A2">
        <w:tc>
          <w:tcPr>
            <w:tcW w:w="10314" w:type="dxa"/>
            <w:gridSpan w:val="4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«</w:t>
            </w:r>
            <w:proofErr w:type="spellStart"/>
            <w:r w:rsidRPr="003733A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Резистенція</w:t>
            </w:r>
            <w:proofErr w:type="spellEnd"/>
            <w:r w:rsidRPr="003733A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»</w:t>
            </w:r>
          </w:p>
        </w:tc>
      </w:tr>
      <w:tr w:rsidR="005B71AF" w:rsidRPr="003733A2" w:rsidTr="003733A2">
        <w:tc>
          <w:tcPr>
            <w:tcW w:w="3708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 Неадекватне вибіркове емоційне реагування</w:t>
            </w:r>
          </w:p>
        </w:tc>
        <w:tc>
          <w:tcPr>
            <w:tcW w:w="5898" w:type="dxa"/>
            <w:gridSpan w:val="2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+5(5), -17(3), +29(10), +41(2), +53(2), +65(3), +77(5)</w:t>
            </w:r>
          </w:p>
        </w:tc>
        <w:tc>
          <w:tcPr>
            <w:tcW w:w="708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B71AF" w:rsidRPr="003733A2" w:rsidTr="003733A2">
        <w:tc>
          <w:tcPr>
            <w:tcW w:w="3708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 Емоційно-моральна дезорієнтація</w:t>
            </w:r>
          </w:p>
        </w:tc>
        <w:tc>
          <w:tcPr>
            <w:tcW w:w="5898" w:type="dxa"/>
            <w:gridSpan w:val="2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+6(10), -18(3), +30(3), +42(5), +54(2), +66(2), -78(5)</w:t>
            </w:r>
          </w:p>
        </w:tc>
        <w:tc>
          <w:tcPr>
            <w:tcW w:w="708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B71AF" w:rsidRPr="003733A2" w:rsidTr="003733A2">
        <w:tc>
          <w:tcPr>
            <w:tcW w:w="3708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3.Розширення галузі економії емоцій</w:t>
            </w:r>
          </w:p>
        </w:tc>
        <w:tc>
          <w:tcPr>
            <w:tcW w:w="5898" w:type="dxa"/>
            <w:gridSpan w:val="2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+7(2), +19(10), -31(2), +43(5), +55(3), +67(3), -79(5) </w:t>
            </w:r>
          </w:p>
        </w:tc>
        <w:tc>
          <w:tcPr>
            <w:tcW w:w="708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B71AF" w:rsidRPr="003733A2" w:rsidTr="003733A2">
        <w:tc>
          <w:tcPr>
            <w:tcW w:w="3708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4. Редукція професійних обов’язків </w:t>
            </w:r>
          </w:p>
        </w:tc>
        <w:tc>
          <w:tcPr>
            <w:tcW w:w="5898" w:type="dxa"/>
            <w:gridSpan w:val="2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+8(5), +20(5), +32(2), -44(2), +56(3), +68(3), +80(10)</w:t>
            </w:r>
          </w:p>
        </w:tc>
        <w:tc>
          <w:tcPr>
            <w:tcW w:w="708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B71AF" w:rsidRPr="003733A2" w:rsidTr="003733A2">
        <w:tc>
          <w:tcPr>
            <w:tcW w:w="9606" w:type="dxa"/>
            <w:gridSpan w:val="3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Разом по фазі «</w:t>
            </w:r>
            <w:proofErr w:type="spellStart"/>
            <w:r w:rsidRPr="003733A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Резистенція</w:t>
            </w:r>
            <w:proofErr w:type="spellEnd"/>
            <w:r w:rsidRPr="003733A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»</w:t>
            </w:r>
          </w:p>
        </w:tc>
        <w:tc>
          <w:tcPr>
            <w:tcW w:w="708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B71AF" w:rsidRPr="003733A2" w:rsidTr="003733A2">
        <w:tc>
          <w:tcPr>
            <w:tcW w:w="10314" w:type="dxa"/>
            <w:gridSpan w:val="4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«Виснаження»</w:t>
            </w:r>
          </w:p>
        </w:tc>
      </w:tr>
      <w:tr w:rsidR="005B71AF" w:rsidRPr="003733A2" w:rsidTr="003733A2">
        <w:tc>
          <w:tcPr>
            <w:tcW w:w="3708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 Емоційний дефіцит</w:t>
            </w:r>
          </w:p>
        </w:tc>
        <w:tc>
          <w:tcPr>
            <w:tcW w:w="5898" w:type="dxa"/>
            <w:gridSpan w:val="2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+9(3), +21(2), +33(33), -45(5), +57(3), -69(10), +81(2)</w:t>
            </w:r>
          </w:p>
        </w:tc>
        <w:tc>
          <w:tcPr>
            <w:tcW w:w="708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B71AF" w:rsidRPr="003733A2" w:rsidTr="003733A2">
        <w:trPr>
          <w:trHeight w:val="286"/>
        </w:trPr>
        <w:tc>
          <w:tcPr>
            <w:tcW w:w="3708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2. Емоційна відчуженість </w:t>
            </w:r>
          </w:p>
        </w:tc>
        <w:tc>
          <w:tcPr>
            <w:tcW w:w="5898" w:type="dxa"/>
            <w:gridSpan w:val="2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+10(2), +22(3), -34(2), +46(3), +58(5), +70(5), +82(10)</w:t>
            </w:r>
          </w:p>
        </w:tc>
        <w:tc>
          <w:tcPr>
            <w:tcW w:w="708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B71AF" w:rsidRPr="003733A2" w:rsidTr="003733A2">
        <w:tc>
          <w:tcPr>
            <w:tcW w:w="3708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 Деперсоналізація</w:t>
            </w:r>
          </w:p>
        </w:tc>
        <w:tc>
          <w:tcPr>
            <w:tcW w:w="5898" w:type="dxa"/>
            <w:gridSpan w:val="2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+11(5), +23(3), +35(3), +47(5), +59(5), +71(2), +83(10)</w:t>
            </w:r>
          </w:p>
        </w:tc>
        <w:tc>
          <w:tcPr>
            <w:tcW w:w="708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B71AF" w:rsidRPr="003733A2" w:rsidTr="003733A2">
        <w:tc>
          <w:tcPr>
            <w:tcW w:w="3708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 Психосоматичні та психоемоційні порушення</w:t>
            </w:r>
          </w:p>
        </w:tc>
        <w:tc>
          <w:tcPr>
            <w:tcW w:w="5898" w:type="dxa"/>
            <w:gridSpan w:val="2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+12(3), +24(2), +36(5), +48(3), +60(2), +72(10), +84(5)</w:t>
            </w:r>
          </w:p>
        </w:tc>
        <w:tc>
          <w:tcPr>
            <w:tcW w:w="708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B71AF" w:rsidRPr="003733A2" w:rsidTr="003733A2">
        <w:tc>
          <w:tcPr>
            <w:tcW w:w="9606" w:type="dxa"/>
            <w:gridSpan w:val="3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Разом по фазі «Виснаження»</w:t>
            </w:r>
          </w:p>
        </w:tc>
        <w:tc>
          <w:tcPr>
            <w:tcW w:w="708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B71AF" w:rsidRPr="003733A2" w:rsidTr="003733A2">
        <w:tc>
          <w:tcPr>
            <w:tcW w:w="9606" w:type="dxa"/>
            <w:gridSpan w:val="3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733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Підсумковий показник</w:t>
            </w:r>
          </w:p>
        </w:tc>
        <w:tc>
          <w:tcPr>
            <w:tcW w:w="708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:rsidR="005B71AF" w:rsidRPr="003733A2" w:rsidRDefault="005B71AF" w:rsidP="005B7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733A2">
        <w:rPr>
          <w:rFonts w:ascii="Times New Roman" w:hAnsi="Times New Roman" w:cs="Times New Roman"/>
          <w:sz w:val="20"/>
          <w:szCs w:val="20"/>
          <w:lang w:val="uk-UA"/>
        </w:rPr>
        <w:t xml:space="preserve">Відповідно до ключа визначається сума балів окремо для кожного з </w:t>
      </w:r>
      <w:r w:rsidRPr="003733A2">
        <w:rPr>
          <w:rFonts w:ascii="Times New Roman" w:hAnsi="Times New Roman" w:cs="Times New Roman"/>
          <w:b/>
          <w:sz w:val="20"/>
          <w:szCs w:val="20"/>
          <w:lang w:val="uk-UA"/>
        </w:rPr>
        <w:t>симптомів вигорання</w:t>
      </w:r>
      <w:r w:rsidRPr="003733A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5B71AF" w:rsidRPr="003733A2" w:rsidRDefault="005B71AF" w:rsidP="005B71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733A2">
        <w:rPr>
          <w:rFonts w:ascii="Times New Roman" w:hAnsi="Times New Roman" w:cs="Times New Roman"/>
          <w:sz w:val="20"/>
          <w:szCs w:val="20"/>
          <w:lang w:val="uk-UA"/>
        </w:rPr>
        <w:t xml:space="preserve">Показник </w:t>
      </w:r>
      <w:proofErr w:type="spellStart"/>
      <w:r w:rsidRPr="003733A2">
        <w:rPr>
          <w:rFonts w:ascii="Times New Roman" w:hAnsi="Times New Roman" w:cs="Times New Roman"/>
          <w:sz w:val="20"/>
          <w:szCs w:val="20"/>
          <w:lang w:val="uk-UA"/>
        </w:rPr>
        <w:t>вираженості</w:t>
      </w:r>
      <w:proofErr w:type="spellEnd"/>
      <w:r w:rsidRPr="003733A2">
        <w:rPr>
          <w:rFonts w:ascii="Times New Roman" w:hAnsi="Times New Roman" w:cs="Times New Roman"/>
          <w:sz w:val="20"/>
          <w:szCs w:val="20"/>
          <w:lang w:val="uk-UA"/>
        </w:rPr>
        <w:t xml:space="preserve"> емоцій коливається в межах від 0 до 30 балів.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5B71AF" w:rsidRPr="003733A2" w:rsidTr="00D43176">
        <w:tc>
          <w:tcPr>
            <w:tcW w:w="3190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3A2">
              <w:rPr>
                <w:rFonts w:ascii="Times New Roman" w:hAnsi="Times New Roman" w:cs="Times New Roman"/>
              </w:rPr>
              <w:t xml:space="preserve">Симптом не </w:t>
            </w:r>
            <w:r w:rsidRPr="003733A2">
              <w:rPr>
                <w:rFonts w:ascii="Times New Roman" w:hAnsi="Times New Roman" w:cs="Times New Roman"/>
                <w:lang w:val="uk-UA"/>
              </w:rPr>
              <w:t>склався</w:t>
            </w:r>
          </w:p>
        </w:tc>
        <w:tc>
          <w:tcPr>
            <w:tcW w:w="3190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3A2">
              <w:rPr>
                <w:rFonts w:ascii="Times New Roman" w:hAnsi="Times New Roman" w:cs="Times New Roman"/>
                <w:lang w:val="uk-UA"/>
              </w:rPr>
              <w:t xml:space="preserve">Симптом, який склався </w:t>
            </w:r>
          </w:p>
        </w:tc>
        <w:tc>
          <w:tcPr>
            <w:tcW w:w="3191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3A2">
              <w:rPr>
                <w:rFonts w:ascii="Times New Roman" w:hAnsi="Times New Roman" w:cs="Times New Roman"/>
                <w:lang w:val="uk-UA"/>
              </w:rPr>
              <w:t>Симптом, який склався</w:t>
            </w:r>
          </w:p>
        </w:tc>
      </w:tr>
      <w:tr w:rsidR="005B71AF" w:rsidRPr="003733A2" w:rsidTr="00D43176">
        <w:tc>
          <w:tcPr>
            <w:tcW w:w="3190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3733A2">
              <w:rPr>
                <w:rFonts w:ascii="Times New Roman" w:hAnsi="Times New Roman" w:cs="Times New Roman"/>
                <w:b/>
                <w:lang w:val="uk-UA"/>
              </w:rPr>
              <w:t>9 і менш</w:t>
            </w:r>
          </w:p>
        </w:tc>
        <w:tc>
          <w:tcPr>
            <w:tcW w:w="3190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33A2">
              <w:rPr>
                <w:rFonts w:ascii="Times New Roman" w:hAnsi="Times New Roman" w:cs="Times New Roman"/>
                <w:b/>
                <w:lang w:val="uk-UA"/>
              </w:rPr>
              <w:t>10 – 15</w:t>
            </w:r>
          </w:p>
        </w:tc>
        <w:tc>
          <w:tcPr>
            <w:tcW w:w="3191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33A2">
              <w:rPr>
                <w:rFonts w:ascii="Times New Roman" w:hAnsi="Times New Roman" w:cs="Times New Roman"/>
                <w:b/>
                <w:lang w:val="uk-UA"/>
              </w:rPr>
              <w:t>16 і більш</w:t>
            </w:r>
          </w:p>
        </w:tc>
      </w:tr>
    </w:tbl>
    <w:p w:rsidR="005B71AF" w:rsidRPr="003733A2" w:rsidRDefault="005B71AF" w:rsidP="005B7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733A2">
        <w:rPr>
          <w:rFonts w:ascii="Times New Roman" w:hAnsi="Times New Roman" w:cs="Times New Roman"/>
          <w:sz w:val="20"/>
          <w:szCs w:val="20"/>
          <w:lang w:val="uk-UA"/>
        </w:rPr>
        <w:t xml:space="preserve">Подальший крок в інтерпретації результатів опитування – підрахунок суми показників симптомів, який здійснюється  для кожної з трьох фаз формування вигорання. Для кожної фази оцінка може бути  від нуля до 120 балів. За кількісними показниками можна судити тільки про те, яка фаза сформувалася більшою чи меншою мірою. 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5B71AF" w:rsidRPr="003733A2" w:rsidTr="00D43176">
        <w:tc>
          <w:tcPr>
            <w:tcW w:w="3190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3733A2">
              <w:rPr>
                <w:rFonts w:ascii="Times New Roman" w:hAnsi="Times New Roman" w:cs="Times New Roman"/>
                <w:lang w:val="uk-UA"/>
              </w:rPr>
              <w:t>Фаза не сформувалася</w:t>
            </w:r>
          </w:p>
        </w:tc>
        <w:tc>
          <w:tcPr>
            <w:tcW w:w="3190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3733A2">
              <w:rPr>
                <w:rFonts w:ascii="Times New Roman" w:hAnsi="Times New Roman" w:cs="Times New Roman"/>
                <w:lang w:val="uk-UA"/>
              </w:rPr>
              <w:t>Фаза у стадії формування</w:t>
            </w:r>
          </w:p>
        </w:tc>
        <w:tc>
          <w:tcPr>
            <w:tcW w:w="3191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3A2">
              <w:rPr>
                <w:rFonts w:ascii="Times New Roman" w:hAnsi="Times New Roman" w:cs="Times New Roman"/>
                <w:lang w:val="uk-UA"/>
              </w:rPr>
              <w:t xml:space="preserve">Фаза сформувалася </w:t>
            </w:r>
          </w:p>
        </w:tc>
      </w:tr>
      <w:tr w:rsidR="005B71AF" w:rsidRPr="003733A2" w:rsidTr="00D43176">
        <w:tc>
          <w:tcPr>
            <w:tcW w:w="3190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33A2">
              <w:rPr>
                <w:rFonts w:ascii="Times New Roman" w:hAnsi="Times New Roman" w:cs="Times New Roman"/>
                <w:b/>
              </w:rPr>
              <w:t xml:space="preserve">36 </w:t>
            </w:r>
            <w:r w:rsidRPr="003733A2">
              <w:rPr>
                <w:rFonts w:ascii="Times New Roman" w:hAnsi="Times New Roman" w:cs="Times New Roman"/>
                <w:b/>
                <w:lang w:val="uk-UA"/>
              </w:rPr>
              <w:t>і менш</w:t>
            </w:r>
          </w:p>
        </w:tc>
        <w:tc>
          <w:tcPr>
            <w:tcW w:w="3190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3733A2">
              <w:rPr>
                <w:rFonts w:ascii="Times New Roman" w:hAnsi="Times New Roman" w:cs="Times New Roman"/>
                <w:b/>
              </w:rPr>
              <w:t xml:space="preserve">37 – 60 </w:t>
            </w:r>
          </w:p>
        </w:tc>
        <w:tc>
          <w:tcPr>
            <w:tcW w:w="3191" w:type="dxa"/>
          </w:tcPr>
          <w:p w:rsidR="005B71AF" w:rsidRPr="003733A2" w:rsidRDefault="005B71AF" w:rsidP="005B71A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33A2">
              <w:rPr>
                <w:rFonts w:ascii="Times New Roman" w:hAnsi="Times New Roman" w:cs="Times New Roman"/>
                <w:b/>
              </w:rPr>
              <w:t xml:space="preserve">61 </w:t>
            </w:r>
            <w:r w:rsidRPr="003733A2">
              <w:rPr>
                <w:rFonts w:ascii="Times New Roman" w:hAnsi="Times New Roman" w:cs="Times New Roman"/>
                <w:b/>
                <w:lang w:val="uk-UA"/>
              </w:rPr>
              <w:t>і більш</w:t>
            </w:r>
          </w:p>
        </w:tc>
      </w:tr>
    </w:tbl>
    <w:p w:rsidR="005B71AF" w:rsidRPr="003733A2" w:rsidRDefault="005B71AF" w:rsidP="005B7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733A2">
        <w:rPr>
          <w:rFonts w:ascii="Times New Roman" w:hAnsi="Times New Roman" w:cs="Times New Roman"/>
          <w:sz w:val="20"/>
          <w:szCs w:val="20"/>
          <w:lang w:val="uk-UA"/>
        </w:rPr>
        <w:t>Відповідно до ключа проводяться наступні підрахунки:</w:t>
      </w:r>
    </w:p>
    <w:p w:rsidR="005B71AF" w:rsidRPr="003733A2" w:rsidRDefault="005B71AF" w:rsidP="005B71AF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 w:eastAsia="uk-UA"/>
        </w:rPr>
      </w:pPr>
      <w:r w:rsidRPr="003733A2">
        <w:rPr>
          <w:rFonts w:ascii="Times New Roman" w:hAnsi="Times New Roman" w:cs="Times New Roman"/>
          <w:lang w:val="uk-UA" w:eastAsia="uk-UA"/>
        </w:rPr>
        <w:t>визначається сума балів для кожного з 12 симптомів вигорання;</w:t>
      </w:r>
    </w:p>
    <w:p w:rsidR="005B71AF" w:rsidRPr="003733A2" w:rsidRDefault="005B71AF" w:rsidP="005B71AF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 w:eastAsia="uk-UA"/>
        </w:rPr>
      </w:pPr>
      <w:r w:rsidRPr="003733A2">
        <w:rPr>
          <w:rFonts w:ascii="Times New Roman" w:hAnsi="Times New Roman" w:cs="Times New Roman"/>
          <w:lang w:val="uk-UA" w:eastAsia="uk-UA"/>
        </w:rPr>
        <w:t>підраховується сума показників симптомів для кожної з трьох фаз формування вигорання;</w:t>
      </w:r>
    </w:p>
    <w:p w:rsidR="003733A2" w:rsidRPr="00F84AC5" w:rsidRDefault="005B71AF" w:rsidP="003733A2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uk-UA" w:eastAsia="uk-UA"/>
        </w:rPr>
      </w:pPr>
      <w:r w:rsidRPr="003733A2">
        <w:rPr>
          <w:rFonts w:ascii="Times New Roman" w:hAnsi="Times New Roman" w:cs="Times New Roman"/>
          <w:lang w:val="uk-UA" w:eastAsia="uk-UA"/>
        </w:rPr>
        <w:t>встановлюється підсумковий показник синдрому емоційного вигорання, тобто сума 12 симптомів.</w:t>
      </w:r>
    </w:p>
    <w:sectPr w:rsidR="003733A2" w:rsidRPr="00F84AC5" w:rsidSect="005B71AF">
      <w:pgSz w:w="11906" w:h="16838"/>
      <w:pgMar w:top="454" w:right="39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2D79"/>
    <w:multiLevelType w:val="hybridMultilevel"/>
    <w:tmpl w:val="735AD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684031"/>
    <w:multiLevelType w:val="hybridMultilevel"/>
    <w:tmpl w:val="ACB05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1AF"/>
    <w:rsid w:val="002759F8"/>
    <w:rsid w:val="003733A2"/>
    <w:rsid w:val="005B71AF"/>
    <w:rsid w:val="00C1181A"/>
    <w:rsid w:val="00F8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B7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B7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2018-08-20T13:47:00Z</dcterms:created>
  <dcterms:modified xsi:type="dcterms:W3CDTF">2018-08-20T13:47:00Z</dcterms:modified>
</cp:coreProperties>
</file>