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9A1" w:rsidRDefault="001819A1">
      <w:pPr>
        <w:rPr>
          <w:szCs w:val="28"/>
        </w:rPr>
      </w:pPr>
    </w:p>
    <w:tbl>
      <w:tblPr>
        <w:tblStyle w:val="-61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7"/>
        <w:gridCol w:w="1765"/>
        <w:gridCol w:w="145"/>
        <w:gridCol w:w="1262"/>
        <w:gridCol w:w="3892"/>
      </w:tblGrid>
      <w:tr w:rsidR="00C174E0" w:rsidRPr="00C174E0" w:rsidTr="00A073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 w:val="restart"/>
            <w:tcBorders>
              <w:bottom w:val="none" w:sz="0" w:space="0" w:color="auto"/>
            </w:tcBorders>
            <w:vAlign w:val="center"/>
          </w:tcPr>
          <w:p w:rsidR="00C174E0" w:rsidRPr="00C174E0" w:rsidRDefault="00C174E0" w:rsidP="00C174E0">
            <w:pPr>
              <w:spacing w:after="200" w:line="276" w:lineRule="auto"/>
              <w:jc w:val="center"/>
              <w:rPr>
                <w:sz w:val="24"/>
                <w:lang w:eastAsia="en-US"/>
              </w:rPr>
            </w:pPr>
            <w:r w:rsidRPr="00C174E0">
              <w:rPr>
                <w:noProof/>
                <w:sz w:val="24"/>
                <w:lang w:eastAsia="uk-UA"/>
              </w:rPr>
              <w:drawing>
                <wp:inline distT="0" distB="0" distL="0" distR="0" wp14:anchorId="75663B1D" wp14:editId="6DF6B441">
                  <wp:extent cx="1009934" cy="1019935"/>
                  <wp:effectExtent l="57150" t="19050" r="19050" b="104140"/>
                  <wp:docPr id="4" name="Picture 9" descr="E:\nubip_logo_new_poisk_18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9" descr="E:\nubip_logo_new_poisk_18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510" cy="1026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1" w:type="dxa"/>
            <w:gridSpan w:val="4"/>
            <w:tcBorders>
              <w:bottom w:val="none" w:sz="0" w:space="0" w:color="auto"/>
            </w:tcBorders>
          </w:tcPr>
          <w:p w:rsidR="00C174E0" w:rsidRPr="00C174E0" w:rsidRDefault="00C174E0" w:rsidP="00C174E0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4F81BD" w:themeColor="accent1"/>
                <w:sz w:val="40"/>
                <w:szCs w:val="22"/>
                <w:lang w:eastAsia="en-US"/>
              </w:rPr>
            </w:pPr>
            <w:r w:rsidRPr="00C174E0">
              <w:rPr>
                <w:i/>
                <w:iCs/>
                <w:color w:val="4F81BD" w:themeColor="accent1"/>
                <w:sz w:val="40"/>
                <w:szCs w:val="22"/>
                <w:lang w:eastAsia="en-US"/>
              </w:rPr>
              <w:t>СИЛАБУС ДИСЦИПЛІНИ</w:t>
            </w:r>
            <w:r w:rsidR="005624A2">
              <w:rPr>
                <w:i/>
                <w:iCs/>
                <w:color w:val="4F81BD" w:themeColor="accent1"/>
                <w:sz w:val="40"/>
                <w:szCs w:val="22"/>
                <w:lang w:eastAsia="en-US"/>
              </w:rPr>
              <w:t xml:space="preserve"> </w:t>
            </w:r>
            <w:bookmarkStart w:id="0" w:name="_GoBack"/>
            <w:bookmarkEnd w:id="0"/>
          </w:p>
          <w:p w:rsidR="00C174E0" w:rsidRPr="00C174E0" w:rsidRDefault="00C174E0" w:rsidP="00C174E0">
            <w:pPr>
              <w:spacing w:before="120" w:after="12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pacing w:val="40"/>
                <w:sz w:val="24"/>
                <w:lang w:eastAsia="en-US"/>
              </w:rPr>
            </w:pPr>
            <w:r w:rsidRPr="00C174E0">
              <w:rPr>
                <w:rFonts w:asciiTheme="majorHAnsi" w:hAnsiTheme="majorHAnsi"/>
                <w:spacing w:val="40"/>
                <w:sz w:val="32"/>
                <w:lang w:eastAsia="en-US"/>
              </w:rPr>
              <w:t>«Основи виробничого менеджменту»</w:t>
            </w:r>
          </w:p>
        </w:tc>
      </w:tr>
      <w:tr w:rsidR="00C174E0" w:rsidRPr="00C174E0" w:rsidTr="00A07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</w:tcPr>
          <w:p w:rsidR="00C174E0" w:rsidRPr="00C174E0" w:rsidRDefault="00C174E0" w:rsidP="00C174E0">
            <w:pPr>
              <w:spacing w:after="200" w:line="276" w:lineRule="auto"/>
              <w:rPr>
                <w:sz w:val="24"/>
                <w:lang w:eastAsia="en-US"/>
              </w:rPr>
            </w:pPr>
          </w:p>
        </w:tc>
        <w:tc>
          <w:tcPr>
            <w:tcW w:w="2991" w:type="dxa"/>
            <w:gridSpan w:val="3"/>
          </w:tcPr>
          <w:p w:rsidR="00C174E0" w:rsidRPr="00C174E0" w:rsidRDefault="00C174E0" w:rsidP="00C174E0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Ступінь вищої освіти</w:t>
            </w:r>
          </w:p>
        </w:tc>
        <w:tc>
          <w:tcPr>
            <w:tcW w:w="3670" w:type="dxa"/>
          </w:tcPr>
          <w:p w:rsidR="00C174E0" w:rsidRPr="00C174E0" w:rsidRDefault="00C174E0" w:rsidP="00C174E0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lang w:eastAsia="en-US"/>
              </w:rPr>
            </w:pPr>
            <w:r w:rsidRPr="00C174E0">
              <w:rPr>
                <w:rFonts w:asciiTheme="majorHAnsi" w:hAnsiTheme="majorHAnsi"/>
                <w:sz w:val="24"/>
                <w:lang w:eastAsia="en-US"/>
              </w:rPr>
              <w:t>Бакалавр</w:t>
            </w:r>
          </w:p>
        </w:tc>
      </w:tr>
      <w:tr w:rsidR="00C174E0" w:rsidRPr="00C174E0" w:rsidTr="00A0736C">
        <w:trPr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</w:tcPr>
          <w:p w:rsidR="00C174E0" w:rsidRPr="00C174E0" w:rsidRDefault="00C174E0" w:rsidP="00C174E0">
            <w:pPr>
              <w:spacing w:after="200" w:line="276" w:lineRule="auto"/>
              <w:rPr>
                <w:sz w:val="24"/>
                <w:lang w:eastAsia="en-US"/>
              </w:rPr>
            </w:pPr>
          </w:p>
        </w:tc>
        <w:tc>
          <w:tcPr>
            <w:tcW w:w="2991" w:type="dxa"/>
            <w:gridSpan w:val="3"/>
          </w:tcPr>
          <w:p w:rsidR="00C174E0" w:rsidRPr="00C174E0" w:rsidRDefault="00C174E0" w:rsidP="00C174E0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Спеціальність</w:t>
            </w:r>
          </w:p>
        </w:tc>
        <w:tc>
          <w:tcPr>
            <w:tcW w:w="3670" w:type="dxa"/>
          </w:tcPr>
          <w:p w:rsidR="00C174E0" w:rsidRPr="00C174E0" w:rsidRDefault="00C174E0" w:rsidP="00C174E0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lang w:eastAsia="en-US"/>
              </w:rPr>
            </w:pPr>
            <w:r w:rsidRPr="00C174E0">
              <w:rPr>
                <w:rFonts w:asciiTheme="majorHAnsi" w:hAnsiTheme="majorHAnsi"/>
                <w:sz w:val="24"/>
                <w:lang w:eastAsia="en-US"/>
              </w:rPr>
              <w:t>208 Агроінженерія</w:t>
            </w:r>
          </w:p>
        </w:tc>
      </w:tr>
      <w:tr w:rsidR="00C174E0" w:rsidRPr="00C174E0" w:rsidTr="00A07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</w:tcPr>
          <w:p w:rsidR="00C174E0" w:rsidRPr="00C174E0" w:rsidRDefault="00C174E0" w:rsidP="00C174E0">
            <w:pPr>
              <w:spacing w:after="200" w:line="276" w:lineRule="auto"/>
              <w:rPr>
                <w:sz w:val="24"/>
                <w:lang w:eastAsia="en-US"/>
              </w:rPr>
            </w:pPr>
          </w:p>
        </w:tc>
        <w:tc>
          <w:tcPr>
            <w:tcW w:w="2991" w:type="dxa"/>
            <w:gridSpan w:val="3"/>
          </w:tcPr>
          <w:p w:rsidR="00C174E0" w:rsidRPr="00C174E0" w:rsidRDefault="00C174E0" w:rsidP="00C174E0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Освітня програма</w:t>
            </w:r>
          </w:p>
        </w:tc>
        <w:tc>
          <w:tcPr>
            <w:tcW w:w="3670" w:type="dxa"/>
          </w:tcPr>
          <w:p w:rsidR="00C174E0" w:rsidRPr="00C174E0" w:rsidRDefault="00FC7817" w:rsidP="00C174E0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lang w:eastAsia="en-US"/>
              </w:rPr>
            </w:pPr>
            <w:r>
              <w:rPr>
                <w:rFonts w:asciiTheme="majorHAnsi" w:hAnsiTheme="majorHAnsi"/>
                <w:sz w:val="24"/>
                <w:lang w:eastAsia="en-US"/>
              </w:rPr>
              <w:t>Агроінженерія</w:t>
            </w:r>
          </w:p>
        </w:tc>
      </w:tr>
      <w:tr w:rsidR="00C174E0" w:rsidRPr="00C174E0" w:rsidTr="00A0736C">
        <w:trPr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</w:tcPr>
          <w:p w:rsidR="00C174E0" w:rsidRPr="00C174E0" w:rsidRDefault="00C174E0" w:rsidP="00C174E0">
            <w:pPr>
              <w:spacing w:after="200" w:line="276" w:lineRule="auto"/>
              <w:rPr>
                <w:sz w:val="24"/>
                <w:lang w:eastAsia="en-US"/>
              </w:rPr>
            </w:pPr>
          </w:p>
        </w:tc>
        <w:tc>
          <w:tcPr>
            <w:tcW w:w="2991" w:type="dxa"/>
            <w:gridSpan w:val="3"/>
          </w:tcPr>
          <w:p w:rsidR="00C174E0" w:rsidRPr="00C174E0" w:rsidRDefault="00C174E0" w:rsidP="00C174E0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Рік навчання, семестр</w:t>
            </w:r>
          </w:p>
        </w:tc>
        <w:tc>
          <w:tcPr>
            <w:tcW w:w="3670" w:type="dxa"/>
          </w:tcPr>
          <w:p w:rsidR="00C174E0" w:rsidRPr="00C174E0" w:rsidRDefault="00FC7817" w:rsidP="00C174E0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lang w:eastAsia="en-US"/>
              </w:rPr>
            </w:pPr>
            <w:r>
              <w:rPr>
                <w:rFonts w:asciiTheme="majorHAnsi" w:hAnsiTheme="majorHAnsi"/>
                <w:sz w:val="24"/>
                <w:lang w:eastAsia="en-US"/>
              </w:rPr>
              <w:t>четверт</w:t>
            </w:r>
            <w:r w:rsidR="00C174E0" w:rsidRPr="00C174E0">
              <w:rPr>
                <w:rFonts w:asciiTheme="majorHAnsi" w:hAnsiTheme="majorHAnsi"/>
                <w:sz w:val="24"/>
                <w:lang w:eastAsia="en-US"/>
              </w:rPr>
              <w:t>ий, другий</w:t>
            </w:r>
          </w:p>
        </w:tc>
      </w:tr>
      <w:tr w:rsidR="00C174E0" w:rsidRPr="00C174E0" w:rsidTr="00A07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</w:tcPr>
          <w:p w:rsidR="00C174E0" w:rsidRPr="00C174E0" w:rsidRDefault="00C174E0" w:rsidP="00C174E0">
            <w:pPr>
              <w:spacing w:after="200" w:line="276" w:lineRule="auto"/>
              <w:rPr>
                <w:sz w:val="24"/>
                <w:lang w:eastAsia="en-US"/>
              </w:rPr>
            </w:pPr>
          </w:p>
        </w:tc>
        <w:tc>
          <w:tcPr>
            <w:tcW w:w="2991" w:type="dxa"/>
            <w:gridSpan w:val="3"/>
          </w:tcPr>
          <w:p w:rsidR="00C174E0" w:rsidRPr="00C174E0" w:rsidRDefault="00C174E0" w:rsidP="00C174E0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Форма навчання</w:t>
            </w:r>
          </w:p>
        </w:tc>
        <w:tc>
          <w:tcPr>
            <w:tcW w:w="3670" w:type="dxa"/>
          </w:tcPr>
          <w:p w:rsidR="00C174E0" w:rsidRPr="00C174E0" w:rsidRDefault="00C174E0" w:rsidP="00C174E0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lang w:eastAsia="en-US"/>
              </w:rPr>
            </w:pPr>
            <w:r w:rsidRPr="00C174E0">
              <w:rPr>
                <w:rFonts w:asciiTheme="majorHAnsi" w:hAnsiTheme="majorHAnsi"/>
                <w:sz w:val="24"/>
                <w:lang w:eastAsia="en-US"/>
              </w:rPr>
              <w:t>денна</w:t>
            </w:r>
          </w:p>
        </w:tc>
      </w:tr>
      <w:tr w:rsidR="00C174E0" w:rsidRPr="00C174E0" w:rsidTr="00A0736C">
        <w:trPr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</w:tcPr>
          <w:p w:rsidR="00C174E0" w:rsidRPr="00C174E0" w:rsidRDefault="00C174E0" w:rsidP="00C174E0">
            <w:pPr>
              <w:spacing w:after="200" w:line="276" w:lineRule="auto"/>
              <w:rPr>
                <w:sz w:val="24"/>
                <w:lang w:eastAsia="en-US"/>
              </w:rPr>
            </w:pPr>
          </w:p>
        </w:tc>
        <w:tc>
          <w:tcPr>
            <w:tcW w:w="2991" w:type="dxa"/>
            <w:gridSpan w:val="3"/>
          </w:tcPr>
          <w:p w:rsidR="00C174E0" w:rsidRPr="00C174E0" w:rsidRDefault="00C174E0" w:rsidP="00C174E0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Кількість кредитів ЄКТС</w:t>
            </w:r>
          </w:p>
        </w:tc>
        <w:tc>
          <w:tcPr>
            <w:tcW w:w="3670" w:type="dxa"/>
          </w:tcPr>
          <w:p w:rsidR="00C174E0" w:rsidRPr="00C174E0" w:rsidRDefault="00C174E0" w:rsidP="00C174E0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lang w:eastAsia="en-US"/>
              </w:rPr>
            </w:pPr>
            <w:r>
              <w:rPr>
                <w:rFonts w:asciiTheme="majorHAnsi" w:hAnsiTheme="majorHAnsi"/>
                <w:sz w:val="24"/>
                <w:lang w:eastAsia="en-US"/>
              </w:rPr>
              <w:t>3</w:t>
            </w:r>
          </w:p>
        </w:tc>
      </w:tr>
      <w:tr w:rsidR="00C174E0" w:rsidRPr="00C174E0" w:rsidTr="00A07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</w:tcPr>
          <w:p w:rsidR="00C174E0" w:rsidRPr="00C174E0" w:rsidRDefault="00C174E0" w:rsidP="00C174E0">
            <w:pPr>
              <w:spacing w:after="200" w:line="276" w:lineRule="auto"/>
              <w:rPr>
                <w:sz w:val="24"/>
                <w:lang w:eastAsia="en-US"/>
              </w:rPr>
            </w:pPr>
          </w:p>
        </w:tc>
        <w:tc>
          <w:tcPr>
            <w:tcW w:w="2991" w:type="dxa"/>
            <w:gridSpan w:val="3"/>
          </w:tcPr>
          <w:p w:rsidR="00C174E0" w:rsidRPr="00C174E0" w:rsidRDefault="00C174E0" w:rsidP="00C174E0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Мова викладання</w:t>
            </w:r>
          </w:p>
        </w:tc>
        <w:tc>
          <w:tcPr>
            <w:tcW w:w="3670" w:type="dxa"/>
          </w:tcPr>
          <w:p w:rsidR="00C174E0" w:rsidRPr="00C174E0" w:rsidRDefault="00C174E0" w:rsidP="00C174E0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lang w:eastAsia="en-US"/>
              </w:rPr>
            </w:pPr>
            <w:r w:rsidRPr="00C174E0">
              <w:rPr>
                <w:rFonts w:asciiTheme="majorHAnsi" w:hAnsiTheme="majorHAnsi"/>
                <w:sz w:val="24"/>
                <w:lang w:eastAsia="en-US"/>
              </w:rPr>
              <w:t>українська</w:t>
            </w:r>
          </w:p>
        </w:tc>
      </w:tr>
      <w:tr w:rsidR="00C174E0" w:rsidRPr="00C174E0" w:rsidTr="00A073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gridSpan w:val="3"/>
          </w:tcPr>
          <w:p w:rsidR="00C174E0" w:rsidRPr="00C174E0" w:rsidRDefault="00C174E0" w:rsidP="00C174E0">
            <w:pPr>
              <w:spacing w:after="200" w:line="276" w:lineRule="auto"/>
              <w:jc w:val="right"/>
              <w:rPr>
                <w:sz w:val="24"/>
                <w:lang w:eastAsia="en-US"/>
              </w:rPr>
            </w:pPr>
            <w:r w:rsidRPr="00C174E0">
              <w:rPr>
                <w:sz w:val="24"/>
                <w:lang w:eastAsia="en-US"/>
              </w:rPr>
              <w:t>Лектор курсу</w:t>
            </w:r>
          </w:p>
        </w:tc>
        <w:tc>
          <w:tcPr>
            <w:tcW w:w="4860" w:type="dxa"/>
            <w:gridSpan w:val="2"/>
          </w:tcPr>
          <w:p w:rsidR="00C174E0" w:rsidRPr="00C174E0" w:rsidRDefault="00C174E0" w:rsidP="00C174E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Шимко Любов Сергіївна</w:t>
            </w:r>
          </w:p>
        </w:tc>
      </w:tr>
      <w:tr w:rsidR="00C174E0" w:rsidRPr="00C174E0" w:rsidTr="00A07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8" w:type="dxa"/>
            <w:gridSpan w:val="2"/>
          </w:tcPr>
          <w:p w:rsidR="00C174E0" w:rsidRPr="00C174E0" w:rsidRDefault="00C174E0" w:rsidP="00C174E0">
            <w:pPr>
              <w:spacing w:after="200" w:line="276" w:lineRule="auto"/>
              <w:rPr>
                <w:sz w:val="24"/>
                <w:lang w:eastAsia="en-US"/>
              </w:rPr>
            </w:pPr>
            <w:r w:rsidRPr="00C174E0">
              <w:rPr>
                <w:sz w:val="24"/>
                <w:lang w:eastAsia="en-US"/>
              </w:rPr>
              <w:t>Контактна інформація лектора (e-mail)</w:t>
            </w:r>
          </w:p>
        </w:tc>
        <w:tc>
          <w:tcPr>
            <w:tcW w:w="4997" w:type="dxa"/>
            <w:gridSpan w:val="3"/>
          </w:tcPr>
          <w:p w:rsidR="00C174E0" w:rsidRPr="00C174E0" w:rsidRDefault="0060697F" w:rsidP="00C174E0">
            <w:pPr>
              <w:spacing w:after="200" w:line="276" w:lineRule="auto"/>
              <w:ind w:left="13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lang w:eastAsia="en-US"/>
              </w:rPr>
            </w:pPr>
            <w:hyperlink r:id="rId10" w:history="1">
              <w:r w:rsidR="00C174E0" w:rsidRPr="002E2823">
                <w:rPr>
                  <w:rStyle w:val="a7"/>
                  <w:rFonts w:asciiTheme="majorHAnsi" w:hAnsiTheme="majorHAnsi"/>
                  <w:sz w:val="24"/>
                  <w:lang w:val="en-US" w:eastAsia="en-US"/>
                </w:rPr>
                <w:t>shymko</w:t>
              </w:r>
              <w:r w:rsidR="00C174E0" w:rsidRPr="002E2823">
                <w:rPr>
                  <w:rStyle w:val="a7"/>
                  <w:rFonts w:asciiTheme="majorHAnsi" w:hAnsiTheme="majorHAnsi"/>
                  <w:sz w:val="24"/>
                  <w:lang w:eastAsia="en-US"/>
                </w:rPr>
                <w:t>@</w:t>
              </w:r>
              <w:r w:rsidR="00C174E0" w:rsidRPr="002E2823">
                <w:rPr>
                  <w:rStyle w:val="a7"/>
                  <w:rFonts w:asciiTheme="majorHAnsi" w:hAnsiTheme="majorHAnsi"/>
                  <w:sz w:val="24"/>
                  <w:lang w:val="en-US" w:eastAsia="en-US"/>
                </w:rPr>
                <w:t>nubip</w:t>
              </w:r>
              <w:r w:rsidR="00C174E0" w:rsidRPr="002E2823">
                <w:rPr>
                  <w:rStyle w:val="a7"/>
                  <w:rFonts w:asciiTheme="majorHAnsi" w:hAnsiTheme="majorHAnsi"/>
                  <w:sz w:val="24"/>
                  <w:lang w:eastAsia="en-US"/>
                </w:rPr>
                <w:t>.</w:t>
              </w:r>
              <w:r w:rsidR="00C174E0" w:rsidRPr="002E2823">
                <w:rPr>
                  <w:rStyle w:val="a7"/>
                  <w:rFonts w:asciiTheme="majorHAnsi" w:hAnsiTheme="majorHAnsi"/>
                  <w:sz w:val="24"/>
                  <w:lang w:val="en-US" w:eastAsia="en-US"/>
                </w:rPr>
                <w:t>edu</w:t>
              </w:r>
              <w:r w:rsidR="00C174E0" w:rsidRPr="002E2823">
                <w:rPr>
                  <w:rStyle w:val="a7"/>
                  <w:rFonts w:asciiTheme="majorHAnsi" w:hAnsiTheme="majorHAnsi"/>
                  <w:sz w:val="24"/>
                  <w:lang w:eastAsia="en-US"/>
                </w:rPr>
                <w:t>.</w:t>
              </w:r>
              <w:r w:rsidR="00C174E0" w:rsidRPr="002E2823">
                <w:rPr>
                  <w:rStyle w:val="a7"/>
                  <w:rFonts w:asciiTheme="majorHAnsi" w:hAnsiTheme="majorHAnsi"/>
                  <w:sz w:val="24"/>
                  <w:lang w:val="en-US" w:eastAsia="en-US"/>
                </w:rPr>
                <w:t>ua</w:t>
              </w:r>
            </w:hyperlink>
          </w:p>
        </w:tc>
      </w:tr>
      <w:tr w:rsidR="00C174E0" w:rsidRPr="00C174E0" w:rsidTr="00A073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C174E0" w:rsidRPr="00C174E0" w:rsidRDefault="00C174E0" w:rsidP="00C174E0">
            <w:pPr>
              <w:spacing w:after="200" w:line="276" w:lineRule="auto"/>
              <w:rPr>
                <w:sz w:val="24"/>
                <w:lang w:val="en-US" w:eastAsia="en-US"/>
              </w:rPr>
            </w:pPr>
            <w:r w:rsidRPr="00C174E0">
              <w:rPr>
                <w:sz w:val="24"/>
                <w:lang w:eastAsia="en-US"/>
              </w:rPr>
              <w:t>Сторінка курсу в</w:t>
            </w:r>
            <w:r w:rsidRPr="00C174E0">
              <w:rPr>
                <w:sz w:val="24"/>
                <w:lang w:val="en-US" w:eastAsia="en-US"/>
              </w:rPr>
              <w:t xml:space="preserve"> eLearn</w:t>
            </w:r>
          </w:p>
        </w:tc>
        <w:tc>
          <w:tcPr>
            <w:tcW w:w="6661" w:type="dxa"/>
            <w:gridSpan w:val="4"/>
          </w:tcPr>
          <w:p w:rsidR="00690721" w:rsidRDefault="0060697F" w:rsidP="00690721">
            <w:pPr>
              <w:spacing w:after="200" w:line="276" w:lineRule="auto"/>
              <w:ind w:left="1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  <w:hyperlink r:id="rId11" w:history="1">
              <w:r w:rsidR="00690721" w:rsidRPr="002E2823">
                <w:rPr>
                  <w:rStyle w:val="a7"/>
                  <w:sz w:val="22"/>
                  <w:szCs w:val="22"/>
                  <w:lang w:eastAsia="en-US"/>
                </w:rPr>
                <w:t>https://elearn.nubip.edu.ua/course/view.php?id=929</w:t>
              </w:r>
            </w:hyperlink>
          </w:p>
          <w:p w:rsidR="00690721" w:rsidRPr="00C174E0" w:rsidRDefault="00690721" w:rsidP="00690721">
            <w:pPr>
              <w:spacing w:after="200" w:line="276" w:lineRule="auto"/>
              <w:ind w:left="1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</w:p>
        </w:tc>
      </w:tr>
    </w:tbl>
    <w:p w:rsidR="00C174E0" w:rsidRPr="00C174E0" w:rsidRDefault="00C174E0" w:rsidP="00C174E0">
      <w:pPr>
        <w:jc w:val="center"/>
        <w:rPr>
          <w:rFonts w:eastAsiaTheme="minorHAnsi"/>
          <w:b/>
          <w:color w:val="365F91" w:themeColor="accent1" w:themeShade="BF"/>
          <w:sz w:val="24"/>
          <w:lang w:eastAsia="en-US"/>
        </w:rPr>
      </w:pPr>
      <w:r w:rsidRPr="00C174E0">
        <w:rPr>
          <w:rFonts w:eastAsiaTheme="minorHAnsi"/>
          <w:b/>
          <w:color w:val="365F91" w:themeColor="accent1" w:themeShade="BF"/>
          <w:sz w:val="24"/>
          <w:lang w:eastAsia="en-US"/>
        </w:rPr>
        <w:t>ОПИС ДИСЦИПЛІНИ</w:t>
      </w:r>
    </w:p>
    <w:p w:rsidR="00C174E0" w:rsidRPr="00C174E0" w:rsidRDefault="00C174E0" w:rsidP="00C174E0">
      <w:pPr>
        <w:spacing w:after="120"/>
        <w:jc w:val="center"/>
        <w:rPr>
          <w:rFonts w:eastAsiaTheme="minorHAnsi"/>
          <w:i/>
          <w:sz w:val="20"/>
          <w:szCs w:val="20"/>
          <w:lang w:eastAsia="en-US"/>
        </w:rPr>
      </w:pPr>
      <w:r w:rsidRPr="00C174E0">
        <w:rPr>
          <w:rFonts w:eastAsiaTheme="minorHAnsi"/>
          <w:i/>
          <w:sz w:val="20"/>
          <w:szCs w:val="20"/>
          <w:lang w:eastAsia="en-US"/>
        </w:rPr>
        <w:t>(до 1000 друкованих знаків)</w:t>
      </w:r>
    </w:p>
    <w:p w:rsidR="00C174E0" w:rsidRPr="00C174E0" w:rsidRDefault="00C174E0" w:rsidP="00C174E0">
      <w:pPr>
        <w:ind w:firstLine="709"/>
        <w:jc w:val="both"/>
        <w:rPr>
          <w:rFonts w:asciiTheme="majorHAnsi" w:eastAsiaTheme="minorHAnsi" w:hAnsiTheme="majorHAnsi"/>
          <w:sz w:val="24"/>
          <w:lang w:eastAsia="en-US"/>
        </w:rPr>
      </w:pPr>
      <w:r w:rsidRPr="00C174E0">
        <w:rPr>
          <w:rFonts w:asciiTheme="majorHAnsi" w:eastAsiaTheme="minorHAnsi" w:hAnsiTheme="majorHAnsi"/>
          <w:sz w:val="24"/>
          <w:lang w:eastAsia="en-US"/>
        </w:rPr>
        <w:t>Курс дисципліни «Основи виробничого менеджменту» для студентів інженерних спеціальностей ґрунтується на трьох основних елементах:</w:t>
      </w:r>
    </w:p>
    <w:p w:rsidR="00C174E0" w:rsidRPr="00C174E0" w:rsidRDefault="00C174E0" w:rsidP="00C174E0">
      <w:pPr>
        <w:pStyle w:val="af6"/>
        <w:numPr>
          <w:ilvl w:val="0"/>
          <w:numId w:val="33"/>
        </w:numPr>
        <w:jc w:val="both"/>
        <w:rPr>
          <w:rFonts w:asciiTheme="majorHAnsi" w:eastAsiaTheme="minorHAnsi" w:hAnsiTheme="majorHAnsi"/>
          <w:sz w:val="24"/>
          <w:lang w:eastAsia="en-US"/>
        </w:rPr>
      </w:pPr>
      <w:r w:rsidRPr="00C174E0">
        <w:rPr>
          <w:rFonts w:asciiTheme="majorHAnsi" w:eastAsiaTheme="minorHAnsi" w:hAnsiTheme="majorHAnsi"/>
          <w:sz w:val="24"/>
          <w:lang w:eastAsia="en-US"/>
        </w:rPr>
        <w:t>управлінських аспектах фундаментальних суспільних наук, у межах яких досліджуються проблеми управління виробництвом (економічна теорія, філософія, макроекономіка), а також наук, що дослідж</w:t>
      </w:r>
      <w:r w:rsidR="006D6B6D">
        <w:rPr>
          <w:rFonts w:asciiTheme="majorHAnsi" w:eastAsiaTheme="minorHAnsi" w:hAnsiTheme="majorHAnsi"/>
          <w:sz w:val="24"/>
          <w:lang w:eastAsia="en-US"/>
        </w:rPr>
        <w:t>ують загальні закони управління</w:t>
      </w:r>
      <w:r w:rsidRPr="00C174E0">
        <w:rPr>
          <w:rFonts w:asciiTheme="majorHAnsi" w:eastAsiaTheme="minorHAnsi" w:hAnsiTheme="majorHAnsi"/>
          <w:sz w:val="24"/>
          <w:lang w:eastAsia="en-US"/>
        </w:rPr>
        <w:t>;</w:t>
      </w:r>
    </w:p>
    <w:p w:rsidR="00C174E0" w:rsidRPr="00C174E0" w:rsidRDefault="00C174E0" w:rsidP="00C174E0">
      <w:pPr>
        <w:pStyle w:val="af6"/>
        <w:numPr>
          <w:ilvl w:val="0"/>
          <w:numId w:val="33"/>
        </w:numPr>
        <w:jc w:val="both"/>
        <w:rPr>
          <w:rFonts w:asciiTheme="majorHAnsi" w:eastAsiaTheme="minorHAnsi" w:hAnsiTheme="majorHAnsi"/>
          <w:sz w:val="24"/>
          <w:lang w:eastAsia="en-US"/>
        </w:rPr>
      </w:pPr>
      <w:r w:rsidRPr="00C174E0">
        <w:rPr>
          <w:rFonts w:asciiTheme="majorHAnsi" w:eastAsiaTheme="minorHAnsi" w:hAnsiTheme="majorHAnsi"/>
          <w:sz w:val="24"/>
          <w:lang w:eastAsia="en-US"/>
        </w:rPr>
        <w:t>конкретних науках про окремі сторони і функції управління (економіка підприємств, комерційна діяльність, маркетинг та ін.);</w:t>
      </w:r>
    </w:p>
    <w:p w:rsidR="00C174E0" w:rsidRPr="00C174E0" w:rsidRDefault="00C174E0" w:rsidP="00C174E0">
      <w:pPr>
        <w:pStyle w:val="af6"/>
        <w:numPr>
          <w:ilvl w:val="0"/>
          <w:numId w:val="33"/>
        </w:numPr>
        <w:jc w:val="both"/>
        <w:rPr>
          <w:rFonts w:eastAsiaTheme="minorHAnsi"/>
          <w:sz w:val="24"/>
          <w:lang w:eastAsia="en-US"/>
        </w:rPr>
      </w:pPr>
      <w:r w:rsidRPr="00C174E0">
        <w:rPr>
          <w:rFonts w:asciiTheme="majorHAnsi" w:eastAsiaTheme="minorHAnsi" w:hAnsiTheme="majorHAnsi"/>
          <w:sz w:val="24"/>
          <w:lang w:eastAsia="en-US"/>
        </w:rPr>
        <w:t>теорії інженерного менеджменту, яка досліджує власні закономірності управління діяльністю інженерно-технічної служби села і аграрних сервісних підприємств (машиновикористання, машинозабезпечення, технічний сервіс та ін.).</w:t>
      </w:r>
    </w:p>
    <w:p w:rsidR="00C174E0" w:rsidRPr="00C174E0" w:rsidRDefault="00C174E0" w:rsidP="00C174E0">
      <w:pPr>
        <w:spacing w:before="120" w:after="120"/>
        <w:jc w:val="center"/>
        <w:rPr>
          <w:rFonts w:eastAsiaTheme="minorHAnsi"/>
          <w:b/>
          <w:iCs/>
          <w:color w:val="365F91" w:themeColor="accent1" w:themeShade="BF"/>
          <w:sz w:val="24"/>
          <w:lang w:eastAsia="en-US"/>
        </w:rPr>
      </w:pPr>
      <w:r w:rsidRPr="00C174E0">
        <w:rPr>
          <w:rFonts w:eastAsiaTheme="minorHAnsi"/>
          <w:b/>
          <w:iCs/>
          <w:color w:val="365F91" w:themeColor="accent1" w:themeShade="BF"/>
          <w:sz w:val="24"/>
          <w:lang w:eastAsia="en-US"/>
        </w:rPr>
        <w:t>СТРУКТУРА КУРСУ</w:t>
      </w:r>
    </w:p>
    <w:tbl>
      <w:tblPr>
        <w:tblStyle w:val="12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7"/>
        <w:gridCol w:w="1973"/>
        <w:gridCol w:w="2385"/>
        <w:gridCol w:w="1967"/>
        <w:gridCol w:w="1935"/>
      </w:tblGrid>
      <w:tr w:rsidR="00A0736C" w:rsidRPr="00C174E0" w:rsidTr="00C932DE">
        <w:trPr>
          <w:tblHeader/>
          <w:jc w:val="center"/>
        </w:trPr>
        <w:tc>
          <w:tcPr>
            <w:tcW w:w="1706" w:type="dxa"/>
            <w:vAlign w:val="center"/>
          </w:tcPr>
          <w:p w:rsidR="00C174E0" w:rsidRPr="00C174E0" w:rsidRDefault="00C174E0" w:rsidP="00C174E0">
            <w:pPr>
              <w:jc w:val="center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Тема</w:t>
            </w:r>
          </w:p>
        </w:tc>
        <w:tc>
          <w:tcPr>
            <w:tcW w:w="1960" w:type="dxa"/>
            <w:vAlign w:val="center"/>
          </w:tcPr>
          <w:p w:rsidR="00C174E0" w:rsidRPr="00C174E0" w:rsidRDefault="00C174E0" w:rsidP="00C174E0">
            <w:pPr>
              <w:jc w:val="center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Години</w:t>
            </w:r>
          </w:p>
          <w:p w:rsidR="00C174E0" w:rsidRPr="00C174E0" w:rsidRDefault="00C174E0" w:rsidP="00C174E0">
            <w:pPr>
              <w:jc w:val="center"/>
              <w:rPr>
                <w:sz w:val="20"/>
                <w:szCs w:val="20"/>
                <w:lang w:eastAsia="en-US"/>
              </w:rPr>
            </w:pPr>
            <w:r w:rsidRPr="00C174E0">
              <w:rPr>
                <w:sz w:val="20"/>
                <w:szCs w:val="20"/>
                <w:lang w:eastAsia="en-US"/>
              </w:rPr>
              <w:t>(лекції/лабораторні, практичні, семінарські)</w:t>
            </w:r>
          </w:p>
        </w:tc>
        <w:tc>
          <w:tcPr>
            <w:tcW w:w="2369" w:type="dxa"/>
            <w:vAlign w:val="center"/>
          </w:tcPr>
          <w:p w:rsidR="00C174E0" w:rsidRPr="00C174E0" w:rsidRDefault="00C174E0" w:rsidP="00EB5353">
            <w:pPr>
              <w:jc w:val="center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Результати навчання</w:t>
            </w:r>
            <w:r w:rsidR="00EB5353" w:rsidRPr="00EB5353">
              <w:rPr>
                <w:rFonts w:asciiTheme="majorHAnsi" w:hAnsiTheme="majorHAnsi" w:cstheme="minorHAnsi"/>
                <w:b/>
                <w:bCs/>
                <w:sz w:val="24"/>
                <w:lang w:eastAsia="en-US"/>
              </w:rPr>
              <w:t xml:space="preserve"> </w:t>
            </w:r>
          </w:p>
        </w:tc>
        <w:tc>
          <w:tcPr>
            <w:tcW w:w="1954" w:type="dxa"/>
            <w:vAlign w:val="center"/>
          </w:tcPr>
          <w:p w:rsidR="00C174E0" w:rsidRPr="00C174E0" w:rsidRDefault="00C174E0" w:rsidP="00C174E0">
            <w:pPr>
              <w:jc w:val="center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Завдання</w:t>
            </w:r>
          </w:p>
        </w:tc>
        <w:tc>
          <w:tcPr>
            <w:tcW w:w="1922" w:type="dxa"/>
            <w:vAlign w:val="center"/>
          </w:tcPr>
          <w:p w:rsidR="00C174E0" w:rsidRPr="00C174E0" w:rsidRDefault="00C174E0" w:rsidP="00C174E0">
            <w:pPr>
              <w:jc w:val="center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Оцінювання</w:t>
            </w:r>
          </w:p>
        </w:tc>
      </w:tr>
      <w:tr w:rsidR="00C174E0" w:rsidRPr="00C174E0" w:rsidTr="00C932DE">
        <w:trPr>
          <w:jc w:val="center"/>
        </w:trPr>
        <w:tc>
          <w:tcPr>
            <w:tcW w:w="9911" w:type="dxa"/>
            <w:gridSpan w:val="5"/>
          </w:tcPr>
          <w:p w:rsidR="00C174E0" w:rsidRPr="00C174E0" w:rsidRDefault="00C174E0" w:rsidP="00C174E0">
            <w:pPr>
              <w:jc w:val="center"/>
              <w:rPr>
                <w:rFonts w:asciiTheme="majorHAnsi" w:hAnsiTheme="majorHAnsi"/>
                <w:b/>
                <w:sz w:val="24"/>
                <w:lang w:eastAsia="en-US"/>
              </w:rPr>
            </w:pPr>
            <w:r w:rsidRPr="00C174E0">
              <w:rPr>
                <w:rFonts w:asciiTheme="majorHAnsi" w:hAnsiTheme="majorHAnsi"/>
                <w:b/>
                <w:sz w:val="24"/>
                <w:lang w:eastAsia="en-US"/>
              </w:rPr>
              <w:t>другий семестр</w:t>
            </w:r>
          </w:p>
        </w:tc>
      </w:tr>
      <w:tr w:rsidR="00C174E0" w:rsidRPr="00C174E0" w:rsidTr="00C932DE">
        <w:trPr>
          <w:jc w:val="center"/>
        </w:trPr>
        <w:tc>
          <w:tcPr>
            <w:tcW w:w="9911" w:type="dxa"/>
            <w:gridSpan w:val="5"/>
          </w:tcPr>
          <w:p w:rsidR="00EB5353" w:rsidRDefault="00EB5353" w:rsidP="00C174E0">
            <w:pPr>
              <w:jc w:val="center"/>
              <w:rPr>
                <w:rFonts w:asciiTheme="majorHAnsi" w:hAnsiTheme="majorHAnsi"/>
                <w:b/>
                <w:sz w:val="24"/>
                <w:lang w:eastAsia="en-US"/>
              </w:rPr>
            </w:pPr>
            <w:r>
              <w:rPr>
                <w:rFonts w:asciiTheme="majorHAnsi" w:hAnsiTheme="majorHAnsi"/>
                <w:b/>
                <w:sz w:val="24"/>
                <w:lang w:eastAsia="en-US"/>
              </w:rPr>
              <w:t>Модуль 1</w:t>
            </w:r>
          </w:p>
          <w:p w:rsidR="00C174E0" w:rsidRPr="00C174E0" w:rsidRDefault="00EB5353" w:rsidP="00EB5353">
            <w:pPr>
              <w:jc w:val="center"/>
              <w:rPr>
                <w:rFonts w:asciiTheme="majorHAnsi" w:hAnsiTheme="majorHAnsi"/>
                <w:b/>
                <w:sz w:val="24"/>
                <w:lang w:eastAsia="en-US"/>
              </w:rPr>
            </w:pPr>
            <w:r w:rsidRPr="00EB5353">
              <w:rPr>
                <w:rFonts w:asciiTheme="majorHAnsi" w:hAnsiTheme="majorHAnsi" w:cstheme="minorHAnsi"/>
                <w:b/>
                <w:bCs/>
                <w:sz w:val="24"/>
                <w:lang w:eastAsia="en-US"/>
              </w:rPr>
              <w:t>Поняття і сутність менеджменту,</w:t>
            </w:r>
            <w:r>
              <w:rPr>
                <w:rFonts w:asciiTheme="majorHAnsi" w:hAnsiTheme="majorHAnsi" w:cstheme="minorHAnsi"/>
                <w:b/>
                <w:bCs/>
                <w:sz w:val="24"/>
                <w:lang w:eastAsia="en-US"/>
              </w:rPr>
              <w:t xml:space="preserve"> </w:t>
            </w:r>
            <w:r w:rsidRPr="00EB5353">
              <w:rPr>
                <w:rFonts w:asciiTheme="majorHAnsi" w:hAnsiTheme="majorHAnsi" w:cstheme="minorHAnsi"/>
                <w:b/>
                <w:bCs/>
                <w:sz w:val="24"/>
                <w:lang w:eastAsia="en-US"/>
              </w:rPr>
              <w:t>організація як об’єкт управління</w:t>
            </w:r>
          </w:p>
        </w:tc>
      </w:tr>
      <w:tr w:rsidR="00A0736C" w:rsidRPr="00C174E0" w:rsidTr="00C932DE">
        <w:trPr>
          <w:jc w:val="center"/>
        </w:trPr>
        <w:tc>
          <w:tcPr>
            <w:tcW w:w="1706" w:type="dxa"/>
          </w:tcPr>
          <w:p w:rsidR="00C174E0" w:rsidRPr="00C174E0" w:rsidRDefault="006D6B6D" w:rsidP="00C174E0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D6B6D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Тема 1. Сутність і роль управління та менеджменту. </w:t>
            </w:r>
            <w:r w:rsidRPr="006D6B6D"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Закони, закономірності та принципи менеджменту. Історія розвитку менеджменту</w:t>
            </w:r>
          </w:p>
        </w:tc>
        <w:tc>
          <w:tcPr>
            <w:tcW w:w="1960" w:type="dxa"/>
            <w:vAlign w:val="center"/>
          </w:tcPr>
          <w:p w:rsidR="00C174E0" w:rsidRPr="00C174E0" w:rsidRDefault="00C174E0" w:rsidP="00C174E0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 xml:space="preserve">Лекції – </w:t>
            </w:r>
            <w:r w:rsidR="00227222">
              <w:rPr>
                <w:rFonts w:asciiTheme="majorHAnsi" w:hAnsiTheme="majorHAnsi"/>
                <w:sz w:val="22"/>
                <w:szCs w:val="22"/>
                <w:lang w:eastAsia="en-US"/>
              </w:rPr>
              <w:t>1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  <w:p w:rsidR="00C174E0" w:rsidRPr="00C174E0" w:rsidRDefault="00227222" w:rsidP="00C174E0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Практичні</w:t>
            </w:r>
            <w:r w:rsidR="00C174E0"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роботи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4</w:t>
            </w:r>
            <w:r w:rsidR="00C174E0"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  <w:p w:rsidR="00C174E0" w:rsidRPr="00C174E0" w:rsidRDefault="00C174E0" w:rsidP="00227222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Самостійна робота 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 xml:space="preserve">– </w:t>
            </w:r>
            <w:r w:rsidR="00227222">
              <w:rPr>
                <w:rFonts w:asciiTheme="majorHAnsi" w:hAnsiTheme="majorHAnsi"/>
                <w:sz w:val="22"/>
                <w:szCs w:val="22"/>
                <w:lang w:eastAsia="en-US"/>
              </w:rPr>
              <w:t>8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</w:tc>
        <w:tc>
          <w:tcPr>
            <w:tcW w:w="2369" w:type="dxa"/>
          </w:tcPr>
          <w:p w:rsidR="00C174E0" w:rsidRPr="00C174E0" w:rsidRDefault="00227222" w:rsidP="00EB5353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Розуміти с</w:t>
            </w:r>
            <w:r w:rsidRPr="00227222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утність категорій «управління» та «менеджмент».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 xml:space="preserve">Вирізняти </w:t>
            </w:r>
            <w:r w:rsidRPr="00227222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предмет менеджменту.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Виокремлювати</w:t>
            </w:r>
            <w:r w:rsidRPr="00227222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ключові фігури ринкової економіки. </w:t>
            </w:r>
            <w:r w:rsidR="00EB5353">
              <w:rPr>
                <w:rFonts w:asciiTheme="majorHAnsi" w:hAnsiTheme="majorHAnsi"/>
                <w:sz w:val="22"/>
                <w:szCs w:val="22"/>
                <w:lang w:eastAsia="en-US"/>
              </w:rPr>
              <w:t>Розуміти призначення і</w:t>
            </w:r>
            <w:r w:rsidRPr="00227222">
              <w:rPr>
                <w:rFonts w:asciiTheme="majorHAnsi" w:hAnsiTheme="majorHAnsi"/>
                <w:sz w:val="22"/>
                <w:szCs w:val="22"/>
                <w:lang w:eastAsia="en-US"/>
              </w:rPr>
              <w:t>нструмент</w:t>
            </w:r>
            <w:r w:rsidR="00EB5353">
              <w:rPr>
                <w:rFonts w:asciiTheme="majorHAnsi" w:hAnsiTheme="majorHAnsi"/>
                <w:sz w:val="22"/>
                <w:szCs w:val="22"/>
                <w:lang w:eastAsia="en-US"/>
              </w:rPr>
              <w:t>ів</w:t>
            </w:r>
            <w:r w:rsidRPr="00227222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менеджменту: ієрархія; організаційна культура; ринок. </w:t>
            </w:r>
            <w:r w:rsidR="00EB5353">
              <w:rPr>
                <w:rFonts w:asciiTheme="majorHAnsi" w:hAnsiTheme="majorHAnsi"/>
                <w:sz w:val="22"/>
                <w:szCs w:val="22"/>
                <w:lang w:eastAsia="en-US"/>
              </w:rPr>
              <w:t>Виокремлювати с</w:t>
            </w:r>
            <w:r w:rsidRPr="00227222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фери менеджменту: виробництво, фінанси, кадри, нововведення, облік, збут, зовнішньоекономічна діяльність. </w:t>
            </w:r>
            <w:r w:rsidR="00EB5353">
              <w:rPr>
                <w:rFonts w:asciiTheme="majorHAnsi" w:hAnsiTheme="majorHAnsi"/>
                <w:sz w:val="22"/>
                <w:szCs w:val="22"/>
                <w:lang w:eastAsia="en-US"/>
              </w:rPr>
              <w:t>Знати о</w:t>
            </w:r>
            <w:r w:rsidRPr="00227222">
              <w:rPr>
                <w:rFonts w:asciiTheme="majorHAnsi" w:hAnsiTheme="majorHAnsi"/>
                <w:sz w:val="22"/>
                <w:szCs w:val="22"/>
                <w:lang w:eastAsia="en-US"/>
              </w:rPr>
              <w:t>собливості становлення сучасного менеджменту в Україні.</w:t>
            </w:r>
          </w:p>
        </w:tc>
        <w:tc>
          <w:tcPr>
            <w:tcW w:w="1954" w:type="dxa"/>
          </w:tcPr>
          <w:p w:rsidR="00C174E0" w:rsidRPr="00C174E0" w:rsidRDefault="00EB5353" w:rsidP="00EB5353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 xml:space="preserve">Виконання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індивідуальн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их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практичних завдань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і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з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дисципліни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«Основи виробничого менеджменту»</w:t>
            </w:r>
          </w:p>
        </w:tc>
        <w:tc>
          <w:tcPr>
            <w:tcW w:w="1922" w:type="dxa"/>
            <w:vAlign w:val="center"/>
          </w:tcPr>
          <w:p w:rsidR="00C174E0" w:rsidRPr="00C174E0" w:rsidRDefault="00913626" w:rsidP="00C174E0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10</w:t>
            </w:r>
          </w:p>
        </w:tc>
      </w:tr>
      <w:tr w:rsidR="00A0736C" w:rsidRPr="00C174E0" w:rsidTr="00C932DE">
        <w:trPr>
          <w:jc w:val="center"/>
        </w:trPr>
        <w:tc>
          <w:tcPr>
            <w:tcW w:w="1706" w:type="dxa"/>
          </w:tcPr>
          <w:p w:rsidR="00913626" w:rsidRPr="00C174E0" w:rsidRDefault="00913626" w:rsidP="00913626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932DE">
              <w:rPr>
                <w:rFonts w:asciiTheme="majorHAnsi" w:hAnsiTheme="majorHAnsi"/>
                <w:sz w:val="22"/>
                <w:szCs w:val="22"/>
                <w:lang w:eastAsia="en-US"/>
              </w:rPr>
              <w:t>Тема 2. Організації як об’єкти управління. Управлінські рішення. Керівництво та лідерство.</w:t>
            </w:r>
          </w:p>
        </w:tc>
        <w:tc>
          <w:tcPr>
            <w:tcW w:w="1960" w:type="dxa"/>
            <w:vAlign w:val="center"/>
          </w:tcPr>
          <w:p w:rsidR="00913626" w:rsidRPr="00C174E0" w:rsidRDefault="00913626" w:rsidP="00913626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Лекції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2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  <w:p w:rsidR="00913626" w:rsidRPr="00C174E0" w:rsidRDefault="00913626" w:rsidP="00913626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Практичні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роботи – 4 год.</w:t>
            </w:r>
          </w:p>
          <w:p w:rsidR="00913626" w:rsidRPr="00C174E0" w:rsidRDefault="00913626" w:rsidP="00913626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Самостійна робота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7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</w:tc>
        <w:tc>
          <w:tcPr>
            <w:tcW w:w="2369" w:type="dxa"/>
          </w:tcPr>
          <w:p w:rsidR="00913626" w:rsidRPr="00C174E0" w:rsidRDefault="00913626" w:rsidP="00913626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Засвоїти основи теорії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організації.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Розуміти с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утність і основні риси формальної організації.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Вирізняти п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ричини виникнення,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та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принципи функціонування організацій. Складові категорії «організація».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Знати к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ласифікаці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ю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виробничо-господарських організацій.</w:t>
            </w:r>
          </w:p>
        </w:tc>
        <w:tc>
          <w:tcPr>
            <w:tcW w:w="1954" w:type="dxa"/>
          </w:tcPr>
          <w:p w:rsidR="00913626" w:rsidRPr="00C174E0" w:rsidRDefault="00913626" w:rsidP="00913626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Виконання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індивідуальн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их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практичних завдань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і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з дисципліни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«Основи виробничого менеджменту»</w:t>
            </w:r>
          </w:p>
        </w:tc>
        <w:tc>
          <w:tcPr>
            <w:tcW w:w="1922" w:type="dxa"/>
            <w:vAlign w:val="center"/>
          </w:tcPr>
          <w:p w:rsidR="00913626" w:rsidRPr="00C174E0" w:rsidRDefault="00913626" w:rsidP="00913626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10</w:t>
            </w:r>
          </w:p>
        </w:tc>
      </w:tr>
      <w:tr w:rsidR="00913626" w:rsidRPr="00C174E0" w:rsidTr="00A0736C">
        <w:trPr>
          <w:jc w:val="center"/>
        </w:trPr>
        <w:tc>
          <w:tcPr>
            <w:tcW w:w="9911" w:type="dxa"/>
            <w:gridSpan w:val="5"/>
          </w:tcPr>
          <w:p w:rsidR="00913626" w:rsidRDefault="00913626" w:rsidP="00A0736C">
            <w:pPr>
              <w:jc w:val="center"/>
              <w:rPr>
                <w:rFonts w:asciiTheme="majorHAnsi" w:hAnsiTheme="majorHAnsi"/>
                <w:b/>
                <w:sz w:val="24"/>
                <w:lang w:eastAsia="en-US"/>
              </w:rPr>
            </w:pPr>
            <w:r>
              <w:rPr>
                <w:rFonts w:asciiTheme="majorHAnsi" w:hAnsiTheme="majorHAnsi"/>
                <w:b/>
                <w:sz w:val="24"/>
                <w:lang w:eastAsia="en-US"/>
              </w:rPr>
              <w:t>Модуль 2</w:t>
            </w:r>
          </w:p>
          <w:p w:rsidR="00913626" w:rsidRPr="00C174E0" w:rsidRDefault="00913626" w:rsidP="00A0736C">
            <w:pPr>
              <w:jc w:val="center"/>
              <w:rPr>
                <w:rFonts w:asciiTheme="majorHAnsi" w:hAnsiTheme="majorHAnsi"/>
                <w:b/>
                <w:sz w:val="24"/>
                <w:lang w:eastAsia="en-US"/>
              </w:rPr>
            </w:pPr>
            <w:r w:rsidRPr="00913626">
              <w:rPr>
                <w:rFonts w:asciiTheme="majorHAnsi" w:hAnsiTheme="majorHAnsi" w:cstheme="minorHAnsi"/>
                <w:b/>
                <w:bCs/>
                <w:sz w:val="24"/>
                <w:lang w:eastAsia="en-US"/>
              </w:rPr>
              <w:t>Функції та методи менеджменту</w:t>
            </w:r>
          </w:p>
        </w:tc>
      </w:tr>
      <w:tr w:rsidR="00A0736C" w:rsidRPr="00C174E0" w:rsidTr="00C932DE">
        <w:trPr>
          <w:jc w:val="center"/>
        </w:trPr>
        <w:tc>
          <w:tcPr>
            <w:tcW w:w="1706" w:type="dxa"/>
          </w:tcPr>
          <w:p w:rsidR="00913626" w:rsidRPr="00C174E0" w:rsidRDefault="00913626" w:rsidP="00913626">
            <w:pPr>
              <w:rPr>
                <w:rFonts w:asciiTheme="majorHAnsi" w:hAnsiTheme="majorHAnsi" w:cstheme="minorHAnsi"/>
                <w:bCs/>
                <w:sz w:val="22"/>
                <w:szCs w:val="22"/>
                <w:lang w:eastAsia="en-US"/>
              </w:rPr>
            </w:pPr>
            <w:r w:rsidRPr="00C932DE">
              <w:rPr>
                <w:rFonts w:asciiTheme="majorHAnsi" w:hAnsiTheme="majorHAnsi"/>
                <w:sz w:val="22"/>
                <w:szCs w:val="22"/>
                <w:lang w:eastAsia="en-US"/>
              </w:rPr>
              <w:t>Тема 3. Функції та технологія менеджменту. Планування як загальна функція менеджменту.</w:t>
            </w:r>
          </w:p>
        </w:tc>
        <w:tc>
          <w:tcPr>
            <w:tcW w:w="1960" w:type="dxa"/>
            <w:vAlign w:val="center"/>
          </w:tcPr>
          <w:p w:rsidR="00913626" w:rsidRPr="00C174E0" w:rsidRDefault="00913626" w:rsidP="00913626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Лекції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2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  <w:p w:rsidR="00913626" w:rsidRPr="00C174E0" w:rsidRDefault="00913626" w:rsidP="00913626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Практичні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роботи – 4 год.</w:t>
            </w:r>
          </w:p>
          <w:p w:rsidR="00913626" w:rsidRPr="00C174E0" w:rsidRDefault="00913626" w:rsidP="00913626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>Самостійна робота – 8 год.</w:t>
            </w:r>
          </w:p>
        </w:tc>
        <w:tc>
          <w:tcPr>
            <w:tcW w:w="2369" w:type="dxa"/>
          </w:tcPr>
          <w:p w:rsidR="00913626" w:rsidRPr="00C174E0" w:rsidRDefault="00913626" w:rsidP="00913626">
            <w:pPr>
              <w:rPr>
                <w:rFonts w:asciiTheme="majorHAnsi" w:hAnsiTheme="majorHAnsi"/>
                <w:sz w:val="22"/>
                <w:szCs w:val="22"/>
                <w:highlight w:val="yellow"/>
                <w:lang w:eastAsia="en-US"/>
              </w:rPr>
            </w:pPr>
            <w:r w:rsidRPr="00A0736C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Знати сутність і зміст планування як функції менеджменту, його види та їх взаємозв’язок. Класифікація планів організації. Етапи процесу планування: визначення місій та цілей; оцінка сильних і слабких сторін організації; розроблення стратегії. </w:t>
            </w:r>
            <w:r w:rsidRPr="00A0736C"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Базові стратегії. Економіко-організаційний зміст оперативного планування. Загальна характеристика бізнес-планування. Поняття місії в управлінні та класифікація цілей організації. Ієрархічна підпорядкованість, субординація цілей організації. Традиційний процес постановки цілей. Концепція управління за цілями.</w:t>
            </w:r>
          </w:p>
        </w:tc>
        <w:tc>
          <w:tcPr>
            <w:tcW w:w="1954" w:type="dxa"/>
          </w:tcPr>
          <w:p w:rsidR="00913626" w:rsidRPr="00C174E0" w:rsidRDefault="00913626" w:rsidP="00913626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 xml:space="preserve">Виконання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індивідуальн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их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практичних завдань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і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з дисципліни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«Основи виробничого менеджменту»</w:t>
            </w:r>
          </w:p>
        </w:tc>
        <w:tc>
          <w:tcPr>
            <w:tcW w:w="1922" w:type="dxa"/>
            <w:vAlign w:val="center"/>
          </w:tcPr>
          <w:p w:rsidR="00913626" w:rsidRPr="00C174E0" w:rsidRDefault="00913626" w:rsidP="00913626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10</w:t>
            </w:r>
          </w:p>
        </w:tc>
      </w:tr>
      <w:tr w:rsidR="00A0736C" w:rsidRPr="00C174E0" w:rsidTr="00C932DE">
        <w:trPr>
          <w:jc w:val="center"/>
        </w:trPr>
        <w:tc>
          <w:tcPr>
            <w:tcW w:w="1706" w:type="dxa"/>
          </w:tcPr>
          <w:p w:rsidR="00913626" w:rsidRPr="00C174E0" w:rsidRDefault="00913626" w:rsidP="00913626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932DE">
              <w:rPr>
                <w:rFonts w:asciiTheme="majorHAnsi" w:hAnsiTheme="majorHAnsi"/>
                <w:sz w:val="22"/>
                <w:szCs w:val="22"/>
                <w:lang w:eastAsia="en-US"/>
              </w:rPr>
              <w:t>Тема 4. Організаційна діяльність як загальна функція менеджменту.</w:t>
            </w:r>
          </w:p>
        </w:tc>
        <w:tc>
          <w:tcPr>
            <w:tcW w:w="1960" w:type="dxa"/>
            <w:vAlign w:val="center"/>
          </w:tcPr>
          <w:p w:rsidR="00913626" w:rsidRPr="00C174E0" w:rsidRDefault="00913626" w:rsidP="00913626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Лекції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2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  <w:p w:rsidR="00913626" w:rsidRPr="00C174E0" w:rsidRDefault="00913626" w:rsidP="00913626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Практичні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роботи – 4 год.</w:t>
            </w:r>
          </w:p>
          <w:p w:rsidR="00913626" w:rsidRPr="00C174E0" w:rsidRDefault="00913626" w:rsidP="00913626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Самостійна робота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7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</w:tc>
        <w:tc>
          <w:tcPr>
            <w:tcW w:w="2369" w:type="dxa"/>
          </w:tcPr>
          <w:p w:rsidR="00913626" w:rsidRPr="00C174E0" w:rsidRDefault="00A0736C" w:rsidP="00A0736C">
            <w:pPr>
              <w:rPr>
                <w:rFonts w:asciiTheme="majorHAnsi" w:hAnsiTheme="majorHAnsi"/>
                <w:sz w:val="22"/>
                <w:szCs w:val="22"/>
                <w:highlight w:val="yellow"/>
                <w:lang w:eastAsia="en-US"/>
              </w:rPr>
            </w:pPr>
            <w:r w:rsidRPr="00A0736C">
              <w:rPr>
                <w:rFonts w:asciiTheme="majorHAnsi" w:hAnsiTheme="majorHAnsi"/>
                <w:sz w:val="22"/>
                <w:szCs w:val="22"/>
                <w:lang w:eastAsia="en-US"/>
              </w:rPr>
              <w:t>Розуміти с</w:t>
            </w:r>
            <w:r w:rsidR="00B80B10" w:rsidRPr="00A0736C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утність організаційної діяльності та її місце в системі управління. </w:t>
            </w:r>
            <w:r w:rsidRPr="00A0736C">
              <w:rPr>
                <w:rFonts w:asciiTheme="majorHAnsi" w:hAnsiTheme="majorHAnsi"/>
                <w:sz w:val="22"/>
                <w:szCs w:val="22"/>
                <w:lang w:eastAsia="en-US"/>
              </w:rPr>
              <w:t>Вирізняти п</w:t>
            </w:r>
            <w:r w:rsidR="00B80B10" w:rsidRPr="00A0736C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оняття та складові організаційної діяльності. Командний ланцюжок. Владні повноваження, обов’язки, відповідальність. Норма керованості. Централізація та децентралізація. Процес делегування повноважень та відповідальності. </w:t>
            </w:r>
            <w:r w:rsidRPr="00A0736C">
              <w:rPr>
                <w:rFonts w:asciiTheme="majorHAnsi" w:hAnsiTheme="majorHAnsi"/>
                <w:sz w:val="22"/>
                <w:szCs w:val="22"/>
                <w:lang w:eastAsia="en-US"/>
              </w:rPr>
              <w:t>Знати поняття: д</w:t>
            </w:r>
            <w:r w:rsidR="00B80B10" w:rsidRPr="00A0736C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епартаменталізація: функціональна; продуктова; географічна; за процесами; за клієнтами. Команди з перехресними функціями. </w:t>
            </w:r>
            <w:r w:rsidRPr="00A0736C">
              <w:rPr>
                <w:rFonts w:asciiTheme="majorHAnsi" w:hAnsiTheme="majorHAnsi"/>
                <w:sz w:val="22"/>
                <w:szCs w:val="22"/>
                <w:lang w:eastAsia="en-US"/>
              </w:rPr>
              <w:t>Аналізувати взаємодію</w:t>
            </w:r>
            <w:r w:rsidR="00B80B10" w:rsidRPr="00A0736C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та взаємовплив структур організації. Сутність організаційної структури управління та її роль в досягненні </w:t>
            </w:r>
            <w:r w:rsidR="00B80B10" w:rsidRPr="00A0736C"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мети. Еле</w:t>
            </w:r>
            <w:r w:rsidRPr="00A0736C">
              <w:rPr>
                <w:rFonts w:asciiTheme="majorHAnsi" w:hAnsiTheme="majorHAnsi"/>
                <w:sz w:val="22"/>
                <w:szCs w:val="22"/>
                <w:lang w:eastAsia="en-US"/>
              </w:rPr>
              <w:t>менти структури. Характеризувати основні види</w:t>
            </w:r>
            <w:r w:rsidR="00B80B10" w:rsidRPr="00A0736C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організаційних структур управління. Лінійні і функціональні організаційні структури управління. Комбіновані структури управління: лінійно-функціональна; лінійно-штабна; дивізіональна; матрична. Функціональний підхід до формування організаційних структур менеджменту. Цільовий підхід до формування організаційних структур.</w:t>
            </w:r>
          </w:p>
        </w:tc>
        <w:tc>
          <w:tcPr>
            <w:tcW w:w="1954" w:type="dxa"/>
          </w:tcPr>
          <w:p w:rsidR="00913626" w:rsidRPr="00C174E0" w:rsidRDefault="00913626" w:rsidP="00913626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 xml:space="preserve">Виконання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індивідуальн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их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практичних завдань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і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з дисципліни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«Основи виробничого менеджменту»</w:t>
            </w:r>
          </w:p>
        </w:tc>
        <w:tc>
          <w:tcPr>
            <w:tcW w:w="1922" w:type="dxa"/>
            <w:vAlign w:val="center"/>
          </w:tcPr>
          <w:p w:rsidR="00913626" w:rsidRPr="00C174E0" w:rsidRDefault="00913626" w:rsidP="00913626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10</w:t>
            </w:r>
          </w:p>
        </w:tc>
      </w:tr>
      <w:tr w:rsidR="00A0736C" w:rsidRPr="00C174E0" w:rsidTr="00913626">
        <w:trPr>
          <w:jc w:val="center"/>
        </w:trPr>
        <w:tc>
          <w:tcPr>
            <w:tcW w:w="1706" w:type="dxa"/>
          </w:tcPr>
          <w:p w:rsidR="00913626" w:rsidRPr="00C174E0" w:rsidRDefault="00913626" w:rsidP="00913626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932DE">
              <w:rPr>
                <w:rFonts w:asciiTheme="majorHAnsi" w:hAnsiTheme="majorHAnsi"/>
                <w:sz w:val="22"/>
                <w:szCs w:val="22"/>
                <w:lang w:eastAsia="en-US"/>
              </w:rPr>
              <w:t>Тема 5. Мотивування як загальна функція менеджменту</w:t>
            </w:r>
          </w:p>
        </w:tc>
        <w:tc>
          <w:tcPr>
            <w:tcW w:w="1960" w:type="dxa"/>
          </w:tcPr>
          <w:p w:rsidR="00913626" w:rsidRPr="00C174E0" w:rsidRDefault="00913626" w:rsidP="00913626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Лекції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2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  <w:p w:rsidR="00913626" w:rsidRPr="00C174E0" w:rsidRDefault="00913626" w:rsidP="00913626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Практичні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роботи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4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  <w:p w:rsidR="00913626" w:rsidRPr="00C174E0" w:rsidRDefault="00913626" w:rsidP="00913626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Самостійна робота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7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</w:tc>
        <w:tc>
          <w:tcPr>
            <w:tcW w:w="2369" w:type="dxa"/>
          </w:tcPr>
          <w:p w:rsidR="002867E8" w:rsidRPr="00155E7C" w:rsidRDefault="002867E8" w:rsidP="002867E8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155E7C">
              <w:rPr>
                <w:rFonts w:asciiTheme="majorHAnsi" w:hAnsiTheme="majorHAnsi"/>
                <w:sz w:val="22"/>
                <w:szCs w:val="22"/>
                <w:lang w:eastAsia="en-US"/>
              </w:rPr>
              <w:t>Розуміти поняття мотивування як функції менеджменту. Знати теорії мотивування: теорії змісту (теорія потреб А. Маслоу, двочинникова теорія Ф. Герцберга, теорії Х та Y Д.Мак-Грегора) та теорії процесів (теорія очікувань, теорія справедливості, теорія визначення цілей).</w:t>
            </w:r>
          </w:p>
          <w:p w:rsidR="00913626" w:rsidRPr="00C174E0" w:rsidRDefault="002867E8" w:rsidP="002867E8">
            <w:pPr>
              <w:rPr>
                <w:rFonts w:asciiTheme="majorHAnsi" w:hAnsiTheme="majorHAnsi"/>
                <w:sz w:val="22"/>
                <w:szCs w:val="22"/>
                <w:highlight w:val="yellow"/>
                <w:lang w:eastAsia="en-US"/>
              </w:rPr>
            </w:pPr>
            <w:r w:rsidRPr="00155E7C">
              <w:rPr>
                <w:rFonts w:asciiTheme="majorHAnsi" w:hAnsiTheme="majorHAnsi"/>
                <w:sz w:val="22"/>
                <w:szCs w:val="22"/>
                <w:lang w:eastAsia="en-US"/>
              </w:rPr>
              <w:t>Володіти мотиваційними засоби менеджера. Аналізувати сучасні системи та форми стимулювання праці. Розрізняти методи соціального впливу та морального стимулювання.</w:t>
            </w:r>
          </w:p>
        </w:tc>
        <w:tc>
          <w:tcPr>
            <w:tcW w:w="1954" w:type="dxa"/>
          </w:tcPr>
          <w:p w:rsidR="00913626" w:rsidRPr="00C174E0" w:rsidRDefault="00913626" w:rsidP="00913626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Виконання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індивідуальн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их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практичних завдань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і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з дисципліни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«Основи виробничого менеджменту»</w:t>
            </w:r>
          </w:p>
        </w:tc>
        <w:tc>
          <w:tcPr>
            <w:tcW w:w="1922" w:type="dxa"/>
            <w:vAlign w:val="center"/>
          </w:tcPr>
          <w:p w:rsidR="00913626" w:rsidRPr="00C174E0" w:rsidRDefault="00913626" w:rsidP="00913626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10</w:t>
            </w:r>
          </w:p>
        </w:tc>
      </w:tr>
      <w:tr w:rsidR="00A0736C" w:rsidRPr="00C174E0" w:rsidTr="00913626">
        <w:trPr>
          <w:jc w:val="center"/>
        </w:trPr>
        <w:tc>
          <w:tcPr>
            <w:tcW w:w="1706" w:type="dxa"/>
          </w:tcPr>
          <w:p w:rsidR="00913626" w:rsidRPr="00C174E0" w:rsidRDefault="00913626" w:rsidP="00913626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932DE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Тема 6. Контролювання </w:t>
            </w:r>
            <w:r w:rsidRPr="00C932DE"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та регулювання як загальні функції менеджменту</w:t>
            </w:r>
          </w:p>
        </w:tc>
        <w:tc>
          <w:tcPr>
            <w:tcW w:w="1960" w:type="dxa"/>
          </w:tcPr>
          <w:p w:rsidR="00913626" w:rsidRPr="00C174E0" w:rsidRDefault="00913626" w:rsidP="00913626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 xml:space="preserve">Лекції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2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  <w:p w:rsidR="00913626" w:rsidRPr="00C174E0" w:rsidRDefault="00913626" w:rsidP="00913626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Практичні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роботи 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 xml:space="preserve">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3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  <w:p w:rsidR="00913626" w:rsidRPr="00C174E0" w:rsidRDefault="00913626" w:rsidP="00913626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Самостійна робота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7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</w:tc>
        <w:tc>
          <w:tcPr>
            <w:tcW w:w="2369" w:type="dxa"/>
          </w:tcPr>
          <w:p w:rsidR="002867E8" w:rsidRPr="00155E7C" w:rsidRDefault="002867E8" w:rsidP="002867E8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155E7C"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 xml:space="preserve">Читко розуміти поняття контролю та </w:t>
            </w:r>
            <w:r w:rsidRPr="00155E7C"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його місце в системі управління.</w:t>
            </w:r>
          </w:p>
          <w:p w:rsidR="002867E8" w:rsidRPr="00155E7C" w:rsidRDefault="002867E8" w:rsidP="002867E8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155E7C">
              <w:rPr>
                <w:rFonts w:asciiTheme="majorHAnsi" w:hAnsiTheme="majorHAnsi"/>
                <w:sz w:val="22"/>
                <w:szCs w:val="22"/>
                <w:lang w:eastAsia="en-US"/>
              </w:rPr>
              <w:t>Формулювати завдання контролю: пристосування до зміни середовища; обмеження нагромадження помилок; долання складних організаційних проблем; мінімізація витрат.</w:t>
            </w:r>
          </w:p>
          <w:p w:rsidR="002867E8" w:rsidRPr="00155E7C" w:rsidRDefault="002867E8" w:rsidP="002867E8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155E7C">
              <w:rPr>
                <w:rFonts w:asciiTheme="majorHAnsi" w:hAnsiTheme="majorHAnsi"/>
                <w:sz w:val="22"/>
                <w:szCs w:val="22"/>
                <w:lang w:eastAsia="en-US"/>
              </w:rPr>
              <w:t>Виокремлювати типи контролю: сфери контролю; рівні контролю; відповідальність за контроль.</w:t>
            </w:r>
          </w:p>
          <w:p w:rsidR="002867E8" w:rsidRPr="00155E7C" w:rsidRDefault="002867E8" w:rsidP="002867E8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155E7C">
              <w:rPr>
                <w:rFonts w:asciiTheme="majorHAnsi" w:hAnsiTheme="majorHAnsi"/>
                <w:sz w:val="22"/>
                <w:szCs w:val="22"/>
                <w:lang w:eastAsia="en-US"/>
              </w:rPr>
              <w:t>Знати етапи контролювання: затвердження стандартів; оцінка виконання; порівняння показників виконання за стандартами; коригування.</w:t>
            </w:r>
          </w:p>
          <w:p w:rsidR="00913626" w:rsidRPr="00C174E0" w:rsidRDefault="002867E8" w:rsidP="002867E8">
            <w:pPr>
              <w:rPr>
                <w:rFonts w:asciiTheme="majorHAnsi" w:hAnsiTheme="majorHAnsi"/>
                <w:sz w:val="22"/>
                <w:szCs w:val="22"/>
                <w:highlight w:val="yellow"/>
                <w:lang w:eastAsia="en-US"/>
              </w:rPr>
            </w:pPr>
            <w:r w:rsidRPr="00155E7C">
              <w:rPr>
                <w:rFonts w:asciiTheme="majorHAnsi" w:hAnsiTheme="majorHAnsi"/>
                <w:sz w:val="22"/>
                <w:szCs w:val="22"/>
                <w:lang w:eastAsia="en-US"/>
              </w:rPr>
              <w:t>Види управлінського контролю. Рівні операційного контролю: попередній контроль; поточний контроль; підсумковий контроль. Фінансовий контроль. Системи контролювання: внутріфірмове; незалежне; державне регулювання.</w:t>
            </w:r>
          </w:p>
        </w:tc>
        <w:tc>
          <w:tcPr>
            <w:tcW w:w="1954" w:type="dxa"/>
          </w:tcPr>
          <w:p w:rsidR="00913626" w:rsidRPr="00C174E0" w:rsidRDefault="00913626" w:rsidP="00913626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 xml:space="preserve">Виконання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індивідуальн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их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практичних завдань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і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з дисципліни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«Основи виробничого менеджменту»</w:t>
            </w:r>
          </w:p>
        </w:tc>
        <w:tc>
          <w:tcPr>
            <w:tcW w:w="1922" w:type="dxa"/>
            <w:vAlign w:val="center"/>
          </w:tcPr>
          <w:p w:rsidR="00913626" w:rsidRPr="00C174E0" w:rsidRDefault="00913626" w:rsidP="00913626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10</w:t>
            </w:r>
          </w:p>
        </w:tc>
      </w:tr>
      <w:tr w:rsidR="00A0736C" w:rsidRPr="00C174E0" w:rsidTr="00C932DE">
        <w:trPr>
          <w:jc w:val="center"/>
        </w:trPr>
        <w:tc>
          <w:tcPr>
            <w:tcW w:w="1706" w:type="dxa"/>
          </w:tcPr>
          <w:p w:rsidR="00913626" w:rsidRPr="00C174E0" w:rsidRDefault="00913626" w:rsidP="00913626">
            <w:pPr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C932DE">
              <w:rPr>
                <w:rFonts w:asciiTheme="majorHAnsi" w:hAnsiTheme="majorHAnsi"/>
                <w:sz w:val="22"/>
                <w:szCs w:val="22"/>
                <w:lang w:eastAsia="en-US"/>
              </w:rPr>
              <w:t>Тема 7. Методи менеджменту</w:t>
            </w:r>
          </w:p>
        </w:tc>
        <w:tc>
          <w:tcPr>
            <w:tcW w:w="1960" w:type="dxa"/>
            <w:vAlign w:val="center"/>
          </w:tcPr>
          <w:p w:rsidR="00913626" w:rsidRPr="00C174E0" w:rsidRDefault="00913626" w:rsidP="00913626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Лекції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2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  <w:p w:rsidR="00913626" w:rsidRPr="00C174E0" w:rsidRDefault="00913626" w:rsidP="00913626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Практичні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роботи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3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  <w:p w:rsidR="00913626" w:rsidRPr="00C174E0" w:rsidRDefault="00913626" w:rsidP="00913626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Самостійна робота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7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</w:tc>
        <w:tc>
          <w:tcPr>
            <w:tcW w:w="2369" w:type="dxa"/>
          </w:tcPr>
          <w:p w:rsidR="00913626" w:rsidRPr="00C174E0" w:rsidRDefault="002867E8" w:rsidP="00913626">
            <w:pPr>
              <w:rPr>
                <w:rFonts w:asciiTheme="majorHAnsi" w:hAnsiTheme="maj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Розуміти загальні особливості методів менеджменту. Вміти класифікувати методи менеджменту. Розуміти взаємозв’язок функцій та методів менеджменту. Знати економічні методи менеджменту.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Організаційно-розпорядчі методи менеджменту. Соціально-психологічні методи менеджменту. Методи менеджменту як результат виконання функцій менеджменту.</w:t>
            </w:r>
          </w:p>
        </w:tc>
        <w:tc>
          <w:tcPr>
            <w:tcW w:w="1954" w:type="dxa"/>
          </w:tcPr>
          <w:p w:rsidR="00913626" w:rsidRPr="00C174E0" w:rsidRDefault="00913626" w:rsidP="00913626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 xml:space="preserve">Виконання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індивідуальн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их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практичних завдань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і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з дисципліни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«Основи виробничого менеджменту»</w:t>
            </w:r>
          </w:p>
        </w:tc>
        <w:tc>
          <w:tcPr>
            <w:tcW w:w="1922" w:type="dxa"/>
            <w:vAlign w:val="center"/>
          </w:tcPr>
          <w:p w:rsidR="00913626" w:rsidRPr="00C174E0" w:rsidRDefault="00913626" w:rsidP="00913626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10</w:t>
            </w:r>
          </w:p>
        </w:tc>
      </w:tr>
      <w:tr w:rsidR="00EB5353" w:rsidRPr="00C174E0" w:rsidTr="00C932DE">
        <w:trPr>
          <w:jc w:val="center"/>
        </w:trPr>
        <w:tc>
          <w:tcPr>
            <w:tcW w:w="7989" w:type="dxa"/>
            <w:gridSpan w:val="4"/>
          </w:tcPr>
          <w:p w:rsidR="00C174E0" w:rsidRPr="00C174E0" w:rsidRDefault="00C174E0" w:rsidP="00C174E0">
            <w:pPr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Всього за 2 семестр</w:t>
            </w:r>
          </w:p>
        </w:tc>
        <w:tc>
          <w:tcPr>
            <w:tcW w:w="1922" w:type="dxa"/>
          </w:tcPr>
          <w:p w:rsidR="00C174E0" w:rsidRPr="00C174E0" w:rsidRDefault="00C174E0" w:rsidP="00C174E0">
            <w:pPr>
              <w:jc w:val="center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70</w:t>
            </w:r>
          </w:p>
        </w:tc>
      </w:tr>
      <w:tr w:rsidR="00A0736C" w:rsidRPr="00C174E0" w:rsidTr="00C932DE">
        <w:trPr>
          <w:jc w:val="center"/>
        </w:trPr>
        <w:tc>
          <w:tcPr>
            <w:tcW w:w="1706" w:type="dxa"/>
          </w:tcPr>
          <w:p w:rsidR="00C174E0" w:rsidRPr="00C174E0" w:rsidRDefault="00227222" w:rsidP="00C174E0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Залік</w:t>
            </w:r>
          </w:p>
        </w:tc>
        <w:tc>
          <w:tcPr>
            <w:tcW w:w="1960" w:type="dxa"/>
          </w:tcPr>
          <w:p w:rsidR="00C174E0" w:rsidRPr="00C174E0" w:rsidRDefault="00C174E0" w:rsidP="00C174E0">
            <w:pPr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2369" w:type="dxa"/>
          </w:tcPr>
          <w:p w:rsidR="00C174E0" w:rsidRPr="00C174E0" w:rsidRDefault="00C174E0" w:rsidP="00C174E0">
            <w:pPr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954" w:type="dxa"/>
          </w:tcPr>
          <w:p w:rsidR="00C174E0" w:rsidRPr="00C174E0" w:rsidRDefault="00C174E0" w:rsidP="00C174E0">
            <w:pPr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922" w:type="dxa"/>
          </w:tcPr>
          <w:p w:rsidR="00C174E0" w:rsidRPr="00C174E0" w:rsidRDefault="00C174E0" w:rsidP="00C174E0">
            <w:pPr>
              <w:jc w:val="center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 xml:space="preserve">30 </w:t>
            </w:r>
          </w:p>
        </w:tc>
      </w:tr>
      <w:tr w:rsidR="00EB5353" w:rsidRPr="00C174E0" w:rsidTr="00C932DE">
        <w:trPr>
          <w:jc w:val="center"/>
        </w:trPr>
        <w:tc>
          <w:tcPr>
            <w:tcW w:w="7989" w:type="dxa"/>
            <w:gridSpan w:val="4"/>
          </w:tcPr>
          <w:p w:rsidR="00C174E0" w:rsidRPr="00C174E0" w:rsidRDefault="00C174E0" w:rsidP="00C174E0">
            <w:pPr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Всього за курс</w:t>
            </w:r>
          </w:p>
        </w:tc>
        <w:tc>
          <w:tcPr>
            <w:tcW w:w="1922" w:type="dxa"/>
          </w:tcPr>
          <w:p w:rsidR="00C174E0" w:rsidRPr="00C174E0" w:rsidRDefault="00C174E0" w:rsidP="00C174E0">
            <w:pPr>
              <w:jc w:val="center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100</w:t>
            </w:r>
          </w:p>
        </w:tc>
      </w:tr>
    </w:tbl>
    <w:p w:rsidR="00C174E0" w:rsidRPr="00C174E0" w:rsidRDefault="00C174E0" w:rsidP="00C174E0">
      <w:pPr>
        <w:spacing w:before="120" w:after="120"/>
        <w:jc w:val="center"/>
        <w:rPr>
          <w:rFonts w:eastAsiaTheme="minorHAnsi"/>
          <w:b/>
          <w:iCs/>
          <w:color w:val="365F91" w:themeColor="accent1" w:themeShade="BF"/>
          <w:sz w:val="24"/>
          <w:lang w:eastAsia="en-US"/>
        </w:rPr>
      </w:pPr>
      <w:r w:rsidRPr="00C174E0">
        <w:rPr>
          <w:rFonts w:eastAsiaTheme="minorHAnsi"/>
          <w:b/>
          <w:iCs/>
          <w:color w:val="365F91" w:themeColor="accent1" w:themeShade="BF"/>
          <w:sz w:val="24"/>
          <w:lang w:eastAsia="en-US"/>
        </w:rPr>
        <w:t>ПОЛІТИКА ОЦІНЮВАННЯ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C174E0" w:rsidRPr="00C174E0" w:rsidTr="00A0736C">
        <w:tc>
          <w:tcPr>
            <w:tcW w:w="2660" w:type="dxa"/>
            <w:vAlign w:val="center"/>
          </w:tcPr>
          <w:p w:rsidR="00C174E0" w:rsidRPr="00C174E0" w:rsidRDefault="00C174E0" w:rsidP="00C174E0">
            <w:pPr>
              <w:jc w:val="center"/>
              <w:rPr>
                <w:b/>
                <w:sz w:val="24"/>
                <w:lang w:eastAsia="en-US"/>
              </w:rPr>
            </w:pPr>
            <w:r w:rsidRPr="00C174E0">
              <w:rPr>
                <w:b/>
                <w:i/>
                <w:sz w:val="24"/>
                <w:lang w:eastAsia="en-US"/>
              </w:rPr>
              <w:t>Політика щодо дедлайнів та перескладання:</w:t>
            </w:r>
          </w:p>
        </w:tc>
        <w:tc>
          <w:tcPr>
            <w:tcW w:w="6911" w:type="dxa"/>
            <w:vAlign w:val="center"/>
          </w:tcPr>
          <w:p w:rsidR="00C174E0" w:rsidRPr="00C174E0" w:rsidRDefault="00C174E0" w:rsidP="00C174E0">
            <w:pPr>
              <w:rPr>
                <w:rFonts w:asciiTheme="majorHAnsi" w:hAnsiTheme="majorHAnsi"/>
                <w:sz w:val="24"/>
                <w:lang w:eastAsia="en-US"/>
              </w:rPr>
            </w:pPr>
            <w:r w:rsidRPr="00C174E0">
              <w:rPr>
                <w:rFonts w:asciiTheme="majorHAnsi" w:hAnsiTheme="majorHAnsi"/>
                <w:sz w:val="24"/>
                <w:lang w:eastAsia="en-US"/>
              </w:rPr>
              <w:t>Розрахункові 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причин.</w:t>
            </w:r>
          </w:p>
        </w:tc>
      </w:tr>
      <w:tr w:rsidR="00C174E0" w:rsidRPr="00C174E0" w:rsidTr="00A0736C">
        <w:tc>
          <w:tcPr>
            <w:tcW w:w="2660" w:type="dxa"/>
            <w:vAlign w:val="center"/>
          </w:tcPr>
          <w:p w:rsidR="00C174E0" w:rsidRPr="00C174E0" w:rsidRDefault="00C174E0" w:rsidP="00C174E0">
            <w:pPr>
              <w:jc w:val="center"/>
              <w:rPr>
                <w:b/>
                <w:sz w:val="24"/>
                <w:lang w:eastAsia="en-US"/>
              </w:rPr>
            </w:pPr>
            <w:r w:rsidRPr="00C174E0">
              <w:rPr>
                <w:b/>
                <w:i/>
                <w:sz w:val="24"/>
                <w:lang w:eastAsia="en-US"/>
              </w:rPr>
              <w:t>Політика щодо академічної доброчесності:</w:t>
            </w:r>
          </w:p>
        </w:tc>
        <w:tc>
          <w:tcPr>
            <w:tcW w:w="6911" w:type="dxa"/>
            <w:vAlign w:val="center"/>
          </w:tcPr>
          <w:p w:rsidR="00C174E0" w:rsidRPr="00C174E0" w:rsidRDefault="00C174E0" w:rsidP="00C174E0">
            <w:pPr>
              <w:rPr>
                <w:rFonts w:asciiTheme="majorHAnsi" w:hAnsiTheme="majorHAnsi"/>
                <w:b/>
                <w:sz w:val="24"/>
                <w:lang w:eastAsia="en-US"/>
              </w:rPr>
            </w:pPr>
            <w:r w:rsidRPr="00C174E0">
              <w:rPr>
                <w:rFonts w:asciiTheme="majorHAnsi" w:hAnsiTheme="majorHAnsi"/>
                <w:sz w:val="24"/>
                <w:lang w:eastAsia="en-US"/>
              </w:rPr>
              <w:t>Списування під час контрольних робіт та екзаменів заборонені (в т.ч. із використанням мобільних девайсів). Розрахункові роботи, індивідуальні завдання повинні мати коректні текстові посилання на використану літературу</w:t>
            </w:r>
          </w:p>
        </w:tc>
      </w:tr>
      <w:tr w:rsidR="00C174E0" w:rsidRPr="00C174E0" w:rsidTr="00A0736C">
        <w:tc>
          <w:tcPr>
            <w:tcW w:w="2660" w:type="dxa"/>
            <w:vAlign w:val="center"/>
          </w:tcPr>
          <w:p w:rsidR="00C174E0" w:rsidRPr="00C174E0" w:rsidRDefault="00C174E0" w:rsidP="00C174E0">
            <w:pPr>
              <w:jc w:val="center"/>
              <w:rPr>
                <w:b/>
                <w:sz w:val="24"/>
                <w:lang w:eastAsia="en-US"/>
              </w:rPr>
            </w:pPr>
            <w:r w:rsidRPr="00C174E0">
              <w:rPr>
                <w:b/>
                <w:i/>
                <w:sz w:val="24"/>
                <w:lang w:eastAsia="en-US"/>
              </w:rPr>
              <w:t>Політика щодо відвідування:</w:t>
            </w:r>
          </w:p>
        </w:tc>
        <w:tc>
          <w:tcPr>
            <w:tcW w:w="6911" w:type="dxa"/>
            <w:vAlign w:val="center"/>
          </w:tcPr>
          <w:p w:rsidR="00C174E0" w:rsidRPr="00C174E0" w:rsidRDefault="00C174E0" w:rsidP="00C174E0">
            <w:pPr>
              <w:rPr>
                <w:rFonts w:asciiTheme="majorHAnsi" w:hAnsiTheme="majorHAnsi"/>
                <w:i/>
                <w:sz w:val="24"/>
                <w:lang w:eastAsia="en-US"/>
              </w:rPr>
            </w:pPr>
            <w:r w:rsidRPr="00C174E0">
              <w:rPr>
                <w:rFonts w:asciiTheme="majorHAnsi" w:hAnsiTheme="majorHAnsi"/>
                <w:sz w:val="24"/>
                <w:lang w:eastAsia="en-US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деканом факультету)</w:t>
            </w:r>
          </w:p>
        </w:tc>
      </w:tr>
    </w:tbl>
    <w:p w:rsidR="00C174E0" w:rsidRPr="00C174E0" w:rsidRDefault="00C174E0" w:rsidP="00C174E0">
      <w:pPr>
        <w:spacing w:before="120" w:after="120"/>
        <w:jc w:val="center"/>
        <w:rPr>
          <w:rFonts w:eastAsiaTheme="minorHAnsi"/>
          <w:b/>
          <w:iCs/>
          <w:color w:val="365F91" w:themeColor="accent1" w:themeShade="BF"/>
          <w:sz w:val="24"/>
          <w:lang w:eastAsia="en-US"/>
        </w:rPr>
      </w:pPr>
      <w:r w:rsidRPr="00C174E0">
        <w:rPr>
          <w:rFonts w:eastAsiaTheme="minorHAnsi"/>
          <w:b/>
          <w:iCs/>
          <w:color w:val="365F91" w:themeColor="accent1" w:themeShade="BF"/>
          <w:sz w:val="24"/>
          <w:lang w:eastAsia="en-US"/>
        </w:rPr>
        <w:t>ШКАЛА ОЦІНЮВАННЯ СТУДЕНТІВ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C174E0" w:rsidRPr="00C174E0" w:rsidTr="00A0736C">
        <w:tc>
          <w:tcPr>
            <w:tcW w:w="2376" w:type="dxa"/>
            <w:vMerge w:val="restart"/>
          </w:tcPr>
          <w:p w:rsidR="00C174E0" w:rsidRPr="00C174E0" w:rsidRDefault="00C174E0" w:rsidP="00C174E0">
            <w:pPr>
              <w:jc w:val="center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Рейтинг здобувача вищої освіти, бали</w:t>
            </w:r>
          </w:p>
        </w:tc>
        <w:tc>
          <w:tcPr>
            <w:tcW w:w="7195" w:type="dxa"/>
            <w:gridSpan w:val="2"/>
          </w:tcPr>
          <w:p w:rsidR="00C174E0" w:rsidRPr="00C174E0" w:rsidRDefault="00C174E0" w:rsidP="00C174E0">
            <w:pPr>
              <w:jc w:val="center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Оцінка національна за результати складання екзаменів заліків</w:t>
            </w:r>
          </w:p>
        </w:tc>
      </w:tr>
      <w:tr w:rsidR="00C174E0" w:rsidRPr="00C174E0" w:rsidTr="00A0736C">
        <w:tc>
          <w:tcPr>
            <w:tcW w:w="2376" w:type="dxa"/>
            <w:vMerge/>
          </w:tcPr>
          <w:p w:rsidR="00C174E0" w:rsidRPr="00C174E0" w:rsidRDefault="00C174E0" w:rsidP="00C174E0">
            <w:pPr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4004" w:type="dxa"/>
          </w:tcPr>
          <w:p w:rsidR="00C174E0" w:rsidRPr="00C174E0" w:rsidRDefault="00C174E0" w:rsidP="00C174E0">
            <w:pPr>
              <w:jc w:val="center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екзаменів</w:t>
            </w:r>
          </w:p>
        </w:tc>
        <w:tc>
          <w:tcPr>
            <w:tcW w:w="3191" w:type="dxa"/>
          </w:tcPr>
          <w:p w:rsidR="00C174E0" w:rsidRPr="00C174E0" w:rsidRDefault="00C174E0" w:rsidP="00C174E0">
            <w:pPr>
              <w:jc w:val="center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заліків</w:t>
            </w:r>
          </w:p>
        </w:tc>
      </w:tr>
      <w:tr w:rsidR="00C174E0" w:rsidRPr="00C174E0" w:rsidTr="00A0736C">
        <w:tc>
          <w:tcPr>
            <w:tcW w:w="2376" w:type="dxa"/>
          </w:tcPr>
          <w:p w:rsidR="00C174E0" w:rsidRPr="00C174E0" w:rsidRDefault="00C174E0" w:rsidP="00C174E0">
            <w:pPr>
              <w:jc w:val="center"/>
              <w:rPr>
                <w:sz w:val="24"/>
                <w:lang w:eastAsia="en-US"/>
              </w:rPr>
            </w:pPr>
            <w:r w:rsidRPr="00C174E0">
              <w:rPr>
                <w:sz w:val="24"/>
                <w:lang w:eastAsia="en-US"/>
              </w:rPr>
              <w:t>90-100</w:t>
            </w:r>
          </w:p>
        </w:tc>
        <w:tc>
          <w:tcPr>
            <w:tcW w:w="4004" w:type="dxa"/>
          </w:tcPr>
          <w:p w:rsidR="00C174E0" w:rsidRPr="00C174E0" w:rsidRDefault="00C174E0" w:rsidP="00C174E0">
            <w:pPr>
              <w:jc w:val="center"/>
              <w:rPr>
                <w:sz w:val="24"/>
                <w:lang w:eastAsia="en-US"/>
              </w:rPr>
            </w:pPr>
            <w:r w:rsidRPr="00C174E0">
              <w:rPr>
                <w:sz w:val="24"/>
                <w:lang w:eastAsia="en-US"/>
              </w:rPr>
              <w:t>відмінно</w:t>
            </w:r>
          </w:p>
        </w:tc>
        <w:tc>
          <w:tcPr>
            <w:tcW w:w="3191" w:type="dxa"/>
            <w:vMerge w:val="restart"/>
          </w:tcPr>
          <w:p w:rsidR="00C174E0" w:rsidRPr="00C174E0" w:rsidRDefault="00C174E0" w:rsidP="00C174E0">
            <w:pPr>
              <w:jc w:val="center"/>
              <w:rPr>
                <w:sz w:val="24"/>
                <w:lang w:eastAsia="en-US"/>
              </w:rPr>
            </w:pPr>
            <w:r w:rsidRPr="00C174E0">
              <w:rPr>
                <w:sz w:val="24"/>
                <w:lang w:eastAsia="en-US"/>
              </w:rPr>
              <w:t>зараховано</w:t>
            </w:r>
          </w:p>
        </w:tc>
      </w:tr>
      <w:tr w:rsidR="00C174E0" w:rsidRPr="00C174E0" w:rsidTr="00A0736C">
        <w:tc>
          <w:tcPr>
            <w:tcW w:w="2376" w:type="dxa"/>
          </w:tcPr>
          <w:p w:rsidR="00C174E0" w:rsidRPr="00C174E0" w:rsidRDefault="00C174E0" w:rsidP="00C174E0">
            <w:pPr>
              <w:jc w:val="center"/>
              <w:rPr>
                <w:sz w:val="24"/>
                <w:lang w:eastAsia="en-US"/>
              </w:rPr>
            </w:pPr>
            <w:r w:rsidRPr="00C174E0">
              <w:rPr>
                <w:sz w:val="24"/>
                <w:lang w:eastAsia="en-US"/>
              </w:rPr>
              <w:t>74-89</w:t>
            </w:r>
          </w:p>
        </w:tc>
        <w:tc>
          <w:tcPr>
            <w:tcW w:w="4004" w:type="dxa"/>
          </w:tcPr>
          <w:p w:rsidR="00C174E0" w:rsidRPr="00C174E0" w:rsidRDefault="00C174E0" w:rsidP="00C174E0">
            <w:pPr>
              <w:jc w:val="center"/>
              <w:rPr>
                <w:sz w:val="24"/>
                <w:lang w:eastAsia="en-US"/>
              </w:rPr>
            </w:pPr>
            <w:r w:rsidRPr="00C174E0">
              <w:rPr>
                <w:sz w:val="24"/>
                <w:lang w:eastAsia="en-US"/>
              </w:rPr>
              <w:t>добре</w:t>
            </w:r>
          </w:p>
        </w:tc>
        <w:tc>
          <w:tcPr>
            <w:tcW w:w="3191" w:type="dxa"/>
            <w:vMerge/>
          </w:tcPr>
          <w:p w:rsidR="00C174E0" w:rsidRPr="00C174E0" w:rsidRDefault="00C174E0" w:rsidP="00C174E0">
            <w:pPr>
              <w:jc w:val="center"/>
              <w:rPr>
                <w:sz w:val="24"/>
                <w:lang w:eastAsia="en-US"/>
              </w:rPr>
            </w:pPr>
          </w:p>
        </w:tc>
      </w:tr>
      <w:tr w:rsidR="00C174E0" w:rsidRPr="00C174E0" w:rsidTr="00A0736C">
        <w:tc>
          <w:tcPr>
            <w:tcW w:w="2376" w:type="dxa"/>
          </w:tcPr>
          <w:p w:rsidR="00C174E0" w:rsidRPr="00C174E0" w:rsidRDefault="00C174E0" w:rsidP="00C174E0">
            <w:pPr>
              <w:jc w:val="center"/>
              <w:rPr>
                <w:sz w:val="24"/>
                <w:lang w:eastAsia="en-US"/>
              </w:rPr>
            </w:pPr>
            <w:r w:rsidRPr="00C174E0">
              <w:rPr>
                <w:sz w:val="24"/>
                <w:lang w:eastAsia="en-US"/>
              </w:rPr>
              <w:t>60-73</w:t>
            </w:r>
          </w:p>
        </w:tc>
        <w:tc>
          <w:tcPr>
            <w:tcW w:w="4004" w:type="dxa"/>
          </w:tcPr>
          <w:p w:rsidR="00C174E0" w:rsidRPr="00C174E0" w:rsidRDefault="00C174E0" w:rsidP="00C174E0">
            <w:pPr>
              <w:jc w:val="center"/>
              <w:rPr>
                <w:sz w:val="24"/>
                <w:lang w:eastAsia="en-US"/>
              </w:rPr>
            </w:pPr>
            <w:r w:rsidRPr="00C174E0">
              <w:rPr>
                <w:sz w:val="24"/>
                <w:lang w:eastAsia="en-US"/>
              </w:rPr>
              <w:t>задовільно</w:t>
            </w:r>
          </w:p>
        </w:tc>
        <w:tc>
          <w:tcPr>
            <w:tcW w:w="3191" w:type="dxa"/>
            <w:vMerge/>
          </w:tcPr>
          <w:p w:rsidR="00C174E0" w:rsidRPr="00C174E0" w:rsidRDefault="00C174E0" w:rsidP="00C174E0">
            <w:pPr>
              <w:jc w:val="center"/>
              <w:rPr>
                <w:sz w:val="24"/>
                <w:lang w:eastAsia="en-US"/>
              </w:rPr>
            </w:pPr>
          </w:p>
        </w:tc>
      </w:tr>
      <w:tr w:rsidR="00C174E0" w:rsidRPr="00C174E0" w:rsidTr="00A0736C">
        <w:tc>
          <w:tcPr>
            <w:tcW w:w="2376" w:type="dxa"/>
          </w:tcPr>
          <w:p w:rsidR="00C174E0" w:rsidRPr="00C174E0" w:rsidRDefault="00C174E0" w:rsidP="00C174E0">
            <w:pPr>
              <w:jc w:val="center"/>
              <w:rPr>
                <w:sz w:val="24"/>
                <w:lang w:eastAsia="en-US"/>
              </w:rPr>
            </w:pPr>
            <w:r w:rsidRPr="00C174E0">
              <w:rPr>
                <w:sz w:val="24"/>
                <w:lang w:eastAsia="en-US"/>
              </w:rPr>
              <w:t>0-59</w:t>
            </w:r>
          </w:p>
        </w:tc>
        <w:tc>
          <w:tcPr>
            <w:tcW w:w="4004" w:type="dxa"/>
          </w:tcPr>
          <w:p w:rsidR="00C174E0" w:rsidRPr="00C174E0" w:rsidRDefault="00C174E0" w:rsidP="00C174E0">
            <w:pPr>
              <w:jc w:val="center"/>
              <w:rPr>
                <w:sz w:val="24"/>
                <w:lang w:eastAsia="en-US"/>
              </w:rPr>
            </w:pPr>
            <w:r w:rsidRPr="00C174E0">
              <w:rPr>
                <w:sz w:val="24"/>
                <w:lang w:eastAsia="en-US"/>
              </w:rPr>
              <w:t>незадовільно</w:t>
            </w:r>
          </w:p>
        </w:tc>
        <w:tc>
          <w:tcPr>
            <w:tcW w:w="3191" w:type="dxa"/>
          </w:tcPr>
          <w:p w:rsidR="00C174E0" w:rsidRPr="00C174E0" w:rsidRDefault="00C174E0" w:rsidP="00C174E0">
            <w:pPr>
              <w:jc w:val="center"/>
              <w:rPr>
                <w:sz w:val="24"/>
                <w:lang w:eastAsia="en-US"/>
              </w:rPr>
            </w:pPr>
            <w:r w:rsidRPr="00C174E0">
              <w:rPr>
                <w:sz w:val="24"/>
                <w:lang w:eastAsia="en-US"/>
              </w:rPr>
              <w:t>не зараховано</w:t>
            </w:r>
          </w:p>
        </w:tc>
      </w:tr>
    </w:tbl>
    <w:p w:rsidR="00C174E0" w:rsidRPr="00C174E0" w:rsidRDefault="00C174E0" w:rsidP="00C174E0">
      <w:pPr>
        <w:jc w:val="center"/>
        <w:rPr>
          <w:rFonts w:eastAsiaTheme="minorHAnsi"/>
          <w:sz w:val="24"/>
          <w:lang w:eastAsia="en-US"/>
        </w:rPr>
      </w:pPr>
    </w:p>
    <w:p w:rsidR="00C174E0" w:rsidRPr="00C174E0" w:rsidRDefault="00C174E0" w:rsidP="00C174E0">
      <w:pPr>
        <w:jc w:val="center"/>
        <w:rPr>
          <w:rFonts w:eastAsiaTheme="minorHAnsi"/>
          <w:b/>
          <w:sz w:val="24"/>
          <w:lang w:eastAsia="en-US"/>
        </w:rPr>
      </w:pPr>
    </w:p>
    <w:p w:rsidR="008C360B" w:rsidRPr="00A301EF" w:rsidRDefault="008C360B" w:rsidP="008C360B">
      <w:pPr>
        <w:spacing w:line="360" w:lineRule="auto"/>
        <w:ind w:left="360"/>
        <w:jc w:val="both"/>
        <w:rPr>
          <w:szCs w:val="28"/>
        </w:rPr>
      </w:pPr>
    </w:p>
    <w:sectPr w:rsidR="008C360B" w:rsidRPr="00A301EF" w:rsidSect="008C360B">
      <w:headerReference w:type="default" r:id="rId12"/>
      <w:pgSz w:w="11906" w:h="16838"/>
      <w:pgMar w:top="1134" w:right="567" w:bottom="992" w:left="1418" w:header="397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97F" w:rsidRDefault="0060697F">
      <w:r>
        <w:separator/>
      </w:r>
    </w:p>
  </w:endnote>
  <w:endnote w:type="continuationSeparator" w:id="0">
    <w:p w:rsidR="0060697F" w:rsidRDefault="00606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97F" w:rsidRDefault="0060697F">
      <w:r>
        <w:separator/>
      </w:r>
    </w:p>
  </w:footnote>
  <w:footnote w:type="continuationSeparator" w:id="0">
    <w:p w:rsidR="0060697F" w:rsidRDefault="00606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noProof/>
        <w:lang w:val="ru-RU"/>
      </w:rPr>
      <w:id w:val="714314458"/>
      <w:docPartObj>
        <w:docPartGallery w:val="Page Numbers (Top of Page)"/>
        <w:docPartUnique/>
      </w:docPartObj>
    </w:sdtPr>
    <w:sdtEndPr/>
    <w:sdtContent>
      <w:p w:rsidR="003820AA" w:rsidRDefault="003820AA" w:rsidP="00A301EF">
        <w:pPr>
          <w:pStyle w:val="ac"/>
          <w:jc w:val="center"/>
          <w:rPr>
            <w:b/>
            <w:noProof/>
            <w:lang w:val="ru-RU"/>
          </w:rPr>
        </w:pPr>
        <w:r w:rsidRPr="008E2AF2">
          <w:rPr>
            <w:b/>
            <w:noProof/>
            <w:lang w:val="ru-RU"/>
          </w:rPr>
          <w:fldChar w:fldCharType="begin"/>
        </w:r>
        <w:r w:rsidRPr="008E2AF2">
          <w:rPr>
            <w:b/>
            <w:noProof/>
            <w:lang w:val="ru-RU"/>
          </w:rPr>
          <w:instrText>PAGE   \* MERGEFORMAT</w:instrText>
        </w:r>
        <w:r w:rsidRPr="008E2AF2">
          <w:rPr>
            <w:b/>
            <w:noProof/>
            <w:lang w:val="ru-RU"/>
          </w:rPr>
          <w:fldChar w:fldCharType="separate"/>
        </w:r>
        <w:r w:rsidR="005624A2">
          <w:rPr>
            <w:b/>
            <w:noProof/>
            <w:lang w:val="ru-RU"/>
          </w:rPr>
          <w:t>3</w:t>
        </w:r>
        <w:r w:rsidRPr="008E2AF2">
          <w:rPr>
            <w:b/>
            <w:noProof/>
            <w:lang w:val="ru-RU"/>
          </w:rPr>
          <w:fldChar w:fldCharType="end"/>
        </w:r>
      </w:p>
      <w:p w:rsidR="003820AA" w:rsidRPr="008E2AF2" w:rsidRDefault="0060697F" w:rsidP="00A301EF">
        <w:pPr>
          <w:pStyle w:val="ac"/>
          <w:jc w:val="center"/>
          <w:rPr>
            <w:b/>
            <w:noProof/>
            <w:lang w:val="ru-RU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403A"/>
    <w:multiLevelType w:val="hybridMultilevel"/>
    <w:tmpl w:val="6B6ED314"/>
    <w:lvl w:ilvl="0" w:tplc="3E523E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429B2"/>
    <w:multiLevelType w:val="hybridMultilevel"/>
    <w:tmpl w:val="2C7A8AE0"/>
    <w:lvl w:ilvl="0" w:tplc="5B6A5A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4F81BD" w:themeColor="accen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224B6"/>
    <w:multiLevelType w:val="hybridMultilevel"/>
    <w:tmpl w:val="0D8C0A2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4790980"/>
    <w:multiLevelType w:val="hybridMultilevel"/>
    <w:tmpl w:val="4E28A33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65A400B"/>
    <w:multiLevelType w:val="hybridMultilevel"/>
    <w:tmpl w:val="72B04CF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89F515B"/>
    <w:multiLevelType w:val="hybridMultilevel"/>
    <w:tmpl w:val="6EA4FD08"/>
    <w:lvl w:ilvl="0" w:tplc="9B64D6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6310B8"/>
    <w:multiLevelType w:val="hybridMultilevel"/>
    <w:tmpl w:val="4E5800CE"/>
    <w:lvl w:ilvl="0" w:tplc="3ED4C9A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EF6F5A"/>
    <w:multiLevelType w:val="hybridMultilevel"/>
    <w:tmpl w:val="23502D98"/>
    <w:lvl w:ilvl="0" w:tplc="15F6D2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6616A"/>
    <w:multiLevelType w:val="hybridMultilevel"/>
    <w:tmpl w:val="84F07B9C"/>
    <w:lvl w:ilvl="0" w:tplc="15F6D2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53FB1"/>
    <w:multiLevelType w:val="hybridMultilevel"/>
    <w:tmpl w:val="FE5EF6E6"/>
    <w:lvl w:ilvl="0" w:tplc="15F6D2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41B55"/>
    <w:multiLevelType w:val="hybridMultilevel"/>
    <w:tmpl w:val="7D06C26A"/>
    <w:lvl w:ilvl="0" w:tplc="D59C531E">
      <w:start w:val="1"/>
      <w:numFmt w:val="bullet"/>
      <w:lvlText w:val="-"/>
      <w:lvlJc w:val="left"/>
      <w:pPr>
        <w:ind w:left="383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11" w15:restartNumberingAfterBreak="0">
    <w:nsid w:val="24841A9A"/>
    <w:multiLevelType w:val="hybridMultilevel"/>
    <w:tmpl w:val="649C17F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4A91F28"/>
    <w:multiLevelType w:val="hybridMultilevel"/>
    <w:tmpl w:val="F9CE20E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60B27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7FA5614"/>
    <w:multiLevelType w:val="hybridMultilevel"/>
    <w:tmpl w:val="28742F2C"/>
    <w:lvl w:ilvl="0" w:tplc="03FE8D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DF366B"/>
    <w:multiLevelType w:val="hybridMultilevel"/>
    <w:tmpl w:val="D9D09E6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6A130D"/>
    <w:multiLevelType w:val="hybridMultilevel"/>
    <w:tmpl w:val="28CED5A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B7A6D20"/>
    <w:multiLevelType w:val="hybridMultilevel"/>
    <w:tmpl w:val="C66ED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FD40DF"/>
    <w:multiLevelType w:val="hybridMultilevel"/>
    <w:tmpl w:val="C66ED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9046AD"/>
    <w:multiLevelType w:val="hybridMultilevel"/>
    <w:tmpl w:val="C66ED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CF69FB"/>
    <w:multiLevelType w:val="hybridMultilevel"/>
    <w:tmpl w:val="0A9A1A52"/>
    <w:lvl w:ilvl="0" w:tplc="3AFA03D8">
      <w:start w:val="1"/>
      <w:numFmt w:val="decimal"/>
      <w:lvlText w:val="Змістовний модуль %1."/>
      <w:lvlJc w:val="left"/>
      <w:pPr>
        <w:ind w:left="2160" w:hanging="1440"/>
      </w:pPr>
      <w:rPr>
        <w:rFonts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6E5690"/>
    <w:multiLevelType w:val="hybridMultilevel"/>
    <w:tmpl w:val="55587A56"/>
    <w:lvl w:ilvl="0" w:tplc="3ED4C9A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8A7CE9"/>
    <w:multiLevelType w:val="hybridMultilevel"/>
    <w:tmpl w:val="847AC54E"/>
    <w:lvl w:ilvl="0" w:tplc="3ED4C9A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E00442"/>
    <w:multiLevelType w:val="hybridMultilevel"/>
    <w:tmpl w:val="F3E2EA32"/>
    <w:lvl w:ilvl="0" w:tplc="15F6D2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195E13"/>
    <w:multiLevelType w:val="hybridMultilevel"/>
    <w:tmpl w:val="B570FB4A"/>
    <w:lvl w:ilvl="0" w:tplc="3ED4C9A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D355B2"/>
    <w:multiLevelType w:val="hybridMultilevel"/>
    <w:tmpl w:val="3B1C3532"/>
    <w:lvl w:ilvl="0" w:tplc="15F6D2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486413"/>
    <w:multiLevelType w:val="hybridMultilevel"/>
    <w:tmpl w:val="D6E6B054"/>
    <w:lvl w:ilvl="0" w:tplc="D0445D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D2EDD"/>
    <w:multiLevelType w:val="hybridMultilevel"/>
    <w:tmpl w:val="345AF11A"/>
    <w:lvl w:ilvl="0" w:tplc="15F6D2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54486A"/>
    <w:multiLevelType w:val="hybridMultilevel"/>
    <w:tmpl w:val="8C06252A"/>
    <w:lvl w:ilvl="0" w:tplc="15F6D2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210F3F"/>
    <w:multiLevelType w:val="hybridMultilevel"/>
    <w:tmpl w:val="C66ED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0070A1"/>
    <w:multiLevelType w:val="hybridMultilevel"/>
    <w:tmpl w:val="442225B8"/>
    <w:lvl w:ilvl="0" w:tplc="3ED4C9A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47188F"/>
    <w:multiLevelType w:val="hybridMultilevel"/>
    <w:tmpl w:val="91DC25FA"/>
    <w:lvl w:ilvl="0" w:tplc="15F6D2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264255"/>
    <w:multiLevelType w:val="hybridMultilevel"/>
    <w:tmpl w:val="D4EA973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F85D01"/>
    <w:multiLevelType w:val="hybridMultilevel"/>
    <w:tmpl w:val="8A241F7C"/>
    <w:lvl w:ilvl="0" w:tplc="D59C53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3"/>
  </w:num>
  <w:num w:numId="3">
    <w:abstractNumId w:val="10"/>
  </w:num>
  <w:num w:numId="4">
    <w:abstractNumId w:val="20"/>
  </w:num>
  <w:num w:numId="5">
    <w:abstractNumId w:val="7"/>
  </w:num>
  <w:num w:numId="6">
    <w:abstractNumId w:val="8"/>
  </w:num>
  <w:num w:numId="7">
    <w:abstractNumId w:val="25"/>
  </w:num>
  <w:num w:numId="8">
    <w:abstractNumId w:val="23"/>
  </w:num>
  <w:num w:numId="9">
    <w:abstractNumId w:val="28"/>
  </w:num>
  <w:num w:numId="10">
    <w:abstractNumId w:val="31"/>
  </w:num>
  <w:num w:numId="11">
    <w:abstractNumId w:val="9"/>
  </w:num>
  <w:num w:numId="12">
    <w:abstractNumId w:val="21"/>
  </w:num>
  <w:num w:numId="13">
    <w:abstractNumId w:val="30"/>
  </w:num>
  <w:num w:numId="14">
    <w:abstractNumId w:val="24"/>
  </w:num>
  <w:num w:numId="15">
    <w:abstractNumId w:val="6"/>
  </w:num>
  <w:num w:numId="16">
    <w:abstractNumId w:val="22"/>
  </w:num>
  <w:num w:numId="17">
    <w:abstractNumId w:val="0"/>
  </w:num>
  <w:num w:numId="18">
    <w:abstractNumId w:val="32"/>
  </w:num>
  <w:num w:numId="19">
    <w:abstractNumId w:val="19"/>
  </w:num>
  <w:num w:numId="20">
    <w:abstractNumId w:val="17"/>
  </w:num>
  <w:num w:numId="21">
    <w:abstractNumId w:val="18"/>
  </w:num>
  <w:num w:numId="22">
    <w:abstractNumId w:val="27"/>
  </w:num>
  <w:num w:numId="23">
    <w:abstractNumId w:val="13"/>
  </w:num>
  <w:num w:numId="24">
    <w:abstractNumId w:val="26"/>
  </w:num>
  <w:num w:numId="25">
    <w:abstractNumId w:val="11"/>
  </w:num>
  <w:num w:numId="26">
    <w:abstractNumId w:val="4"/>
  </w:num>
  <w:num w:numId="27">
    <w:abstractNumId w:val="2"/>
  </w:num>
  <w:num w:numId="28">
    <w:abstractNumId w:val="3"/>
  </w:num>
  <w:num w:numId="29">
    <w:abstractNumId w:val="5"/>
  </w:num>
  <w:num w:numId="30">
    <w:abstractNumId w:val="16"/>
  </w:num>
  <w:num w:numId="31">
    <w:abstractNumId w:val="12"/>
  </w:num>
  <w:num w:numId="32">
    <w:abstractNumId w:val="14"/>
  </w:num>
  <w:num w:numId="33">
    <w:abstractNumId w:val="1"/>
  </w:num>
  <w:num w:numId="34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9AD"/>
    <w:rsid w:val="00003026"/>
    <w:rsid w:val="00012A8A"/>
    <w:rsid w:val="00017780"/>
    <w:rsid w:val="0001788F"/>
    <w:rsid w:val="00017989"/>
    <w:rsid w:val="00020692"/>
    <w:rsid w:val="00021872"/>
    <w:rsid w:val="00021BF2"/>
    <w:rsid w:val="00025717"/>
    <w:rsid w:val="0003603F"/>
    <w:rsid w:val="000420B2"/>
    <w:rsid w:val="00045114"/>
    <w:rsid w:val="00046693"/>
    <w:rsid w:val="00050BCB"/>
    <w:rsid w:val="0005346D"/>
    <w:rsid w:val="000542A0"/>
    <w:rsid w:val="0005519B"/>
    <w:rsid w:val="000555B8"/>
    <w:rsid w:val="000560EB"/>
    <w:rsid w:val="00061244"/>
    <w:rsid w:val="00063652"/>
    <w:rsid w:val="00063E0C"/>
    <w:rsid w:val="000731F5"/>
    <w:rsid w:val="00075791"/>
    <w:rsid w:val="00081403"/>
    <w:rsid w:val="0008654C"/>
    <w:rsid w:val="000A7455"/>
    <w:rsid w:val="000B429F"/>
    <w:rsid w:val="000C6D34"/>
    <w:rsid w:val="000E3BAE"/>
    <w:rsid w:val="000E6E25"/>
    <w:rsid w:val="000F006F"/>
    <w:rsid w:val="000F2865"/>
    <w:rsid w:val="000F50E3"/>
    <w:rsid w:val="000F778D"/>
    <w:rsid w:val="00103587"/>
    <w:rsid w:val="00113DA3"/>
    <w:rsid w:val="001220BF"/>
    <w:rsid w:val="00127061"/>
    <w:rsid w:val="00130F1A"/>
    <w:rsid w:val="001403E9"/>
    <w:rsid w:val="001421B3"/>
    <w:rsid w:val="001438A4"/>
    <w:rsid w:val="001464CD"/>
    <w:rsid w:val="001473EA"/>
    <w:rsid w:val="00152147"/>
    <w:rsid w:val="00152DCA"/>
    <w:rsid w:val="00156225"/>
    <w:rsid w:val="00156503"/>
    <w:rsid w:val="00163F76"/>
    <w:rsid w:val="001819A1"/>
    <w:rsid w:val="00183484"/>
    <w:rsid w:val="00196FEA"/>
    <w:rsid w:val="001A24D7"/>
    <w:rsid w:val="001A6A83"/>
    <w:rsid w:val="001B0990"/>
    <w:rsid w:val="001B1C06"/>
    <w:rsid w:val="001B3519"/>
    <w:rsid w:val="001B4813"/>
    <w:rsid w:val="001B4EAD"/>
    <w:rsid w:val="001B52FA"/>
    <w:rsid w:val="001C1B76"/>
    <w:rsid w:val="001C2832"/>
    <w:rsid w:val="001C4617"/>
    <w:rsid w:val="001D4269"/>
    <w:rsid w:val="001E6573"/>
    <w:rsid w:val="001F56FC"/>
    <w:rsid w:val="001F61FF"/>
    <w:rsid w:val="002027A6"/>
    <w:rsid w:val="0020459E"/>
    <w:rsid w:val="0020624E"/>
    <w:rsid w:val="00214C00"/>
    <w:rsid w:val="002168BB"/>
    <w:rsid w:val="00216D2D"/>
    <w:rsid w:val="00217D2B"/>
    <w:rsid w:val="00222DF1"/>
    <w:rsid w:val="00225EA9"/>
    <w:rsid w:val="00227222"/>
    <w:rsid w:val="002407D0"/>
    <w:rsid w:val="00274079"/>
    <w:rsid w:val="002749C7"/>
    <w:rsid w:val="002761C4"/>
    <w:rsid w:val="00277DDD"/>
    <w:rsid w:val="002837C6"/>
    <w:rsid w:val="00284308"/>
    <w:rsid w:val="002867E8"/>
    <w:rsid w:val="0028765A"/>
    <w:rsid w:val="0029303F"/>
    <w:rsid w:val="002A2747"/>
    <w:rsid w:val="002A3135"/>
    <w:rsid w:val="002A4890"/>
    <w:rsid w:val="002A615F"/>
    <w:rsid w:val="002B1CC4"/>
    <w:rsid w:val="002B254C"/>
    <w:rsid w:val="002B33BA"/>
    <w:rsid w:val="002C6830"/>
    <w:rsid w:val="002F2B16"/>
    <w:rsid w:val="002F3E69"/>
    <w:rsid w:val="00305361"/>
    <w:rsid w:val="00315993"/>
    <w:rsid w:val="00323DC2"/>
    <w:rsid w:val="003276E8"/>
    <w:rsid w:val="00337201"/>
    <w:rsid w:val="003431A2"/>
    <w:rsid w:val="003439AD"/>
    <w:rsid w:val="00345112"/>
    <w:rsid w:val="003513A1"/>
    <w:rsid w:val="00355161"/>
    <w:rsid w:val="00355DF5"/>
    <w:rsid w:val="003563D3"/>
    <w:rsid w:val="00356659"/>
    <w:rsid w:val="00357667"/>
    <w:rsid w:val="00361183"/>
    <w:rsid w:val="00370CAB"/>
    <w:rsid w:val="0037294D"/>
    <w:rsid w:val="0037370F"/>
    <w:rsid w:val="00376D12"/>
    <w:rsid w:val="0037748A"/>
    <w:rsid w:val="00380988"/>
    <w:rsid w:val="0038130D"/>
    <w:rsid w:val="003820AA"/>
    <w:rsid w:val="0038543A"/>
    <w:rsid w:val="00391746"/>
    <w:rsid w:val="00395AEB"/>
    <w:rsid w:val="00395D44"/>
    <w:rsid w:val="003A5C8A"/>
    <w:rsid w:val="003A7434"/>
    <w:rsid w:val="003B59FD"/>
    <w:rsid w:val="003C3312"/>
    <w:rsid w:val="003D3047"/>
    <w:rsid w:val="003D44EB"/>
    <w:rsid w:val="003D470B"/>
    <w:rsid w:val="003D7D65"/>
    <w:rsid w:val="003E6DEA"/>
    <w:rsid w:val="003F1CA5"/>
    <w:rsid w:val="003F537B"/>
    <w:rsid w:val="00404326"/>
    <w:rsid w:val="00413D9F"/>
    <w:rsid w:val="0042185B"/>
    <w:rsid w:val="004238A8"/>
    <w:rsid w:val="00425D94"/>
    <w:rsid w:val="00426CFA"/>
    <w:rsid w:val="00431D83"/>
    <w:rsid w:val="004334D8"/>
    <w:rsid w:val="00445A51"/>
    <w:rsid w:val="00445D5B"/>
    <w:rsid w:val="004516A3"/>
    <w:rsid w:val="004554F7"/>
    <w:rsid w:val="00455595"/>
    <w:rsid w:val="0047258F"/>
    <w:rsid w:val="00472884"/>
    <w:rsid w:val="00473842"/>
    <w:rsid w:val="00473C72"/>
    <w:rsid w:val="00476E67"/>
    <w:rsid w:val="004823CD"/>
    <w:rsid w:val="0048320A"/>
    <w:rsid w:val="00493597"/>
    <w:rsid w:val="004A5F73"/>
    <w:rsid w:val="004C2EA7"/>
    <w:rsid w:val="004E14E4"/>
    <w:rsid w:val="004E48B7"/>
    <w:rsid w:val="004F386F"/>
    <w:rsid w:val="004F5DCC"/>
    <w:rsid w:val="004F693B"/>
    <w:rsid w:val="004F77C6"/>
    <w:rsid w:val="00500575"/>
    <w:rsid w:val="005060B0"/>
    <w:rsid w:val="00510D57"/>
    <w:rsid w:val="00511629"/>
    <w:rsid w:val="00513D25"/>
    <w:rsid w:val="0051697E"/>
    <w:rsid w:val="00516E8C"/>
    <w:rsid w:val="0051753C"/>
    <w:rsid w:val="00521FD9"/>
    <w:rsid w:val="00524279"/>
    <w:rsid w:val="00524572"/>
    <w:rsid w:val="00533855"/>
    <w:rsid w:val="005356C5"/>
    <w:rsid w:val="0054264E"/>
    <w:rsid w:val="00546B97"/>
    <w:rsid w:val="00550352"/>
    <w:rsid w:val="005517CB"/>
    <w:rsid w:val="00556D61"/>
    <w:rsid w:val="0055730A"/>
    <w:rsid w:val="005624A2"/>
    <w:rsid w:val="00562A15"/>
    <w:rsid w:val="00564567"/>
    <w:rsid w:val="00565E5A"/>
    <w:rsid w:val="00577C91"/>
    <w:rsid w:val="00585420"/>
    <w:rsid w:val="00586F6B"/>
    <w:rsid w:val="00593D4C"/>
    <w:rsid w:val="00595F86"/>
    <w:rsid w:val="005A0AB4"/>
    <w:rsid w:val="005A1CC2"/>
    <w:rsid w:val="005A1D02"/>
    <w:rsid w:val="005A2239"/>
    <w:rsid w:val="005A67C0"/>
    <w:rsid w:val="005C74E7"/>
    <w:rsid w:val="005C7FF6"/>
    <w:rsid w:val="005D3CC2"/>
    <w:rsid w:val="005D5DC6"/>
    <w:rsid w:val="005E1AEA"/>
    <w:rsid w:val="005F4B4D"/>
    <w:rsid w:val="00605F54"/>
    <w:rsid w:val="0060697F"/>
    <w:rsid w:val="006109FB"/>
    <w:rsid w:val="00612D69"/>
    <w:rsid w:val="00615F85"/>
    <w:rsid w:val="00616C88"/>
    <w:rsid w:val="006209A9"/>
    <w:rsid w:val="00631439"/>
    <w:rsid w:val="00632621"/>
    <w:rsid w:val="0063602B"/>
    <w:rsid w:val="006462E1"/>
    <w:rsid w:val="0064649F"/>
    <w:rsid w:val="006512C6"/>
    <w:rsid w:val="00661D52"/>
    <w:rsid w:val="0066457D"/>
    <w:rsid w:val="0066645A"/>
    <w:rsid w:val="00667699"/>
    <w:rsid w:val="00670CCE"/>
    <w:rsid w:val="00670D54"/>
    <w:rsid w:val="006718A3"/>
    <w:rsid w:val="0067481C"/>
    <w:rsid w:val="00677A40"/>
    <w:rsid w:val="00681C66"/>
    <w:rsid w:val="006861EF"/>
    <w:rsid w:val="00687A0F"/>
    <w:rsid w:val="00690721"/>
    <w:rsid w:val="00691FE8"/>
    <w:rsid w:val="00693AF5"/>
    <w:rsid w:val="0069633C"/>
    <w:rsid w:val="006A26EC"/>
    <w:rsid w:val="006B0A1F"/>
    <w:rsid w:val="006B0AA6"/>
    <w:rsid w:val="006B3F80"/>
    <w:rsid w:val="006B5B02"/>
    <w:rsid w:val="006C0371"/>
    <w:rsid w:val="006C67A7"/>
    <w:rsid w:val="006C6A8A"/>
    <w:rsid w:val="006D6B6D"/>
    <w:rsid w:val="006E01D0"/>
    <w:rsid w:val="006E124A"/>
    <w:rsid w:val="006F1A0D"/>
    <w:rsid w:val="006F558C"/>
    <w:rsid w:val="006F6D82"/>
    <w:rsid w:val="006F74CF"/>
    <w:rsid w:val="00720990"/>
    <w:rsid w:val="00723247"/>
    <w:rsid w:val="0072768A"/>
    <w:rsid w:val="0073248A"/>
    <w:rsid w:val="00746C76"/>
    <w:rsid w:val="00753914"/>
    <w:rsid w:val="0075622F"/>
    <w:rsid w:val="00760C97"/>
    <w:rsid w:val="00763F5B"/>
    <w:rsid w:val="00772346"/>
    <w:rsid w:val="007748E1"/>
    <w:rsid w:val="0077540B"/>
    <w:rsid w:val="00790773"/>
    <w:rsid w:val="007A2E03"/>
    <w:rsid w:val="007B226D"/>
    <w:rsid w:val="007B2FFC"/>
    <w:rsid w:val="007B3484"/>
    <w:rsid w:val="007B4AB4"/>
    <w:rsid w:val="007B584E"/>
    <w:rsid w:val="007C5C9C"/>
    <w:rsid w:val="007C6518"/>
    <w:rsid w:val="007D0DBC"/>
    <w:rsid w:val="007D221E"/>
    <w:rsid w:val="007D2DA7"/>
    <w:rsid w:val="007F1EC6"/>
    <w:rsid w:val="007F4A1A"/>
    <w:rsid w:val="007F4B90"/>
    <w:rsid w:val="00801939"/>
    <w:rsid w:val="008201C5"/>
    <w:rsid w:val="00820D10"/>
    <w:rsid w:val="00824CDB"/>
    <w:rsid w:val="008300AB"/>
    <w:rsid w:val="00830FCA"/>
    <w:rsid w:val="00842243"/>
    <w:rsid w:val="00852895"/>
    <w:rsid w:val="00871A15"/>
    <w:rsid w:val="00876089"/>
    <w:rsid w:val="00876C42"/>
    <w:rsid w:val="00883755"/>
    <w:rsid w:val="008846D2"/>
    <w:rsid w:val="00886015"/>
    <w:rsid w:val="00891B0B"/>
    <w:rsid w:val="00896723"/>
    <w:rsid w:val="008A5756"/>
    <w:rsid w:val="008A5B1B"/>
    <w:rsid w:val="008A74BD"/>
    <w:rsid w:val="008B48EB"/>
    <w:rsid w:val="008C360B"/>
    <w:rsid w:val="008C4B96"/>
    <w:rsid w:val="008D0605"/>
    <w:rsid w:val="008D7367"/>
    <w:rsid w:val="008E2AF2"/>
    <w:rsid w:val="008F3C69"/>
    <w:rsid w:val="008F568D"/>
    <w:rsid w:val="00910929"/>
    <w:rsid w:val="00913626"/>
    <w:rsid w:val="00914F9E"/>
    <w:rsid w:val="0091588A"/>
    <w:rsid w:val="00921CB7"/>
    <w:rsid w:val="00923F7F"/>
    <w:rsid w:val="009259DF"/>
    <w:rsid w:val="00926560"/>
    <w:rsid w:val="00930207"/>
    <w:rsid w:val="00931407"/>
    <w:rsid w:val="0093298D"/>
    <w:rsid w:val="009346E2"/>
    <w:rsid w:val="009378E6"/>
    <w:rsid w:val="00940EF5"/>
    <w:rsid w:val="009505FE"/>
    <w:rsid w:val="00955A0E"/>
    <w:rsid w:val="009644BB"/>
    <w:rsid w:val="00971B46"/>
    <w:rsid w:val="00984910"/>
    <w:rsid w:val="0099498D"/>
    <w:rsid w:val="00995747"/>
    <w:rsid w:val="0099656A"/>
    <w:rsid w:val="009B3BA6"/>
    <w:rsid w:val="009B544E"/>
    <w:rsid w:val="009B625D"/>
    <w:rsid w:val="009B66F8"/>
    <w:rsid w:val="009B7651"/>
    <w:rsid w:val="009C4C06"/>
    <w:rsid w:val="009C6D3D"/>
    <w:rsid w:val="009C7A49"/>
    <w:rsid w:val="009D5967"/>
    <w:rsid w:val="009F06C3"/>
    <w:rsid w:val="009F64FD"/>
    <w:rsid w:val="00A0716E"/>
    <w:rsid w:val="00A0736C"/>
    <w:rsid w:val="00A10F47"/>
    <w:rsid w:val="00A13B4F"/>
    <w:rsid w:val="00A15DDE"/>
    <w:rsid w:val="00A26E94"/>
    <w:rsid w:val="00A270A5"/>
    <w:rsid w:val="00A301EF"/>
    <w:rsid w:val="00A3372C"/>
    <w:rsid w:val="00A339F6"/>
    <w:rsid w:val="00A3795C"/>
    <w:rsid w:val="00A43830"/>
    <w:rsid w:val="00A46178"/>
    <w:rsid w:val="00A4709E"/>
    <w:rsid w:val="00A53246"/>
    <w:rsid w:val="00A539A0"/>
    <w:rsid w:val="00A6115D"/>
    <w:rsid w:val="00A62FAB"/>
    <w:rsid w:val="00A71ED5"/>
    <w:rsid w:val="00A7406E"/>
    <w:rsid w:val="00A75AA1"/>
    <w:rsid w:val="00A80205"/>
    <w:rsid w:val="00A82D5D"/>
    <w:rsid w:val="00A958B5"/>
    <w:rsid w:val="00AB257C"/>
    <w:rsid w:val="00AB4C0A"/>
    <w:rsid w:val="00AC32F9"/>
    <w:rsid w:val="00AC6293"/>
    <w:rsid w:val="00AD0013"/>
    <w:rsid w:val="00AD0E3A"/>
    <w:rsid w:val="00AD1CE4"/>
    <w:rsid w:val="00AD4AB2"/>
    <w:rsid w:val="00AD6287"/>
    <w:rsid w:val="00AE387A"/>
    <w:rsid w:val="00AE4216"/>
    <w:rsid w:val="00AE73BF"/>
    <w:rsid w:val="00AF1974"/>
    <w:rsid w:val="00AF2AED"/>
    <w:rsid w:val="00AF3547"/>
    <w:rsid w:val="00AF3FDD"/>
    <w:rsid w:val="00B11933"/>
    <w:rsid w:val="00B1608B"/>
    <w:rsid w:val="00B17201"/>
    <w:rsid w:val="00B20AC1"/>
    <w:rsid w:val="00B24F80"/>
    <w:rsid w:val="00B2506A"/>
    <w:rsid w:val="00B355A2"/>
    <w:rsid w:val="00B41910"/>
    <w:rsid w:val="00B41B06"/>
    <w:rsid w:val="00B51348"/>
    <w:rsid w:val="00B5471C"/>
    <w:rsid w:val="00B54F2B"/>
    <w:rsid w:val="00B628FB"/>
    <w:rsid w:val="00B64C98"/>
    <w:rsid w:val="00B658B2"/>
    <w:rsid w:val="00B73DED"/>
    <w:rsid w:val="00B80B10"/>
    <w:rsid w:val="00B8133D"/>
    <w:rsid w:val="00B85058"/>
    <w:rsid w:val="00B94722"/>
    <w:rsid w:val="00BA4847"/>
    <w:rsid w:val="00BB0E3E"/>
    <w:rsid w:val="00BB1B24"/>
    <w:rsid w:val="00BB21CC"/>
    <w:rsid w:val="00BB275E"/>
    <w:rsid w:val="00BB432C"/>
    <w:rsid w:val="00BB6058"/>
    <w:rsid w:val="00BC0E65"/>
    <w:rsid w:val="00BC1D68"/>
    <w:rsid w:val="00BC53DD"/>
    <w:rsid w:val="00BC68B6"/>
    <w:rsid w:val="00BC7190"/>
    <w:rsid w:val="00BD1EAC"/>
    <w:rsid w:val="00BD5BBE"/>
    <w:rsid w:val="00BE0039"/>
    <w:rsid w:val="00BE1F9C"/>
    <w:rsid w:val="00BE5182"/>
    <w:rsid w:val="00BE75BA"/>
    <w:rsid w:val="00BF0B99"/>
    <w:rsid w:val="00BF0CA1"/>
    <w:rsid w:val="00BF39DB"/>
    <w:rsid w:val="00BF5724"/>
    <w:rsid w:val="00C1238A"/>
    <w:rsid w:val="00C16683"/>
    <w:rsid w:val="00C174E0"/>
    <w:rsid w:val="00C223F3"/>
    <w:rsid w:val="00C300D8"/>
    <w:rsid w:val="00C469D9"/>
    <w:rsid w:val="00C476C9"/>
    <w:rsid w:val="00C509A8"/>
    <w:rsid w:val="00C50AF7"/>
    <w:rsid w:val="00C529E3"/>
    <w:rsid w:val="00C60B6C"/>
    <w:rsid w:val="00C677DF"/>
    <w:rsid w:val="00C701B7"/>
    <w:rsid w:val="00C7232A"/>
    <w:rsid w:val="00C723C7"/>
    <w:rsid w:val="00C729BE"/>
    <w:rsid w:val="00C745DA"/>
    <w:rsid w:val="00C8195E"/>
    <w:rsid w:val="00C82855"/>
    <w:rsid w:val="00C85109"/>
    <w:rsid w:val="00C85D40"/>
    <w:rsid w:val="00C932DE"/>
    <w:rsid w:val="00C93337"/>
    <w:rsid w:val="00CB6960"/>
    <w:rsid w:val="00CC04CE"/>
    <w:rsid w:val="00CC20DE"/>
    <w:rsid w:val="00CC49AE"/>
    <w:rsid w:val="00CD1405"/>
    <w:rsid w:val="00CE0DD7"/>
    <w:rsid w:val="00CE12A2"/>
    <w:rsid w:val="00CF0437"/>
    <w:rsid w:val="00CF55E5"/>
    <w:rsid w:val="00CF6140"/>
    <w:rsid w:val="00D0231D"/>
    <w:rsid w:val="00D076DF"/>
    <w:rsid w:val="00D1091D"/>
    <w:rsid w:val="00D11DFF"/>
    <w:rsid w:val="00D14F60"/>
    <w:rsid w:val="00D2644B"/>
    <w:rsid w:val="00D26BC6"/>
    <w:rsid w:val="00D330BA"/>
    <w:rsid w:val="00D33124"/>
    <w:rsid w:val="00D4471A"/>
    <w:rsid w:val="00D44DA6"/>
    <w:rsid w:val="00D45C61"/>
    <w:rsid w:val="00D51F63"/>
    <w:rsid w:val="00D56425"/>
    <w:rsid w:val="00D57A4E"/>
    <w:rsid w:val="00D61022"/>
    <w:rsid w:val="00D65451"/>
    <w:rsid w:val="00D67137"/>
    <w:rsid w:val="00D73FA0"/>
    <w:rsid w:val="00D77981"/>
    <w:rsid w:val="00D8070F"/>
    <w:rsid w:val="00D902D7"/>
    <w:rsid w:val="00D92DE7"/>
    <w:rsid w:val="00D9514B"/>
    <w:rsid w:val="00DA0ECE"/>
    <w:rsid w:val="00DA6B27"/>
    <w:rsid w:val="00DA73EC"/>
    <w:rsid w:val="00DC68F3"/>
    <w:rsid w:val="00DD4DE3"/>
    <w:rsid w:val="00DD653C"/>
    <w:rsid w:val="00DE195B"/>
    <w:rsid w:val="00DE1AB3"/>
    <w:rsid w:val="00DE327D"/>
    <w:rsid w:val="00DF4E54"/>
    <w:rsid w:val="00DF72F6"/>
    <w:rsid w:val="00DF7A79"/>
    <w:rsid w:val="00E006D1"/>
    <w:rsid w:val="00E00E2E"/>
    <w:rsid w:val="00E04767"/>
    <w:rsid w:val="00E05B00"/>
    <w:rsid w:val="00E14870"/>
    <w:rsid w:val="00E148A6"/>
    <w:rsid w:val="00E1723B"/>
    <w:rsid w:val="00E24B2B"/>
    <w:rsid w:val="00E27354"/>
    <w:rsid w:val="00E34530"/>
    <w:rsid w:val="00E36C51"/>
    <w:rsid w:val="00E52610"/>
    <w:rsid w:val="00E57023"/>
    <w:rsid w:val="00E62548"/>
    <w:rsid w:val="00E63C19"/>
    <w:rsid w:val="00E73D63"/>
    <w:rsid w:val="00E74D92"/>
    <w:rsid w:val="00E75C13"/>
    <w:rsid w:val="00E92E3B"/>
    <w:rsid w:val="00E932B3"/>
    <w:rsid w:val="00E96D68"/>
    <w:rsid w:val="00EA0428"/>
    <w:rsid w:val="00EA7361"/>
    <w:rsid w:val="00EB5353"/>
    <w:rsid w:val="00EB6FD6"/>
    <w:rsid w:val="00EC68FA"/>
    <w:rsid w:val="00ED0EB8"/>
    <w:rsid w:val="00ED6A38"/>
    <w:rsid w:val="00EF077F"/>
    <w:rsid w:val="00EF27B3"/>
    <w:rsid w:val="00EF5B82"/>
    <w:rsid w:val="00F068BA"/>
    <w:rsid w:val="00F14787"/>
    <w:rsid w:val="00F16899"/>
    <w:rsid w:val="00F30C1C"/>
    <w:rsid w:val="00F338B2"/>
    <w:rsid w:val="00F45559"/>
    <w:rsid w:val="00F533CF"/>
    <w:rsid w:val="00F571C9"/>
    <w:rsid w:val="00F61D73"/>
    <w:rsid w:val="00F64DC7"/>
    <w:rsid w:val="00F6688D"/>
    <w:rsid w:val="00F76E17"/>
    <w:rsid w:val="00F82A97"/>
    <w:rsid w:val="00F87AE1"/>
    <w:rsid w:val="00F92D59"/>
    <w:rsid w:val="00F93A8D"/>
    <w:rsid w:val="00F94A71"/>
    <w:rsid w:val="00F95EE2"/>
    <w:rsid w:val="00FA2BC8"/>
    <w:rsid w:val="00FB731A"/>
    <w:rsid w:val="00FB7820"/>
    <w:rsid w:val="00FB7866"/>
    <w:rsid w:val="00FC3B6F"/>
    <w:rsid w:val="00FC7817"/>
    <w:rsid w:val="00FD02AC"/>
    <w:rsid w:val="00FD7508"/>
    <w:rsid w:val="00FE1D7B"/>
    <w:rsid w:val="00FF0DD2"/>
    <w:rsid w:val="00FF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044892"/>
  <w15:docId w15:val="{EDDB6EFD-8471-4421-A263-4E057505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626"/>
    <w:rPr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4649F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qFormat/>
    <w:rsid w:val="0064649F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0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64649F"/>
    <w:pPr>
      <w:keepNext/>
      <w:ind w:firstLine="60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rsid w:val="0064649F"/>
    <w:pPr>
      <w:keepNext/>
      <w:jc w:val="center"/>
      <w:outlineLvl w:val="7"/>
    </w:pPr>
    <w:rPr>
      <w:caps/>
      <w:sz w:val="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AF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64649F"/>
    <w:pPr>
      <w:ind w:left="5520"/>
      <w:jc w:val="both"/>
    </w:pPr>
  </w:style>
  <w:style w:type="paragraph" w:styleId="a3">
    <w:name w:val="footer"/>
    <w:basedOn w:val="a"/>
    <w:link w:val="a4"/>
    <w:uiPriority w:val="99"/>
    <w:rsid w:val="006464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4649F"/>
  </w:style>
  <w:style w:type="table" w:styleId="a6">
    <w:name w:val="Table Grid"/>
    <w:basedOn w:val="a1"/>
    <w:uiPriority w:val="59"/>
    <w:rsid w:val="0064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64649F"/>
    <w:rPr>
      <w:color w:val="0000FF"/>
      <w:u w:val="single"/>
    </w:rPr>
  </w:style>
  <w:style w:type="paragraph" w:styleId="a8">
    <w:name w:val="Body Text"/>
    <w:basedOn w:val="a"/>
    <w:link w:val="a9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</w:rPr>
  </w:style>
  <w:style w:type="paragraph" w:styleId="30">
    <w:name w:val="Body Text 3"/>
    <w:basedOn w:val="a"/>
    <w:rsid w:val="00E92E3B"/>
    <w:pPr>
      <w:spacing w:after="120"/>
    </w:pPr>
    <w:rPr>
      <w:sz w:val="16"/>
      <w:szCs w:val="16"/>
    </w:rPr>
  </w:style>
  <w:style w:type="paragraph" w:styleId="aa">
    <w:name w:val="Balloon Text"/>
    <w:basedOn w:val="a"/>
    <w:link w:val="ab"/>
    <w:semiHidden/>
    <w:unhideWhenUsed/>
    <w:rsid w:val="00A270A5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semiHidden/>
    <w:rsid w:val="00A270A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DF4E54"/>
    <w:pPr>
      <w:tabs>
        <w:tab w:val="center" w:pos="4677"/>
        <w:tab w:val="right" w:pos="9355"/>
      </w:tabs>
    </w:pPr>
    <w:rPr>
      <w:sz w:val="24"/>
    </w:rPr>
  </w:style>
  <w:style w:type="character" w:customStyle="1" w:styleId="ad">
    <w:name w:val="Верхний колонтитул Знак"/>
    <w:link w:val="ac"/>
    <w:uiPriority w:val="99"/>
    <w:rsid w:val="00DF4E54"/>
    <w:rPr>
      <w:sz w:val="24"/>
      <w:szCs w:val="24"/>
    </w:rPr>
  </w:style>
  <w:style w:type="paragraph" w:customStyle="1" w:styleId="10">
    <w:name w:val="1"/>
    <w:basedOn w:val="a"/>
    <w:rsid w:val="00AD1CE4"/>
    <w:rPr>
      <w:rFonts w:ascii="Verdana" w:hAnsi="Verdana" w:cs="Verdana"/>
      <w:sz w:val="20"/>
      <w:szCs w:val="20"/>
      <w:lang w:val="en-US" w:eastAsia="en-US"/>
    </w:rPr>
  </w:style>
  <w:style w:type="character" w:customStyle="1" w:styleId="50">
    <w:name w:val="Заголовок 5 Знак"/>
    <w:link w:val="5"/>
    <w:uiPriority w:val="9"/>
    <w:semiHidden/>
    <w:rsid w:val="00C300D8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paragraph" w:styleId="ae">
    <w:name w:val="No Spacing"/>
    <w:link w:val="af"/>
    <w:uiPriority w:val="1"/>
    <w:qFormat/>
    <w:rsid w:val="00820D10"/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Без интервала Знак"/>
    <w:basedOn w:val="a0"/>
    <w:link w:val="ae"/>
    <w:uiPriority w:val="1"/>
    <w:rsid w:val="00820D10"/>
    <w:rPr>
      <w:rFonts w:asciiTheme="minorHAnsi" w:eastAsiaTheme="minorEastAsia" w:hAnsiTheme="minorHAnsi" w:cstheme="minorBidi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B628FB"/>
  </w:style>
  <w:style w:type="character" w:customStyle="1" w:styleId="20">
    <w:name w:val="Заголовок 2 Знак"/>
    <w:basedOn w:val="a0"/>
    <w:link w:val="2"/>
    <w:rsid w:val="00B628F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B628FB"/>
    <w:rPr>
      <w:caps/>
      <w:sz w:val="40"/>
      <w:szCs w:val="24"/>
      <w:lang w:eastAsia="ru-RU"/>
    </w:rPr>
  </w:style>
  <w:style w:type="paragraph" w:customStyle="1" w:styleId="af0">
    <w:name w:val="Знак Знак Знак"/>
    <w:basedOn w:val="a"/>
    <w:rsid w:val="00B628FB"/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B628FB"/>
    <w:rPr>
      <w:sz w:val="28"/>
      <w:szCs w:val="24"/>
      <w:lang w:eastAsia="ru-RU"/>
    </w:rPr>
  </w:style>
  <w:style w:type="character" w:styleId="af1">
    <w:name w:val="Placeholder Text"/>
    <w:basedOn w:val="a0"/>
    <w:uiPriority w:val="99"/>
    <w:semiHidden/>
    <w:rsid w:val="00B628FB"/>
    <w:rPr>
      <w:color w:val="808080"/>
    </w:rPr>
  </w:style>
  <w:style w:type="numbering" w:customStyle="1" w:styleId="21">
    <w:name w:val="Нет списка2"/>
    <w:next w:val="a2"/>
    <w:uiPriority w:val="99"/>
    <w:semiHidden/>
    <w:unhideWhenUsed/>
    <w:rsid w:val="00A82D5D"/>
  </w:style>
  <w:style w:type="character" w:customStyle="1" w:styleId="70">
    <w:name w:val="Заголовок 7 Знак"/>
    <w:basedOn w:val="a0"/>
    <w:link w:val="7"/>
    <w:rsid w:val="00A82D5D"/>
    <w:rPr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E2AF2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8E2AF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8E2AF2"/>
    <w:rPr>
      <w:sz w:val="28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E2AF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E2AF2"/>
    <w:rPr>
      <w:sz w:val="28"/>
      <w:szCs w:val="24"/>
      <w:lang w:eastAsia="ru-RU"/>
    </w:rPr>
  </w:style>
  <w:style w:type="paragraph" w:styleId="af4">
    <w:name w:val="Body Text First Indent"/>
    <w:basedOn w:val="a8"/>
    <w:link w:val="af5"/>
    <w:uiPriority w:val="99"/>
    <w:semiHidden/>
    <w:unhideWhenUsed/>
    <w:rsid w:val="008E2AF2"/>
    <w:pPr>
      <w:spacing w:after="0"/>
      <w:ind w:firstLine="360"/>
    </w:pPr>
  </w:style>
  <w:style w:type="character" w:customStyle="1" w:styleId="a9">
    <w:name w:val="Основной текст Знак"/>
    <w:basedOn w:val="a0"/>
    <w:link w:val="a8"/>
    <w:rsid w:val="008E2AF2"/>
    <w:rPr>
      <w:sz w:val="28"/>
      <w:szCs w:val="24"/>
      <w:lang w:eastAsia="ru-RU"/>
    </w:rPr>
  </w:style>
  <w:style w:type="character" w:customStyle="1" w:styleId="af5">
    <w:name w:val="Красная строка Знак"/>
    <w:basedOn w:val="a9"/>
    <w:link w:val="af4"/>
    <w:uiPriority w:val="99"/>
    <w:semiHidden/>
    <w:rsid w:val="008E2AF2"/>
    <w:rPr>
      <w:sz w:val="28"/>
      <w:szCs w:val="24"/>
      <w:lang w:eastAsia="ru-RU"/>
    </w:rPr>
  </w:style>
  <w:style w:type="table" w:customStyle="1" w:styleId="12">
    <w:name w:val="Сітка таблиці1"/>
    <w:basedOn w:val="a1"/>
    <w:next w:val="a6"/>
    <w:uiPriority w:val="59"/>
    <w:rsid w:val="00C174E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 — акцент 11"/>
    <w:basedOn w:val="a1"/>
    <w:uiPriority w:val="51"/>
    <w:rsid w:val="00C174E0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f6">
    <w:name w:val="List Paragraph"/>
    <w:basedOn w:val="a"/>
    <w:uiPriority w:val="34"/>
    <w:qFormat/>
    <w:rsid w:val="00C17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learn.nubip.edu.ua/course/view.php?id=929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hymko@nubip.edu.ua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>НМК дисципліни «Основи виробничого менеджменту» за спеціальністю – 208 Агроінженерія, розроблений викладачами кафедри технічного сервісу та інженерного менеджменту ім. М. П. Момотенка, відповідно до наказу ректора НУБіП України від 27 березня 2015  року, № 377, за формою, що відповідає додаткам 1, 2 зазначеного наказу та на основі виписки з робочого навчального плану підготовки ОС бакалаврів за спеціальністю – 208 Агроінженерія, на 2020-2021 н. р. та робочої програми затвердженої на засіданні кафедри ТСІМ ім. М.П. Момотенка від. 11 червня 2020 року протокол № 12.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B9E0210-D5B6-40C9-A94F-02675A102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5001</Words>
  <Characters>2852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НАВЧАЛЬНО-МЕТОДИЧНИЙ КОМПЛЕКС  дисципліни</vt:lpstr>
      <vt:lpstr>НАВЧАЛЬНО-МЕТОДИЧНИЙ КОМПЛЕКС  дисципліни</vt:lpstr>
    </vt:vector>
  </TitlesOfParts>
  <Company>НАЦІОНАЛЬНИЙ УНІВЕРСИТЕТ БІОРЕСУРСІВ І ПРИРОДОКОРИСТУВАННЯ УКРАЇНИ</Company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НАВЧАЛЬНО-МЕТОДИЧНИЙ КОМПЛЕКС  дисципліни</dc:title>
  <dc:subject>Основи виробничого менеджменту</dc:subject>
  <dc:creator>Кафедра технічного сервісу та інженерного менеджменту ім. М.П. Момотенка</dc:creator>
  <cp:lastModifiedBy>Lenochka</cp:lastModifiedBy>
  <cp:revision>5</cp:revision>
  <cp:lastPrinted>2021-06-10T05:26:00Z</cp:lastPrinted>
  <dcterms:created xsi:type="dcterms:W3CDTF">2021-06-10T08:55:00Z</dcterms:created>
  <dcterms:modified xsi:type="dcterms:W3CDTF">2021-06-10T13:25:00Z</dcterms:modified>
</cp:coreProperties>
</file>