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5A01" w14:textId="0B009BDF" w:rsidR="003C4743" w:rsidRPr="00A03A3C" w:rsidRDefault="003C4743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87595" w14:textId="77777777" w:rsidR="00234846" w:rsidRPr="00A03A3C" w:rsidRDefault="00234846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6"/>
      </w:tblGrid>
      <w:tr w:rsidR="003C4743" w:rsidRPr="00A03A3C" w14:paraId="05BD47FC" w14:textId="77777777" w:rsidTr="005067D2">
        <w:tc>
          <w:tcPr>
            <w:tcW w:w="2978" w:type="dxa"/>
            <w:vMerge w:val="restart"/>
          </w:tcPr>
          <w:p w14:paraId="6868A0F7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EC8982F" wp14:editId="5411CCEE">
                  <wp:extent cx="1270123" cy="1282700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53" cy="129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0F42450" w14:textId="1E75158A" w:rsidR="003C4743" w:rsidRPr="00A03A3C" w:rsidRDefault="00E97E2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0121B8DB" w14:textId="6E22C482" w:rsidR="003C4743" w:rsidRPr="00A03A3C" w:rsidRDefault="00E97E21" w:rsidP="00237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7769" w:rsidRPr="0023776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37769">
              <w:rPr>
                <w:rFonts w:ascii="Times New Roman" w:hAnsi="Times New Roman" w:cs="Times New Roman"/>
                <w:b/>
                <w:sz w:val="28"/>
                <w:szCs w:val="28"/>
              </w:rPr>
              <w:t>лобальні проблеми захисту і карантину рослин від шкідливих організмів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4743" w:rsidRPr="00A03A3C" w14:paraId="4FC478EA" w14:textId="77777777" w:rsidTr="005067D2">
        <w:tc>
          <w:tcPr>
            <w:tcW w:w="2978" w:type="dxa"/>
            <w:vMerge/>
          </w:tcPr>
          <w:p w14:paraId="497F3848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9F0E29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F19FA" w14:textId="180924C4" w:rsidR="003C4743" w:rsidRPr="00A03A3C" w:rsidRDefault="008B489C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вищої освіти – 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третій (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-науковий)</w:t>
            </w:r>
          </w:p>
        </w:tc>
      </w:tr>
      <w:tr w:rsidR="003C4743" w:rsidRPr="00A03A3C" w14:paraId="5A56C403" w14:textId="77777777" w:rsidTr="005067D2">
        <w:tc>
          <w:tcPr>
            <w:tcW w:w="2978" w:type="dxa"/>
            <w:vMerge/>
          </w:tcPr>
          <w:p w14:paraId="3F5F94D4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DD7177" w14:textId="1DEDC725" w:rsidR="003C4743" w:rsidRPr="00A03A3C" w:rsidRDefault="003C4743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11809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 Захист і карантин рослин </w:t>
            </w:r>
          </w:p>
        </w:tc>
      </w:tr>
      <w:tr w:rsidR="003C4743" w:rsidRPr="00A03A3C" w14:paraId="0694C2BC" w14:textId="77777777" w:rsidTr="005067D2">
        <w:tc>
          <w:tcPr>
            <w:tcW w:w="2978" w:type="dxa"/>
            <w:vMerge/>
          </w:tcPr>
          <w:p w14:paraId="40A84482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258FDC1" w14:textId="4D67C849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B0B965F" w14:textId="1ED023DB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денна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, вечірня, заочна</w:t>
            </w:r>
          </w:p>
        </w:tc>
      </w:tr>
      <w:tr w:rsidR="003C4743" w:rsidRPr="00A03A3C" w14:paraId="5F3B32A6" w14:textId="77777777" w:rsidTr="005067D2">
        <w:tc>
          <w:tcPr>
            <w:tcW w:w="2978" w:type="dxa"/>
            <w:vMerge/>
          </w:tcPr>
          <w:p w14:paraId="13FF6278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714399" w14:textId="2796676F" w:rsidR="003C4743" w:rsidRPr="00237769" w:rsidRDefault="00D11809" w:rsidP="0023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237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743" w:rsidRPr="00A03A3C" w14:paraId="7F99CA87" w14:textId="77777777" w:rsidTr="005067D2">
        <w:tc>
          <w:tcPr>
            <w:tcW w:w="2978" w:type="dxa"/>
            <w:vMerge/>
          </w:tcPr>
          <w:p w14:paraId="7D1303FC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D8CDA26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українська</w:t>
            </w:r>
          </w:p>
        </w:tc>
      </w:tr>
      <w:tr w:rsidR="003C4743" w:rsidRPr="00A03A3C" w14:paraId="32A17A71" w14:textId="77777777" w:rsidTr="005067D2">
        <w:tc>
          <w:tcPr>
            <w:tcW w:w="2978" w:type="dxa"/>
          </w:tcPr>
          <w:p w14:paraId="49FB9E5E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46" w:type="dxa"/>
          </w:tcPr>
          <w:p w14:paraId="54F769C4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43" w:rsidRPr="00A03A3C" w14:paraId="01E75B88" w14:textId="77777777" w:rsidTr="005067D2">
        <w:tc>
          <w:tcPr>
            <w:tcW w:w="2978" w:type="dxa"/>
          </w:tcPr>
          <w:p w14:paraId="77E30CA6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46" w:type="dxa"/>
          </w:tcPr>
          <w:p w14:paraId="5C694712" w14:textId="635F53EB" w:rsidR="003C4743" w:rsidRDefault="00D11809" w:rsidP="00D11809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Микола Миколайович</w:t>
            </w:r>
            <w:r w:rsidR="003C4743"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сільськогосподарських наук, професор, член-кореспондент НААН України</w:t>
            </w:r>
          </w:p>
          <w:p w14:paraId="5B234BB1" w14:textId="28B91076" w:rsidR="00CB1505" w:rsidRPr="00CB1505" w:rsidRDefault="00CB1505" w:rsidP="00CB1505">
            <w:proofErr w:type="spellStart"/>
            <w:r w:rsidRPr="00CB1505">
              <w:rPr>
                <w:highlight w:val="yellow"/>
              </w:rPr>
              <w:t>Сикало</w:t>
            </w:r>
            <w:proofErr w:type="spellEnd"/>
            <w:r w:rsidRPr="00CB1505">
              <w:rPr>
                <w:highlight w:val="yellow"/>
              </w:rPr>
              <w:t xml:space="preserve"> О,О,</w:t>
            </w:r>
          </w:p>
          <w:p w14:paraId="4DD866AA" w14:textId="1A463F6F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D11809" w:rsidRPr="00A03A3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6F89FF5" wp14:editId="296FD27B">
                  <wp:extent cx="1162050" cy="1524000"/>
                  <wp:effectExtent l="0" t="0" r="0" b="0"/>
                  <wp:docPr id="1" name="Рисунок 1" descr="https://nubip.edu.ua/sites/default/files/imagecache/120x160/dolya_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bip.edu.ua/sites/default/files/imagecache/120x160/dolya_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4743" w:rsidRPr="00A03A3C" w14:paraId="7E2841EC" w14:textId="77777777" w:rsidTr="005067D2">
        <w:tc>
          <w:tcPr>
            <w:tcW w:w="2978" w:type="dxa"/>
          </w:tcPr>
          <w:p w14:paraId="23AF26BB" w14:textId="77777777"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116DA1DD" w14:textId="7FC3B0BF" w:rsidR="003C4743" w:rsidRPr="00A03A3C" w:rsidRDefault="003C4743" w:rsidP="00D11809">
            <w:pPr>
              <w:pStyle w:val="1"/>
              <w:outlineLvl w:val="0"/>
              <w:rPr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 xml:space="preserve">Кафедра </w:t>
            </w:r>
            <w:proofErr w:type="spellStart"/>
            <w:r w:rsidR="00D11809" w:rsidRPr="00A03A3C">
              <w:rPr>
                <w:sz w:val="24"/>
                <w:szCs w:val="24"/>
              </w:rPr>
              <w:t>інтегрованого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</w:t>
            </w:r>
            <w:proofErr w:type="spellStart"/>
            <w:r w:rsidR="00D11809" w:rsidRPr="00A03A3C">
              <w:rPr>
                <w:sz w:val="24"/>
                <w:szCs w:val="24"/>
              </w:rPr>
              <w:t>захисту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та карантину </w:t>
            </w:r>
            <w:proofErr w:type="spellStart"/>
            <w:r w:rsidR="00D11809" w:rsidRPr="00A03A3C">
              <w:rPr>
                <w:sz w:val="24"/>
                <w:szCs w:val="24"/>
              </w:rPr>
              <w:t>рослин</w:t>
            </w:r>
            <w:proofErr w:type="spellEnd"/>
            <w:r w:rsidRPr="00A03A3C">
              <w:rPr>
                <w:sz w:val="24"/>
                <w:szCs w:val="24"/>
              </w:rPr>
              <w:t>,</w:t>
            </w:r>
          </w:p>
          <w:p w14:paraId="11517CAA" w14:textId="72F4A7E3" w:rsidR="003C4743" w:rsidRPr="00A03A3C" w:rsidRDefault="005067D2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корпус. 4, к. 48, тел. 5278212</w:t>
            </w:r>
          </w:p>
        </w:tc>
      </w:tr>
      <w:tr w:rsidR="003C4743" w:rsidRPr="00A03A3C" w14:paraId="1120976C" w14:textId="77777777" w:rsidTr="005067D2">
        <w:tc>
          <w:tcPr>
            <w:tcW w:w="2978" w:type="dxa"/>
          </w:tcPr>
          <w:p w14:paraId="4669CAC7" w14:textId="77777777" w:rsidR="007904C7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 w:rsidR="007904C7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75F577" w14:textId="0B7F0646" w:rsidR="005067D2" w:rsidRPr="00A03A3C" w:rsidRDefault="005067D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BB5109" w14:textId="6610E972" w:rsidR="003C4743" w:rsidRPr="00A03A3C" w:rsidRDefault="005067D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7" w:history="1">
              <w:r w:rsidRPr="00237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mykola.dolia</w:t>
              </w:r>
              <w:r w:rsidRPr="00A03A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37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gmail.com</w:t>
              </w:r>
            </w:hyperlink>
          </w:p>
        </w:tc>
      </w:tr>
    </w:tbl>
    <w:p w14:paraId="2A5DB2D9" w14:textId="77777777" w:rsidR="003C4743" w:rsidRPr="00A03A3C" w:rsidRDefault="003C4743" w:rsidP="0099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2F38A" w14:textId="77777777"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14:paraId="7351E5E4" w14:textId="77777777" w:rsidR="00F57990" w:rsidRPr="00A03A3C" w:rsidRDefault="00F57990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C9BB2" w14:textId="7BFA4CBA" w:rsidR="00CA4D41" w:rsidRPr="00A03A3C" w:rsidRDefault="00236B4A" w:rsidP="00236B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Вивчає шкідливі організми в п</w:t>
      </w:r>
      <w:r w:rsidRPr="00CA4D41">
        <w:rPr>
          <w:rFonts w:ascii="Times New Roman" w:hAnsi="Times New Roman" w:cs="Times New Roman"/>
          <w:sz w:val="24"/>
          <w:szCs w:val="24"/>
        </w:rPr>
        <w:t>роцес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A4D41">
        <w:rPr>
          <w:rFonts w:ascii="Times New Roman" w:hAnsi="Times New Roman" w:cs="Times New Roman"/>
          <w:sz w:val="24"/>
          <w:szCs w:val="24"/>
        </w:rPr>
        <w:t xml:space="preserve"> отримання продукції рослинництва </w:t>
      </w:r>
      <w:r>
        <w:rPr>
          <w:rFonts w:ascii="Times New Roman" w:hAnsi="Times New Roman" w:cs="Times New Roman"/>
          <w:sz w:val="24"/>
          <w:szCs w:val="24"/>
        </w:rPr>
        <w:t xml:space="preserve">у глобальному </w:t>
      </w:r>
      <w:r w:rsidRPr="00CA4D41">
        <w:rPr>
          <w:rFonts w:ascii="Times New Roman" w:hAnsi="Times New Roman" w:cs="Times New Roman"/>
          <w:sz w:val="24"/>
          <w:szCs w:val="24"/>
        </w:rPr>
        <w:t xml:space="preserve">просторі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CA4D41">
        <w:rPr>
          <w:rFonts w:ascii="Times New Roman" w:hAnsi="Times New Roman" w:cs="Times New Roman"/>
          <w:sz w:val="24"/>
          <w:szCs w:val="24"/>
        </w:rPr>
        <w:t xml:space="preserve"> часі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CA4D41">
        <w:rPr>
          <w:rFonts w:ascii="Times New Roman" w:hAnsi="Times New Roman" w:cs="Times New Roman"/>
          <w:sz w:val="24"/>
          <w:szCs w:val="24"/>
        </w:rPr>
        <w:t>икористовуючи ІТ</w:t>
      </w:r>
      <w:r>
        <w:rPr>
          <w:rFonts w:ascii="Times New Roman" w:hAnsi="Times New Roman" w:cs="Times New Roman"/>
          <w:sz w:val="24"/>
          <w:szCs w:val="24"/>
        </w:rPr>
        <w:t xml:space="preserve"> технології із прогнозом їх розвитку, розмноження та поширення</w:t>
      </w:r>
      <w:r>
        <w:rPr>
          <w:rFonts w:ascii="Georgia" w:hAnsi="Georgia"/>
          <w:color w:val="222222"/>
          <w:sz w:val="23"/>
          <w:szCs w:val="23"/>
        </w:rPr>
        <w:t xml:space="preserve"> з урахуванням технологічних операцій, що проводяться в агроценозах</w:t>
      </w:r>
      <w:r>
        <w:rPr>
          <w:rFonts w:ascii="Times New Roman" w:hAnsi="Times New Roman" w:cs="Times New Roman"/>
          <w:sz w:val="24"/>
          <w:szCs w:val="24"/>
        </w:rPr>
        <w:t>. Досліджує</w:t>
      </w:r>
      <w:r w:rsidR="00D11809" w:rsidRPr="00A03A3C">
        <w:rPr>
          <w:rFonts w:ascii="Times New Roman" w:hAnsi="Times New Roman" w:cs="Times New Roman"/>
          <w:sz w:val="24"/>
          <w:szCs w:val="24"/>
        </w:rPr>
        <w:t xml:space="preserve"> </w:t>
      </w:r>
      <w:r w:rsidR="00237769" w:rsidRPr="00CA4D41">
        <w:rPr>
          <w:rFonts w:ascii="Times New Roman" w:hAnsi="Times New Roman" w:cs="Times New Roman"/>
          <w:sz w:val="24"/>
          <w:szCs w:val="24"/>
        </w:rPr>
        <w:t xml:space="preserve">комплекс заходів, спрямованих на зменшення втрат урожаю та запобігання погіршенню </w:t>
      </w:r>
      <w:r w:rsidR="00CA4D41">
        <w:rPr>
          <w:rFonts w:ascii="Times New Roman" w:hAnsi="Times New Roman" w:cs="Times New Roman"/>
          <w:sz w:val="24"/>
          <w:szCs w:val="24"/>
        </w:rPr>
        <w:t xml:space="preserve">фітосанітарного </w:t>
      </w:r>
      <w:r w:rsidR="00237769" w:rsidRPr="00CA4D41">
        <w:rPr>
          <w:rFonts w:ascii="Times New Roman" w:hAnsi="Times New Roman" w:cs="Times New Roman"/>
          <w:sz w:val="24"/>
          <w:szCs w:val="24"/>
        </w:rPr>
        <w:t xml:space="preserve">стану рослин сільськогосподарського та іншого призначення, багаторічних і лісових насаджень, дерев, чагарників, рослинності закритого </w:t>
      </w:r>
      <w:proofErr w:type="spellStart"/>
      <w:r w:rsidR="00237769" w:rsidRPr="00CA4D41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="00237769" w:rsidRPr="00CA4D41">
        <w:rPr>
          <w:rFonts w:ascii="Times New Roman" w:hAnsi="Times New Roman" w:cs="Times New Roman"/>
          <w:sz w:val="24"/>
          <w:szCs w:val="24"/>
        </w:rPr>
        <w:t>, продукції рослинного походження через шкідників, хвороби і бур’яни</w:t>
      </w:r>
      <w:r w:rsidR="00CA4D41">
        <w:rPr>
          <w:rFonts w:ascii="Times New Roman" w:hAnsi="Times New Roman" w:cs="Times New Roman"/>
          <w:sz w:val="24"/>
          <w:szCs w:val="24"/>
        </w:rPr>
        <w:t xml:space="preserve">. Зокрема, </w:t>
      </w:r>
      <w:r w:rsidR="00CA4D41" w:rsidRPr="00CA4D41">
        <w:rPr>
          <w:rFonts w:ascii="Times New Roman" w:hAnsi="Times New Roman" w:cs="Times New Roman"/>
          <w:sz w:val="24"/>
          <w:szCs w:val="24"/>
        </w:rPr>
        <w:t>об’єкт</w:t>
      </w:r>
      <w:r w:rsidR="00CA4D41">
        <w:rPr>
          <w:rFonts w:ascii="Times New Roman" w:hAnsi="Times New Roman" w:cs="Times New Roman"/>
          <w:sz w:val="24"/>
          <w:szCs w:val="24"/>
        </w:rPr>
        <w:t>ів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регулювання </w:t>
      </w:r>
      <w:r w:rsidR="00934C05">
        <w:rPr>
          <w:rFonts w:ascii="Times New Roman" w:hAnsi="Times New Roman" w:cs="Times New Roman"/>
          <w:sz w:val="24"/>
          <w:szCs w:val="24"/>
        </w:rPr>
        <w:t xml:space="preserve">за сучасного ведення рослинництва, </w:t>
      </w:r>
      <w:r w:rsidR="00CA4D41" w:rsidRPr="00CA4D41">
        <w:rPr>
          <w:rFonts w:ascii="Times New Roman" w:hAnsi="Times New Roman" w:cs="Times New Roman"/>
          <w:sz w:val="24"/>
          <w:szCs w:val="24"/>
        </w:rPr>
        <w:t>продукт</w:t>
      </w:r>
      <w:r w:rsidR="00934C05">
        <w:rPr>
          <w:rFonts w:ascii="Times New Roman" w:hAnsi="Times New Roman" w:cs="Times New Roman"/>
          <w:sz w:val="24"/>
          <w:szCs w:val="24"/>
        </w:rPr>
        <w:t>ів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рослинного походження, </w:t>
      </w:r>
      <w:r w:rsidR="00934C05">
        <w:rPr>
          <w:rFonts w:ascii="Times New Roman" w:hAnsi="Times New Roman" w:cs="Times New Roman"/>
          <w:sz w:val="24"/>
          <w:szCs w:val="24"/>
        </w:rPr>
        <w:t>а також місць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зберігання, упаковк</w:t>
      </w:r>
      <w:r w:rsidR="00934C05">
        <w:rPr>
          <w:rFonts w:ascii="Times New Roman" w:hAnsi="Times New Roman" w:cs="Times New Roman"/>
          <w:sz w:val="24"/>
          <w:szCs w:val="24"/>
        </w:rPr>
        <w:t>и</w:t>
      </w:r>
      <w:r w:rsidR="00CA4D41" w:rsidRPr="00CA4D41">
        <w:rPr>
          <w:rFonts w:ascii="Times New Roman" w:hAnsi="Times New Roman" w:cs="Times New Roman"/>
          <w:sz w:val="24"/>
          <w:szCs w:val="24"/>
        </w:rPr>
        <w:t>, засоб</w:t>
      </w:r>
      <w:r w:rsidR="00934C05">
        <w:rPr>
          <w:rFonts w:ascii="Times New Roman" w:hAnsi="Times New Roman" w:cs="Times New Roman"/>
          <w:sz w:val="24"/>
          <w:szCs w:val="24"/>
        </w:rPr>
        <w:t>ів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перевезення, ґрунт</w:t>
      </w:r>
      <w:r w:rsidR="00934C05">
        <w:rPr>
          <w:rFonts w:ascii="Times New Roman" w:hAnsi="Times New Roman" w:cs="Times New Roman"/>
          <w:sz w:val="24"/>
          <w:szCs w:val="24"/>
        </w:rPr>
        <w:t>і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та будь-як</w:t>
      </w:r>
      <w:r w:rsidR="00934C05">
        <w:rPr>
          <w:rFonts w:ascii="Times New Roman" w:hAnsi="Times New Roman" w:cs="Times New Roman"/>
          <w:sz w:val="24"/>
          <w:szCs w:val="24"/>
        </w:rPr>
        <w:t>их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інш</w:t>
      </w:r>
      <w:r w:rsidR="00934C05">
        <w:rPr>
          <w:rFonts w:ascii="Times New Roman" w:hAnsi="Times New Roman" w:cs="Times New Roman"/>
          <w:sz w:val="24"/>
          <w:szCs w:val="24"/>
        </w:rPr>
        <w:t>их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організм</w:t>
      </w:r>
      <w:r w:rsidR="00934C05">
        <w:rPr>
          <w:rFonts w:ascii="Times New Roman" w:hAnsi="Times New Roman" w:cs="Times New Roman"/>
          <w:sz w:val="24"/>
          <w:szCs w:val="24"/>
        </w:rPr>
        <w:t>ів</w:t>
      </w:r>
      <w:r w:rsidR="00CA4D41" w:rsidRPr="00CA4D41">
        <w:rPr>
          <w:rFonts w:ascii="Times New Roman" w:hAnsi="Times New Roman" w:cs="Times New Roman"/>
          <w:sz w:val="24"/>
          <w:szCs w:val="24"/>
        </w:rPr>
        <w:t>, об’єкт</w:t>
      </w:r>
      <w:r w:rsidR="00934C05">
        <w:rPr>
          <w:rFonts w:ascii="Times New Roman" w:hAnsi="Times New Roman" w:cs="Times New Roman"/>
          <w:sz w:val="24"/>
          <w:szCs w:val="24"/>
        </w:rPr>
        <w:t>ів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або матеріал</w:t>
      </w:r>
      <w:r w:rsidR="00934C05">
        <w:rPr>
          <w:rFonts w:ascii="Times New Roman" w:hAnsi="Times New Roman" w:cs="Times New Roman"/>
          <w:sz w:val="24"/>
          <w:szCs w:val="24"/>
        </w:rPr>
        <w:t>ів</w:t>
      </w:r>
      <w:r w:rsidR="00CA4D41" w:rsidRPr="00CA4D41">
        <w:rPr>
          <w:rFonts w:ascii="Times New Roman" w:hAnsi="Times New Roman" w:cs="Times New Roman"/>
          <w:sz w:val="24"/>
          <w:szCs w:val="24"/>
        </w:rPr>
        <w:t>, здатн</w:t>
      </w:r>
      <w:r w:rsidR="00934C05">
        <w:rPr>
          <w:rFonts w:ascii="Times New Roman" w:hAnsi="Times New Roman" w:cs="Times New Roman"/>
          <w:sz w:val="24"/>
          <w:szCs w:val="24"/>
        </w:rPr>
        <w:t>их</w:t>
      </w:r>
      <w:r w:rsidR="00CA4D41" w:rsidRPr="00CA4D41">
        <w:rPr>
          <w:rFonts w:ascii="Times New Roman" w:hAnsi="Times New Roman" w:cs="Times New Roman"/>
          <w:sz w:val="24"/>
          <w:szCs w:val="24"/>
        </w:rPr>
        <w:t xml:space="preserve"> переносити чи поширювати </w:t>
      </w:r>
      <w:r w:rsidR="00934C05">
        <w:rPr>
          <w:rFonts w:ascii="Times New Roman" w:hAnsi="Times New Roman" w:cs="Times New Roman"/>
          <w:sz w:val="24"/>
          <w:szCs w:val="24"/>
        </w:rPr>
        <w:t xml:space="preserve">карантинні </w:t>
      </w:r>
      <w:r w:rsidR="00CA4D41" w:rsidRPr="00CA4D41">
        <w:rPr>
          <w:rFonts w:ascii="Times New Roman" w:hAnsi="Times New Roman" w:cs="Times New Roman"/>
          <w:sz w:val="24"/>
          <w:szCs w:val="24"/>
        </w:rPr>
        <w:t>шкідливі організми, які визначаються окремо для цілей імпорту, експорту та реекспорту</w:t>
      </w:r>
      <w:r w:rsidR="00934C05">
        <w:rPr>
          <w:rFonts w:ascii="Times New Roman" w:hAnsi="Times New Roman" w:cs="Times New Roman"/>
          <w:sz w:val="24"/>
          <w:szCs w:val="24"/>
        </w:rPr>
        <w:t>.</w:t>
      </w:r>
    </w:p>
    <w:p w14:paraId="2699AC90" w14:textId="2E45010D" w:rsidR="00D11809" w:rsidRPr="00A03A3C" w:rsidRDefault="00D11809" w:rsidP="00934C05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3C">
        <w:rPr>
          <w:rFonts w:ascii="Times New Roman" w:hAnsi="Times New Roman" w:cs="Times New Roman"/>
          <w:sz w:val="24"/>
          <w:szCs w:val="24"/>
        </w:rPr>
        <w:br w:type="page"/>
      </w:r>
    </w:p>
    <w:p w14:paraId="35A85DF7" w14:textId="77777777" w:rsidR="00F018F0" w:rsidRPr="00A03A3C" w:rsidRDefault="00F018F0" w:rsidP="00F6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66DDB" w14:textId="36623DD1"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3118"/>
        <w:gridCol w:w="1559"/>
        <w:gridCol w:w="848"/>
      </w:tblGrid>
      <w:tr w:rsidR="003C4743" w:rsidRPr="00A03A3C" w14:paraId="0A1D5735" w14:textId="77777777" w:rsidTr="000D0461">
        <w:tc>
          <w:tcPr>
            <w:tcW w:w="2972" w:type="dxa"/>
            <w:vAlign w:val="center"/>
          </w:tcPr>
          <w:p w14:paraId="13413903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14:paraId="4834E262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2FDDAF95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14:paraId="66A5A2C5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лабораторні,)</w:t>
            </w:r>
          </w:p>
        </w:tc>
        <w:tc>
          <w:tcPr>
            <w:tcW w:w="3118" w:type="dxa"/>
            <w:vAlign w:val="center"/>
          </w:tcPr>
          <w:p w14:paraId="7B624FE1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59" w:type="dxa"/>
            <w:vAlign w:val="center"/>
          </w:tcPr>
          <w:p w14:paraId="059F75A9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8" w:type="dxa"/>
            <w:vAlign w:val="center"/>
          </w:tcPr>
          <w:p w14:paraId="51717EE1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Оціню-вання</w:t>
            </w:r>
            <w:proofErr w:type="spellEnd"/>
          </w:p>
        </w:tc>
      </w:tr>
      <w:tr w:rsidR="003C4743" w:rsidRPr="00A03A3C" w14:paraId="5A564106" w14:textId="77777777" w:rsidTr="000D0461">
        <w:trPr>
          <w:trHeight w:val="895"/>
        </w:trPr>
        <w:tc>
          <w:tcPr>
            <w:tcW w:w="2972" w:type="dxa"/>
          </w:tcPr>
          <w:p w14:paraId="52F24716" w14:textId="0C5650E4" w:rsidR="003C4743" w:rsidRPr="00236B4A" w:rsidRDefault="00E85630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>1. </w:t>
            </w:r>
            <w:r w:rsidR="00236B4A">
              <w:rPr>
                <w:sz w:val="24"/>
                <w:szCs w:val="24"/>
                <w:shd w:val="clear" w:color="auto" w:fill="FFFFFF"/>
              </w:rPr>
              <w:t>Особливості сучасної ф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>ітосанітарн</w:t>
            </w:r>
            <w:r w:rsidR="00236B4A">
              <w:rPr>
                <w:sz w:val="24"/>
                <w:szCs w:val="24"/>
                <w:shd w:val="clear" w:color="auto" w:fill="FFFFFF"/>
              </w:rPr>
              <w:t>ої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 xml:space="preserve"> діагностик</w:t>
            </w:r>
            <w:r w:rsidR="00236B4A">
              <w:rPr>
                <w:sz w:val="24"/>
                <w:szCs w:val="24"/>
                <w:shd w:val="clear" w:color="auto" w:fill="FFFFFF"/>
              </w:rPr>
              <w:t>и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>, нагляд</w:t>
            </w:r>
            <w:r w:rsidR="00236B4A">
              <w:rPr>
                <w:sz w:val="24"/>
                <w:szCs w:val="24"/>
                <w:shd w:val="clear" w:color="auto" w:fill="FFFFFF"/>
              </w:rPr>
              <w:t>у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 xml:space="preserve"> та прогноз</w:t>
            </w:r>
            <w:r w:rsidR="00236B4A">
              <w:rPr>
                <w:sz w:val="24"/>
                <w:szCs w:val="24"/>
                <w:shd w:val="clear" w:color="auto" w:fill="FFFFFF"/>
              </w:rPr>
              <w:t>у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 xml:space="preserve"> розвитку і поширення шкідливих організмів</w:t>
            </w:r>
            <w:r w:rsidR="00D11809" w:rsidRPr="00236B4A">
              <w:rPr>
                <w:rStyle w:val="rvts0"/>
                <w:sz w:val="24"/>
                <w:szCs w:val="24"/>
              </w:rPr>
              <w:t>.</w:t>
            </w:r>
          </w:p>
          <w:p w14:paraId="03AA007B" w14:textId="0350EF20" w:rsidR="001F028C" w:rsidRPr="00A03A3C" w:rsidRDefault="001F028C" w:rsidP="00F57990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E125AF" w14:textId="12D20AAF" w:rsidR="003C4743" w:rsidRPr="00A03A3C" w:rsidRDefault="001B0787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76F6A7C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2400B1" w14:textId="42F91A20" w:rsidR="00A03A3C" w:rsidRPr="00236B4A" w:rsidRDefault="00236B4A" w:rsidP="00236B4A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Знати новітні методики ф</w:t>
            </w:r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ітосанітарн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діагностик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нагляд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розвитком, поширенням і шк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ідлив</w:t>
            </w:r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істю 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фітофагів, збудників </w:t>
            </w:r>
            <w:proofErr w:type="spellStart"/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</w:t>
            </w:r>
            <w:proofErr w:type="spellEnd"/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бурянів</w:t>
            </w:r>
            <w:proofErr w:type="spellEnd"/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Уміти проводити н</w:t>
            </w:r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агляд за </w:t>
            </w:r>
            <w:proofErr w:type="spellStart"/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фітосанітарним</w:t>
            </w:r>
            <w:proofErr w:type="spellEnd"/>
            <w:r w:rsidR="00237769" w:rsidRPr="0023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станом угідь, посівів, насаджен</w:t>
            </w:r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ь, рослинності закритого </w:t>
            </w:r>
            <w:proofErr w:type="spellStart"/>
            <w:r w:rsidRPr="0023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</w:t>
            </w:r>
            <w:proofErr w:type="spellEnd"/>
            <w:r w:rsidR="00A03A3C" w:rsidRPr="00236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514EE" w14:textId="6CA1822A" w:rsidR="003C4743" w:rsidRPr="00236B4A" w:rsidRDefault="003C4743" w:rsidP="00236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2F991" w14:textId="5E8B4619" w:rsidR="003C4743" w:rsidRPr="00A03A3C" w:rsidRDefault="00B769BF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4ACF595" w14:textId="4A9C6AD9" w:rsidR="003C4743" w:rsidRPr="00A03A3C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743" w:rsidRPr="00A03A3C" w14:paraId="39425A38" w14:textId="77777777" w:rsidTr="000D0461">
        <w:trPr>
          <w:trHeight w:val="895"/>
        </w:trPr>
        <w:tc>
          <w:tcPr>
            <w:tcW w:w="2972" w:type="dxa"/>
          </w:tcPr>
          <w:p w14:paraId="3A097299" w14:textId="0C145FEF" w:rsidR="003C4743" w:rsidRPr="00A03A3C" w:rsidRDefault="00E85630" w:rsidP="00236B4A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2. 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 xml:space="preserve">Основні завдання </w:t>
            </w:r>
            <w:r w:rsidR="00236B4A">
              <w:rPr>
                <w:sz w:val="24"/>
                <w:szCs w:val="24"/>
                <w:shd w:val="clear" w:color="auto" w:fill="FFFFFF"/>
              </w:rPr>
              <w:t>сучасного</w:t>
            </w:r>
            <w:r w:rsidR="00237769" w:rsidRPr="00236B4A">
              <w:rPr>
                <w:sz w:val="24"/>
                <w:szCs w:val="24"/>
                <w:shd w:val="clear" w:color="auto" w:fill="FFFFFF"/>
              </w:rPr>
              <w:t xml:space="preserve"> контролю у сфері захисту рослин</w:t>
            </w:r>
            <w:r w:rsidR="00D11809" w:rsidRPr="00236B4A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77E353F" w14:textId="73B62074" w:rsidR="003C4743" w:rsidRPr="00A03A3C" w:rsidRDefault="00344E59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FA9CEB8" w14:textId="41874124" w:rsidR="00E228D0" w:rsidRPr="002E5938" w:rsidRDefault="00236B4A" w:rsidP="002E5938">
            <w:pPr>
              <w:pStyle w:val="a00"/>
              <w:spacing w:before="0" w:beforeAutospacing="0" w:after="0" w:afterAutospacing="0"/>
              <w:ind w:firstLine="289"/>
              <w:rPr>
                <w:shd w:val="clear" w:color="auto" w:fill="FFFFFF"/>
                <w:lang w:val="uk-UA"/>
              </w:rPr>
            </w:pPr>
            <w:r w:rsidRPr="002E5938">
              <w:rPr>
                <w:shd w:val="clear" w:color="auto" w:fill="FFFFFF"/>
                <w:lang w:val="uk-UA"/>
              </w:rPr>
              <w:t>Знати форми і системні процеси щодо наукового забезпечення</w:t>
            </w:r>
            <w:r w:rsidR="00237769" w:rsidRPr="002E5938">
              <w:rPr>
                <w:shd w:val="clear" w:color="auto" w:fill="FFFFFF"/>
                <w:lang w:val="uk-UA"/>
              </w:rPr>
              <w:t xml:space="preserve"> обстеження сільськогосподарських та інших угідь, посівів, насаджен</w:t>
            </w:r>
            <w:r w:rsidRPr="002E5938">
              <w:rPr>
                <w:shd w:val="clear" w:color="auto" w:fill="FFFFFF"/>
                <w:lang w:val="uk-UA"/>
              </w:rPr>
              <w:t xml:space="preserve">ь, рослинності закритого </w:t>
            </w:r>
            <w:proofErr w:type="spellStart"/>
            <w:r w:rsidRPr="002E5938">
              <w:rPr>
                <w:shd w:val="clear" w:color="auto" w:fill="FFFFFF"/>
                <w:lang w:val="uk-UA"/>
              </w:rPr>
              <w:t>грунту</w:t>
            </w:r>
            <w:proofErr w:type="spellEnd"/>
            <w:r w:rsidRPr="002E5938">
              <w:rPr>
                <w:shd w:val="clear" w:color="auto" w:fill="FFFFFF"/>
                <w:lang w:val="uk-UA"/>
              </w:rPr>
              <w:t xml:space="preserve"> із</w:t>
            </w:r>
            <w:r w:rsidR="00237769" w:rsidRPr="002E5938">
              <w:rPr>
                <w:shd w:val="clear" w:color="auto" w:fill="FFFFFF"/>
                <w:lang w:val="uk-UA"/>
              </w:rPr>
              <w:t xml:space="preserve"> розробк</w:t>
            </w:r>
            <w:r w:rsidRPr="002E5938">
              <w:rPr>
                <w:shd w:val="clear" w:color="auto" w:fill="FFFFFF"/>
                <w:lang w:val="uk-UA"/>
              </w:rPr>
              <w:t>ою</w:t>
            </w:r>
            <w:r w:rsidR="00237769" w:rsidRPr="002E5938">
              <w:rPr>
                <w:shd w:val="clear" w:color="auto" w:fill="FFFFFF"/>
                <w:lang w:val="uk-UA"/>
              </w:rPr>
              <w:t xml:space="preserve"> прогнозів, виявлення і своєчасне інформування про наявність і розвиток шкідників та хвороб рослин, а також бур’янів</w:t>
            </w:r>
            <w:r w:rsidRPr="002E5938">
              <w:rPr>
                <w:shd w:val="clear" w:color="auto" w:fill="FFFFFF"/>
                <w:lang w:val="uk-UA"/>
              </w:rPr>
              <w:t>.</w:t>
            </w:r>
          </w:p>
          <w:p w14:paraId="7F799ED7" w14:textId="35E4A8D3" w:rsidR="00E228D0" w:rsidRPr="002E5938" w:rsidRDefault="00236B4A" w:rsidP="002E5938">
            <w:pPr>
              <w:pStyle w:val="rvps2"/>
              <w:shd w:val="clear" w:color="auto" w:fill="FFFFFF"/>
              <w:spacing w:before="0" w:beforeAutospacing="0" w:after="0" w:afterAutospacing="0"/>
              <w:ind w:firstLine="289"/>
              <w:rPr>
                <w:lang w:val="uk-UA"/>
              </w:rPr>
            </w:pPr>
            <w:r w:rsidRPr="002E5938">
              <w:rPr>
                <w:shd w:val="clear" w:color="auto" w:fill="FFFFFF"/>
                <w:lang w:val="uk-UA"/>
              </w:rPr>
              <w:t>Моделювання м</w:t>
            </w:r>
            <w:proofErr w:type="spellStart"/>
            <w:r w:rsidRPr="002E5938">
              <w:t>асового</w:t>
            </w:r>
            <w:proofErr w:type="spellEnd"/>
            <w:r w:rsidR="00E228D0" w:rsidRPr="002E5938">
              <w:t xml:space="preserve"> </w:t>
            </w:r>
            <w:proofErr w:type="spellStart"/>
            <w:r w:rsidR="00E228D0" w:rsidRPr="002E5938">
              <w:t>розмноженн</w:t>
            </w:r>
            <w:proofErr w:type="spellEnd"/>
            <w:r w:rsidRPr="002E5938">
              <w:rPr>
                <w:lang w:val="uk-UA"/>
              </w:rPr>
              <w:t>я</w:t>
            </w:r>
            <w:r w:rsidR="00E228D0" w:rsidRPr="002E5938">
              <w:t xml:space="preserve"> та </w:t>
            </w:r>
            <w:proofErr w:type="spellStart"/>
            <w:r w:rsidR="00E228D0" w:rsidRPr="002E5938">
              <w:t>поширенн</w:t>
            </w:r>
            <w:proofErr w:type="spellEnd"/>
            <w:r w:rsidRPr="002E5938">
              <w:rPr>
                <w:lang w:val="uk-UA"/>
              </w:rPr>
              <w:t>я</w:t>
            </w:r>
            <w:r w:rsidR="00E228D0" w:rsidRPr="002E5938">
              <w:t xml:space="preserve"> </w:t>
            </w:r>
            <w:proofErr w:type="spellStart"/>
            <w:r w:rsidR="00E228D0" w:rsidRPr="002E5938">
              <w:t>шкідливих</w:t>
            </w:r>
            <w:proofErr w:type="spellEnd"/>
            <w:r w:rsidR="00E228D0" w:rsidRPr="002E5938">
              <w:t xml:space="preserve"> </w:t>
            </w:r>
            <w:proofErr w:type="spellStart"/>
            <w:r w:rsidR="00E228D0" w:rsidRPr="002E5938">
              <w:t>організмів</w:t>
            </w:r>
            <w:proofErr w:type="spellEnd"/>
            <w:r w:rsidR="002E5938" w:rsidRPr="002E5938">
              <w:rPr>
                <w:lang w:val="uk-UA"/>
              </w:rPr>
              <w:t>.</w:t>
            </w:r>
          </w:p>
          <w:p w14:paraId="5FCD674F" w14:textId="3B6A0759" w:rsidR="003C4743" w:rsidRPr="002E5938" w:rsidRDefault="002E5938" w:rsidP="002E5938">
            <w:pPr>
              <w:shd w:val="clear" w:color="auto" w:fill="FFFFFF"/>
              <w:spacing w:after="0" w:line="240" w:lineRule="auto"/>
              <w:ind w:firstLine="289"/>
            </w:pPr>
            <w:bookmarkStart w:id="1" w:name="n63"/>
            <w:bookmarkEnd w:id="1"/>
            <w:r w:rsidRPr="002E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і контроль</w:t>
            </w:r>
            <w:r w:rsidR="00E228D0" w:rsidRPr="00E2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заходів щодо захисту рослин, додержання підприємствами, установами, організаціями усіх форм власності</w:t>
            </w:r>
            <w:r w:rsidRPr="002E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56788D0D" w14:textId="51ADF813" w:rsidR="003C4743" w:rsidRPr="00A03A3C" w:rsidRDefault="00B769BF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9C803B0" w14:textId="5E4A79C3" w:rsidR="003C4743" w:rsidRPr="00A03A3C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</w:tr>
      <w:tr w:rsidR="006A31CE" w:rsidRPr="00A03A3C" w14:paraId="3785530B" w14:textId="77777777" w:rsidTr="000D0461">
        <w:trPr>
          <w:trHeight w:val="895"/>
        </w:trPr>
        <w:tc>
          <w:tcPr>
            <w:tcW w:w="2972" w:type="dxa"/>
          </w:tcPr>
          <w:p w14:paraId="418BE3AC" w14:textId="385ACF10" w:rsidR="006A31CE" w:rsidRPr="00A03A3C" w:rsidRDefault="006A31CE" w:rsidP="002E5938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3</w:t>
            </w:r>
            <w:r w:rsidR="002E5938">
              <w:rPr>
                <w:bCs/>
                <w:sz w:val="24"/>
                <w:szCs w:val="24"/>
              </w:rPr>
              <w:t>. Ц</w:t>
            </w:r>
            <w:r w:rsidR="00E228D0" w:rsidRPr="002E5938">
              <w:rPr>
                <w:sz w:val="24"/>
                <w:szCs w:val="24"/>
                <w:shd w:val="clear" w:color="auto" w:fill="FFFFFF"/>
              </w:rPr>
              <w:t>ільов</w:t>
            </w:r>
            <w:r w:rsidR="002E5938">
              <w:rPr>
                <w:sz w:val="24"/>
                <w:szCs w:val="24"/>
                <w:shd w:val="clear" w:color="auto" w:fill="FFFFFF"/>
              </w:rPr>
              <w:t>і</w:t>
            </w:r>
            <w:r w:rsidR="00E228D0" w:rsidRPr="002E5938">
              <w:rPr>
                <w:sz w:val="24"/>
                <w:szCs w:val="24"/>
                <w:shd w:val="clear" w:color="auto" w:fill="FFFFFF"/>
              </w:rPr>
              <w:t xml:space="preserve"> програм</w:t>
            </w:r>
            <w:r w:rsidR="002E5938">
              <w:rPr>
                <w:sz w:val="24"/>
                <w:szCs w:val="24"/>
                <w:shd w:val="clear" w:color="auto" w:fill="FFFFFF"/>
              </w:rPr>
              <w:t>и</w:t>
            </w:r>
            <w:r w:rsidR="00E228D0" w:rsidRPr="002E5938">
              <w:rPr>
                <w:sz w:val="24"/>
                <w:szCs w:val="24"/>
                <w:shd w:val="clear" w:color="auto" w:fill="FFFFFF"/>
              </w:rPr>
              <w:t xml:space="preserve"> із захисту </w:t>
            </w:r>
            <w:r w:rsidR="002E5938">
              <w:rPr>
                <w:sz w:val="24"/>
                <w:szCs w:val="24"/>
                <w:shd w:val="clear" w:color="auto" w:fill="FFFFFF"/>
              </w:rPr>
              <w:t xml:space="preserve">та карантину </w:t>
            </w:r>
            <w:r w:rsidR="00E228D0" w:rsidRPr="002E5938">
              <w:rPr>
                <w:sz w:val="24"/>
                <w:szCs w:val="24"/>
                <w:shd w:val="clear" w:color="auto" w:fill="FFFFFF"/>
              </w:rPr>
              <w:t>рослин</w:t>
            </w:r>
            <w:r w:rsidR="002E5938">
              <w:rPr>
                <w:sz w:val="24"/>
                <w:szCs w:val="24"/>
                <w:shd w:val="clear" w:color="auto" w:fill="FFFFFF"/>
              </w:rPr>
              <w:t xml:space="preserve"> за умов </w:t>
            </w:r>
            <w:r w:rsidR="002E5938">
              <w:rPr>
                <w:sz w:val="24"/>
                <w:szCs w:val="24"/>
                <w:shd w:val="clear" w:color="auto" w:fill="FFFFFF"/>
              </w:rPr>
              <w:lastRenderedPageBreak/>
              <w:t>глобалізації</w:t>
            </w:r>
            <w:r w:rsidR="00D11809" w:rsidRPr="002E5938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EAA0258" w14:textId="33DA4170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4/4</w:t>
            </w:r>
          </w:p>
        </w:tc>
        <w:tc>
          <w:tcPr>
            <w:tcW w:w="3118" w:type="dxa"/>
          </w:tcPr>
          <w:p w14:paraId="4B28C109" w14:textId="6EEAA15B" w:rsidR="006A31CE" w:rsidRPr="002E5938" w:rsidRDefault="002E5938" w:rsidP="002E5938">
            <w:pPr>
              <w:pStyle w:val="rvps2"/>
              <w:rPr>
                <w:lang w:val="uk-UA"/>
              </w:rPr>
            </w:pPr>
            <w:r w:rsidRPr="002E5938">
              <w:rPr>
                <w:shd w:val="clear" w:color="auto" w:fill="FFFFFF"/>
                <w:lang w:val="uk-UA"/>
              </w:rPr>
              <w:t xml:space="preserve">Знати особливості технологій вирощування сільськогосподарських </w:t>
            </w:r>
            <w:r w:rsidRPr="002E5938">
              <w:rPr>
                <w:shd w:val="clear" w:color="auto" w:fill="FFFFFF"/>
                <w:lang w:val="uk-UA"/>
              </w:rPr>
              <w:lastRenderedPageBreak/>
              <w:t xml:space="preserve">культур </w:t>
            </w:r>
            <w:r w:rsidR="00E228D0" w:rsidRPr="002E5938">
              <w:rPr>
                <w:shd w:val="clear" w:color="auto" w:fill="FFFFFF"/>
                <w:lang w:val="uk-UA"/>
              </w:rPr>
              <w:t xml:space="preserve">підприємствами, установами, організаціями усіх форм власності та громадянами, діяльність яких пов’язана із захистом </w:t>
            </w:r>
            <w:r w:rsidRPr="002E5938">
              <w:rPr>
                <w:shd w:val="clear" w:color="auto" w:fill="FFFFFF"/>
                <w:lang w:val="uk-UA"/>
              </w:rPr>
              <w:t xml:space="preserve">та карантином </w:t>
            </w:r>
            <w:r w:rsidR="00E228D0" w:rsidRPr="002E5938">
              <w:rPr>
                <w:shd w:val="clear" w:color="auto" w:fill="FFFFFF"/>
                <w:lang w:val="uk-UA"/>
              </w:rPr>
              <w:t>рослин</w:t>
            </w:r>
            <w:r w:rsidRPr="002E5938">
              <w:rPr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938">
              <w:rPr>
                <w:shd w:val="clear" w:color="auto" w:fill="FFFFFF"/>
                <w:lang w:val="uk-UA"/>
              </w:rPr>
              <w:t>Обгрунтовувати</w:t>
            </w:r>
            <w:proofErr w:type="spellEnd"/>
            <w:r w:rsidRPr="002E5938">
              <w:rPr>
                <w:shd w:val="clear" w:color="auto" w:fill="FFFFFF"/>
                <w:lang w:val="uk-UA"/>
              </w:rPr>
              <w:t xml:space="preserve"> новітні показники щодо</w:t>
            </w:r>
            <w:r w:rsidR="00E228D0" w:rsidRPr="002E5938">
              <w:rPr>
                <w:shd w:val="clear" w:color="auto" w:fill="FFFFFF"/>
                <w:lang w:val="uk-UA"/>
              </w:rPr>
              <w:t xml:space="preserve"> систематичних обстежень угідь, посівів, насаджень, рослинності закритого </w:t>
            </w:r>
            <w:proofErr w:type="spellStart"/>
            <w:r w:rsidR="00E228D0" w:rsidRPr="002E5938">
              <w:rPr>
                <w:shd w:val="clear" w:color="auto" w:fill="FFFFFF"/>
                <w:lang w:val="uk-UA"/>
              </w:rPr>
              <w:t>грунту</w:t>
            </w:r>
            <w:proofErr w:type="spellEnd"/>
            <w:r w:rsidR="00E228D0" w:rsidRPr="002E5938">
              <w:rPr>
                <w:shd w:val="clear" w:color="auto" w:fill="FFFFFF"/>
                <w:lang w:val="uk-UA"/>
              </w:rPr>
              <w:t>, а також продукції рослинного походження на заселеність та зараження їх шкідливими організмами</w:t>
            </w:r>
            <w:r w:rsidR="00A03A3C" w:rsidRPr="002E5938">
              <w:rPr>
                <w:lang w:val="uk-UA"/>
              </w:rPr>
              <w:t>.</w:t>
            </w:r>
            <w:bookmarkStart w:id="2" w:name="n34"/>
            <w:bookmarkEnd w:id="2"/>
          </w:p>
        </w:tc>
        <w:tc>
          <w:tcPr>
            <w:tcW w:w="1559" w:type="dxa"/>
          </w:tcPr>
          <w:p w14:paraId="23A9CF73" w14:textId="589B576C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темою питань з подальшим професійним обговоренням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, вирішення </w:t>
            </w:r>
            <w:r w:rsidR="003D3D06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логічних 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3D3D06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4882F24" w14:textId="708E42C4" w:rsidR="006A31CE" w:rsidRPr="00A03A3C" w:rsidRDefault="003D3D0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D0461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6A31CE" w:rsidRPr="00A03A3C" w14:paraId="0A928C89" w14:textId="77777777" w:rsidTr="000D0461">
        <w:trPr>
          <w:trHeight w:val="895"/>
        </w:trPr>
        <w:tc>
          <w:tcPr>
            <w:tcW w:w="2972" w:type="dxa"/>
          </w:tcPr>
          <w:p w14:paraId="10CF941B" w14:textId="1CEE525B" w:rsidR="006A31CE" w:rsidRPr="002E5938" w:rsidRDefault="006A31CE" w:rsidP="002E5938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 xml:space="preserve">4.  </w:t>
            </w:r>
            <w:proofErr w:type="spellStart"/>
            <w:r w:rsidR="002E5938">
              <w:rPr>
                <w:bCs/>
                <w:sz w:val="24"/>
                <w:szCs w:val="24"/>
              </w:rPr>
              <w:t>Обгрунтування</w:t>
            </w:r>
            <w:proofErr w:type="spellEnd"/>
            <w:r w:rsidR="002E5938">
              <w:rPr>
                <w:bCs/>
                <w:sz w:val="24"/>
                <w:szCs w:val="24"/>
              </w:rPr>
              <w:t xml:space="preserve"> сучасного</w:t>
            </w:r>
            <w:r w:rsidR="00E228D0" w:rsidRPr="002E5938">
              <w:rPr>
                <w:sz w:val="24"/>
                <w:szCs w:val="24"/>
                <w:shd w:val="clear" w:color="auto" w:fill="FFFFFF"/>
              </w:rPr>
              <w:t xml:space="preserve"> запровадження особливого режиму захисту </w:t>
            </w:r>
            <w:r w:rsidR="002E5938">
              <w:rPr>
                <w:sz w:val="24"/>
                <w:szCs w:val="24"/>
                <w:shd w:val="clear" w:color="auto" w:fill="FFFFFF"/>
              </w:rPr>
              <w:t xml:space="preserve">та карантину </w:t>
            </w:r>
            <w:r w:rsidR="00E228D0" w:rsidRPr="002E5938">
              <w:rPr>
                <w:sz w:val="24"/>
                <w:szCs w:val="24"/>
                <w:shd w:val="clear" w:color="auto" w:fill="FFFFFF"/>
              </w:rPr>
              <w:t>рослин</w:t>
            </w:r>
            <w:r w:rsidR="00D11809" w:rsidRPr="002E5938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67191C0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4DF1203B" w14:textId="7D8FE303" w:rsidR="006A31CE" w:rsidRPr="00D439C9" w:rsidRDefault="002E5938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Знати закономірності щодо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масового розвитку і поширення особливо небезпечних шкідливих організмів </w:t>
            </w:r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виявлення</w:t>
            </w:r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механізмів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масового поширення особливо небезпечних</w:t>
            </w:r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фітофагів, збудників </w:t>
            </w:r>
            <w:proofErr w:type="spellStart"/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хвороб</w:t>
            </w:r>
            <w:proofErr w:type="spellEnd"/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бурянів</w:t>
            </w:r>
            <w:proofErr w:type="spellEnd"/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обґрунтовувати заходи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особливого режиму захисту рослин</w:t>
            </w:r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регіональному масштабі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2A94B29" w14:textId="04A316FF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3B53A82" w14:textId="648A53C1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14:paraId="221D6655" w14:textId="77777777" w:rsidTr="000D0461">
        <w:trPr>
          <w:trHeight w:val="556"/>
        </w:trPr>
        <w:tc>
          <w:tcPr>
            <w:tcW w:w="2972" w:type="dxa"/>
          </w:tcPr>
          <w:p w14:paraId="3CF35EA8" w14:textId="6D4D0E2B" w:rsidR="006A31CE" w:rsidRPr="00A03A3C" w:rsidRDefault="006A31CE" w:rsidP="00D439C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5. </w:t>
            </w:r>
            <w:r w:rsidR="00D439C9">
              <w:rPr>
                <w:bCs/>
                <w:sz w:val="24"/>
                <w:szCs w:val="24"/>
              </w:rPr>
              <w:t>Наукове о</w:t>
            </w:r>
            <w:r w:rsidR="005067D2" w:rsidRPr="00A03A3C">
              <w:rPr>
                <w:bCs/>
                <w:sz w:val="24"/>
                <w:szCs w:val="24"/>
              </w:rPr>
              <w:t>бґрунтування</w:t>
            </w:r>
            <w:r w:rsidR="00D11809" w:rsidRPr="00A03A3C">
              <w:rPr>
                <w:bCs/>
                <w:sz w:val="24"/>
                <w:szCs w:val="24"/>
              </w:rPr>
              <w:t xml:space="preserve"> </w:t>
            </w:r>
            <w:r w:rsidR="00D439C9">
              <w:rPr>
                <w:sz w:val="24"/>
                <w:szCs w:val="24"/>
                <w:shd w:val="clear" w:color="auto" w:fill="FFFFFF"/>
              </w:rPr>
              <w:t>з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>аходів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 за 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 xml:space="preserve">особливим режимом захисту 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і карантину 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>рослин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 в умовах глобалізації</w:t>
            </w:r>
            <w:r w:rsidR="00D11809" w:rsidRPr="00D439C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F832DC5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5051167C" w14:textId="3F168A3A" w:rsidR="00E228D0" w:rsidRPr="00D439C9" w:rsidRDefault="00D439C9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Знати перелік особливо небезпечних шкідливих організмів та заходи щодо їх локалізації і ліквідації</w:t>
            </w:r>
            <w:r w:rsidRPr="00D439C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Обгрунтовувати</w:t>
            </w:r>
            <w:proofErr w:type="spellEnd"/>
            <w:r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локалізації і ліквідації особливо небезпечних шкідливих організмів з попереднім відшкодуванням їм понесених ними витрат.</w:t>
            </w:r>
          </w:p>
          <w:p w14:paraId="467FB722" w14:textId="578D9E13" w:rsidR="006A31CE" w:rsidRPr="00D439C9" w:rsidRDefault="006A31CE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C1664" w14:textId="40B82088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або написання тез доповідей чи авторського есе з подальшою його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презентацією. Тест.</w:t>
            </w:r>
          </w:p>
        </w:tc>
        <w:tc>
          <w:tcPr>
            <w:tcW w:w="848" w:type="dxa"/>
          </w:tcPr>
          <w:p w14:paraId="2463C230" w14:textId="33A61E85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31CE" w:rsidRPr="00A03A3C" w14:paraId="3E6D7C21" w14:textId="77777777" w:rsidTr="000D0461">
        <w:trPr>
          <w:trHeight w:val="895"/>
        </w:trPr>
        <w:tc>
          <w:tcPr>
            <w:tcW w:w="2972" w:type="dxa"/>
          </w:tcPr>
          <w:p w14:paraId="5CEB9BE0" w14:textId="7B6E2FB5" w:rsidR="006A31CE" w:rsidRPr="00D439C9" w:rsidRDefault="006A31CE" w:rsidP="00D439C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D439C9">
              <w:rPr>
                <w:sz w:val="24"/>
                <w:szCs w:val="24"/>
              </w:rPr>
              <w:t>6. 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Еколого-економічне 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>обґрунт</w:t>
            </w:r>
            <w:r w:rsidR="00D439C9">
              <w:rPr>
                <w:sz w:val="24"/>
                <w:szCs w:val="24"/>
                <w:shd w:val="clear" w:color="auto" w:fill="FFFFFF"/>
              </w:rPr>
              <w:t>у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>ван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ня технологій і систем 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 xml:space="preserve">захисту 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та карантину 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>рослин</w:t>
            </w:r>
            <w:r w:rsidR="00D439C9">
              <w:rPr>
                <w:sz w:val="24"/>
                <w:szCs w:val="24"/>
                <w:shd w:val="clear" w:color="auto" w:fill="FFFFFF"/>
              </w:rPr>
              <w:t xml:space="preserve"> за умов глобалізації</w:t>
            </w:r>
            <w:r w:rsidR="00D11809" w:rsidRPr="00D439C9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5C7C7C6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6C47EA3E" w14:textId="7F019E2E" w:rsidR="006A31CE" w:rsidRPr="00D439C9" w:rsidRDefault="00D439C9" w:rsidP="00D439C9">
            <w:pPr>
              <w:pStyle w:val="rvps2"/>
              <w:rPr>
                <w:lang w:val="uk-UA"/>
              </w:rPr>
            </w:pPr>
            <w:r w:rsidRPr="00D439C9">
              <w:rPr>
                <w:shd w:val="clear" w:color="auto" w:fill="FFFFFF"/>
                <w:lang w:val="uk-UA"/>
              </w:rPr>
              <w:t xml:space="preserve">Знати особливості щодо </w:t>
            </w:r>
            <w:r w:rsidR="00E228D0" w:rsidRPr="00D439C9">
              <w:rPr>
                <w:shd w:val="clear" w:color="auto" w:fill="FFFFFF"/>
                <w:lang w:val="uk-UA"/>
              </w:rPr>
              <w:t>поширенн</w:t>
            </w:r>
            <w:r w:rsidRPr="00D439C9">
              <w:rPr>
                <w:shd w:val="clear" w:color="auto" w:fill="FFFFFF"/>
                <w:lang w:val="uk-UA"/>
              </w:rPr>
              <w:t>я</w:t>
            </w:r>
            <w:r w:rsidR="00E228D0" w:rsidRPr="00D439C9">
              <w:rPr>
                <w:shd w:val="clear" w:color="auto" w:fill="FFFFFF"/>
                <w:lang w:val="uk-UA"/>
              </w:rPr>
              <w:t xml:space="preserve"> шкідливих організмів </w:t>
            </w:r>
            <w:r w:rsidRPr="00D439C9">
              <w:rPr>
                <w:shd w:val="clear" w:color="auto" w:fill="FFFFFF"/>
                <w:lang w:val="uk-UA"/>
              </w:rPr>
              <w:t xml:space="preserve">за умов глобалізації і </w:t>
            </w:r>
            <w:r w:rsidR="00E228D0" w:rsidRPr="00D439C9">
              <w:rPr>
                <w:shd w:val="clear" w:color="auto" w:fill="FFFFFF"/>
                <w:lang w:val="uk-UA"/>
              </w:rPr>
              <w:t>внаслідок порушення технології вирощування або зберігання рослин сільськогосподарського та іншого призначення</w:t>
            </w:r>
            <w:r w:rsidRPr="00D439C9">
              <w:rPr>
                <w:shd w:val="clear" w:color="auto" w:fill="FFFFFF"/>
                <w:lang w:val="uk-UA"/>
              </w:rPr>
              <w:t>. Застосовувати</w:t>
            </w:r>
            <w:r w:rsidR="00E228D0" w:rsidRPr="00D439C9">
              <w:rPr>
                <w:shd w:val="clear" w:color="auto" w:fill="FFFFFF"/>
                <w:lang w:val="uk-UA"/>
              </w:rPr>
              <w:t xml:space="preserve"> нормативно-правов</w:t>
            </w:r>
            <w:r w:rsidRPr="00D439C9">
              <w:rPr>
                <w:shd w:val="clear" w:color="auto" w:fill="FFFFFF"/>
                <w:lang w:val="uk-UA"/>
              </w:rPr>
              <w:t>і</w:t>
            </w:r>
            <w:r w:rsidR="00E228D0" w:rsidRPr="00D439C9">
              <w:rPr>
                <w:shd w:val="clear" w:color="auto" w:fill="FFFFFF"/>
                <w:lang w:val="uk-UA"/>
              </w:rPr>
              <w:t xml:space="preserve"> акт</w:t>
            </w:r>
            <w:r w:rsidRPr="00D439C9">
              <w:rPr>
                <w:shd w:val="clear" w:color="auto" w:fill="FFFFFF"/>
                <w:lang w:val="uk-UA"/>
              </w:rPr>
              <w:t>и</w:t>
            </w:r>
            <w:r w:rsidR="00E228D0" w:rsidRPr="00D439C9">
              <w:rPr>
                <w:shd w:val="clear" w:color="auto" w:fill="FFFFFF"/>
                <w:lang w:val="uk-UA"/>
              </w:rPr>
              <w:t xml:space="preserve"> з питань захисту</w:t>
            </w:r>
            <w:r w:rsidRPr="00D439C9">
              <w:rPr>
                <w:shd w:val="clear" w:color="auto" w:fill="FFFFFF"/>
                <w:lang w:val="uk-UA"/>
              </w:rPr>
              <w:t xml:space="preserve"> та карантину рослин із контролем </w:t>
            </w:r>
            <w:r w:rsidR="00E228D0" w:rsidRPr="00D439C9">
              <w:rPr>
                <w:shd w:val="clear" w:color="auto" w:fill="FFFFFF"/>
                <w:lang w:val="uk-UA"/>
              </w:rPr>
              <w:t>стану рослин та якості продукції рослинного походження, а також забруднення довкілля</w:t>
            </w:r>
            <w:r w:rsidR="00D11809" w:rsidRPr="00D439C9">
              <w:rPr>
                <w:lang w:val="uk-UA"/>
              </w:rPr>
              <w:t>.</w:t>
            </w:r>
            <w:bookmarkStart w:id="3" w:name="n113"/>
            <w:bookmarkEnd w:id="3"/>
          </w:p>
        </w:tc>
        <w:tc>
          <w:tcPr>
            <w:tcW w:w="1559" w:type="dxa"/>
          </w:tcPr>
          <w:p w14:paraId="1DF23B45" w14:textId="546B19DA" w:rsidR="006A31CE" w:rsidRPr="00A03A3C" w:rsidRDefault="00B769BF" w:rsidP="00417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з їхнім подальшим обговоренням вирішення практичних задач з теорії аргументації.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48" w:type="dxa"/>
          </w:tcPr>
          <w:p w14:paraId="70D88B86" w14:textId="3DAA53E4" w:rsidR="006A31CE" w:rsidRPr="00A03A3C" w:rsidRDefault="004174EC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31CE" w:rsidRPr="00A03A3C" w14:paraId="68386D31" w14:textId="77777777" w:rsidTr="000D0461">
        <w:trPr>
          <w:trHeight w:val="895"/>
        </w:trPr>
        <w:tc>
          <w:tcPr>
            <w:tcW w:w="2972" w:type="dxa"/>
          </w:tcPr>
          <w:p w14:paraId="093FDFEC" w14:textId="5C0BBC64" w:rsidR="006A31CE" w:rsidRPr="00D439C9" w:rsidRDefault="006A31CE" w:rsidP="00D439C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D439C9">
              <w:rPr>
                <w:sz w:val="24"/>
                <w:szCs w:val="24"/>
              </w:rPr>
              <w:t>7. </w:t>
            </w:r>
            <w:r w:rsidR="00E228D0" w:rsidRPr="00D439C9">
              <w:rPr>
                <w:sz w:val="24"/>
                <w:szCs w:val="24"/>
                <w:shd w:val="clear" w:color="auto" w:fill="FFFFFF"/>
              </w:rPr>
              <w:t xml:space="preserve">Наукове забезпечення </w:t>
            </w:r>
            <w:r w:rsidR="00D439C9">
              <w:rPr>
                <w:sz w:val="24"/>
                <w:szCs w:val="24"/>
                <w:shd w:val="clear" w:color="auto" w:fill="FFFFFF"/>
              </w:rPr>
              <w:t>фітосанітарного моніторингу</w:t>
            </w:r>
            <w:r w:rsidR="00D11809" w:rsidRPr="00D439C9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27E23B8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7A46179D" w14:textId="06EF795C" w:rsidR="006A2824" w:rsidRPr="00D439C9" w:rsidRDefault="0080343B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39C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Знати</w:t>
            </w:r>
            <w:r w:rsidR="00D439C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новітні методики фітосанітарного моніторингу за показниками</w:t>
            </w:r>
            <w:r w:rsidRPr="00D439C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особливост</w:t>
            </w:r>
            <w:r w:rsidR="00D439C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ей біології, екології і поширення шкідливих організмів. 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Наукове забезпечення захисту</w:t>
            </w:r>
            <w:r w:rsid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карантину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рослин </w:t>
            </w:r>
            <w:r w:rsid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реаліз</w:t>
            </w:r>
            <w:r w:rsid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ацією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державн</w:t>
            </w:r>
            <w:r w:rsid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політик</w:t>
            </w:r>
            <w:r w:rsid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E228D0" w:rsidRP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сфері захисту рослин, через мережу наукових і науково-дослідних установ та організацій</w:t>
            </w:r>
            <w:r w:rsidR="00D4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Зокрема:</w:t>
            </w:r>
          </w:p>
          <w:p w14:paraId="05893D39" w14:textId="77777777" w:rsidR="006A2824" w:rsidRPr="006A2824" w:rsidRDefault="006A2824" w:rsidP="00D439C9">
            <w:pPr>
              <w:shd w:val="clear" w:color="auto" w:fill="FFFFFF"/>
              <w:spacing w:after="0" w:line="240" w:lineRule="auto"/>
              <w:ind w:firstLine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спільних наукових досліджень;</w:t>
            </w:r>
          </w:p>
          <w:p w14:paraId="7CFE76D7" w14:textId="77777777" w:rsidR="006A2824" w:rsidRPr="006A2824" w:rsidRDefault="006A2824" w:rsidP="00D439C9">
            <w:pPr>
              <w:shd w:val="clear" w:color="auto" w:fill="FFFFFF"/>
              <w:spacing w:after="0" w:line="240" w:lineRule="auto"/>
              <w:ind w:firstLine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271"/>
            <w:bookmarkEnd w:id="4"/>
            <w:r w:rsidRPr="006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і реалізації міжнародних програм із захисту рослин;</w:t>
            </w:r>
          </w:p>
          <w:p w14:paraId="6DA78A92" w14:textId="5661E0EA" w:rsidR="006A31CE" w:rsidRPr="004F3FE4" w:rsidRDefault="006A2824" w:rsidP="004F3FE4">
            <w:pPr>
              <w:shd w:val="clear" w:color="auto" w:fill="FFFFFF"/>
              <w:spacing w:after="0" w:line="240" w:lineRule="auto"/>
              <w:ind w:firstLine="4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" w:name="n272"/>
            <w:bookmarkEnd w:id="5"/>
            <w:r w:rsidRPr="006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взаємного обміну інформацією у сфері захисту рослин, </w:t>
            </w:r>
            <w:proofErr w:type="spellStart"/>
            <w:r w:rsidRPr="006A2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вивчення</w:t>
            </w:r>
            <w:proofErr w:type="spellEnd"/>
            <w:r w:rsidRPr="006A2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2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</w:t>
            </w:r>
            <w:r w:rsidR="004F3F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родного</w:t>
            </w:r>
            <w:proofErr w:type="spellEnd"/>
            <w:r w:rsidR="004F3F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F3F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досвіду</w:t>
            </w:r>
            <w:proofErr w:type="spellEnd"/>
            <w:r w:rsidR="004F3F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14:paraId="61E326B9" w14:textId="73397D8C" w:rsidR="006A31CE" w:rsidRPr="00A03A3C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2516910" w14:textId="1AC3DC51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14:paraId="040A10F6" w14:textId="77777777" w:rsidTr="000D0461">
        <w:trPr>
          <w:trHeight w:val="895"/>
        </w:trPr>
        <w:tc>
          <w:tcPr>
            <w:tcW w:w="2972" w:type="dxa"/>
          </w:tcPr>
          <w:p w14:paraId="685C6D06" w14:textId="73F77A14" w:rsidR="006A31CE" w:rsidRPr="00A03A3C" w:rsidRDefault="00747240" w:rsidP="006A282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sz w:val="24"/>
                <w:szCs w:val="24"/>
              </w:rPr>
              <w:t>8.</w:t>
            </w:r>
            <w:r w:rsidR="005067D2" w:rsidRPr="00A03A3C">
              <w:rPr>
                <w:sz w:val="24"/>
                <w:szCs w:val="24"/>
              </w:rPr>
              <w:t xml:space="preserve"> </w:t>
            </w:r>
            <w:proofErr w:type="spellStart"/>
            <w:r w:rsidR="006A2824">
              <w:rPr>
                <w:rStyle w:val="rvts0"/>
                <w:sz w:val="24"/>
                <w:szCs w:val="24"/>
              </w:rPr>
              <w:t>Обгрунтування</w:t>
            </w:r>
            <w:proofErr w:type="spellEnd"/>
            <w:r w:rsidR="006A2824">
              <w:rPr>
                <w:rStyle w:val="rvts0"/>
                <w:sz w:val="24"/>
                <w:szCs w:val="24"/>
              </w:rPr>
              <w:t xml:space="preserve"> карантинних заходів за новітніх технологій вирощування сільськогосподарських культур</w:t>
            </w:r>
            <w:r w:rsidR="00D11809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CCF7DCF" w14:textId="3728B016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14:paraId="7F1A46FC" w14:textId="4E618BC7" w:rsidR="006A31CE" w:rsidRPr="004F3FE4" w:rsidRDefault="004F3FE4" w:rsidP="004F3FE4">
            <w:pPr>
              <w:pStyle w:val="rvps2"/>
              <w:rPr>
                <w:lang w:val="uk-UA"/>
              </w:rPr>
            </w:pPr>
            <w:r w:rsidRPr="004F3FE4">
              <w:rPr>
                <w:shd w:val="clear" w:color="auto" w:fill="FFFFFF"/>
                <w:lang w:val="uk-UA"/>
              </w:rPr>
              <w:t xml:space="preserve">Знати </w:t>
            </w:r>
            <w:r w:rsidR="006A2824" w:rsidRPr="004F3FE4">
              <w:rPr>
                <w:shd w:val="clear" w:color="auto" w:fill="FFFFFF"/>
                <w:lang w:val="uk-UA"/>
              </w:rPr>
              <w:t>ризик</w:t>
            </w:r>
            <w:r w:rsidRPr="004F3FE4">
              <w:rPr>
                <w:shd w:val="clear" w:color="auto" w:fill="FFFFFF"/>
                <w:lang w:val="uk-UA"/>
              </w:rPr>
              <w:t>и</w:t>
            </w:r>
            <w:r w:rsidR="006A2824" w:rsidRPr="004F3FE4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із моделюванням</w:t>
            </w:r>
            <w:r w:rsidR="006A2824" w:rsidRPr="004F3FE4">
              <w:rPr>
                <w:shd w:val="clear" w:color="auto" w:fill="FFFFFF"/>
                <w:lang w:val="uk-UA"/>
              </w:rPr>
              <w:t xml:space="preserve"> процес</w:t>
            </w:r>
            <w:r>
              <w:rPr>
                <w:shd w:val="clear" w:color="auto" w:fill="FFFFFF"/>
                <w:lang w:val="uk-UA"/>
              </w:rPr>
              <w:t>ів</w:t>
            </w:r>
            <w:r w:rsidR="006A2824" w:rsidRPr="004F3FE4">
              <w:rPr>
                <w:shd w:val="clear" w:color="auto" w:fill="FFFFFF"/>
                <w:lang w:val="uk-UA"/>
              </w:rPr>
              <w:t xml:space="preserve"> біологічних, екологічних та економічних даних з метою визначення необхідності здійснення контролю за регульованими шкідливими організмами та </w:t>
            </w:r>
            <w:r w:rsidR="00BE08DE">
              <w:rPr>
                <w:shd w:val="clear" w:color="auto" w:fill="FFFFFF"/>
                <w:lang w:val="uk-UA"/>
              </w:rPr>
              <w:t xml:space="preserve">розробки і </w:t>
            </w:r>
            <w:r>
              <w:rPr>
                <w:shd w:val="clear" w:color="auto" w:fill="FFFFFF"/>
                <w:lang w:val="uk-UA"/>
              </w:rPr>
              <w:t>проведення</w:t>
            </w:r>
            <w:r w:rsidR="00BE08DE">
              <w:rPr>
                <w:shd w:val="clear" w:color="auto" w:fill="FFFFFF"/>
                <w:lang w:val="uk-UA"/>
              </w:rPr>
              <w:t xml:space="preserve"> </w:t>
            </w:r>
            <w:r w:rsidR="006A2824" w:rsidRPr="004F3FE4">
              <w:rPr>
                <w:shd w:val="clear" w:color="auto" w:fill="FFFFFF"/>
                <w:lang w:val="uk-UA"/>
              </w:rPr>
              <w:t xml:space="preserve">необхідних </w:t>
            </w:r>
            <w:r w:rsidR="006A2824" w:rsidRPr="004F3FE4">
              <w:rPr>
                <w:shd w:val="clear" w:color="auto" w:fill="FFFFFF"/>
                <w:lang w:val="uk-UA"/>
              </w:rPr>
              <w:lastRenderedPageBreak/>
              <w:t>фітосанітарних заходів</w:t>
            </w:r>
          </w:p>
        </w:tc>
        <w:tc>
          <w:tcPr>
            <w:tcW w:w="1559" w:type="dxa"/>
          </w:tcPr>
          <w:p w14:paraId="2E223B1E" w14:textId="49DCD395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Опрацювання визначених темою питань</w:t>
            </w:r>
            <w:r w:rsidR="00B769BF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з подальшим професійним обговоренням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242B441" w14:textId="752876AB"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11809" w:rsidRPr="00A03A3C" w14:paraId="431F4FF8" w14:textId="77777777" w:rsidTr="000D0461">
        <w:trPr>
          <w:trHeight w:val="895"/>
        </w:trPr>
        <w:tc>
          <w:tcPr>
            <w:tcW w:w="2972" w:type="dxa"/>
          </w:tcPr>
          <w:p w14:paraId="2548562B" w14:textId="3A9D20A8" w:rsidR="00D11809" w:rsidRPr="00A03A3C" w:rsidRDefault="00747240" w:rsidP="00BE08D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9. </w:t>
            </w:r>
            <w:r w:rsidR="006A2824">
              <w:rPr>
                <w:rStyle w:val="rvts0"/>
                <w:sz w:val="24"/>
                <w:szCs w:val="24"/>
              </w:rPr>
              <w:t xml:space="preserve">Особливості фітосанітарної експертизи </w:t>
            </w:r>
            <w:r w:rsidR="00BE08DE">
              <w:rPr>
                <w:rStyle w:val="rvts0"/>
                <w:sz w:val="24"/>
                <w:szCs w:val="24"/>
              </w:rPr>
              <w:t>та</w:t>
            </w:r>
            <w:r w:rsidR="006A2824">
              <w:rPr>
                <w:rStyle w:val="rvts0"/>
                <w:sz w:val="24"/>
                <w:szCs w:val="24"/>
              </w:rPr>
              <w:t xml:space="preserve"> карантинн</w:t>
            </w:r>
            <w:r w:rsidR="00BE08DE">
              <w:rPr>
                <w:rStyle w:val="rvts0"/>
                <w:sz w:val="24"/>
                <w:szCs w:val="24"/>
              </w:rPr>
              <w:t>ого</w:t>
            </w:r>
            <w:r w:rsidR="006A2824">
              <w:rPr>
                <w:rStyle w:val="rvts0"/>
                <w:sz w:val="24"/>
                <w:szCs w:val="24"/>
              </w:rPr>
              <w:t xml:space="preserve"> нагляд</w:t>
            </w:r>
            <w:r w:rsidR="00BE08DE">
              <w:rPr>
                <w:rStyle w:val="rvts0"/>
                <w:sz w:val="24"/>
                <w:szCs w:val="24"/>
              </w:rPr>
              <w:t>у за умов глобалізації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31E72CB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860E81" w14:textId="76529C08" w:rsidR="006A2824" w:rsidRPr="00BE08DE" w:rsidRDefault="00BE08DE" w:rsidP="00BE08DE">
            <w:pPr>
              <w:pStyle w:val="rvps2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Знати сучасний </w:t>
            </w:r>
            <w:proofErr w:type="spellStart"/>
            <w:r>
              <w:rPr>
                <w:shd w:val="clear" w:color="auto" w:fill="FFFFFF"/>
                <w:lang w:val="uk-UA"/>
              </w:rPr>
              <w:t>фітосанітарний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="006A2824" w:rsidRPr="00BE08DE">
              <w:rPr>
                <w:shd w:val="clear" w:color="auto" w:fill="FFFFFF"/>
              </w:rPr>
              <w:t>стан</w:t>
            </w:r>
            <w:r>
              <w:rPr>
                <w:shd w:val="clear" w:color="auto" w:fill="FFFFFF"/>
                <w:lang w:val="uk-UA"/>
              </w:rPr>
              <w:t xml:space="preserve"> за рівнями</w:t>
            </w:r>
            <w:r w:rsidR="006A2824" w:rsidRPr="00BE08DE">
              <w:rPr>
                <w:shd w:val="clear" w:color="auto" w:fill="FFFFFF"/>
              </w:rPr>
              <w:t xml:space="preserve"> статусу </w:t>
            </w:r>
            <w:r>
              <w:rPr>
                <w:shd w:val="clear" w:color="auto" w:fill="FFFFFF"/>
                <w:lang w:val="uk-UA"/>
              </w:rPr>
              <w:t xml:space="preserve">комплексу </w:t>
            </w:r>
            <w:proofErr w:type="spellStart"/>
            <w:r w:rsidR="006A2824" w:rsidRPr="00BE08DE">
              <w:rPr>
                <w:shd w:val="clear" w:color="auto" w:fill="FFFFFF"/>
              </w:rPr>
              <w:t>шкідливих</w:t>
            </w:r>
            <w:proofErr w:type="spellEnd"/>
            <w:r w:rsidR="006A2824" w:rsidRPr="00BE08DE">
              <w:rPr>
                <w:shd w:val="clear" w:color="auto" w:fill="FFFFFF"/>
              </w:rPr>
              <w:t xml:space="preserve"> </w:t>
            </w:r>
            <w:proofErr w:type="spellStart"/>
            <w:r w:rsidR="006A2824" w:rsidRPr="00BE08DE">
              <w:rPr>
                <w:shd w:val="clear" w:color="auto" w:fill="FFFFFF"/>
              </w:rPr>
              <w:t>організмів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із визначенням ефективності</w:t>
            </w:r>
          </w:p>
          <w:p w14:paraId="2226BCAA" w14:textId="4E93BB7E" w:rsidR="00D11809" w:rsidRPr="00BE08DE" w:rsidRDefault="006A2824" w:rsidP="00BE08DE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BE08DE">
              <w:rPr>
                <w:shd w:val="clear" w:color="auto" w:fill="FFFFFF"/>
              </w:rPr>
              <w:t>систем</w:t>
            </w:r>
            <w:r w:rsidR="00BE08DE">
              <w:rPr>
                <w:shd w:val="clear" w:color="auto" w:fill="FFFFFF"/>
                <w:lang w:val="uk-UA"/>
              </w:rPr>
              <w:t>и</w:t>
            </w:r>
            <w:r w:rsidRPr="00BE08DE">
              <w:rPr>
                <w:shd w:val="clear" w:color="auto" w:fill="FFFFFF"/>
              </w:rPr>
              <w:t xml:space="preserve"> </w:t>
            </w:r>
            <w:proofErr w:type="spellStart"/>
            <w:r w:rsidRPr="00BE08DE">
              <w:rPr>
                <w:shd w:val="clear" w:color="auto" w:fill="FFFFFF"/>
              </w:rPr>
              <w:t>заходів</w:t>
            </w:r>
            <w:proofErr w:type="spellEnd"/>
            <w:r w:rsidRPr="00BE08DE">
              <w:rPr>
                <w:shd w:val="clear" w:color="auto" w:fill="FFFFFF"/>
              </w:rPr>
              <w:t xml:space="preserve">, </w:t>
            </w:r>
            <w:proofErr w:type="spellStart"/>
            <w:r w:rsidRPr="00BE08DE">
              <w:rPr>
                <w:shd w:val="clear" w:color="auto" w:fill="FFFFFF"/>
              </w:rPr>
              <w:t>спрямованих</w:t>
            </w:r>
            <w:proofErr w:type="spellEnd"/>
            <w:r w:rsidRPr="00BE08DE">
              <w:rPr>
                <w:shd w:val="clear" w:color="auto" w:fill="FFFFFF"/>
              </w:rPr>
              <w:t xml:space="preserve"> на </w:t>
            </w:r>
            <w:proofErr w:type="spellStart"/>
            <w:r w:rsidRPr="00BE08DE">
              <w:rPr>
                <w:shd w:val="clear" w:color="auto" w:fill="FFFFFF"/>
              </w:rPr>
              <w:t>запобігання</w:t>
            </w:r>
            <w:proofErr w:type="spellEnd"/>
            <w:r w:rsidRPr="00BE08DE">
              <w:rPr>
                <w:shd w:val="clear" w:color="auto" w:fill="FFFFFF"/>
              </w:rPr>
              <w:t xml:space="preserve"> </w:t>
            </w:r>
            <w:proofErr w:type="spellStart"/>
            <w:r w:rsidRPr="00BE08DE">
              <w:rPr>
                <w:shd w:val="clear" w:color="auto" w:fill="FFFFFF"/>
              </w:rPr>
              <w:t>занесенню</w:t>
            </w:r>
            <w:proofErr w:type="spellEnd"/>
            <w:r w:rsidRPr="00BE08DE">
              <w:rPr>
                <w:shd w:val="clear" w:color="auto" w:fill="FFFFFF"/>
              </w:rPr>
              <w:t xml:space="preserve"> та </w:t>
            </w:r>
            <w:proofErr w:type="spellStart"/>
            <w:r w:rsidRPr="00BE08DE">
              <w:rPr>
                <w:shd w:val="clear" w:color="auto" w:fill="FFFFFF"/>
              </w:rPr>
              <w:t>поширенню</w:t>
            </w:r>
            <w:proofErr w:type="spellEnd"/>
            <w:r w:rsidRPr="00BE08DE">
              <w:rPr>
                <w:shd w:val="clear" w:color="auto" w:fill="FFFFFF"/>
              </w:rPr>
              <w:t xml:space="preserve"> </w:t>
            </w:r>
            <w:proofErr w:type="spellStart"/>
            <w:r w:rsidRPr="00BE08DE">
              <w:rPr>
                <w:shd w:val="clear" w:color="auto" w:fill="FFFFFF"/>
              </w:rPr>
              <w:t>регульованих</w:t>
            </w:r>
            <w:proofErr w:type="spellEnd"/>
            <w:r w:rsidRPr="00BE08DE">
              <w:rPr>
                <w:shd w:val="clear" w:color="auto" w:fill="FFFFFF"/>
              </w:rPr>
              <w:t xml:space="preserve"> </w:t>
            </w:r>
            <w:proofErr w:type="spellStart"/>
            <w:r w:rsidRPr="00BE08DE">
              <w:rPr>
                <w:shd w:val="clear" w:color="auto" w:fill="FFFFFF"/>
              </w:rPr>
              <w:t>шкідливих</w:t>
            </w:r>
            <w:proofErr w:type="spellEnd"/>
            <w:r w:rsidRPr="00BE08DE">
              <w:rPr>
                <w:shd w:val="clear" w:color="auto" w:fill="FFFFFF"/>
              </w:rPr>
              <w:t xml:space="preserve"> </w:t>
            </w:r>
            <w:proofErr w:type="spellStart"/>
            <w:r w:rsidRPr="00BE08DE">
              <w:rPr>
                <w:shd w:val="clear" w:color="auto" w:fill="FFFFFF"/>
              </w:rPr>
              <w:t>організмів</w:t>
            </w:r>
            <w:proofErr w:type="spellEnd"/>
            <w:r w:rsidR="00BE08DE">
              <w:rPr>
                <w:shd w:val="clear" w:color="auto" w:fill="FFFFFF"/>
                <w:lang w:val="uk-UA"/>
              </w:rPr>
              <w:t>. Розробляти заходи щодо</w:t>
            </w:r>
            <w:r w:rsidRPr="00BE08DE">
              <w:rPr>
                <w:shd w:val="clear" w:color="auto" w:fill="FFFFFF"/>
                <w:lang w:val="uk-UA"/>
              </w:rPr>
              <w:t xml:space="preserve"> знищення регульованих шкідливих організмів відповідно до вимог фітосанітарних </w:t>
            </w:r>
            <w:r w:rsidR="00BE08DE">
              <w:rPr>
                <w:shd w:val="clear" w:color="auto" w:fill="FFFFFF"/>
                <w:lang w:val="uk-UA"/>
              </w:rPr>
              <w:t>показників</w:t>
            </w:r>
            <w:r w:rsidR="00D11809" w:rsidRPr="00BE08DE"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14:paraId="4320788F" w14:textId="4EA8E325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FBDE5A2" w14:textId="787B9B79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14:paraId="1A598EFB" w14:textId="77777777" w:rsidTr="000D0461">
        <w:trPr>
          <w:trHeight w:val="895"/>
        </w:trPr>
        <w:tc>
          <w:tcPr>
            <w:tcW w:w="2972" w:type="dxa"/>
          </w:tcPr>
          <w:p w14:paraId="234BA7F3" w14:textId="5A90AFF4" w:rsidR="00D11809" w:rsidRPr="00A03A3C" w:rsidRDefault="00747240" w:rsidP="0096298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10. </w:t>
            </w:r>
            <w:r w:rsidR="00962989">
              <w:rPr>
                <w:sz w:val="24"/>
                <w:szCs w:val="24"/>
                <w:shd w:val="clear" w:color="auto" w:fill="FFFFFF"/>
              </w:rPr>
              <w:t>З</w:t>
            </w:r>
            <w:r w:rsidR="006A2824" w:rsidRPr="00962989">
              <w:rPr>
                <w:sz w:val="24"/>
                <w:szCs w:val="24"/>
                <w:shd w:val="clear" w:color="auto" w:fill="FFFFFF"/>
              </w:rPr>
              <w:t>дійснення нормативно-правового забезпечення у сфері карантину рослин</w:t>
            </w:r>
            <w:r w:rsidR="005067D2" w:rsidRPr="00962989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876DA5D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734C37" w14:textId="73E0C999" w:rsidR="008B5D87" w:rsidRPr="008B5D87" w:rsidRDefault="00962989" w:rsidP="0096298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Знати нормативно-правові акти щодо</w:t>
            </w:r>
            <w:bookmarkStart w:id="6" w:name="n151"/>
            <w:bookmarkEnd w:id="6"/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D87" w:rsidRPr="008B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 проникненню регульованих шкідливих організмів у зони, вільні від таких регульованих шкідливих організмів на території України</w:t>
            </w:r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3FA67C" w14:textId="53A6F6F6" w:rsidR="008B5D87" w:rsidRPr="008B5D87" w:rsidRDefault="00962989" w:rsidP="00962989">
            <w:pPr>
              <w:shd w:val="clear" w:color="auto" w:fill="FFFFFF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52"/>
            <w:bookmarkEnd w:id="7"/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5D87" w:rsidRPr="008B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</w:t>
            </w:r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ювати</w:t>
            </w:r>
            <w:r w:rsidR="008B5D87" w:rsidRPr="008B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науково </w:t>
            </w:r>
            <w:proofErr w:type="spellStart"/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обгрунтований</w:t>
            </w:r>
            <w:proofErr w:type="spellEnd"/>
            <w:r w:rsidR="008B5D87" w:rsidRPr="008B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Pr="0096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B5D87" w:rsidRPr="008B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дотриманням карантинного режиму і проведенням заходів з карантину рослин при вирощуванні, заготівлі, вивезенні, ввезенні, транспортуванні, зберіганні, переробці, реалізації та використанні об’єктів регулювання;</w:t>
            </w:r>
          </w:p>
          <w:p w14:paraId="72A3E764" w14:textId="4D50EE7F" w:rsidR="006A2824" w:rsidRPr="00962989" w:rsidRDefault="006A2824" w:rsidP="00962989">
            <w:pPr>
              <w:pStyle w:val="rvps2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9" w:type="dxa"/>
          </w:tcPr>
          <w:p w14:paraId="14F0DDB8" w14:textId="401EDC48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7768F04" w14:textId="12F2678F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14:paraId="730AAFA8" w14:textId="77777777" w:rsidTr="000D0461">
        <w:trPr>
          <w:trHeight w:val="895"/>
        </w:trPr>
        <w:tc>
          <w:tcPr>
            <w:tcW w:w="2972" w:type="dxa"/>
          </w:tcPr>
          <w:p w14:paraId="78CEF6D7" w14:textId="7A15278C" w:rsidR="00D11809" w:rsidRPr="00962989" w:rsidRDefault="00747240" w:rsidP="0096298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962989">
              <w:rPr>
                <w:rStyle w:val="rvts0"/>
                <w:sz w:val="24"/>
                <w:szCs w:val="24"/>
              </w:rPr>
              <w:t>11</w:t>
            </w:r>
            <w:r w:rsidR="008B5D87" w:rsidRPr="009629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2989" w:rsidRPr="00962989">
              <w:rPr>
                <w:sz w:val="24"/>
                <w:szCs w:val="24"/>
                <w:shd w:val="clear" w:color="auto" w:fill="FFFFFF"/>
              </w:rPr>
              <w:t>Обгрунтування</w:t>
            </w:r>
            <w:proofErr w:type="spellEnd"/>
            <w:r w:rsidR="00962989" w:rsidRPr="00962989">
              <w:rPr>
                <w:sz w:val="24"/>
                <w:szCs w:val="24"/>
                <w:shd w:val="clear" w:color="auto" w:fill="FFFFFF"/>
              </w:rPr>
              <w:t xml:space="preserve"> завдань</w:t>
            </w:r>
            <w:r w:rsidR="008B5D87" w:rsidRPr="00962989">
              <w:rPr>
                <w:sz w:val="24"/>
                <w:szCs w:val="24"/>
                <w:shd w:val="clear" w:color="auto" w:fill="FFFFFF"/>
              </w:rPr>
              <w:t xml:space="preserve"> науково-дослідних робіт у сфері карантину рослин</w:t>
            </w:r>
            <w:r w:rsidR="00962989">
              <w:rPr>
                <w:sz w:val="24"/>
                <w:szCs w:val="24"/>
                <w:shd w:val="clear" w:color="auto" w:fill="FFFFFF"/>
              </w:rPr>
              <w:t xml:space="preserve"> за умов глобалізації</w:t>
            </w:r>
            <w:r w:rsidR="005067D2" w:rsidRPr="00962989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6E09722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B28FC" w14:textId="3A775CD8" w:rsidR="00D11809" w:rsidRPr="00962989" w:rsidRDefault="00962989" w:rsidP="00962989">
            <w:pPr>
              <w:pStyle w:val="rvps2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962989">
              <w:rPr>
                <w:shd w:val="clear" w:color="auto" w:fill="FFFFFF"/>
                <w:lang w:val="uk-UA"/>
              </w:rPr>
              <w:t xml:space="preserve">Знати особливості </w:t>
            </w:r>
            <w:r w:rsidR="008B5D87" w:rsidRPr="00962989">
              <w:rPr>
                <w:shd w:val="clear" w:color="auto" w:fill="FFFFFF"/>
                <w:lang w:val="uk-UA"/>
              </w:rPr>
              <w:t xml:space="preserve">проведення спеціальних досліджень спільно з національними організаціями з карантину </w:t>
            </w:r>
            <w:r w:rsidR="008B5D87" w:rsidRPr="00962989">
              <w:rPr>
                <w:shd w:val="clear" w:color="auto" w:fill="FFFFFF"/>
                <w:lang w:val="uk-UA"/>
              </w:rPr>
              <w:lastRenderedPageBreak/>
              <w:t xml:space="preserve">та захисту рослин інших країн </w:t>
            </w:r>
            <w:r w:rsidRPr="00962989">
              <w:rPr>
                <w:shd w:val="clear" w:color="auto" w:fill="FFFFFF"/>
                <w:lang w:val="uk-UA"/>
              </w:rPr>
              <w:t>за сучасних</w:t>
            </w:r>
            <w:r w:rsidR="008B5D87" w:rsidRPr="00962989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8B5D87" w:rsidRPr="00962989">
              <w:rPr>
                <w:shd w:val="clear" w:color="auto" w:fill="FFFFFF"/>
                <w:lang w:val="uk-UA"/>
              </w:rPr>
              <w:t>фітосанітарним</w:t>
            </w:r>
            <w:r w:rsidRPr="00962989">
              <w:rPr>
                <w:shd w:val="clear" w:color="auto" w:fill="FFFFFF"/>
                <w:lang w:val="uk-UA"/>
              </w:rPr>
              <w:t>х</w:t>
            </w:r>
            <w:proofErr w:type="spellEnd"/>
            <w:r w:rsidR="008B5D87" w:rsidRPr="00962989">
              <w:rPr>
                <w:shd w:val="clear" w:color="auto" w:fill="FFFFFF"/>
                <w:lang w:val="uk-UA"/>
              </w:rPr>
              <w:t xml:space="preserve"> правил</w:t>
            </w:r>
            <w:bookmarkStart w:id="8" w:name="n49"/>
            <w:bookmarkEnd w:id="8"/>
            <w:r w:rsidRPr="00962989">
              <w:rPr>
                <w:shd w:val="clear" w:color="auto" w:fill="FFFFFF"/>
                <w:lang w:val="uk-UA"/>
              </w:rPr>
              <w:t>.</w:t>
            </w:r>
          </w:p>
          <w:p w14:paraId="6112C519" w14:textId="75B66D28" w:rsidR="008B5D87" w:rsidRPr="00962989" w:rsidRDefault="00962989" w:rsidP="00962989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962989">
              <w:rPr>
                <w:shd w:val="clear" w:color="auto" w:fill="FFFFFF"/>
                <w:lang w:val="uk-UA"/>
              </w:rPr>
              <w:t xml:space="preserve">Уміти визначати і </w:t>
            </w:r>
            <w:r w:rsidR="008B5D87" w:rsidRPr="00962989">
              <w:rPr>
                <w:shd w:val="clear" w:color="auto" w:fill="FFFFFF"/>
                <w:lang w:val="uk-UA"/>
              </w:rPr>
              <w:t>контрол</w:t>
            </w:r>
            <w:r w:rsidRPr="00962989">
              <w:rPr>
                <w:shd w:val="clear" w:color="auto" w:fill="FFFFFF"/>
                <w:lang w:val="uk-UA"/>
              </w:rPr>
              <w:t>ювати рівні технологій</w:t>
            </w:r>
            <w:r w:rsidR="008B5D87" w:rsidRPr="00962989">
              <w:rPr>
                <w:shd w:val="clear" w:color="auto" w:fill="FFFFFF"/>
                <w:lang w:val="uk-UA"/>
              </w:rPr>
              <w:t xml:space="preserve"> фумігації </w:t>
            </w:r>
            <w:r>
              <w:rPr>
                <w:shd w:val="clear" w:color="auto" w:fill="FFFFFF"/>
                <w:lang w:val="uk-UA"/>
              </w:rPr>
              <w:t>за стандартами ЄС</w:t>
            </w:r>
          </w:p>
        </w:tc>
        <w:tc>
          <w:tcPr>
            <w:tcW w:w="1559" w:type="dxa"/>
          </w:tcPr>
          <w:p w14:paraId="28203071" w14:textId="7AF587D3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5EF2927" w14:textId="0233A94C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11809" w:rsidRPr="00A03A3C" w14:paraId="6C7BC0F3" w14:textId="77777777" w:rsidTr="000D0461">
        <w:trPr>
          <w:trHeight w:val="895"/>
        </w:trPr>
        <w:tc>
          <w:tcPr>
            <w:tcW w:w="2972" w:type="dxa"/>
          </w:tcPr>
          <w:p w14:paraId="2F6E1781" w14:textId="2C325FA3" w:rsidR="00D11809" w:rsidRPr="00A03A3C" w:rsidRDefault="00747240" w:rsidP="0096298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12. </w:t>
            </w:r>
            <w:r w:rsidR="00962989">
              <w:rPr>
                <w:rStyle w:val="rvts0"/>
                <w:sz w:val="24"/>
                <w:szCs w:val="24"/>
              </w:rPr>
              <w:t>Особливості і</w:t>
            </w:r>
            <w:r w:rsidR="008B5D87">
              <w:rPr>
                <w:rStyle w:val="rvts0"/>
                <w:sz w:val="24"/>
                <w:szCs w:val="24"/>
              </w:rPr>
              <w:t>нформаційн</w:t>
            </w:r>
            <w:r w:rsidR="00962989">
              <w:rPr>
                <w:rStyle w:val="rvts0"/>
                <w:sz w:val="24"/>
                <w:szCs w:val="24"/>
              </w:rPr>
              <w:t>их</w:t>
            </w:r>
            <w:r w:rsidR="008B5D87">
              <w:rPr>
                <w:rStyle w:val="rvts0"/>
                <w:sz w:val="24"/>
                <w:szCs w:val="24"/>
              </w:rPr>
              <w:t xml:space="preserve"> технологі</w:t>
            </w:r>
            <w:r w:rsidR="00962989">
              <w:rPr>
                <w:rStyle w:val="rvts0"/>
                <w:sz w:val="24"/>
                <w:szCs w:val="24"/>
              </w:rPr>
              <w:t>й</w:t>
            </w:r>
            <w:r w:rsidR="008B5D87">
              <w:rPr>
                <w:rStyle w:val="rvts0"/>
                <w:sz w:val="24"/>
                <w:szCs w:val="24"/>
              </w:rPr>
              <w:t xml:space="preserve"> в захисті і карантині рослин</w:t>
            </w:r>
            <w:r w:rsidR="00962989">
              <w:rPr>
                <w:rStyle w:val="rvts0"/>
                <w:sz w:val="24"/>
                <w:szCs w:val="24"/>
              </w:rPr>
              <w:t xml:space="preserve"> за умов глобалізації</w:t>
            </w:r>
            <w:r w:rsidR="005067D2" w:rsidRPr="00A03A3C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D888788" w14:textId="77777777" w:rsidR="00D11809" w:rsidRPr="00A03A3C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C433D0" w14:textId="7E0DBD83" w:rsidR="00D11809" w:rsidRPr="00A03A3C" w:rsidRDefault="00962989" w:rsidP="004C169C">
            <w:pPr>
              <w:pStyle w:val="rvps2"/>
              <w:rPr>
                <w:lang w:val="uk-UA"/>
              </w:rPr>
            </w:pPr>
            <w:r w:rsidRPr="00962989">
              <w:rPr>
                <w:rStyle w:val="ac"/>
                <w:b w:val="0"/>
                <w:iCs/>
                <w:color w:val="222222"/>
                <w:lang w:val="uk-UA"/>
              </w:rPr>
              <w:t>Знати новіт</w:t>
            </w:r>
            <w:r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>ні</w:t>
            </w:r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ІТ</w:t>
            </w:r>
            <w:r w:rsidR="00CA4D41" w:rsidRPr="00CA4D41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моделі, методи й засоби, які формалізують й дозволяють використовувати інформаційні ресурси</w:t>
            </w:r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щодо фітосанітарного стану</w:t>
            </w:r>
            <w:r w:rsidR="00CA4D41" w:rsidRPr="00CA4D41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</w:t>
            </w:r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>у рослинництві, садово-парковому, лісовому господарстві та квітникарстві</w:t>
            </w:r>
            <w:r w:rsidR="00CA4D41" w:rsidRPr="00CA4D41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>.</w:t>
            </w:r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Уміти </w:t>
            </w:r>
            <w:r w:rsidR="00CA4D41" w:rsidRPr="00CA4D41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передбачити динамічну оптимізацію </w:t>
            </w:r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комплексу </w:t>
            </w:r>
            <w:proofErr w:type="spellStart"/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>фітосанітарних</w:t>
            </w:r>
            <w:proofErr w:type="spellEnd"/>
            <w:r w:rsidR="00CA4D41" w:rsidRPr="00CA4D41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параметрів </w:t>
            </w:r>
            <w:proofErr w:type="spellStart"/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>обєктів</w:t>
            </w:r>
            <w:proofErr w:type="spellEnd"/>
            <w:r w:rsidR="00CA4D41" w:rsidRPr="00CA4D41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 xml:space="preserve"> залежно від агрохімічних, агрофізичних, </w:t>
            </w:r>
            <w:r w:rsidR="004C169C">
              <w:rPr>
                <w:rFonts w:ascii="Georgia" w:hAnsi="Georgia"/>
                <w:color w:val="222222"/>
                <w:sz w:val="23"/>
                <w:szCs w:val="23"/>
                <w:lang w:val="uk-UA"/>
              </w:rPr>
              <w:t>генетичних, біотехнологічних та інших чинників</w:t>
            </w:r>
            <w:r w:rsidR="00D11809" w:rsidRPr="00A03A3C">
              <w:rPr>
                <w:lang w:val="uk-UA"/>
              </w:rPr>
              <w:t>.</w:t>
            </w:r>
            <w:bookmarkStart w:id="9" w:name="n56"/>
            <w:bookmarkEnd w:id="9"/>
          </w:p>
        </w:tc>
        <w:tc>
          <w:tcPr>
            <w:tcW w:w="1559" w:type="dxa"/>
          </w:tcPr>
          <w:p w14:paraId="27049060" w14:textId="3868A968" w:rsidR="00D11809" w:rsidRPr="00A03A3C" w:rsidRDefault="00F57990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523763C" w14:textId="002763FE"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14:paraId="4D1AF957" w14:textId="77777777" w:rsidTr="000D0461">
        <w:trPr>
          <w:trHeight w:val="272"/>
        </w:trPr>
        <w:tc>
          <w:tcPr>
            <w:tcW w:w="8500" w:type="dxa"/>
            <w:gridSpan w:val="4"/>
          </w:tcPr>
          <w:p w14:paraId="518792F2" w14:textId="77777777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848" w:type="dxa"/>
          </w:tcPr>
          <w:p w14:paraId="591D1E29" w14:textId="0778AE25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A31CE" w:rsidRPr="00A03A3C" w14:paraId="70D6812D" w14:textId="77777777" w:rsidTr="000D0461">
        <w:trPr>
          <w:trHeight w:val="272"/>
        </w:trPr>
        <w:tc>
          <w:tcPr>
            <w:tcW w:w="8500" w:type="dxa"/>
            <w:gridSpan w:val="4"/>
          </w:tcPr>
          <w:p w14:paraId="595722D4" w14:textId="11558B9E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(самостійна робота)</w:t>
            </w:r>
          </w:p>
        </w:tc>
        <w:tc>
          <w:tcPr>
            <w:tcW w:w="848" w:type="dxa"/>
          </w:tcPr>
          <w:p w14:paraId="7EDFF568" w14:textId="56576715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A31CE" w:rsidRPr="00A03A3C" w14:paraId="2EBCC3C2" w14:textId="77777777" w:rsidTr="000D0461">
        <w:trPr>
          <w:trHeight w:val="272"/>
        </w:trPr>
        <w:tc>
          <w:tcPr>
            <w:tcW w:w="8500" w:type="dxa"/>
            <w:gridSpan w:val="4"/>
          </w:tcPr>
          <w:p w14:paraId="1B4079A0" w14:textId="0DDDFCF0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848" w:type="dxa"/>
          </w:tcPr>
          <w:p w14:paraId="1386A035" w14:textId="7F4FEA76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A31CE" w:rsidRPr="00A03A3C" w14:paraId="19980AA9" w14:textId="77777777" w:rsidTr="000D0461">
        <w:trPr>
          <w:trHeight w:val="895"/>
        </w:trPr>
        <w:tc>
          <w:tcPr>
            <w:tcW w:w="6941" w:type="dxa"/>
            <w:gridSpan w:val="3"/>
          </w:tcPr>
          <w:p w14:paraId="1EDC4E68" w14:textId="77777777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559" w:type="dxa"/>
          </w:tcPr>
          <w:p w14:paraId="04B8B06B" w14:textId="7415E1D4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Три відкриті питання</w:t>
            </w:r>
          </w:p>
        </w:tc>
        <w:tc>
          <w:tcPr>
            <w:tcW w:w="848" w:type="dxa"/>
          </w:tcPr>
          <w:p w14:paraId="3C54BB09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A31CE" w:rsidRPr="00A03A3C" w14:paraId="1591B6AF" w14:textId="77777777" w:rsidTr="000D0461">
        <w:trPr>
          <w:trHeight w:val="332"/>
        </w:trPr>
        <w:tc>
          <w:tcPr>
            <w:tcW w:w="8500" w:type="dxa"/>
            <w:gridSpan w:val="4"/>
          </w:tcPr>
          <w:p w14:paraId="78DDA652" w14:textId="77777777" w:rsidR="006A31CE" w:rsidRPr="00A03A3C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48" w:type="dxa"/>
          </w:tcPr>
          <w:p w14:paraId="6A428914" w14:textId="77777777" w:rsidR="006A31CE" w:rsidRPr="00A03A3C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21A1911" w14:textId="77777777"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3820C" w14:textId="77777777" w:rsidR="00F57990" w:rsidRDefault="00F5799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404B37" w14:textId="3908564C"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lastRenderedPageBreak/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D84EEA" w:rsidRPr="00A03A3C" w14:paraId="59A6E150" w14:textId="77777777" w:rsidTr="00B769BF">
        <w:tc>
          <w:tcPr>
            <w:tcW w:w="2629" w:type="dxa"/>
          </w:tcPr>
          <w:p w14:paraId="53922CA2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716" w:type="dxa"/>
          </w:tcPr>
          <w:p w14:paraId="29C730C6" w14:textId="546B8691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Дедлайни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в ЕНК. Роботи, які здаються із порушенням термінів без поважних причин, оцінюються на нижчу оцінку. Перескладання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лікарняний, стажування або відрядження). </w:t>
            </w:r>
          </w:p>
        </w:tc>
      </w:tr>
      <w:tr w:rsidR="00873ECC" w:rsidRPr="00A03A3C" w14:paraId="7BAAB0AC" w14:textId="77777777" w:rsidTr="00B769BF">
        <w:trPr>
          <w:trHeight w:val="2548"/>
        </w:trPr>
        <w:tc>
          <w:tcPr>
            <w:tcW w:w="2629" w:type="dxa"/>
          </w:tcPr>
          <w:p w14:paraId="5D8913C0" w14:textId="2ECEEFFE" w:rsidR="00873ECC" w:rsidRPr="00A03A3C" w:rsidRDefault="00873ECC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оцінювання самостійної роботи</w:t>
            </w:r>
          </w:p>
        </w:tc>
        <w:tc>
          <w:tcPr>
            <w:tcW w:w="6716" w:type="dxa"/>
          </w:tcPr>
          <w:p w14:paraId="6EC7A24F" w14:textId="7F2CA0E1" w:rsidR="00873ECC" w:rsidRPr="00A03A3C" w:rsidRDefault="0011043E" w:rsidP="0074724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у формі написання реферату є обов’язковою складовою навчальної роботи. Здобувачі вищої освіти мають право самостійно обирати теми рефератів, попередньо узгоджуючи їх з лектором, або ж обирати одну з пропонованих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тем. Реферати здають на кафедру </w:t>
            </w:r>
            <w:r w:rsidR="00747240" w:rsidRPr="00A03A3C">
              <w:rPr>
                <w:rFonts w:ascii="Times New Roman" w:hAnsi="Times New Roman" w:cs="Times New Roman"/>
                <w:sz w:val="24"/>
                <w:szCs w:val="24"/>
              </w:rPr>
              <w:t>інтегрованого захисту та карантину рослин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не пізніше 15 листопада. Здобувачі вищої освіти, що не здали реферат,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або отримали оцінку нижчу 20 балів,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до екзамену не допускаються, оскільки їхня навчальна робота менше </w:t>
            </w:r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84EEA" w:rsidRPr="00A03A3C" w14:paraId="4F6F6918" w14:textId="77777777" w:rsidTr="00B769BF">
        <w:tc>
          <w:tcPr>
            <w:tcW w:w="2629" w:type="dxa"/>
          </w:tcPr>
          <w:p w14:paraId="721E9B8B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716" w:type="dxa"/>
          </w:tcPr>
          <w:p w14:paraId="1B420967" w14:textId="21EAE313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Списування під час самостійних робіт, тестування та екзаменів заборонені (в т.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ч. із використанням мобільних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D69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Плагіат у рефератах аспірантів недопустимий. У разі виявлення у рефераті плагіату, робота повертається аспіранту для доопрацювання. </w:t>
            </w:r>
          </w:p>
        </w:tc>
      </w:tr>
      <w:tr w:rsidR="003C4743" w:rsidRPr="00A03A3C" w14:paraId="7F092E51" w14:textId="77777777" w:rsidTr="00B769BF">
        <w:tc>
          <w:tcPr>
            <w:tcW w:w="2629" w:type="dxa"/>
          </w:tcPr>
          <w:p w14:paraId="001F8BCC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716" w:type="dxa"/>
          </w:tcPr>
          <w:p w14:paraId="5542CEED" w14:textId="55665730"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</w:t>
            </w:r>
            <w:r w:rsidR="00C05D37"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, проте бали за нього не нараховуються.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За об’єктивних причин (наприклад, хвороба, міжнародне стажування) навчання може відбуватись індивідуально (в дистанційній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формі за погодженням із деканом факультету)</w:t>
            </w:r>
          </w:p>
        </w:tc>
      </w:tr>
      <w:tr w:rsidR="00B769BF" w:rsidRPr="00A03A3C" w14:paraId="0E8A1CD5" w14:textId="77777777" w:rsidTr="00B769BF">
        <w:tc>
          <w:tcPr>
            <w:tcW w:w="2629" w:type="dxa"/>
          </w:tcPr>
          <w:p w14:paraId="20F77C75" w14:textId="495395A1" w:rsidR="00B769BF" w:rsidRPr="00A03A3C" w:rsidRDefault="00B769BF" w:rsidP="00B7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Оцінювання </w:t>
            </w:r>
          </w:p>
        </w:tc>
        <w:tc>
          <w:tcPr>
            <w:tcW w:w="6716" w:type="dxa"/>
          </w:tcPr>
          <w:p w14:paraId="516E4641" w14:textId="26A0108A" w:rsidR="00B769BF" w:rsidRPr="00A03A3C" w:rsidRDefault="00B769BF" w:rsidP="00B769BF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знань здійснюється за системою ECTS, яка передбачає дворівневе оцінювання засвоєного матеріалу, зокрема оцінювання теоретичної (знання) та практичної підготовки (вміння) у співвідношенні 50/50, тобто 35 балів максимум знання і 35 балів – вміння. Проміжний контроль знань відбувається після кожної теми у формі тестування, максимум 2 бали. Підсумкова атестація – максиму 30 балів. </w:t>
            </w:r>
          </w:p>
        </w:tc>
      </w:tr>
    </w:tbl>
    <w:p w14:paraId="4C81F2B9" w14:textId="77777777" w:rsidR="005067D2" w:rsidRPr="00A03A3C" w:rsidRDefault="005067D2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2FD65C3" w14:textId="6B62E898" w:rsidR="003C4743" w:rsidRPr="00A03A3C" w:rsidRDefault="003C4743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84EEA" w:rsidRPr="00A03A3C" w14:paraId="3E1D9E43" w14:textId="77777777" w:rsidTr="004642D3">
        <w:tc>
          <w:tcPr>
            <w:tcW w:w="2376" w:type="dxa"/>
            <w:vMerge w:val="restart"/>
          </w:tcPr>
          <w:p w14:paraId="4E358AF5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720BDC8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84EEA" w:rsidRPr="00A03A3C" w14:paraId="5148E5CC" w14:textId="77777777" w:rsidTr="004642D3">
        <w:tc>
          <w:tcPr>
            <w:tcW w:w="2376" w:type="dxa"/>
            <w:vMerge/>
          </w:tcPr>
          <w:p w14:paraId="114D4CE1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8B13BA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3B80A50E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D84EEA" w:rsidRPr="00A03A3C" w14:paraId="2265863B" w14:textId="77777777" w:rsidTr="004642D3">
        <w:tc>
          <w:tcPr>
            <w:tcW w:w="2376" w:type="dxa"/>
          </w:tcPr>
          <w:p w14:paraId="74A4A989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C08D238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2975AC73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D84EEA" w:rsidRPr="00A03A3C" w14:paraId="7616E29A" w14:textId="77777777" w:rsidTr="004642D3">
        <w:tc>
          <w:tcPr>
            <w:tcW w:w="2376" w:type="dxa"/>
          </w:tcPr>
          <w:p w14:paraId="2BDB3FBB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1528A88D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3D6E4DD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EA" w:rsidRPr="00A03A3C" w14:paraId="6A1B0B4D" w14:textId="77777777" w:rsidTr="004642D3">
        <w:tc>
          <w:tcPr>
            <w:tcW w:w="2376" w:type="dxa"/>
          </w:tcPr>
          <w:p w14:paraId="6700127F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08D2895A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FEBF4CD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43" w:rsidRPr="00A03A3C" w14:paraId="48C2F035" w14:textId="77777777" w:rsidTr="004642D3">
        <w:tc>
          <w:tcPr>
            <w:tcW w:w="2376" w:type="dxa"/>
          </w:tcPr>
          <w:p w14:paraId="2A8D76F8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019D473" w14:textId="77777777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9F7F6C6" w14:textId="77B712AD"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25E78E6F" w14:textId="77777777" w:rsidR="001D238F" w:rsidRPr="00A03A3C" w:rsidRDefault="00CB1505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75C58" w14:textId="77777777" w:rsidR="00747240" w:rsidRPr="00A03A3C" w:rsidRDefault="0074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240" w:rsidRPr="00A0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28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03D1B"/>
    <w:multiLevelType w:val="hybridMultilevel"/>
    <w:tmpl w:val="FBC6810E"/>
    <w:lvl w:ilvl="0" w:tplc="98BE29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1EA"/>
    <w:multiLevelType w:val="hybridMultilevel"/>
    <w:tmpl w:val="4F805D62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C3C"/>
    <w:multiLevelType w:val="hybridMultilevel"/>
    <w:tmpl w:val="4502EB16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25DEA"/>
    <w:multiLevelType w:val="hybridMultilevel"/>
    <w:tmpl w:val="642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561B"/>
    <w:multiLevelType w:val="hybridMultilevel"/>
    <w:tmpl w:val="8ECC8D7E"/>
    <w:lvl w:ilvl="0" w:tplc="AD10B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665E4"/>
    <w:multiLevelType w:val="hybridMultilevel"/>
    <w:tmpl w:val="57C45ABE"/>
    <w:lvl w:ilvl="0" w:tplc="392A503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6C9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5662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D4608"/>
    <w:multiLevelType w:val="hybridMultilevel"/>
    <w:tmpl w:val="5636D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43"/>
    <w:rsid w:val="00020478"/>
    <w:rsid w:val="00027B28"/>
    <w:rsid w:val="00033148"/>
    <w:rsid w:val="00072E61"/>
    <w:rsid w:val="00090CA7"/>
    <w:rsid w:val="000D0461"/>
    <w:rsid w:val="000D69EC"/>
    <w:rsid w:val="000F6DDD"/>
    <w:rsid w:val="00102EE1"/>
    <w:rsid w:val="0011043E"/>
    <w:rsid w:val="00147BD9"/>
    <w:rsid w:val="001A41E5"/>
    <w:rsid w:val="001B0787"/>
    <w:rsid w:val="001F028C"/>
    <w:rsid w:val="00201C4D"/>
    <w:rsid w:val="0023178E"/>
    <w:rsid w:val="00234846"/>
    <w:rsid w:val="00236B4A"/>
    <w:rsid w:val="00237769"/>
    <w:rsid w:val="002973A2"/>
    <w:rsid w:val="002A4CF9"/>
    <w:rsid w:val="002E5938"/>
    <w:rsid w:val="002F746F"/>
    <w:rsid w:val="00315460"/>
    <w:rsid w:val="00344E59"/>
    <w:rsid w:val="003C4743"/>
    <w:rsid w:val="003D3D06"/>
    <w:rsid w:val="00406C19"/>
    <w:rsid w:val="004174EC"/>
    <w:rsid w:val="00426274"/>
    <w:rsid w:val="004456ED"/>
    <w:rsid w:val="004B284A"/>
    <w:rsid w:val="004C169C"/>
    <w:rsid w:val="004F3FE4"/>
    <w:rsid w:val="005067D2"/>
    <w:rsid w:val="005D282C"/>
    <w:rsid w:val="006A2824"/>
    <w:rsid w:val="006A31CE"/>
    <w:rsid w:val="006C0784"/>
    <w:rsid w:val="006D12AA"/>
    <w:rsid w:val="006D7176"/>
    <w:rsid w:val="007273E1"/>
    <w:rsid w:val="00747240"/>
    <w:rsid w:val="00782668"/>
    <w:rsid w:val="007904C7"/>
    <w:rsid w:val="007C768C"/>
    <w:rsid w:val="0080343B"/>
    <w:rsid w:val="00806C66"/>
    <w:rsid w:val="0082271D"/>
    <w:rsid w:val="00873ECC"/>
    <w:rsid w:val="008B489C"/>
    <w:rsid w:val="008B5D87"/>
    <w:rsid w:val="00934C05"/>
    <w:rsid w:val="00955C31"/>
    <w:rsid w:val="00962989"/>
    <w:rsid w:val="009879B9"/>
    <w:rsid w:val="00993D1F"/>
    <w:rsid w:val="009A23FA"/>
    <w:rsid w:val="00A03A3C"/>
    <w:rsid w:val="00A1715B"/>
    <w:rsid w:val="00AE6EFB"/>
    <w:rsid w:val="00B769BF"/>
    <w:rsid w:val="00B92E7F"/>
    <w:rsid w:val="00BE08DE"/>
    <w:rsid w:val="00C05D37"/>
    <w:rsid w:val="00C112C1"/>
    <w:rsid w:val="00C6754C"/>
    <w:rsid w:val="00C92A2C"/>
    <w:rsid w:val="00CA4D41"/>
    <w:rsid w:val="00CB1505"/>
    <w:rsid w:val="00D11809"/>
    <w:rsid w:val="00D439C9"/>
    <w:rsid w:val="00D84EEA"/>
    <w:rsid w:val="00DD7699"/>
    <w:rsid w:val="00E228D0"/>
    <w:rsid w:val="00E85630"/>
    <w:rsid w:val="00E97E21"/>
    <w:rsid w:val="00EC6491"/>
    <w:rsid w:val="00F018F0"/>
    <w:rsid w:val="00F255FB"/>
    <w:rsid w:val="00F52EF5"/>
    <w:rsid w:val="00F54E0F"/>
    <w:rsid w:val="00F57990"/>
    <w:rsid w:val="00F60C40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CF55"/>
  <w15:docId w15:val="{E54B6ECE-C784-4522-981E-378B6CC2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UnresolvedMention">
    <w:name w:val="Unresolved Mention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і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A0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4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kola.do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7069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Сторожук Олександр В'ячеславович</dc:creator>
  <cp:lastModifiedBy>Oksana</cp:lastModifiedBy>
  <cp:revision>7</cp:revision>
  <dcterms:created xsi:type="dcterms:W3CDTF">2022-02-18T03:54:00Z</dcterms:created>
  <dcterms:modified xsi:type="dcterms:W3CDTF">2022-02-18T08:04:00Z</dcterms:modified>
</cp:coreProperties>
</file>