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B5A01" w14:textId="0B009BDF" w:rsidR="003C4743" w:rsidRPr="00A03A3C" w:rsidRDefault="003C4743" w:rsidP="0099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87595" w14:textId="77777777" w:rsidR="00234846" w:rsidRPr="00A03A3C" w:rsidRDefault="00234846" w:rsidP="0099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46"/>
      </w:tblGrid>
      <w:tr w:rsidR="003C4743" w:rsidRPr="00A03A3C" w14:paraId="05BD47FC" w14:textId="77777777" w:rsidTr="005067D2">
        <w:tc>
          <w:tcPr>
            <w:tcW w:w="2978" w:type="dxa"/>
            <w:vMerge w:val="restart"/>
          </w:tcPr>
          <w:p w14:paraId="6868A0F7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EC8982F" wp14:editId="5411CCEE">
                  <wp:extent cx="1270123" cy="1282700"/>
                  <wp:effectExtent l="0" t="0" r="6350" b="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753" cy="129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10F42450" w14:textId="1E75158A" w:rsidR="003C4743" w:rsidRPr="00A03A3C" w:rsidRDefault="00E97E21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СИЛАБУС ДИСЦИПЛІНИ </w:t>
            </w:r>
          </w:p>
          <w:p w14:paraId="0121B8DB" w14:textId="3E265272" w:rsidR="003C4743" w:rsidRPr="00A03A3C" w:rsidRDefault="00E97E21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747240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Персистентність</w:t>
            </w:r>
            <w:proofErr w:type="spellEnd"/>
            <w:r w:rsidR="00747240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пестицидів</w:t>
            </w:r>
            <w:r w:rsidR="003C4743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C4743" w:rsidRPr="00A03A3C" w14:paraId="4FC478EA" w14:textId="77777777" w:rsidTr="005067D2">
        <w:tc>
          <w:tcPr>
            <w:tcW w:w="2978" w:type="dxa"/>
            <w:vMerge/>
          </w:tcPr>
          <w:p w14:paraId="497F3848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09F0E29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EF19FA" w14:textId="180924C4" w:rsidR="003C4743" w:rsidRPr="00A03A3C" w:rsidRDefault="008B489C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Рівень </w:t>
            </w:r>
            <w:r w:rsidR="003C4743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вищої освіти – </w:t>
            </w: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третій (</w:t>
            </w:r>
            <w:proofErr w:type="spellStart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освітньо-науковий</w:t>
            </w:r>
            <w:proofErr w:type="spellEnd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C4743" w:rsidRPr="00A03A3C" w14:paraId="5A56C403" w14:textId="77777777" w:rsidTr="005067D2">
        <w:tc>
          <w:tcPr>
            <w:tcW w:w="2978" w:type="dxa"/>
            <w:vMerge/>
          </w:tcPr>
          <w:p w14:paraId="3F5F94D4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0DD7177" w14:textId="1DEDC725" w:rsidR="003C4743" w:rsidRPr="00A03A3C" w:rsidRDefault="003C4743" w:rsidP="00D11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8B489C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D11809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 Захист і карантин рослин </w:t>
            </w:r>
          </w:p>
        </w:tc>
      </w:tr>
      <w:tr w:rsidR="003C4743" w:rsidRPr="00A03A3C" w14:paraId="0694C2BC" w14:textId="77777777" w:rsidTr="005067D2">
        <w:tc>
          <w:tcPr>
            <w:tcW w:w="2978" w:type="dxa"/>
            <w:vMerge/>
          </w:tcPr>
          <w:p w14:paraId="40A84482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258FDC1" w14:textId="4D67C849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8B489C" w:rsidRPr="00A03A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8B489C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7B0B965F" w14:textId="1ED023DB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денна</w:t>
            </w:r>
            <w:r w:rsidR="008B489C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, вечірня, заочна</w:t>
            </w:r>
          </w:p>
        </w:tc>
      </w:tr>
      <w:tr w:rsidR="003C4743" w:rsidRPr="00A03A3C" w14:paraId="5F3B32A6" w14:textId="77777777" w:rsidTr="005067D2">
        <w:tc>
          <w:tcPr>
            <w:tcW w:w="2978" w:type="dxa"/>
            <w:vMerge/>
          </w:tcPr>
          <w:p w14:paraId="13FF6278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7714399" w14:textId="4D12DE8B" w:rsidR="003C4743" w:rsidRPr="00A03A3C" w:rsidRDefault="00D11809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ЄКТС </w:t>
            </w:r>
            <w:r w:rsidRPr="00A03A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3C4743" w:rsidRPr="00A03A3C" w14:paraId="7F99CA87" w14:textId="77777777" w:rsidTr="005067D2">
        <w:tc>
          <w:tcPr>
            <w:tcW w:w="2978" w:type="dxa"/>
            <w:vMerge/>
          </w:tcPr>
          <w:p w14:paraId="7D1303FC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D8CDA26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 українська</w:t>
            </w:r>
          </w:p>
        </w:tc>
      </w:tr>
      <w:tr w:rsidR="003C4743" w:rsidRPr="00A03A3C" w14:paraId="32A17A71" w14:textId="77777777" w:rsidTr="005067D2">
        <w:tc>
          <w:tcPr>
            <w:tcW w:w="2978" w:type="dxa"/>
          </w:tcPr>
          <w:p w14:paraId="49FB9E5E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6946" w:type="dxa"/>
          </w:tcPr>
          <w:p w14:paraId="54F769C4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743" w:rsidRPr="00A03A3C" w14:paraId="01E75B88" w14:textId="77777777" w:rsidTr="005067D2">
        <w:tc>
          <w:tcPr>
            <w:tcW w:w="2978" w:type="dxa"/>
          </w:tcPr>
          <w:p w14:paraId="77E30CA6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46" w:type="dxa"/>
          </w:tcPr>
          <w:p w14:paraId="5C694712" w14:textId="56FABCD0" w:rsidR="003C4743" w:rsidRPr="00A03A3C" w:rsidRDefault="00D11809" w:rsidP="00D11809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Микола Миколайович</w:t>
            </w:r>
            <w:r w:rsidR="003C4743" w:rsidRPr="00A03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03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доктор сільськогосподарських наук, професор, член-кореспондент НААН України</w:t>
            </w:r>
          </w:p>
          <w:p w14:paraId="4DD866AA" w14:textId="1A463F6F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809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809" w:rsidRPr="00A03A3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6F89FF5" wp14:editId="296FD27B">
                  <wp:extent cx="1162050" cy="1524000"/>
                  <wp:effectExtent l="0" t="0" r="0" b="0"/>
                  <wp:docPr id="1" name="Рисунок 1" descr="https://nubip.edu.ua/sites/default/files/imagecache/120x160/dolya_m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ubip.edu.ua/sites/default/files/imagecache/120x160/dolya_m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743" w:rsidRPr="00A03A3C" w14:paraId="7E2841EC" w14:textId="77777777" w:rsidTr="005067D2">
        <w:tc>
          <w:tcPr>
            <w:tcW w:w="2978" w:type="dxa"/>
          </w:tcPr>
          <w:p w14:paraId="23AF26BB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(e-</w:t>
            </w:r>
            <w:proofErr w:type="spellStart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14:paraId="116DA1DD" w14:textId="7FC3B0BF" w:rsidR="003C4743" w:rsidRPr="00A03A3C" w:rsidRDefault="003C4743" w:rsidP="00D11809">
            <w:pPr>
              <w:pStyle w:val="1"/>
              <w:outlineLvl w:val="0"/>
              <w:rPr>
                <w:sz w:val="24"/>
                <w:szCs w:val="24"/>
              </w:rPr>
            </w:pPr>
            <w:r w:rsidRPr="00A03A3C">
              <w:rPr>
                <w:sz w:val="24"/>
                <w:szCs w:val="24"/>
              </w:rPr>
              <w:t xml:space="preserve">Кафедра </w:t>
            </w:r>
            <w:proofErr w:type="spellStart"/>
            <w:r w:rsidR="00D11809" w:rsidRPr="00A03A3C">
              <w:rPr>
                <w:sz w:val="24"/>
                <w:szCs w:val="24"/>
              </w:rPr>
              <w:t>інтегрованого</w:t>
            </w:r>
            <w:proofErr w:type="spellEnd"/>
            <w:r w:rsidR="00D11809" w:rsidRPr="00A03A3C">
              <w:rPr>
                <w:sz w:val="24"/>
                <w:szCs w:val="24"/>
              </w:rPr>
              <w:t xml:space="preserve"> </w:t>
            </w:r>
            <w:proofErr w:type="spellStart"/>
            <w:r w:rsidR="00D11809" w:rsidRPr="00A03A3C">
              <w:rPr>
                <w:sz w:val="24"/>
                <w:szCs w:val="24"/>
              </w:rPr>
              <w:t>захисту</w:t>
            </w:r>
            <w:proofErr w:type="spellEnd"/>
            <w:r w:rsidR="00D11809" w:rsidRPr="00A03A3C">
              <w:rPr>
                <w:sz w:val="24"/>
                <w:szCs w:val="24"/>
              </w:rPr>
              <w:t xml:space="preserve"> та карантину </w:t>
            </w:r>
            <w:proofErr w:type="spellStart"/>
            <w:r w:rsidR="00D11809" w:rsidRPr="00A03A3C">
              <w:rPr>
                <w:sz w:val="24"/>
                <w:szCs w:val="24"/>
              </w:rPr>
              <w:t>рослин</w:t>
            </w:r>
            <w:proofErr w:type="spellEnd"/>
            <w:r w:rsidRPr="00A03A3C">
              <w:rPr>
                <w:sz w:val="24"/>
                <w:szCs w:val="24"/>
              </w:rPr>
              <w:t>,</w:t>
            </w:r>
          </w:p>
          <w:p w14:paraId="11517CAA" w14:textId="72F4A7E3" w:rsidR="003C4743" w:rsidRPr="00A03A3C" w:rsidRDefault="005067D2" w:rsidP="00D11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корпус. 4, к. 48, тел. 5278212</w:t>
            </w:r>
          </w:p>
        </w:tc>
      </w:tr>
      <w:tr w:rsidR="003C4743" w:rsidRPr="00A03A3C" w14:paraId="1120976C" w14:textId="77777777" w:rsidTr="005067D2">
        <w:tc>
          <w:tcPr>
            <w:tcW w:w="2978" w:type="dxa"/>
          </w:tcPr>
          <w:p w14:paraId="4669CAC7" w14:textId="77777777" w:rsidR="007904C7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в </w:t>
            </w:r>
            <w:proofErr w:type="spellStart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eLearn</w:t>
            </w:r>
            <w:proofErr w:type="spellEnd"/>
            <w:r w:rsidR="007904C7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975F577" w14:textId="0B7F0646" w:rsidR="005067D2" w:rsidRPr="00A03A3C" w:rsidRDefault="005067D2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4BB5109" w14:textId="6610E972" w:rsidR="003C4743" w:rsidRPr="00A03A3C" w:rsidRDefault="005067D2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8" w:history="1">
              <w:r w:rsidRPr="00A03A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mykola.dolia</w:t>
              </w:r>
              <w:r w:rsidRPr="00A03A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3A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gmail.com</w:t>
              </w:r>
            </w:hyperlink>
          </w:p>
        </w:tc>
      </w:tr>
    </w:tbl>
    <w:p w14:paraId="2A5DB2D9" w14:textId="77777777" w:rsidR="003C4743" w:rsidRPr="00A03A3C" w:rsidRDefault="003C4743" w:rsidP="00993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A2F38A" w14:textId="77777777" w:rsidR="003C4743" w:rsidRDefault="003C4743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3C">
        <w:rPr>
          <w:rFonts w:ascii="Times New Roman" w:hAnsi="Times New Roman" w:cs="Times New Roman"/>
          <w:b/>
          <w:sz w:val="24"/>
          <w:szCs w:val="24"/>
        </w:rPr>
        <w:t>ОПИС ДИСЦИПЛІНИ</w:t>
      </w:r>
    </w:p>
    <w:p w14:paraId="7351E5E4" w14:textId="77777777" w:rsidR="00F57990" w:rsidRPr="00A03A3C" w:rsidRDefault="00F57990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61274" w14:textId="4B08AB1F" w:rsidR="00D11809" w:rsidRPr="00A03A3C" w:rsidRDefault="00D11809" w:rsidP="00D118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03A3C">
        <w:rPr>
          <w:rFonts w:ascii="Times New Roman" w:hAnsi="Times New Roman" w:cs="Times New Roman"/>
          <w:sz w:val="24"/>
          <w:szCs w:val="24"/>
        </w:rPr>
        <w:t xml:space="preserve">Вивчає динаміку поведінки  і  активність засобів захисту рослин, і </w:t>
      </w:r>
      <w:proofErr w:type="spellStart"/>
      <w:r w:rsidRPr="00A03A3C">
        <w:rPr>
          <w:rFonts w:ascii="Times New Roman" w:hAnsi="Times New Roman" w:cs="Times New Roman"/>
          <w:sz w:val="24"/>
          <w:szCs w:val="24"/>
        </w:rPr>
        <w:t>мікрозалишків</w:t>
      </w:r>
      <w:proofErr w:type="spellEnd"/>
      <w:r w:rsidRPr="00A03A3C">
        <w:rPr>
          <w:rFonts w:ascii="Times New Roman" w:hAnsi="Times New Roman" w:cs="Times New Roman"/>
          <w:sz w:val="24"/>
          <w:szCs w:val="24"/>
        </w:rPr>
        <w:t xml:space="preserve"> пестицидів в природному навколишньому середовищі чи в його окремих об’єктах, а т. ч. у ґрунті, атмосфері, гідросфері. Дозволяє отримати знання щодо тривалості збереження дії і токсичного впливу як на шкідливі організми, так і на культурні рослини, зокрема: тривалість збереження біологічної активності до трьох, шести місяців, до 1 року, 19 місяців і 2 років. Чим довша тривалість збереження препарату і його токсичної дії в об’єктах навколишнього природного середовища у різних кліматичний зонах </w:t>
      </w:r>
      <w:proofErr w:type="spellStart"/>
      <w:r w:rsidRPr="00A03A3C">
        <w:rPr>
          <w:rFonts w:ascii="Times New Roman" w:hAnsi="Times New Roman" w:cs="Times New Roman"/>
          <w:sz w:val="24"/>
          <w:szCs w:val="24"/>
        </w:rPr>
        <w:t>персистентність</w:t>
      </w:r>
      <w:proofErr w:type="spellEnd"/>
      <w:r w:rsidRPr="00A03A3C">
        <w:rPr>
          <w:rFonts w:ascii="Times New Roman" w:hAnsi="Times New Roman" w:cs="Times New Roman"/>
          <w:sz w:val="24"/>
          <w:szCs w:val="24"/>
        </w:rPr>
        <w:t xml:space="preserve"> пестицидів може змінюватись у значних межах, що залежить від характеру ґрунту, вологість і температури. Як правило, в значно зволожених умовах і при високій температурі розпад пестицидів проходить швидше. Переважна більшість фосфорорганічних пестицидів відноситься до препаратів із низькою </w:t>
      </w:r>
      <w:proofErr w:type="spellStart"/>
      <w:r w:rsidRPr="00A03A3C">
        <w:rPr>
          <w:rFonts w:ascii="Times New Roman" w:hAnsi="Times New Roman" w:cs="Times New Roman"/>
          <w:sz w:val="24"/>
          <w:szCs w:val="24"/>
        </w:rPr>
        <w:t>персистентністю</w:t>
      </w:r>
      <w:proofErr w:type="spellEnd"/>
      <w:r w:rsidRPr="00A03A3C">
        <w:rPr>
          <w:rFonts w:ascii="Times New Roman" w:hAnsi="Times New Roman" w:cs="Times New Roman"/>
          <w:sz w:val="24"/>
          <w:szCs w:val="24"/>
        </w:rPr>
        <w:t xml:space="preserve">, тривалість їх збереження у навколишньому середовищі не перевищує трьох місяців. Хлорорганічні пестициди та деякі </w:t>
      </w:r>
      <w:proofErr w:type="spellStart"/>
      <w:r w:rsidRPr="00A03A3C">
        <w:rPr>
          <w:rFonts w:ascii="Times New Roman" w:hAnsi="Times New Roman" w:cs="Times New Roman"/>
          <w:sz w:val="24"/>
          <w:szCs w:val="24"/>
        </w:rPr>
        <w:t>карбамати</w:t>
      </w:r>
      <w:proofErr w:type="spellEnd"/>
      <w:r w:rsidRPr="00A03A3C">
        <w:rPr>
          <w:rFonts w:ascii="Times New Roman" w:hAnsi="Times New Roman" w:cs="Times New Roman"/>
          <w:sz w:val="24"/>
          <w:szCs w:val="24"/>
        </w:rPr>
        <w:t xml:space="preserve">, як правило, є препаратами з високою </w:t>
      </w:r>
      <w:proofErr w:type="spellStart"/>
      <w:r w:rsidRPr="00A03A3C">
        <w:rPr>
          <w:rFonts w:ascii="Times New Roman" w:hAnsi="Times New Roman" w:cs="Times New Roman"/>
          <w:sz w:val="24"/>
          <w:szCs w:val="24"/>
        </w:rPr>
        <w:t>персистентністю</w:t>
      </w:r>
      <w:proofErr w:type="spellEnd"/>
      <w:r w:rsidRPr="00A03A3C">
        <w:rPr>
          <w:rFonts w:ascii="Times New Roman" w:hAnsi="Times New Roman" w:cs="Times New Roman"/>
          <w:sz w:val="24"/>
          <w:szCs w:val="24"/>
        </w:rPr>
        <w:t>.</w:t>
      </w:r>
    </w:p>
    <w:p w14:paraId="2699AC90" w14:textId="77777777" w:rsidR="00D11809" w:rsidRPr="00A03A3C" w:rsidRDefault="00D1180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03A3C">
        <w:rPr>
          <w:rFonts w:ascii="Times New Roman" w:hAnsi="Times New Roman" w:cs="Times New Roman"/>
          <w:sz w:val="24"/>
          <w:szCs w:val="24"/>
        </w:rPr>
        <w:br w:type="page"/>
      </w:r>
    </w:p>
    <w:p w14:paraId="35A85DF7" w14:textId="77777777" w:rsidR="00F018F0" w:rsidRPr="00A03A3C" w:rsidRDefault="00F018F0" w:rsidP="00F60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66DDB" w14:textId="36623DD1" w:rsidR="003C4743" w:rsidRPr="00A03A3C" w:rsidRDefault="003C4743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3C">
        <w:rPr>
          <w:rFonts w:ascii="Times New Roman" w:hAnsi="Times New Roman" w:cs="Times New Roman"/>
          <w:b/>
          <w:sz w:val="24"/>
          <w:szCs w:val="24"/>
        </w:rPr>
        <w:t>СТРУКТУРА КУРСУ</w:t>
      </w:r>
    </w:p>
    <w:tbl>
      <w:tblPr>
        <w:tblStyle w:val="a3"/>
        <w:tblW w:w="9348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3118"/>
        <w:gridCol w:w="1559"/>
        <w:gridCol w:w="848"/>
      </w:tblGrid>
      <w:tr w:rsidR="003C4743" w:rsidRPr="00A03A3C" w14:paraId="0A1D5735" w14:textId="77777777" w:rsidTr="000D0461">
        <w:tc>
          <w:tcPr>
            <w:tcW w:w="2972" w:type="dxa"/>
            <w:vAlign w:val="center"/>
          </w:tcPr>
          <w:p w14:paraId="13413903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vAlign w:val="center"/>
          </w:tcPr>
          <w:p w14:paraId="4834E262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14:paraId="2FDDAF95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(лекції/</w:t>
            </w:r>
          </w:p>
          <w:p w14:paraId="66A5A2C5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лабораторні,)</w:t>
            </w:r>
          </w:p>
        </w:tc>
        <w:tc>
          <w:tcPr>
            <w:tcW w:w="3118" w:type="dxa"/>
            <w:vAlign w:val="center"/>
          </w:tcPr>
          <w:p w14:paraId="7B624FE1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559" w:type="dxa"/>
            <w:vAlign w:val="center"/>
          </w:tcPr>
          <w:p w14:paraId="059F75A9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848" w:type="dxa"/>
            <w:vAlign w:val="center"/>
          </w:tcPr>
          <w:p w14:paraId="51717EE1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Оціню-вання</w:t>
            </w:r>
            <w:proofErr w:type="spellEnd"/>
          </w:p>
        </w:tc>
      </w:tr>
      <w:tr w:rsidR="003C4743" w:rsidRPr="00A03A3C" w14:paraId="5A564106" w14:textId="77777777" w:rsidTr="000D0461">
        <w:trPr>
          <w:trHeight w:val="895"/>
        </w:trPr>
        <w:tc>
          <w:tcPr>
            <w:tcW w:w="2972" w:type="dxa"/>
          </w:tcPr>
          <w:p w14:paraId="52F24716" w14:textId="0EFA02DB" w:rsidR="003C4743" w:rsidRPr="00A03A3C" w:rsidRDefault="00E85630" w:rsidP="00F57990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03A3C">
              <w:rPr>
                <w:sz w:val="24"/>
                <w:szCs w:val="24"/>
              </w:rPr>
              <w:t>1. </w:t>
            </w:r>
            <w:r w:rsidR="00D11809" w:rsidRPr="00A03A3C">
              <w:rPr>
                <w:rStyle w:val="rvts0"/>
                <w:sz w:val="24"/>
                <w:szCs w:val="24"/>
              </w:rPr>
              <w:t>Регламенти застосування - сукупність вимог щодо застосування пестицидів.</w:t>
            </w:r>
          </w:p>
          <w:p w14:paraId="03AA007B" w14:textId="0350EF20" w:rsidR="001F028C" w:rsidRPr="00A03A3C" w:rsidRDefault="001F028C" w:rsidP="00F57990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BE125AF" w14:textId="12D20AAF" w:rsidR="003C4743" w:rsidRPr="00A03A3C" w:rsidRDefault="001B0787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4743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76F6A7C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FFFBEA" w14:textId="57C83276" w:rsidR="00A03A3C" w:rsidRDefault="003C4743" w:rsidP="00A03A3C">
            <w:pPr>
              <w:pStyle w:val="a00"/>
              <w:numPr>
                <w:ilvl w:val="0"/>
                <w:numId w:val="10"/>
              </w:numPr>
              <w:spacing w:before="0" w:beforeAutospacing="0" w:after="0" w:afterAutospacing="0"/>
              <w:rPr>
                <w:lang w:val="uk-UA"/>
              </w:rPr>
            </w:pPr>
            <w:r w:rsidRPr="00A03A3C">
              <w:rPr>
                <w:lang w:val="uk-UA"/>
              </w:rPr>
              <w:t xml:space="preserve">Знати </w:t>
            </w:r>
            <w:r w:rsidR="00A03A3C">
              <w:rPr>
                <w:lang w:val="uk-UA"/>
              </w:rPr>
              <w:t>особливості</w:t>
            </w:r>
            <w:r w:rsidR="004456ED" w:rsidRPr="00A03A3C">
              <w:rPr>
                <w:lang w:val="uk-UA"/>
              </w:rPr>
              <w:t xml:space="preserve"> </w:t>
            </w:r>
            <w:r w:rsidR="00F57990">
              <w:rPr>
                <w:lang w:val="uk-UA"/>
              </w:rPr>
              <w:t>з</w:t>
            </w:r>
            <w:r w:rsidR="00A03A3C" w:rsidRPr="00A03A3C">
              <w:rPr>
                <w:lang w:val="uk-UA"/>
              </w:rPr>
              <w:t>астосовування засобів захисту рослин відповідно до кул</w:t>
            </w:r>
            <w:r w:rsidR="00A03A3C">
              <w:rPr>
                <w:lang w:val="uk-UA"/>
              </w:rPr>
              <w:t>ьтури, об’єкта, що обробляється.</w:t>
            </w:r>
          </w:p>
          <w:p w14:paraId="6796C647" w14:textId="77777777" w:rsidR="00A03A3C" w:rsidRDefault="00A03A3C" w:rsidP="00A03A3C">
            <w:pPr>
              <w:pStyle w:val="a00"/>
              <w:numPr>
                <w:ilvl w:val="0"/>
                <w:numId w:val="10"/>
              </w:numPr>
              <w:spacing w:before="0" w:beforeAutospacing="0" w:after="0" w:afterAutospacing="0"/>
              <w:rPr>
                <w:lang w:val="uk-UA"/>
              </w:rPr>
            </w:pPr>
            <w:r w:rsidRPr="00A03A3C">
              <w:rPr>
                <w:lang w:val="uk-UA"/>
              </w:rPr>
              <w:t>Регламентувати з</w:t>
            </w:r>
            <w:r w:rsidRPr="00A03A3C">
              <w:rPr>
                <w:lang w:val="uk-UA"/>
              </w:rPr>
              <w:t xml:space="preserve">астосовування засобів захисту щодо об'єкта, проти якого </w:t>
            </w:r>
            <w:proofErr w:type="spellStart"/>
            <w:r w:rsidRPr="00A03A3C">
              <w:rPr>
                <w:lang w:val="uk-UA"/>
              </w:rPr>
              <w:t>обробляється</w:t>
            </w:r>
            <w:r w:rsidRPr="00A03A3C">
              <w:rPr>
                <w:lang w:val="uk-UA"/>
              </w:rPr>
              <w:t>.</w:t>
            </w:r>
            <w:proofErr w:type="spellEnd"/>
          </w:p>
          <w:p w14:paraId="612400B1" w14:textId="08684ED0" w:rsidR="00A03A3C" w:rsidRPr="00A03A3C" w:rsidRDefault="00F57990" w:rsidP="00A03A3C">
            <w:pPr>
              <w:pStyle w:val="a00"/>
              <w:numPr>
                <w:ilvl w:val="0"/>
                <w:numId w:val="10"/>
              </w:numPr>
              <w:spacing w:before="0" w:beforeAutospacing="0" w:after="0" w:afterAutospacing="0"/>
              <w:rPr>
                <w:lang w:val="uk-UA"/>
              </w:rPr>
            </w:pPr>
            <w:r w:rsidRPr="00A03A3C">
              <w:rPr>
                <w:lang w:val="uk-UA"/>
              </w:rPr>
              <w:t>Обґрунтовувати</w:t>
            </w:r>
            <w:r w:rsidR="00A03A3C" w:rsidRPr="00A03A3C">
              <w:rPr>
                <w:lang w:val="uk-UA"/>
              </w:rPr>
              <w:t xml:space="preserve"> </w:t>
            </w:r>
            <w:r w:rsidR="00A03A3C" w:rsidRPr="00A03A3C">
              <w:t xml:space="preserve">  </w:t>
            </w:r>
            <w:r w:rsidR="00A03A3C">
              <w:t>норм</w:t>
            </w:r>
            <w:r w:rsidR="00A03A3C" w:rsidRPr="00A03A3C">
              <w:rPr>
                <w:lang w:val="uk-UA"/>
              </w:rPr>
              <w:t>и</w:t>
            </w:r>
            <w:r w:rsidR="00A03A3C" w:rsidRPr="00A03A3C">
              <w:t xml:space="preserve"> </w:t>
            </w:r>
            <w:proofErr w:type="spellStart"/>
            <w:r w:rsidR="00A03A3C" w:rsidRPr="00A03A3C">
              <w:t>витрат</w:t>
            </w:r>
            <w:proofErr w:type="spellEnd"/>
            <w:r w:rsidR="00A03A3C" w:rsidRPr="00A03A3C">
              <w:rPr>
                <w:lang w:val="uk-UA"/>
              </w:rPr>
              <w:t>и</w:t>
            </w:r>
            <w:r w:rsidR="00A03A3C" w:rsidRPr="00A03A3C">
              <w:t xml:space="preserve"> препарату</w:t>
            </w:r>
            <w:r w:rsidR="00A03A3C" w:rsidRPr="00A03A3C">
              <w:rPr>
                <w:lang w:val="uk-UA"/>
              </w:rPr>
              <w:t>.</w:t>
            </w:r>
            <w:r w:rsidR="00A03A3C" w:rsidRPr="00A03A3C">
              <w:t xml:space="preserve"> </w:t>
            </w:r>
          </w:p>
          <w:p w14:paraId="085514EE" w14:textId="6CA1822A" w:rsidR="003C4743" w:rsidRPr="00A03A3C" w:rsidRDefault="003C4743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D82F991" w14:textId="5E8B4619" w:rsidR="003C4743" w:rsidRPr="00A03A3C" w:rsidRDefault="00B769BF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визначених темою питань з подальшим професійним обговоренням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64ACF595" w14:textId="4A9C6AD9" w:rsidR="003C4743" w:rsidRPr="00A03A3C" w:rsidRDefault="000D0461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C4743" w:rsidRPr="00A03A3C" w14:paraId="39425A38" w14:textId="77777777" w:rsidTr="000D0461">
        <w:trPr>
          <w:trHeight w:val="895"/>
        </w:trPr>
        <w:tc>
          <w:tcPr>
            <w:tcW w:w="2972" w:type="dxa"/>
          </w:tcPr>
          <w:p w14:paraId="3A097299" w14:textId="22592A5C" w:rsidR="003C4743" w:rsidRPr="00A03A3C" w:rsidRDefault="00E85630" w:rsidP="00F57990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03A3C">
              <w:rPr>
                <w:bCs/>
                <w:sz w:val="24"/>
                <w:szCs w:val="24"/>
              </w:rPr>
              <w:t>2. </w:t>
            </w:r>
            <w:r w:rsidR="00D11809" w:rsidRPr="00A03A3C">
              <w:rPr>
                <w:bCs/>
                <w:sz w:val="24"/>
                <w:szCs w:val="24"/>
              </w:rPr>
              <w:t xml:space="preserve">Обгрунтування </w:t>
            </w:r>
            <w:r w:rsidR="00D11809" w:rsidRPr="00A03A3C">
              <w:rPr>
                <w:rStyle w:val="rvts0"/>
                <w:sz w:val="24"/>
                <w:szCs w:val="24"/>
              </w:rPr>
              <w:t>комплексу заходів щодо попередження, зменшення втрат врожаю сільськогосподарських культур від шкідників, хвороб і бур'янів.</w:t>
            </w:r>
          </w:p>
        </w:tc>
        <w:tc>
          <w:tcPr>
            <w:tcW w:w="851" w:type="dxa"/>
          </w:tcPr>
          <w:p w14:paraId="177E353F" w14:textId="73B62074" w:rsidR="003C4743" w:rsidRPr="00A03A3C" w:rsidRDefault="00344E59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C4743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5FCD674F" w14:textId="24A43245" w:rsidR="003C4743" w:rsidRPr="00A03A3C" w:rsidRDefault="00A03A3C" w:rsidP="00A03A3C">
            <w:pPr>
              <w:pStyle w:val="a00"/>
              <w:spacing w:before="0" w:beforeAutospacing="0" w:after="0" w:afterAutospacing="0"/>
            </w:pPr>
            <w:r>
              <w:rPr>
                <w:lang w:val="uk-UA"/>
              </w:rPr>
              <w:t xml:space="preserve">Знати норми, строки і періоди застосування </w:t>
            </w:r>
            <w:r w:rsidR="00F57990">
              <w:rPr>
                <w:lang w:val="uk-UA"/>
              </w:rPr>
              <w:t xml:space="preserve">сучасних </w:t>
            </w:r>
            <w:r>
              <w:rPr>
                <w:lang w:val="uk-UA"/>
              </w:rPr>
              <w:t>засобів захисту рослин. Зазначених у п</w:t>
            </w:r>
            <w:proofErr w:type="spellStart"/>
            <w:r w:rsidRPr="00A03A3C">
              <w:t>ереліку</w:t>
            </w:r>
            <w:proofErr w:type="spellEnd"/>
            <w:r>
              <w:rPr>
                <w:lang w:val="uk-UA"/>
              </w:rPr>
              <w:t xml:space="preserve"> із д</w:t>
            </w:r>
            <w:proofErr w:type="spellStart"/>
            <w:r w:rsidRPr="00A03A3C">
              <w:t>отримання</w:t>
            </w:r>
            <w:proofErr w:type="spellEnd"/>
            <w:r>
              <w:rPr>
                <w:lang w:val="uk-UA"/>
              </w:rPr>
              <w:t>м</w:t>
            </w:r>
            <w:r w:rsidRPr="00A03A3C">
              <w:t xml:space="preserve"> </w:t>
            </w:r>
            <w:proofErr w:type="spellStart"/>
            <w:r w:rsidRPr="00A03A3C">
              <w:t>кратності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обробок</w:t>
            </w:r>
            <w:proofErr w:type="spellEnd"/>
            <w:r>
              <w:rPr>
                <w:lang w:val="uk-UA"/>
              </w:rPr>
              <w:t xml:space="preserve"> і строків </w:t>
            </w:r>
            <w:proofErr w:type="spellStart"/>
            <w:r>
              <w:t>останньо</w:t>
            </w:r>
            <w:r>
              <w:rPr>
                <w:lang w:val="uk-UA"/>
              </w:rPr>
              <w:t>го</w:t>
            </w:r>
            <w:proofErr w:type="spellEnd"/>
            <w:r>
              <w:rPr>
                <w:lang w:val="uk-UA"/>
              </w:rPr>
              <w:t xml:space="preserve"> застосування</w:t>
            </w:r>
            <w:r w:rsidRPr="00A03A3C">
              <w:t xml:space="preserve"> (в днях до </w:t>
            </w:r>
            <w:proofErr w:type="spellStart"/>
            <w:r w:rsidRPr="00A03A3C">
              <w:t>збирання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врожаю</w:t>
            </w:r>
            <w:proofErr w:type="spellEnd"/>
            <w:r w:rsidRPr="00A03A3C">
              <w:t>)</w:t>
            </w:r>
            <w:r w:rsidRPr="00A03A3C"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14:paraId="56788D0D" w14:textId="51ADF813" w:rsidR="003C4743" w:rsidRPr="00A03A3C" w:rsidRDefault="00B769BF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визначених темою питань з подальшим професійним обговоренням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69C803B0" w14:textId="5E4A79C3" w:rsidR="003C4743" w:rsidRPr="00A03A3C" w:rsidRDefault="000D0461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4/2</w:t>
            </w:r>
          </w:p>
        </w:tc>
      </w:tr>
      <w:tr w:rsidR="006A31CE" w:rsidRPr="00A03A3C" w14:paraId="3785530B" w14:textId="77777777" w:rsidTr="000D0461">
        <w:trPr>
          <w:trHeight w:val="895"/>
        </w:trPr>
        <w:tc>
          <w:tcPr>
            <w:tcW w:w="2972" w:type="dxa"/>
          </w:tcPr>
          <w:p w14:paraId="418BE3AC" w14:textId="3078CEE8" w:rsidR="006A31CE" w:rsidRPr="00A03A3C" w:rsidRDefault="006A31CE" w:rsidP="00F57990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03A3C">
              <w:rPr>
                <w:bCs/>
                <w:sz w:val="24"/>
                <w:szCs w:val="24"/>
              </w:rPr>
              <w:t xml:space="preserve">3.  </w:t>
            </w:r>
            <w:r w:rsidR="00D11809" w:rsidRPr="00A03A3C">
              <w:rPr>
                <w:rStyle w:val="rvts0"/>
                <w:sz w:val="24"/>
                <w:szCs w:val="24"/>
              </w:rPr>
              <w:t>Основні принципи державної політики у сфері діяльн</w:t>
            </w:r>
            <w:r w:rsidR="00A03A3C">
              <w:rPr>
                <w:rStyle w:val="rvts0"/>
                <w:sz w:val="24"/>
                <w:szCs w:val="24"/>
              </w:rPr>
              <w:t>ості, пов'язаної з пестицидами</w:t>
            </w:r>
            <w:r w:rsidR="00D11809" w:rsidRPr="00A03A3C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EAA0258" w14:textId="33DA4170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4/4</w:t>
            </w:r>
          </w:p>
        </w:tc>
        <w:tc>
          <w:tcPr>
            <w:tcW w:w="3118" w:type="dxa"/>
          </w:tcPr>
          <w:p w14:paraId="2CC9E377" w14:textId="07C0F876" w:rsidR="00D11809" w:rsidRPr="00A03A3C" w:rsidRDefault="00A03A3C" w:rsidP="00D11809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>Знати ос</w:t>
            </w:r>
            <w:r w:rsidRPr="00A03A3C">
              <w:rPr>
                <w:lang w:val="uk-UA"/>
              </w:rPr>
              <w:t>новн</w:t>
            </w:r>
            <w:r>
              <w:rPr>
                <w:lang w:val="uk-UA"/>
              </w:rPr>
              <w:t>і принци</w:t>
            </w:r>
            <w:r w:rsidR="00D11809" w:rsidRPr="00A03A3C">
              <w:rPr>
                <w:lang w:val="uk-UA"/>
              </w:rPr>
              <w:t xml:space="preserve"> державної політики у сфері діяльності, пов'язаної з</w:t>
            </w:r>
            <w:r w:rsidR="0082271D">
              <w:rPr>
                <w:lang w:val="uk-UA"/>
              </w:rPr>
              <w:t xml:space="preserve"> пестицидами</w:t>
            </w:r>
            <w:r>
              <w:rPr>
                <w:lang w:val="uk-UA"/>
              </w:rPr>
              <w:t>, зокрема</w:t>
            </w:r>
            <w:r w:rsidR="00D11809" w:rsidRPr="00A03A3C">
              <w:rPr>
                <w:lang w:val="uk-UA"/>
              </w:rPr>
              <w:t>:</w:t>
            </w:r>
          </w:p>
          <w:p w14:paraId="58281463" w14:textId="0BA6C533" w:rsidR="00D11809" w:rsidRPr="00A03A3C" w:rsidRDefault="00D11809" w:rsidP="005067D2">
            <w:pPr>
              <w:pStyle w:val="rvps2"/>
              <w:numPr>
                <w:ilvl w:val="0"/>
                <w:numId w:val="7"/>
              </w:numPr>
              <w:rPr>
                <w:lang w:val="uk-UA"/>
              </w:rPr>
            </w:pPr>
            <w:bookmarkStart w:id="0" w:name="n32"/>
            <w:bookmarkEnd w:id="0"/>
            <w:r w:rsidRPr="00A03A3C">
              <w:rPr>
                <w:lang w:val="uk-UA"/>
              </w:rPr>
              <w:t xml:space="preserve">пріоритетність збереження здоров'я </w:t>
            </w:r>
            <w:r w:rsidRPr="00A03A3C">
              <w:rPr>
                <w:lang w:val="uk-UA"/>
              </w:rPr>
              <w:lastRenderedPageBreak/>
              <w:t xml:space="preserve">людини і охорони навколишнього природного середовища по відношенню до економічного ефекту від застосування </w:t>
            </w:r>
            <w:r w:rsidR="00A03A3C">
              <w:rPr>
                <w:lang w:val="uk-UA"/>
              </w:rPr>
              <w:t>пестицидів</w:t>
            </w:r>
            <w:r w:rsidRPr="00A03A3C">
              <w:rPr>
                <w:lang w:val="uk-UA"/>
              </w:rPr>
              <w:t>;</w:t>
            </w:r>
          </w:p>
          <w:p w14:paraId="4B28C109" w14:textId="54F26267" w:rsidR="006A31CE" w:rsidRPr="00A03A3C" w:rsidRDefault="00D11809" w:rsidP="00A03A3C">
            <w:pPr>
              <w:pStyle w:val="rvps2"/>
              <w:numPr>
                <w:ilvl w:val="0"/>
                <w:numId w:val="7"/>
              </w:numPr>
              <w:rPr>
                <w:lang w:val="uk-UA"/>
              </w:rPr>
            </w:pPr>
            <w:bookmarkStart w:id="1" w:name="n33"/>
            <w:bookmarkEnd w:id="1"/>
            <w:r w:rsidRPr="00A03A3C">
              <w:rPr>
                <w:lang w:val="uk-UA"/>
              </w:rPr>
              <w:t>державна підконтрольність їх ввезення на митну територію України, реєстрації, виробництва, зберігання, транспорт</w:t>
            </w:r>
            <w:r w:rsidR="00A03A3C">
              <w:rPr>
                <w:lang w:val="uk-UA"/>
              </w:rPr>
              <w:t>ування, торгівлі і застосування.</w:t>
            </w:r>
            <w:bookmarkStart w:id="2" w:name="n34"/>
            <w:bookmarkEnd w:id="2"/>
          </w:p>
        </w:tc>
        <w:tc>
          <w:tcPr>
            <w:tcW w:w="1559" w:type="dxa"/>
          </w:tcPr>
          <w:p w14:paraId="23A9CF73" w14:textId="589B576C" w:rsidR="006A31CE" w:rsidRPr="00A03A3C" w:rsidRDefault="00B769BF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Опрацювання визначених темою питань з подальшим професійним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обговоренням</w:t>
            </w:r>
            <w:r w:rsidR="004174EC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, вирішення </w:t>
            </w:r>
            <w:r w:rsidR="003D3D06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логічних </w:t>
            </w:r>
            <w:r w:rsidR="004174EC" w:rsidRPr="00A03A3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3D3D06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44882F24" w14:textId="708E42C4" w:rsidR="006A31CE" w:rsidRPr="00A03A3C" w:rsidRDefault="003D3D06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0D0461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</w:tr>
      <w:tr w:rsidR="006A31CE" w:rsidRPr="00A03A3C" w14:paraId="0A928C89" w14:textId="77777777" w:rsidTr="000D0461">
        <w:trPr>
          <w:trHeight w:val="895"/>
        </w:trPr>
        <w:tc>
          <w:tcPr>
            <w:tcW w:w="2972" w:type="dxa"/>
          </w:tcPr>
          <w:p w14:paraId="10CF941B" w14:textId="023DB883" w:rsidR="006A31CE" w:rsidRPr="00A03A3C" w:rsidRDefault="006A31CE" w:rsidP="00F57990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03A3C">
              <w:rPr>
                <w:bCs/>
                <w:sz w:val="24"/>
                <w:szCs w:val="24"/>
              </w:rPr>
              <w:lastRenderedPageBreak/>
              <w:t xml:space="preserve">4.  </w:t>
            </w:r>
            <w:r w:rsidR="00D11809" w:rsidRPr="00A03A3C">
              <w:rPr>
                <w:rStyle w:val="rvts0"/>
                <w:sz w:val="24"/>
                <w:szCs w:val="24"/>
              </w:rPr>
              <w:t>Проведення де</w:t>
            </w:r>
            <w:r w:rsidR="00A03A3C">
              <w:rPr>
                <w:rStyle w:val="rvts0"/>
                <w:sz w:val="24"/>
                <w:szCs w:val="24"/>
              </w:rPr>
              <w:t>ржавних випробувань пестицидів</w:t>
            </w:r>
            <w:r w:rsidR="00D11809" w:rsidRPr="00A03A3C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67191C0" w14:textId="77777777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118" w:type="dxa"/>
          </w:tcPr>
          <w:p w14:paraId="4DF1203B" w14:textId="33D903B8" w:rsidR="006A31CE" w:rsidRPr="00A03A3C" w:rsidRDefault="00A03A3C" w:rsidP="00A03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Знати особливості </w:t>
            </w:r>
            <w:r w:rsidR="00D11809" w:rsidRPr="00A03A3C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польових випробувань є встановлення або підтвердження біологічної </w:t>
            </w:r>
            <w:r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ефективності нових пестицидів </w:t>
            </w:r>
            <w:r w:rsidR="00D11809" w:rsidRPr="00A03A3C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порівняно з тими, що застосовуються, розроблення тимчасових регламентів їх застосування та поглиблене вивчення препаративних форм.</w:t>
            </w:r>
          </w:p>
        </w:tc>
        <w:tc>
          <w:tcPr>
            <w:tcW w:w="1559" w:type="dxa"/>
          </w:tcPr>
          <w:p w14:paraId="42A94B29" w14:textId="04A316FF" w:rsidR="006A31CE" w:rsidRPr="00A03A3C" w:rsidRDefault="00B769BF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визначених темою питань з подальшим професійним обговоренням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73B53A82" w14:textId="648A53C1" w:rsidR="006A31CE" w:rsidRPr="00A03A3C" w:rsidRDefault="000D0461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31CE" w:rsidRPr="00A03A3C" w14:paraId="221D6655" w14:textId="77777777" w:rsidTr="000D0461">
        <w:trPr>
          <w:trHeight w:val="556"/>
        </w:trPr>
        <w:tc>
          <w:tcPr>
            <w:tcW w:w="2972" w:type="dxa"/>
          </w:tcPr>
          <w:p w14:paraId="3CF35EA8" w14:textId="5D204B87" w:rsidR="006A31CE" w:rsidRPr="00A03A3C" w:rsidRDefault="006A31CE" w:rsidP="00F57990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03A3C">
              <w:rPr>
                <w:bCs/>
                <w:sz w:val="24"/>
                <w:szCs w:val="24"/>
              </w:rPr>
              <w:t xml:space="preserve">5.  </w:t>
            </w:r>
            <w:r w:rsidR="005067D2" w:rsidRPr="00A03A3C">
              <w:rPr>
                <w:bCs/>
                <w:sz w:val="24"/>
                <w:szCs w:val="24"/>
              </w:rPr>
              <w:t>Обґрунтування</w:t>
            </w:r>
            <w:r w:rsidR="00D11809" w:rsidRPr="00A03A3C">
              <w:rPr>
                <w:bCs/>
                <w:sz w:val="24"/>
                <w:szCs w:val="24"/>
              </w:rPr>
              <w:t xml:space="preserve"> сучасних регламентів  щодо контролю пестицидів .</w:t>
            </w:r>
          </w:p>
        </w:tc>
        <w:tc>
          <w:tcPr>
            <w:tcW w:w="851" w:type="dxa"/>
          </w:tcPr>
          <w:p w14:paraId="5F832DC5" w14:textId="77777777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118" w:type="dxa"/>
          </w:tcPr>
          <w:p w14:paraId="467FB722" w14:textId="3A439CEA" w:rsidR="006A31CE" w:rsidRPr="00A03A3C" w:rsidRDefault="00A03A3C" w:rsidP="00803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Знати нормативні розробки щодо реалізації державної політики</w:t>
            </w:r>
            <w:r w:rsidR="00D11809" w:rsidRPr="00A03A3C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у сфері охорони навколишнього природного середовища, може встановити повну або тимчасову заборону на застосування пести</w:t>
            </w:r>
            <w:r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цидів </w:t>
            </w:r>
            <w:r w:rsidR="00D11809" w:rsidRPr="00A03A3C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в разі надходження нових, раніше невідомих, даних про їх небезпеку. В окремих випадках, у зв'язку з санітарно-епідемічною та природоохоронною </w:t>
            </w:r>
            <w:r w:rsidR="0080343B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ситуацією в країні. </w:t>
            </w:r>
          </w:p>
        </w:tc>
        <w:tc>
          <w:tcPr>
            <w:tcW w:w="1559" w:type="dxa"/>
          </w:tcPr>
          <w:p w14:paraId="462C1664" w14:textId="40B82088" w:rsidR="006A31CE" w:rsidRPr="00A03A3C" w:rsidRDefault="00B769BF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визначених темою питань з подальшим професійним обговоренням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або написання тез доповідей чи авторського есе з подальшою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його презентацією. Тест.</w:t>
            </w:r>
          </w:p>
        </w:tc>
        <w:tc>
          <w:tcPr>
            <w:tcW w:w="848" w:type="dxa"/>
          </w:tcPr>
          <w:p w14:paraId="2463C230" w14:textId="33A61E85" w:rsidR="006A31CE" w:rsidRPr="00A03A3C" w:rsidRDefault="000D0461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6A31CE" w:rsidRPr="00A03A3C" w14:paraId="3E6D7C21" w14:textId="77777777" w:rsidTr="000D0461">
        <w:trPr>
          <w:trHeight w:val="895"/>
        </w:trPr>
        <w:tc>
          <w:tcPr>
            <w:tcW w:w="2972" w:type="dxa"/>
          </w:tcPr>
          <w:p w14:paraId="5CEB9BE0" w14:textId="51A62216" w:rsidR="006A31CE" w:rsidRPr="00A03A3C" w:rsidRDefault="006A31CE" w:rsidP="00F57990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03A3C">
              <w:rPr>
                <w:sz w:val="24"/>
                <w:szCs w:val="24"/>
              </w:rPr>
              <w:lastRenderedPageBreak/>
              <w:t>6. </w:t>
            </w:r>
            <w:r w:rsidR="00D11809" w:rsidRPr="00A03A3C">
              <w:rPr>
                <w:rStyle w:val="rvts0"/>
                <w:sz w:val="24"/>
                <w:szCs w:val="24"/>
              </w:rPr>
              <w:t>Загальні вимоги до транспортування, зберігання, застосування, утилізації, знищен</w:t>
            </w:r>
            <w:r w:rsidR="0080343B">
              <w:rPr>
                <w:rStyle w:val="rvts0"/>
                <w:sz w:val="24"/>
                <w:szCs w:val="24"/>
              </w:rPr>
              <w:t xml:space="preserve">ня та знешкодження пестицидів </w:t>
            </w:r>
            <w:r w:rsidR="00D11809" w:rsidRPr="00A03A3C">
              <w:rPr>
                <w:rStyle w:val="rvts0"/>
                <w:sz w:val="24"/>
                <w:szCs w:val="24"/>
              </w:rPr>
              <w:t>та торгівлі ними.</w:t>
            </w:r>
          </w:p>
        </w:tc>
        <w:tc>
          <w:tcPr>
            <w:tcW w:w="851" w:type="dxa"/>
          </w:tcPr>
          <w:p w14:paraId="55C7C7C6" w14:textId="77777777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118" w:type="dxa"/>
          </w:tcPr>
          <w:p w14:paraId="6C47EA3E" w14:textId="30B9A880" w:rsidR="006A31CE" w:rsidRPr="00A03A3C" w:rsidRDefault="0080343B" w:rsidP="0082271D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>Знати вимоги щодо т</w:t>
            </w:r>
            <w:r w:rsidR="00D11809" w:rsidRPr="00A03A3C">
              <w:rPr>
                <w:lang w:val="uk-UA"/>
              </w:rPr>
              <w:t>ранспортування, зберігання, застосування, утилізація, знищен</w:t>
            </w:r>
            <w:r w:rsidR="0082271D">
              <w:rPr>
                <w:lang w:val="uk-UA"/>
              </w:rPr>
              <w:t xml:space="preserve">ня та знешкодження пестицидів </w:t>
            </w:r>
            <w:r w:rsidR="00D11809" w:rsidRPr="00A03A3C">
              <w:rPr>
                <w:lang w:val="uk-UA"/>
              </w:rPr>
              <w:t>та торгівля ними здійснюються відповідно до вимог, встановлених чинним законодавством, санітарними правилами транспортування, зберігання і застосуван</w:t>
            </w:r>
            <w:r>
              <w:rPr>
                <w:lang w:val="uk-UA"/>
              </w:rPr>
              <w:t xml:space="preserve">ня пестицидів </w:t>
            </w:r>
            <w:r w:rsidR="00D11809" w:rsidRPr="00A03A3C">
              <w:rPr>
                <w:lang w:val="uk-UA"/>
              </w:rPr>
              <w:t>та іншими нормативними актами.</w:t>
            </w:r>
            <w:bookmarkStart w:id="3" w:name="n113"/>
            <w:bookmarkEnd w:id="3"/>
          </w:p>
        </w:tc>
        <w:tc>
          <w:tcPr>
            <w:tcW w:w="1559" w:type="dxa"/>
          </w:tcPr>
          <w:p w14:paraId="1DF23B45" w14:textId="546B19DA" w:rsidR="006A31CE" w:rsidRPr="00A03A3C" w:rsidRDefault="00B769BF" w:rsidP="00417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</w:t>
            </w:r>
            <w:r w:rsidR="004174EC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з їхнім подальшим обговоренням вирішення практичних задач з теорії аргументації.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848" w:type="dxa"/>
          </w:tcPr>
          <w:p w14:paraId="70D88B86" w14:textId="3DAA53E4" w:rsidR="006A31CE" w:rsidRPr="00A03A3C" w:rsidRDefault="004174EC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31CE" w:rsidRPr="00A03A3C" w14:paraId="68386D31" w14:textId="77777777" w:rsidTr="000D0461">
        <w:trPr>
          <w:trHeight w:val="895"/>
        </w:trPr>
        <w:tc>
          <w:tcPr>
            <w:tcW w:w="2972" w:type="dxa"/>
          </w:tcPr>
          <w:p w14:paraId="093FDFEC" w14:textId="055F523B" w:rsidR="006A31CE" w:rsidRPr="00A03A3C" w:rsidRDefault="006A31CE" w:rsidP="00F57990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03A3C">
              <w:rPr>
                <w:sz w:val="24"/>
                <w:szCs w:val="24"/>
              </w:rPr>
              <w:t>7. </w:t>
            </w:r>
            <w:r w:rsidR="00D11809" w:rsidRPr="00A03A3C">
              <w:rPr>
                <w:rStyle w:val="rvts0"/>
                <w:sz w:val="24"/>
                <w:szCs w:val="24"/>
              </w:rPr>
              <w:t xml:space="preserve">Порядок застосування </w:t>
            </w:r>
            <w:r w:rsidR="0080343B">
              <w:rPr>
                <w:rStyle w:val="rvts0"/>
                <w:sz w:val="24"/>
                <w:szCs w:val="24"/>
              </w:rPr>
              <w:t>пестицидів</w:t>
            </w:r>
            <w:r w:rsidR="00D11809" w:rsidRPr="00A03A3C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27E23B8" w14:textId="77777777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118" w:type="dxa"/>
          </w:tcPr>
          <w:p w14:paraId="6DA78A92" w14:textId="55A15072" w:rsidR="006A31CE" w:rsidRPr="00A03A3C" w:rsidRDefault="0080343B" w:rsidP="00803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Знати особливості застосування пестицидів і заходи </w:t>
            </w:r>
            <w:r w:rsidR="00D11809" w:rsidRPr="00A03A3C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відповідно до регламентів, встановлених для певної </w:t>
            </w:r>
            <w:r w:rsidR="005067D2" w:rsidRPr="00A03A3C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ґрунтово-кліматичної</w:t>
            </w:r>
            <w:r w:rsidR="00D11809" w:rsidRPr="00A03A3C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зони, з урахуванням попереднього агрохімічного обстеження </w:t>
            </w:r>
            <w:r w:rsidR="005067D2" w:rsidRPr="00A03A3C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ґрунтів</w:t>
            </w:r>
            <w:r w:rsidR="00D11809" w:rsidRPr="00A03A3C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, даних агрохімічного паспорта земельної ділянки (поля) і стану посівів, діагностики мінерального живлення рослин, прогнозу розвитку шкідників і хвороб.</w:t>
            </w:r>
          </w:p>
        </w:tc>
        <w:tc>
          <w:tcPr>
            <w:tcW w:w="1559" w:type="dxa"/>
          </w:tcPr>
          <w:p w14:paraId="61E326B9" w14:textId="73397D8C" w:rsidR="006A31CE" w:rsidRPr="00A03A3C" w:rsidRDefault="00B769BF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визначених темою питань з подальшим професійним обговоренням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62516910" w14:textId="1AC3DC51" w:rsidR="006A31CE" w:rsidRPr="00A03A3C" w:rsidRDefault="000D0461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31CE" w:rsidRPr="00A03A3C" w14:paraId="040A10F6" w14:textId="77777777" w:rsidTr="000D0461">
        <w:trPr>
          <w:trHeight w:val="895"/>
        </w:trPr>
        <w:tc>
          <w:tcPr>
            <w:tcW w:w="2972" w:type="dxa"/>
          </w:tcPr>
          <w:p w14:paraId="685C6D06" w14:textId="5D81FB95" w:rsidR="006A31CE" w:rsidRPr="00A03A3C" w:rsidRDefault="00747240" w:rsidP="00F57990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03A3C">
              <w:rPr>
                <w:sz w:val="24"/>
                <w:szCs w:val="24"/>
              </w:rPr>
              <w:t>8.</w:t>
            </w:r>
            <w:r w:rsidR="005067D2" w:rsidRPr="00A03A3C">
              <w:rPr>
                <w:sz w:val="24"/>
                <w:szCs w:val="24"/>
              </w:rPr>
              <w:t xml:space="preserve"> </w:t>
            </w:r>
            <w:r w:rsidR="00D11809" w:rsidRPr="00A03A3C">
              <w:rPr>
                <w:rStyle w:val="rvts0"/>
                <w:sz w:val="24"/>
                <w:szCs w:val="24"/>
              </w:rPr>
              <w:t xml:space="preserve">Особливості застосування </w:t>
            </w:r>
            <w:r w:rsidR="0082271D">
              <w:rPr>
                <w:rStyle w:val="rvts0"/>
                <w:sz w:val="24"/>
                <w:szCs w:val="24"/>
              </w:rPr>
              <w:t xml:space="preserve">бакових сумішей </w:t>
            </w:r>
            <w:r w:rsidR="00D11809" w:rsidRPr="00A03A3C">
              <w:rPr>
                <w:rStyle w:val="rvts0"/>
                <w:sz w:val="24"/>
                <w:szCs w:val="24"/>
              </w:rPr>
              <w:t>пестицидів.</w:t>
            </w:r>
          </w:p>
        </w:tc>
        <w:tc>
          <w:tcPr>
            <w:tcW w:w="851" w:type="dxa"/>
          </w:tcPr>
          <w:p w14:paraId="3CCF7DCF" w14:textId="3728B016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118" w:type="dxa"/>
          </w:tcPr>
          <w:p w14:paraId="7F1A46FC" w14:textId="5E9D6F19" w:rsidR="006A31CE" w:rsidRPr="00A03A3C" w:rsidRDefault="0080343B" w:rsidP="0080343B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 xml:space="preserve">Знати сучасні </w:t>
            </w:r>
            <w:r w:rsidR="0082271D">
              <w:rPr>
                <w:lang w:val="uk-UA"/>
              </w:rPr>
              <w:t xml:space="preserve">бакові суміші і </w:t>
            </w:r>
            <w:r>
              <w:rPr>
                <w:lang w:val="uk-UA"/>
              </w:rPr>
              <w:t>методи з</w:t>
            </w:r>
            <w:proofErr w:type="spellStart"/>
            <w:r>
              <w:t>астосування</w:t>
            </w:r>
            <w:proofErr w:type="spellEnd"/>
            <w:r>
              <w:t xml:space="preserve"> </w:t>
            </w:r>
            <w:proofErr w:type="spellStart"/>
            <w:r>
              <w:t>пестицидів</w:t>
            </w:r>
            <w:proofErr w:type="spellEnd"/>
            <w:r>
              <w:t xml:space="preserve"> </w:t>
            </w:r>
            <w:r w:rsidR="00D11809" w:rsidRPr="00A03A3C">
              <w:t xml:space="preserve">на землях </w:t>
            </w:r>
            <w:proofErr w:type="spellStart"/>
            <w:r w:rsidR="00D11809" w:rsidRPr="00A03A3C">
              <w:t>природоохоронного</w:t>
            </w:r>
            <w:proofErr w:type="spellEnd"/>
            <w:r w:rsidR="00D11809" w:rsidRPr="00A03A3C">
              <w:t xml:space="preserve">, </w:t>
            </w:r>
            <w:proofErr w:type="spellStart"/>
            <w:r w:rsidR="00D11809" w:rsidRPr="00A03A3C">
              <w:t>оздоровчого</w:t>
            </w:r>
            <w:proofErr w:type="spellEnd"/>
            <w:r w:rsidR="00D11809" w:rsidRPr="00A03A3C">
              <w:t xml:space="preserve">, </w:t>
            </w:r>
            <w:proofErr w:type="spellStart"/>
            <w:r w:rsidR="00D11809" w:rsidRPr="00A03A3C">
              <w:t>рекреаційного</w:t>
            </w:r>
            <w:proofErr w:type="spellEnd"/>
            <w:r w:rsidR="00D11809" w:rsidRPr="00A03A3C">
              <w:t xml:space="preserve"> та </w:t>
            </w:r>
            <w:proofErr w:type="spellStart"/>
            <w:r w:rsidR="00D11809" w:rsidRPr="00A03A3C">
              <w:t>історико</w:t>
            </w:r>
            <w:proofErr w:type="spellEnd"/>
            <w:r w:rsidR="00D11809" w:rsidRPr="00A03A3C">
              <w:t xml:space="preserve">-культурного </w:t>
            </w:r>
            <w:proofErr w:type="spellStart"/>
            <w:r w:rsidR="00D11809" w:rsidRPr="00A03A3C">
              <w:t>призначення</w:t>
            </w:r>
            <w:proofErr w:type="spellEnd"/>
            <w:r w:rsidR="00D11809" w:rsidRPr="00A03A3C">
              <w:t xml:space="preserve"> </w:t>
            </w:r>
            <w:proofErr w:type="spellStart"/>
            <w:r w:rsidR="00D11809" w:rsidRPr="00A03A3C">
              <w:t>здійснюється</w:t>
            </w:r>
            <w:proofErr w:type="spellEnd"/>
            <w:r w:rsidR="00D11809" w:rsidRPr="00A03A3C">
              <w:t xml:space="preserve"> </w:t>
            </w:r>
            <w:proofErr w:type="spellStart"/>
            <w:r w:rsidR="00D11809" w:rsidRPr="00A03A3C">
              <w:t>відповідно</w:t>
            </w:r>
            <w:proofErr w:type="spellEnd"/>
            <w:r w:rsidR="00D11809" w:rsidRPr="00A03A3C">
              <w:t xml:space="preserve"> до </w:t>
            </w:r>
            <w:proofErr w:type="spellStart"/>
            <w:r w:rsidR="00D11809" w:rsidRPr="00A03A3C">
              <w:t>законодавс</w:t>
            </w:r>
            <w:r>
              <w:t>тва</w:t>
            </w:r>
            <w:proofErr w:type="spellEnd"/>
            <w:r>
              <w:rPr>
                <w:lang w:val="uk-UA"/>
              </w:rPr>
              <w:t>, а також</w:t>
            </w:r>
            <w:bookmarkStart w:id="4" w:name="n125"/>
            <w:bookmarkEnd w:id="4"/>
            <w:r>
              <w:rPr>
                <w:lang w:val="uk-UA"/>
              </w:rPr>
              <w:t xml:space="preserve"> </w:t>
            </w:r>
            <w:r w:rsidR="00D11809" w:rsidRPr="0080343B">
              <w:rPr>
                <w:lang w:val="uk-UA"/>
              </w:rPr>
              <w:t>у зонах надзвичайних екологічних сит</w:t>
            </w:r>
            <w:r>
              <w:rPr>
                <w:lang w:val="uk-UA"/>
              </w:rPr>
              <w:t xml:space="preserve">уацій застосування пестицидів </w:t>
            </w:r>
            <w:r w:rsidR="00D11809" w:rsidRPr="0080343B">
              <w:rPr>
                <w:lang w:val="uk-UA"/>
              </w:rPr>
              <w:t xml:space="preserve">обмежується в порядку, визначеному центральним органом виконавчої влади, що забезпечує формування державної аграрної </w:t>
            </w:r>
            <w:r w:rsidR="00D11809" w:rsidRPr="0080343B">
              <w:rPr>
                <w:lang w:val="uk-UA"/>
              </w:rPr>
              <w:lastRenderedPageBreak/>
              <w:t>політики.</w:t>
            </w:r>
          </w:p>
        </w:tc>
        <w:tc>
          <w:tcPr>
            <w:tcW w:w="1559" w:type="dxa"/>
          </w:tcPr>
          <w:p w14:paraId="2E223B1E" w14:textId="49DCD395" w:rsidR="006A31CE" w:rsidRPr="00A03A3C" w:rsidRDefault="006A31CE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Опрацювання визначених темою питань</w:t>
            </w:r>
            <w:r w:rsidR="00B769BF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з подальшим професійним обговоренням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Тест.</w:t>
            </w:r>
          </w:p>
        </w:tc>
        <w:tc>
          <w:tcPr>
            <w:tcW w:w="848" w:type="dxa"/>
          </w:tcPr>
          <w:p w14:paraId="7242B441" w14:textId="752876AB" w:rsidR="006A31CE" w:rsidRPr="00A03A3C" w:rsidRDefault="000D0461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D11809" w:rsidRPr="00A03A3C" w14:paraId="431F4FF8" w14:textId="77777777" w:rsidTr="000D0461">
        <w:trPr>
          <w:trHeight w:val="895"/>
        </w:trPr>
        <w:tc>
          <w:tcPr>
            <w:tcW w:w="2972" w:type="dxa"/>
          </w:tcPr>
          <w:p w14:paraId="2548562B" w14:textId="45A4EADB" w:rsidR="00D11809" w:rsidRPr="00A03A3C" w:rsidRDefault="00747240" w:rsidP="00F57990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03A3C">
              <w:rPr>
                <w:rStyle w:val="rvts0"/>
                <w:sz w:val="24"/>
                <w:szCs w:val="24"/>
              </w:rPr>
              <w:lastRenderedPageBreak/>
              <w:t xml:space="preserve">9. </w:t>
            </w:r>
            <w:r w:rsidR="00D11809" w:rsidRPr="00A03A3C">
              <w:rPr>
                <w:rStyle w:val="rvts0"/>
                <w:sz w:val="24"/>
                <w:szCs w:val="24"/>
              </w:rPr>
              <w:t>Державний облік пестицидів</w:t>
            </w:r>
            <w:r w:rsidR="005067D2" w:rsidRPr="00A03A3C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31E72CB" w14:textId="77777777" w:rsidR="00D11809" w:rsidRPr="00A03A3C" w:rsidRDefault="00D11809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37B057" w14:textId="25729207" w:rsidR="00D11809" w:rsidRPr="00A03A3C" w:rsidRDefault="0080343B" w:rsidP="00D11809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 xml:space="preserve">Знати законодавчі акти щодо підприємств, установ і організації, які </w:t>
            </w:r>
            <w:r w:rsidR="00D11809" w:rsidRPr="00A03A3C">
              <w:rPr>
                <w:lang w:val="uk-UA"/>
              </w:rPr>
              <w:t>зобов'язані вести облік наявнос</w:t>
            </w:r>
            <w:r>
              <w:rPr>
                <w:lang w:val="uk-UA"/>
              </w:rPr>
              <w:t xml:space="preserve">ті та використання пестицидів </w:t>
            </w:r>
            <w:r w:rsidR="00D11809" w:rsidRPr="00A03A3C">
              <w:rPr>
                <w:lang w:val="uk-UA"/>
              </w:rPr>
              <w:t>та надавати інформацію органам, що ведуть державний облік.</w:t>
            </w:r>
          </w:p>
          <w:p w14:paraId="2226BCAA" w14:textId="18C4F724" w:rsidR="00D11809" w:rsidRPr="00A03A3C" w:rsidRDefault="00D11809" w:rsidP="0080343B">
            <w:pPr>
              <w:pStyle w:val="rvps2"/>
              <w:rPr>
                <w:lang w:val="uk-UA"/>
              </w:rPr>
            </w:pPr>
            <w:bookmarkStart w:id="5" w:name="n131"/>
            <w:bookmarkEnd w:id="5"/>
            <w:r w:rsidRPr="00A03A3C">
              <w:rPr>
                <w:lang w:val="uk-UA"/>
              </w:rPr>
              <w:t>Порядок державного обліку наявно</w:t>
            </w:r>
            <w:r w:rsidR="0080343B">
              <w:rPr>
                <w:lang w:val="uk-UA"/>
              </w:rPr>
              <w:t>сті та використання пестицидів</w:t>
            </w:r>
            <w:r w:rsidRPr="00A03A3C">
              <w:rPr>
                <w:lang w:val="uk-UA"/>
              </w:rPr>
              <w:t>, обсяги інформації та органи, яким така інформація подається, визначаються Кабінетом Міністрів України.</w:t>
            </w:r>
          </w:p>
        </w:tc>
        <w:tc>
          <w:tcPr>
            <w:tcW w:w="1559" w:type="dxa"/>
          </w:tcPr>
          <w:p w14:paraId="4320788F" w14:textId="4EA8E325" w:rsidR="00D11809" w:rsidRPr="00A03A3C" w:rsidRDefault="00F57990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4FBDE5A2" w14:textId="787B9B79" w:rsidR="00D11809" w:rsidRPr="00A03A3C" w:rsidRDefault="00F57990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1809" w:rsidRPr="00A03A3C" w14:paraId="1A598EFB" w14:textId="77777777" w:rsidTr="000D0461">
        <w:trPr>
          <w:trHeight w:val="895"/>
        </w:trPr>
        <w:tc>
          <w:tcPr>
            <w:tcW w:w="2972" w:type="dxa"/>
          </w:tcPr>
          <w:p w14:paraId="234BA7F3" w14:textId="62D2BC28" w:rsidR="00D11809" w:rsidRPr="00A03A3C" w:rsidRDefault="00747240" w:rsidP="00F57990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03A3C">
              <w:rPr>
                <w:rStyle w:val="rvts0"/>
                <w:sz w:val="24"/>
                <w:szCs w:val="24"/>
              </w:rPr>
              <w:t xml:space="preserve">10. </w:t>
            </w:r>
            <w:r w:rsidR="00D11809" w:rsidRPr="00A03A3C">
              <w:rPr>
                <w:rStyle w:val="rvts0"/>
                <w:sz w:val="24"/>
                <w:szCs w:val="24"/>
              </w:rPr>
              <w:t>Вимоги до безпечності сільськогосподарської сировини</w:t>
            </w:r>
            <w:r w:rsidR="005067D2" w:rsidRPr="00A03A3C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876DA5D" w14:textId="77777777" w:rsidR="00D11809" w:rsidRPr="00A03A3C" w:rsidRDefault="00D11809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A3E764" w14:textId="04004F59" w:rsidR="00D11809" w:rsidRPr="00A03A3C" w:rsidRDefault="0080343B" w:rsidP="0080343B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 xml:space="preserve">Знати вимоги щодо контролю якості сільськогосподарської сировина, яка </w:t>
            </w:r>
            <w:r w:rsidR="00D11809" w:rsidRPr="00A03A3C">
              <w:rPr>
                <w:lang w:val="uk-UA"/>
              </w:rPr>
              <w:t xml:space="preserve">повинна відповідати санітарним вимогам щодо максимальних меж залишків (максимально допустимий рівень </w:t>
            </w:r>
            <w:r>
              <w:rPr>
                <w:lang w:val="uk-UA"/>
              </w:rPr>
              <w:t>залишків) пестицидів</w:t>
            </w:r>
            <w:r w:rsidR="00D11809" w:rsidRPr="00A03A3C">
              <w:rPr>
                <w:lang w:val="uk-UA"/>
              </w:rPr>
              <w:t>.</w:t>
            </w:r>
            <w:bookmarkStart w:id="6" w:name="n218"/>
            <w:bookmarkEnd w:id="6"/>
          </w:p>
        </w:tc>
        <w:tc>
          <w:tcPr>
            <w:tcW w:w="1559" w:type="dxa"/>
          </w:tcPr>
          <w:p w14:paraId="14F0DDB8" w14:textId="401EDC48" w:rsidR="00D11809" w:rsidRPr="00A03A3C" w:rsidRDefault="00F57990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77768F04" w14:textId="12F2678F" w:rsidR="00D11809" w:rsidRPr="00A03A3C" w:rsidRDefault="00F57990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1809" w:rsidRPr="00A03A3C" w14:paraId="730AAFA8" w14:textId="77777777" w:rsidTr="000D0461">
        <w:trPr>
          <w:trHeight w:val="895"/>
        </w:trPr>
        <w:tc>
          <w:tcPr>
            <w:tcW w:w="2972" w:type="dxa"/>
          </w:tcPr>
          <w:p w14:paraId="78CEF6D7" w14:textId="1AF0BADD" w:rsidR="00D11809" w:rsidRPr="00A03A3C" w:rsidRDefault="00747240" w:rsidP="00F57990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03A3C">
              <w:rPr>
                <w:rStyle w:val="rvts0"/>
                <w:sz w:val="24"/>
                <w:szCs w:val="24"/>
              </w:rPr>
              <w:t xml:space="preserve">11. </w:t>
            </w:r>
            <w:r w:rsidR="00D11809" w:rsidRPr="00A03A3C">
              <w:rPr>
                <w:rStyle w:val="rvts0"/>
                <w:sz w:val="24"/>
                <w:szCs w:val="24"/>
              </w:rPr>
              <w:t xml:space="preserve">Основні вимоги щодо </w:t>
            </w:r>
            <w:r w:rsidR="0080343B">
              <w:rPr>
                <w:rStyle w:val="rvts0"/>
                <w:sz w:val="24"/>
                <w:szCs w:val="24"/>
              </w:rPr>
              <w:t xml:space="preserve">новітніх технологій </w:t>
            </w:r>
            <w:r w:rsidR="00D11809" w:rsidRPr="00A03A3C">
              <w:rPr>
                <w:rStyle w:val="rvts0"/>
                <w:sz w:val="24"/>
                <w:szCs w:val="24"/>
              </w:rPr>
              <w:t>захисту рослин</w:t>
            </w:r>
            <w:r w:rsidR="005067D2" w:rsidRPr="00A03A3C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6E09722" w14:textId="77777777" w:rsidR="00D11809" w:rsidRPr="00A03A3C" w:rsidRDefault="00D11809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112C519" w14:textId="5C9E3AF2" w:rsidR="00D11809" w:rsidRPr="00A03A3C" w:rsidRDefault="0080343B" w:rsidP="00D11809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>Знати новіт</w:t>
            </w:r>
            <w:r w:rsidR="0082271D">
              <w:rPr>
                <w:lang w:val="uk-UA"/>
              </w:rPr>
              <w:t xml:space="preserve">ній моніторинг у </w:t>
            </w:r>
            <w:proofErr w:type="spellStart"/>
            <w:r w:rsidR="0082271D">
              <w:rPr>
                <w:lang w:val="uk-UA"/>
              </w:rPr>
              <w:t>ресурсоощадних</w:t>
            </w:r>
            <w:proofErr w:type="spellEnd"/>
            <w:r w:rsidR="0082271D">
              <w:rPr>
                <w:lang w:val="uk-UA"/>
              </w:rPr>
              <w:t xml:space="preserve"> технологіях</w:t>
            </w:r>
            <w:r w:rsidR="00D11809" w:rsidRPr="00A03A3C">
              <w:rPr>
                <w:lang w:val="uk-UA"/>
              </w:rPr>
              <w:t xml:space="preserve"> вирощування рослин сільськогосподарського та іншого призначення, багаторічних і лісових насаджень, дерев, чагарників, рослинності закритого </w:t>
            </w:r>
            <w:r w:rsidRPr="00A03A3C">
              <w:rPr>
                <w:lang w:val="uk-UA"/>
              </w:rPr>
              <w:t>ґрунту</w:t>
            </w:r>
            <w:bookmarkStart w:id="7" w:name="n48"/>
            <w:bookmarkEnd w:id="7"/>
            <w:r>
              <w:rPr>
                <w:lang w:val="uk-UA"/>
              </w:rPr>
              <w:t xml:space="preserve"> за екологічно та економічно</w:t>
            </w:r>
            <w:r w:rsidR="00D11809" w:rsidRPr="00A03A3C">
              <w:rPr>
                <w:lang w:val="uk-UA"/>
              </w:rPr>
              <w:t xml:space="preserve"> </w:t>
            </w:r>
            <w:r w:rsidRPr="00A03A3C">
              <w:rPr>
                <w:lang w:val="uk-UA"/>
              </w:rPr>
              <w:t>обґрунтування</w:t>
            </w:r>
            <w:r w:rsidR="00D11809" w:rsidRPr="00A03A3C">
              <w:rPr>
                <w:lang w:val="uk-UA"/>
              </w:rPr>
              <w:t xml:space="preserve"> доцільності захисту рослин від </w:t>
            </w:r>
            <w:r w:rsidR="00D11809" w:rsidRPr="00A03A3C">
              <w:rPr>
                <w:lang w:val="uk-UA"/>
              </w:rPr>
              <w:lastRenderedPageBreak/>
              <w:t>шкідливих організмів;</w:t>
            </w:r>
            <w:bookmarkStart w:id="8" w:name="n49"/>
            <w:bookmarkEnd w:id="8"/>
          </w:p>
        </w:tc>
        <w:tc>
          <w:tcPr>
            <w:tcW w:w="1559" w:type="dxa"/>
          </w:tcPr>
          <w:p w14:paraId="28203071" w14:textId="7AF587D3" w:rsidR="00D11809" w:rsidRPr="00A03A3C" w:rsidRDefault="00F57990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Опрацювання визначених темою питань з подальшим професійним обговоренням або написання тез доповідей чи авторського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есе з подальшою його презентацією. Тест.</w:t>
            </w:r>
          </w:p>
        </w:tc>
        <w:tc>
          <w:tcPr>
            <w:tcW w:w="848" w:type="dxa"/>
          </w:tcPr>
          <w:p w14:paraId="75EF2927" w14:textId="0233A94C" w:rsidR="00D11809" w:rsidRPr="00A03A3C" w:rsidRDefault="00F57990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D11809" w:rsidRPr="00A03A3C" w14:paraId="6C7BC0F3" w14:textId="77777777" w:rsidTr="000D0461">
        <w:trPr>
          <w:trHeight w:val="895"/>
        </w:trPr>
        <w:tc>
          <w:tcPr>
            <w:tcW w:w="2972" w:type="dxa"/>
          </w:tcPr>
          <w:p w14:paraId="2F6E1781" w14:textId="308C7C6C" w:rsidR="00D11809" w:rsidRPr="00A03A3C" w:rsidRDefault="00747240" w:rsidP="00F57990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03A3C">
              <w:rPr>
                <w:rStyle w:val="rvts0"/>
                <w:sz w:val="24"/>
                <w:szCs w:val="24"/>
              </w:rPr>
              <w:lastRenderedPageBreak/>
              <w:t xml:space="preserve">12. </w:t>
            </w:r>
            <w:proofErr w:type="spellStart"/>
            <w:r w:rsidR="00D11809" w:rsidRPr="00A03A3C">
              <w:rPr>
                <w:rStyle w:val="rvts0"/>
                <w:sz w:val="24"/>
                <w:szCs w:val="24"/>
              </w:rPr>
              <w:t>Фітосанітарна</w:t>
            </w:r>
            <w:proofErr w:type="spellEnd"/>
            <w:r w:rsidR="00D11809" w:rsidRPr="00A03A3C">
              <w:rPr>
                <w:rStyle w:val="rvts0"/>
                <w:sz w:val="24"/>
                <w:szCs w:val="24"/>
              </w:rPr>
              <w:t xml:space="preserve"> діагностика, нагляд та прогноз розвитку і поширення шкідливих організмів</w:t>
            </w:r>
            <w:r w:rsidR="005067D2" w:rsidRPr="00A03A3C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D888788" w14:textId="77777777" w:rsidR="00D11809" w:rsidRPr="00A03A3C" w:rsidRDefault="00D11809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C433D0" w14:textId="1950A344" w:rsidR="00D11809" w:rsidRPr="00A03A3C" w:rsidRDefault="0080343B" w:rsidP="00D11809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>Знати основні мет</w:t>
            </w:r>
            <w:r w:rsidR="0082271D">
              <w:rPr>
                <w:lang w:val="uk-UA"/>
              </w:rPr>
              <w:t xml:space="preserve">одики </w:t>
            </w:r>
            <w:proofErr w:type="spellStart"/>
            <w:r w:rsidR="0082271D">
              <w:rPr>
                <w:lang w:val="uk-UA"/>
              </w:rPr>
              <w:t>фітосанітарної</w:t>
            </w:r>
            <w:proofErr w:type="spellEnd"/>
            <w:r w:rsidR="0082271D">
              <w:rPr>
                <w:lang w:val="uk-UA"/>
              </w:rPr>
              <w:t xml:space="preserve"> діагностик</w:t>
            </w:r>
            <w:r>
              <w:rPr>
                <w:lang w:val="uk-UA"/>
              </w:rPr>
              <w:t xml:space="preserve">и </w:t>
            </w:r>
            <w:r w:rsidR="00D11809" w:rsidRPr="00A03A3C">
              <w:rPr>
                <w:lang w:val="uk-UA"/>
              </w:rPr>
              <w:t xml:space="preserve">та нагляд за розвитком, поширенням і </w:t>
            </w:r>
            <w:proofErr w:type="spellStart"/>
            <w:r w:rsidR="00D11809" w:rsidRPr="00A03A3C">
              <w:rPr>
                <w:lang w:val="uk-UA"/>
              </w:rPr>
              <w:t>шкодочинністю</w:t>
            </w:r>
            <w:proofErr w:type="spellEnd"/>
            <w:r w:rsidR="00D11809" w:rsidRPr="00A03A3C">
              <w:rPr>
                <w:lang w:val="uk-UA"/>
              </w:rPr>
              <w:t xml:space="preserve"> шкідливих організмів здійснюється центральним органом виконавчої влади, що реалізує державну політику у сфері захисту рослин.</w:t>
            </w:r>
            <w:bookmarkStart w:id="9" w:name="n56"/>
            <w:bookmarkEnd w:id="9"/>
          </w:p>
        </w:tc>
        <w:tc>
          <w:tcPr>
            <w:tcW w:w="1559" w:type="dxa"/>
          </w:tcPr>
          <w:p w14:paraId="27049060" w14:textId="3868A968" w:rsidR="00D11809" w:rsidRPr="00A03A3C" w:rsidRDefault="00F57990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7523763C" w14:textId="002763FE" w:rsidR="00D11809" w:rsidRPr="00A03A3C" w:rsidRDefault="00F57990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1809" w:rsidRPr="00A03A3C" w14:paraId="39D5E9AB" w14:textId="77777777" w:rsidTr="000D0461">
        <w:trPr>
          <w:trHeight w:val="895"/>
        </w:trPr>
        <w:tc>
          <w:tcPr>
            <w:tcW w:w="2972" w:type="dxa"/>
          </w:tcPr>
          <w:p w14:paraId="62A60C82" w14:textId="143EB5A3" w:rsidR="00D11809" w:rsidRPr="00A03A3C" w:rsidRDefault="00747240" w:rsidP="00F57990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03A3C">
              <w:rPr>
                <w:rStyle w:val="rvts0"/>
                <w:sz w:val="24"/>
                <w:szCs w:val="24"/>
              </w:rPr>
              <w:t>13. Основні завдання державного контролю у сфері захисту рослин</w:t>
            </w:r>
            <w:r w:rsidR="005067D2" w:rsidRPr="00A03A3C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73AB62A" w14:textId="77777777" w:rsidR="00D11809" w:rsidRPr="00A03A3C" w:rsidRDefault="00D11809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6B220E" w14:textId="5EE639BE" w:rsidR="00D11809" w:rsidRPr="0080343B" w:rsidRDefault="0080343B" w:rsidP="00D11809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 xml:space="preserve">Знати особливості </w:t>
            </w:r>
            <w:r w:rsidR="00747240" w:rsidRPr="0080343B">
              <w:rPr>
                <w:lang w:val="uk-UA"/>
              </w:rPr>
              <w:t xml:space="preserve">проведення </w:t>
            </w:r>
            <w:r>
              <w:rPr>
                <w:lang w:val="uk-UA"/>
              </w:rPr>
              <w:t xml:space="preserve">контролю </w:t>
            </w:r>
            <w:r w:rsidR="00747240" w:rsidRPr="0080343B">
              <w:rPr>
                <w:lang w:val="uk-UA"/>
              </w:rPr>
              <w:t>п</w:t>
            </w:r>
            <w:r w:rsidRPr="0080343B">
              <w:rPr>
                <w:lang w:val="uk-UA"/>
              </w:rPr>
              <w:t>ідприємств, установ, організаці</w:t>
            </w:r>
            <w:r>
              <w:rPr>
                <w:lang w:val="uk-UA"/>
              </w:rPr>
              <w:t>й</w:t>
            </w:r>
            <w:r w:rsidR="00747240" w:rsidRPr="0080343B">
              <w:rPr>
                <w:lang w:val="uk-UA"/>
              </w:rPr>
              <w:t xml:space="preserve"> у</w:t>
            </w:r>
            <w:r w:rsidRPr="0080343B">
              <w:rPr>
                <w:lang w:val="uk-UA"/>
              </w:rPr>
              <w:t>сіх форм власності та громадян</w:t>
            </w:r>
            <w:r w:rsidR="00747240" w:rsidRPr="0080343B">
              <w:rPr>
                <w:lang w:val="uk-UA"/>
              </w:rPr>
              <w:t xml:space="preserve">, діяльність яких пов’язана із захистом рослин, систематичних обстежень угідь, посівів, насаджень, рослинності закритого </w:t>
            </w:r>
            <w:r w:rsidR="0082271D" w:rsidRPr="0080343B">
              <w:rPr>
                <w:lang w:val="uk-UA"/>
              </w:rPr>
              <w:t>ґрунту</w:t>
            </w:r>
            <w:bookmarkStart w:id="10" w:name="_GoBack"/>
            <w:bookmarkEnd w:id="10"/>
            <w:r w:rsidR="00747240" w:rsidRPr="0080343B">
              <w:rPr>
                <w:lang w:val="uk-UA"/>
              </w:rPr>
              <w:t>, а також продукції рослинного походження на заселеність та зара</w:t>
            </w:r>
            <w:r>
              <w:rPr>
                <w:lang w:val="uk-UA"/>
              </w:rPr>
              <w:t>ження їх шкідливими організмами.</w:t>
            </w:r>
            <w:bookmarkStart w:id="11" w:name="n62"/>
            <w:bookmarkEnd w:id="11"/>
          </w:p>
        </w:tc>
        <w:tc>
          <w:tcPr>
            <w:tcW w:w="1559" w:type="dxa"/>
          </w:tcPr>
          <w:p w14:paraId="230640CA" w14:textId="2237C915" w:rsidR="00D11809" w:rsidRPr="00A03A3C" w:rsidRDefault="00F57990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41F046B8" w14:textId="60BE509C" w:rsidR="00D11809" w:rsidRPr="00A03A3C" w:rsidRDefault="00F57990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1809" w:rsidRPr="00A03A3C" w14:paraId="4C84B23A" w14:textId="77777777" w:rsidTr="000D0461">
        <w:trPr>
          <w:trHeight w:val="895"/>
        </w:trPr>
        <w:tc>
          <w:tcPr>
            <w:tcW w:w="2972" w:type="dxa"/>
          </w:tcPr>
          <w:p w14:paraId="5E722361" w14:textId="44CAF2A0" w:rsidR="00D11809" w:rsidRPr="00A03A3C" w:rsidRDefault="00747240" w:rsidP="00F57990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03A3C">
              <w:rPr>
                <w:rStyle w:val="rvts0"/>
                <w:sz w:val="24"/>
                <w:szCs w:val="24"/>
              </w:rPr>
              <w:t>14. Порядок запровадження особливого режиму захисту рослин</w:t>
            </w:r>
            <w:r w:rsidR="005067D2" w:rsidRPr="00A03A3C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BC42D68" w14:textId="77777777" w:rsidR="00D11809" w:rsidRPr="00A03A3C" w:rsidRDefault="00D11809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0EE193" w14:textId="48A97F26" w:rsidR="00D11809" w:rsidRPr="00A03A3C" w:rsidRDefault="00F57990" w:rsidP="00D11809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>Знати вимоги щодо особливого</w:t>
            </w:r>
            <w:r w:rsidR="00747240" w:rsidRPr="00A03A3C">
              <w:rPr>
                <w:lang w:val="uk-UA"/>
              </w:rPr>
              <w:t xml:space="preserve"> режим</w:t>
            </w:r>
            <w:r>
              <w:rPr>
                <w:lang w:val="uk-UA"/>
              </w:rPr>
              <w:t>у</w:t>
            </w:r>
            <w:r w:rsidR="00747240" w:rsidRPr="00A03A3C">
              <w:rPr>
                <w:lang w:val="uk-UA"/>
              </w:rPr>
              <w:t xml:space="preserve"> захисту рослин вводиться на території населеного пункту, району, області, декількох областей у разі масового розвитку і поширення особливо небезпечних шкідливих організмів і потреби в додаткових заходах та </w:t>
            </w:r>
            <w:r w:rsidR="00747240" w:rsidRPr="00A03A3C">
              <w:rPr>
                <w:lang w:val="uk-UA"/>
              </w:rPr>
              <w:lastRenderedPageBreak/>
              <w:t>ресурсах щодо їх локалізації і ліквідації.</w:t>
            </w:r>
          </w:p>
        </w:tc>
        <w:tc>
          <w:tcPr>
            <w:tcW w:w="1559" w:type="dxa"/>
          </w:tcPr>
          <w:p w14:paraId="25F0825F" w14:textId="5129FD59" w:rsidR="00D11809" w:rsidRPr="00A03A3C" w:rsidRDefault="00F57990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Опрацювання визначених темою питань з подальшим професійним обговоренням або написання тез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16C6324F" w14:textId="55134EAE" w:rsidR="00D11809" w:rsidRPr="00A03A3C" w:rsidRDefault="00F57990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D11809" w:rsidRPr="00A03A3C" w14:paraId="4AFF8068" w14:textId="77777777" w:rsidTr="000D0461">
        <w:trPr>
          <w:trHeight w:val="895"/>
        </w:trPr>
        <w:tc>
          <w:tcPr>
            <w:tcW w:w="2972" w:type="dxa"/>
          </w:tcPr>
          <w:p w14:paraId="19B63762" w14:textId="38CAB7BF" w:rsidR="00D11809" w:rsidRPr="00A03A3C" w:rsidRDefault="00747240" w:rsidP="00F57990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03A3C">
              <w:rPr>
                <w:rStyle w:val="rvts0"/>
                <w:sz w:val="24"/>
                <w:szCs w:val="24"/>
              </w:rPr>
              <w:lastRenderedPageBreak/>
              <w:t>15. Відповідальність за порушення законодавства про захист рослин</w:t>
            </w:r>
            <w:r w:rsidR="005067D2" w:rsidRPr="00A03A3C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E777C0C" w14:textId="77777777" w:rsidR="00D11809" w:rsidRPr="00A03A3C" w:rsidRDefault="00D11809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EE02A3" w14:textId="3A72130C" w:rsidR="00747240" w:rsidRPr="00A03A3C" w:rsidRDefault="00F57990" w:rsidP="00747240">
            <w:pPr>
              <w:pStyle w:val="rvps2"/>
            </w:pPr>
            <w:r>
              <w:rPr>
                <w:lang w:val="uk-UA"/>
              </w:rPr>
              <w:t xml:space="preserve">Знати нормативно-правові документи щодо </w:t>
            </w:r>
            <w:bookmarkStart w:id="12" w:name="n220"/>
            <w:bookmarkEnd w:id="12"/>
            <w:r>
              <w:rPr>
                <w:lang w:val="uk-UA"/>
              </w:rPr>
              <w:t>в</w:t>
            </w:r>
            <w:proofErr w:type="spellStart"/>
            <w:r>
              <w:t>ідповідальн</w:t>
            </w:r>
            <w:proofErr w:type="spellEnd"/>
            <w:r>
              <w:rPr>
                <w:lang w:val="uk-UA"/>
              </w:rPr>
              <w:t>о</w:t>
            </w:r>
            <w:proofErr w:type="spellStart"/>
            <w:r>
              <w:t>ст</w:t>
            </w:r>
            <w:proofErr w:type="spellEnd"/>
            <w:r>
              <w:rPr>
                <w:lang w:val="uk-UA"/>
              </w:rPr>
              <w:t>і</w:t>
            </w:r>
            <w:r w:rsidR="00747240" w:rsidRPr="00A03A3C">
              <w:t xml:space="preserve"> за </w:t>
            </w:r>
            <w:proofErr w:type="spellStart"/>
            <w:r w:rsidR="00747240" w:rsidRPr="00A03A3C">
              <w:t>порушення</w:t>
            </w:r>
            <w:proofErr w:type="spellEnd"/>
            <w:r w:rsidR="00747240" w:rsidRPr="00A03A3C"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 xml:space="preserve"> про </w:t>
            </w:r>
            <w:proofErr w:type="spellStart"/>
            <w:r>
              <w:t>захист</w:t>
            </w:r>
            <w:proofErr w:type="spellEnd"/>
            <w:r>
              <w:t xml:space="preserve"> </w:t>
            </w:r>
            <w:proofErr w:type="spellStart"/>
            <w:r>
              <w:t>рослин</w:t>
            </w:r>
            <w:proofErr w:type="spellEnd"/>
            <w:r>
              <w:rPr>
                <w:lang w:val="uk-UA"/>
              </w:rPr>
              <w:t xml:space="preserve">, які </w:t>
            </w:r>
            <w:proofErr w:type="spellStart"/>
            <w:r w:rsidR="00747240" w:rsidRPr="00A03A3C">
              <w:t>несуть</w:t>
            </w:r>
            <w:proofErr w:type="spellEnd"/>
            <w:r w:rsidR="00747240" w:rsidRPr="00A03A3C">
              <w:t xml:space="preserve"> особи, </w:t>
            </w:r>
            <w:proofErr w:type="spellStart"/>
            <w:r w:rsidR="00747240" w:rsidRPr="00A03A3C">
              <w:t>винні</w:t>
            </w:r>
            <w:proofErr w:type="spellEnd"/>
            <w:r w:rsidR="00747240" w:rsidRPr="00A03A3C">
              <w:t xml:space="preserve"> у:</w:t>
            </w:r>
          </w:p>
          <w:p w14:paraId="69E814FC" w14:textId="77777777" w:rsidR="00747240" w:rsidRPr="00A03A3C" w:rsidRDefault="00747240" w:rsidP="00747240">
            <w:pPr>
              <w:pStyle w:val="rvps2"/>
            </w:pPr>
            <w:bookmarkStart w:id="13" w:name="n221"/>
            <w:bookmarkEnd w:id="13"/>
            <w:proofErr w:type="spellStart"/>
            <w:r w:rsidRPr="00A03A3C">
              <w:t>поширенні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шкідливих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організмів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внаслідок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порушення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технології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вирощування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або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зберігання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рослин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сільськогосподарського</w:t>
            </w:r>
            <w:proofErr w:type="spellEnd"/>
            <w:r w:rsidRPr="00A03A3C">
              <w:t xml:space="preserve"> та </w:t>
            </w:r>
            <w:proofErr w:type="spellStart"/>
            <w:r w:rsidRPr="00A03A3C">
              <w:t>іншого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призначення</w:t>
            </w:r>
            <w:proofErr w:type="spellEnd"/>
            <w:r w:rsidRPr="00A03A3C">
              <w:t>;</w:t>
            </w:r>
          </w:p>
          <w:p w14:paraId="48DEC335" w14:textId="50519372" w:rsidR="00D11809" w:rsidRPr="00A03A3C" w:rsidRDefault="00747240" w:rsidP="00D11809">
            <w:pPr>
              <w:pStyle w:val="rvps2"/>
              <w:rPr>
                <w:lang w:val="uk-UA"/>
              </w:rPr>
            </w:pPr>
            <w:bookmarkStart w:id="14" w:name="n222"/>
            <w:bookmarkEnd w:id="14"/>
            <w:proofErr w:type="spellStart"/>
            <w:r w:rsidRPr="00A03A3C">
              <w:t>поширенні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шкідливих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організмів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внаслідок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несвоєчасного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проведення</w:t>
            </w:r>
            <w:proofErr w:type="spellEnd"/>
            <w:r w:rsidRPr="00A03A3C">
              <w:t xml:space="preserve"> комплексу </w:t>
            </w:r>
            <w:proofErr w:type="spellStart"/>
            <w:proofErr w:type="gramStart"/>
            <w:r w:rsidRPr="00A03A3C">
              <w:t>проф</w:t>
            </w:r>
            <w:proofErr w:type="gramEnd"/>
            <w:r w:rsidRPr="00A03A3C">
              <w:t>ілактичних</w:t>
            </w:r>
            <w:proofErr w:type="spellEnd"/>
            <w:r w:rsidRPr="00A03A3C">
              <w:t xml:space="preserve"> і </w:t>
            </w:r>
            <w:proofErr w:type="spellStart"/>
            <w:r w:rsidRPr="00A03A3C">
              <w:t>винищувальних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заходів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щодо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боротьби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зі</w:t>
            </w:r>
            <w:proofErr w:type="spellEnd"/>
            <w:r w:rsidRPr="00A03A3C">
              <w:t xml:space="preserve"> </w:t>
            </w:r>
            <w:proofErr w:type="spellStart"/>
            <w:r w:rsidRPr="00A03A3C">
              <w:t>шкідниками</w:t>
            </w:r>
            <w:proofErr w:type="spellEnd"/>
            <w:r w:rsidRPr="00A03A3C">
              <w:t xml:space="preserve">, хворобами і </w:t>
            </w:r>
            <w:proofErr w:type="spellStart"/>
            <w:r w:rsidRPr="00A03A3C">
              <w:t>бур’янами</w:t>
            </w:r>
            <w:proofErr w:type="spellEnd"/>
            <w:r w:rsidRPr="00A03A3C"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14:paraId="24F3A2FE" w14:textId="52E92D8D" w:rsidR="00D11809" w:rsidRPr="00A03A3C" w:rsidRDefault="00F57990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31C0C2D7" w14:textId="56855B7B" w:rsidR="00D11809" w:rsidRPr="00A03A3C" w:rsidRDefault="00F57990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31CE" w:rsidRPr="00A03A3C" w14:paraId="4D1AF957" w14:textId="77777777" w:rsidTr="000D0461">
        <w:trPr>
          <w:trHeight w:val="272"/>
        </w:trPr>
        <w:tc>
          <w:tcPr>
            <w:tcW w:w="8500" w:type="dxa"/>
            <w:gridSpan w:val="4"/>
          </w:tcPr>
          <w:p w14:paraId="518792F2" w14:textId="77777777" w:rsidR="006A31CE" w:rsidRPr="00A03A3C" w:rsidRDefault="006A31CE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848" w:type="dxa"/>
          </w:tcPr>
          <w:p w14:paraId="591D1E29" w14:textId="0778AE25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A31CE" w:rsidRPr="00A03A3C" w14:paraId="70D6812D" w14:textId="77777777" w:rsidTr="000D0461">
        <w:trPr>
          <w:trHeight w:val="272"/>
        </w:trPr>
        <w:tc>
          <w:tcPr>
            <w:tcW w:w="8500" w:type="dxa"/>
            <w:gridSpan w:val="4"/>
          </w:tcPr>
          <w:p w14:paraId="595722D4" w14:textId="11558B9E" w:rsidR="006A31CE" w:rsidRPr="00A03A3C" w:rsidRDefault="006A31CE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Реферат (самостійна робота)</w:t>
            </w:r>
          </w:p>
        </w:tc>
        <w:tc>
          <w:tcPr>
            <w:tcW w:w="848" w:type="dxa"/>
          </w:tcPr>
          <w:p w14:paraId="7EDFF568" w14:textId="56576715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A31CE" w:rsidRPr="00A03A3C" w14:paraId="2EBCC3C2" w14:textId="77777777" w:rsidTr="000D0461">
        <w:trPr>
          <w:trHeight w:val="272"/>
        </w:trPr>
        <w:tc>
          <w:tcPr>
            <w:tcW w:w="8500" w:type="dxa"/>
            <w:gridSpan w:val="4"/>
          </w:tcPr>
          <w:p w14:paraId="1B4079A0" w14:textId="0DDDFCF0" w:rsidR="006A31CE" w:rsidRPr="00A03A3C" w:rsidRDefault="006A31CE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Навчальна робота </w:t>
            </w:r>
          </w:p>
        </w:tc>
        <w:tc>
          <w:tcPr>
            <w:tcW w:w="848" w:type="dxa"/>
          </w:tcPr>
          <w:p w14:paraId="1386A035" w14:textId="7F4FEA76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6A31CE" w:rsidRPr="00A03A3C" w14:paraId="19980AA9" w14:textId="77777777" w:rsidTr="000D0461">
        <w:trPr>
          <w:trHeight w:val="895"/>
        </w:trPr>
        <w:tc>
          <w:tcPr>
            <w:tcW w:w="6941" w:type="dxa"/>
            <w:gridSpan w:val="3"/>
          </w:tcPr>
          <w:p w14:paraId="1EDC4E68" w14:textId="77777777" w:rsidR="006A31CE" w:rsidRPr="00A03A3C" w:rsidRDefault="006A31CE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559" w:type="dxa"/>
          </w:tcPr>
          <w:p w14:paraId="04B8B06B" w14:textId="7415E1D4" w:rsidR="006A31CE" w:rsidRPr="00A03A3C" w:rsidRDefault="006A31CE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Три відкриті питання</w:t>
            </w:r>
          </w:p>
        </w:tc>
        <w:tc>
          <w:tcPr>
            <w:tcW w:w="848" w:type="dxa"/>
          </w:tcPr>
          <w:p w14:paraId="3C54BB09" w14:textId="77777777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6A31CE" w:rsidRPr="00A03A3C" w14:paraId="1591B6AF" w14:textId="77777777" w:rsidTr="000D0461">
        <w:trPr>
          <w:trHeight w:val="332"/>
        </w:trPr>
        <w:tc>
          <w:tcPr>
            <w:tcW w:w="8500" w:type="dxa"/>
            <w:gridSpan w:val="4"/>
          </w:tcPr>
          <w:p w14:paraId="78DDA652" w14:textId="77777777" w:rsidR="006A31CE" w:rsidRPr="00A03A3C" w:rsidRDefault="006A31CE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1 семестр</w:t>
            </w:r>
          </w:p>
        </w:tc>
        <w:tc>
          <w:tcPr>
            <w:tcW w:w="848" w:type="dxa"/>
          </w:tcPr>
          <w:p w14:paraId="6A428914" w14:textId="77777777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21A1911" w14:textId="77777777" w:rsidR="003C4743" w:rsidRPr="00A03A3C" w:rsidRDefault="003C4743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3820C" w14:textId="77777777" w:rsidR="00F57990" w:rsidRDefault="00F5799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404B37" w14:textId="3908564C" w:rsidR="003C4743" w:rsidRPr="00A03A3C" w:rsidRDefault="003C4743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3C">
        <w:rPr>
          <w:rFonts w:ascii="Times New Roman" w:hAnsi="Times New Roman" w:cs="Times New Roman"/>
          <w:b/>
          <w:sz w:val="24"/>
          <w:szCs w:val="24"/>
        </w:rPr>
        <w:lastRenderedPageBreak/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6716"/>
      </w:tblGrid>
      <w:tr w:rsidR="00D84EEA" w:rsidRPr="00A03A3C" w14:paraId="59A6E150" w14:textId="77777777" w:rsidTr="00B769BF">
        <w:tc>
          <w:tcPr>
            <w:tcW w:w="2629" w:type="dxa"/>
          </w:tcPr>
          <w:p w14:paraId="53922CA2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6716" w:type="dxa"/>
          </w:tcPr>
          <w:p w14:paraId="29C730C6" w14:textId="546B8691" w:rsidR="003C4743" w:rsidRPr="00A03A3C" w:rsidRDefault="003C4743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Дедлайни</w:t>
            </w:r>
            <w:proofErr w:type="spellEnd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визначені в ЕНК. Роботи, які здаються із порушенням термінів без поважних причин, оцінюються на нижчу оцінку. Перескладання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відбувається із дозволу лектора за наявності поважних причин (наприклад, лікарняний, стажування або відрядження). </w:t>
            </w:r>
          </w:p>
        </w:tc>
      </w:tr>
      <w:tr w:rsidR="00873ECC" w:rsidRPr="00A03A3C" w14:paraId="7BAAB0AC" w14:textId="77777777" w:rsidTr="00B769BF">
        <w:trPr>
          <w:trHeight w:val="2548"/>
        </w:trPr>
        <w:tc>
          <w:tcPr>
            <w:tcW w:w="2629" w:type="dxa"/>
          </w:tcPr>
          <w:p w14:paraId="5D8913C0" w14:textId="2ECEEFFE" w:rsidR="00873ECC" w:rsidRPr="00A03A3C" w:rsidRDefault="00873ECC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оцінювання самостійної роботи</w:t>
            </w:r>
          </w:p>
        </w:tc>
        <w:tc>
          <w:tcPr>
            <w:tcW w:w="6716" w:type="dxa"/>
          </w:tcPr>
          <w:p w14:paraId="6EC7A24F" w14:textId="7F2CA0E1" w:rsidR="00873ECC" w:rsidRPr="00A03A3C" w:rsidRDefault="0011043E" w:rsidP="0074724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Самостійна робота у формі написання реферату є обов’язковою складовою навчальної роботи. Здобувачі вищої освіти мають право самостійно обирати теми рефератів, попередньо узгоджуючи їх з лектором, або ж обирати одну з пропонованих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ним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тем. Реферати здають на кафедру </w:t>
            </w:r>
            <w:r w:rsidR="00747240" w:rsidRPr="00A03A3C">
              <w:rPr>
                <w:rFonts w:ascii="Times New Roman" w:hAnsi="Times New Roman" w:cs="Times New Roman"/>
                <w:sz w:val="24"/>
                <w:szCs w:val="24"/>
              </w:rPr>
              <w:t>інтегрованого захисту та карантину рослин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не пізніше 15 листопада. Здобувачі вищої освіти, що не здали реферат,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або отримали оцінку нижчу 20 балів,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до екзамену не допускаються, оскільки їхня навчальна робота менше </w:t>
            </w:r>
            <w:r w:rsidRPr="00A0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60 </w:t>
            </w:r>
            <w:proofErr w:type="spellStart"/>
            <w:r w:rsidRPr="00A0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0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D84EEA" w:rsidRPr="00A03A3C" w14:paraId="4F6F6918" w14:textId="77777777" w:rsidTr="00B769BF">
        <w:tc>
          <w:tcPr>
            <w:tcW w:w="2629" w:type="dxa"/>
          </w:tcPr>
          <w:p w14:paraId="721E9B8B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716" w:type="dxa"/>
          </w:tcPr>
          <w:p w14:paraId="1B420967" w14:textId="21EAE313" w:rsidR="003C4743" w:rsidRPr="00A03A3C" w:rsidRDefault="003C4743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Списування під час самостійних робіт, тестування та екзаменів заборонені (в т.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ч. із використанням мобільних </w:t>
            </w:r>
            <w:proofErr w:type="spellStart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девайсів</w:t>
            </w:r>
            <w:proofErr w:type="spellEnd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0D69EC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Плагіат у рефератах аспірантів недопустимий. У разі виявлення у рефераті плагіату, робота повертається аспіранту для доопрацювання. </w:t>
            </w:r>
          </w:p>
        </w:tc>
      </w:tr>
      <w:tr w:rsidR="003C4743" w:rsidRPr="00A03A3C" w14:paraId="7F092E51" w14:textId="77777777" w:rsidTr="00B769BF">
        <w:tc>
          <w:tcPr>
            <w:tcW w:w="2629" w:type="dxa"/>
          </w:tcPr>
          <w:p w14:paraId="001F8BCC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716" w:type="dxa"/>
          </w:tcPr>
          <w:p w14:paraId="5542CEED" w14:textId="55665730" w:rsidR="003C4743" w:rsidRPr="00A03A3C" w:rsidRDefault="003C4743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>Відвідування занять є обов’язковим</w:t>
            </w:r>
            <w:r w:rsidR="00C05D37" w:rsidRPr="00A03A3C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 xml:space="preserve">, проте бали за нього не нараховуються.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За об’єктивних причин (наприклад, хвороба, міжнародне стажування) навчання може відбуватись індивідуально (в дистанційній on-</w:t>
            </w:r>
            <w:proofErr w:type="spellStart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формі за погодженням із деканом факультету)</w:t>
            </w:r>
          </w:p>
        </w:tc>
      </w:tr>
      <w:tr w:rsidR="00B769BF" w:rsidRPr="00A03A3C" w14:paraId="0E8A1CD5" w14:textId="77777777" w:rsidTr="00B769BF">
        <w:tc>
          <w:tcPr>
            <w:tcW w:w="2629" w:type="dxa"/>
          </w:tcPr>
          <w:p w14:paraId="20F77C75" w14:textId="495395A1" w:rsidR="00B769BF" w:rsidRPr="00A03A3C" w:rsidRDefault="00B769BF" w:rsidP="00B76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Оцінювання </w:t>
            </w:r>
          </w:p>
        </w:tc>
        <w:tc>
          <w:tcPr>
            <w:tcW w:w="6716" w:type="dxa"/>
          </w:tcPr>
          <w:p w14:paraId="516E4641" w14:textId="26A0108A" w:rsidR="00B769BF" w:rsidRPr="00A03A3C" w:rsidRDefault="00B769BF" w:rsidP="00B769BF">
            <w:pPr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знань здійснюється за системою ECTS, яка передбачає дворівневе оцінювання засвоєного матеріалу, зокрема оцінювання теоретичної (знання) та практичної підготовки (вміння) у співвідношенні 50/50, тобто 35 балів максимум знання і 35 балів – вміння. Проміжний контроль знань відбувається після кожної теми у формі тестування, максимум 2 бали. Підсумкова атестація – максиму 30 балів. </w:t>
            </w:r>
          </w:p>
        </w:tc>
      </w:tr>
    </w:tbl>
    <w:p w14:paraId="4C81F2B9" w14:textId="77777777" w:rsidR="005067D2" w:rsidRPr="00A03A3C" w:rsidRDefault="005067D2" w:rsidP="005067D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2FD65C3" w14:textId="6B62E898" w:rsidR="003C4743" w:rsidRPr="00A03A3C" w:rsidRDefault="003C4743" w:rsidP="005067D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03A3C">
        <w:rPr>
          <w:rFonts w:ascii="Times New Roman" w:hAnsi="Times New Roman" w:cs="Times New Roman"/>
          <w:b/>
          <w:sz w:val="24"/>
          <w:szCs w:val="24"/>
        </w:rPr>
        <w:t xml:space="preserve">ШКАЛА ОЦІНЮВАННЯ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D84EEA" w:rsidRPr="00A03A3C" w14:paraId="3E1D9E43" w14:textId="77777777" w:rsidTr="004642D3">
        <w:tc>
          <w:tcPr>
            <w:tcW w:w="2376" w:type="dxa"/>
            <w:vMerge w:val="restart"/>
          </w:tcPr>
          <w:p w14:paraId="4E358AF5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7720BDC8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D84EEA" w:rsidRPr="00A03A3C" w14:paraId="5148E5CC" w14:textId="77777777" w:rsidTr="004642D3">
        <w:tc>
          <w:tcPr>
            <w:tcW w:w="2376" w:type="dxa"/>
            <w:vMerge/>
          </w:tcPr>
          <w:p w14:paraId="114D4CE1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5D8B13BA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14:paraId="3B80A50E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D84EEA" w:rsidRPr="00A03A3C" w14:paraId="2265863B" w14:textId="77777777" w:rsidTr="004642D3">
        <w:tc>
          <w:tcPr>
            <w:tcW w:w="2376" w:type="dxa"/>
          </w:tcPr>
          <w:p w14:paraId="74A4A989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6C08D238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2975AC73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D84EEA" w:rsidRPr="00A03A3C" w14:paraId="7616E29A" w14:textId="77777777" w:rsidTr="004642D3">
        <w:tc>
          <w:tcPr>
            <w:tcW w:w="2376" w:type="dxa"/>
          </w:tcPr>
          <w:p w14:paraId="2BDB3FBB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1528A88D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53D6E4DD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EA" w:rsidRPr="00A03A3C" w14:paraId="6A1B0B4D" w14:textId="77777777" w:rsidTr="004642D3">
        <w:tc>
          <w:tcPr>
            <w:tcW w:w="2376" w:type="dxa"/>
          </w:tcPr>
          <w:p w14:paraId="6700127F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08D2895A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0FEBF4CD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43" w:rsidRPr="00A03A3C" w14:paraId="48C2F035" w14:textId="77777777" w:rsidTr="004642D3">
        <w:tc>
          <w:tcPr>
            <w:tcW w:w="2376" w:type="dxa"/>
          </w:tcPr>
          <w:p w14:paraId="2A8D76F8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1019D473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49F7F6C6" w14:textId="77B712AD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не зараховано</w:t>
            </w:r>
          </w:p>
        </w:tc>
      </w:tr>
    </w:tbl>
    <w:p w14:paraId="25E78E6F" w14:textId="77777777" w:rsidR="001D238F" w:rsidRPr="00A03A3C" w:rsidRDefault="0082271D" w:rsidP="0099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75C58" w14:textId="77777777" w:rsidR="00747240" w:rsidRPr="00A03A3C" w:rsidRDefault="00747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7240" w:rsidRPr="00A0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928C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303D1B"/>
    <w:multiLevelType w:val="hybridMultilevel"/>
    <w:tmpl w:val="FBC6810E"/>
    <w:lvl w:ilvl="0" w:tplc="98BE29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931EA"/>
    <w:multiLevelType w:val="hybridMultilevel"/>
    <w:tmpl w:val="4F805D62"/>
    <w:lvl w:ilvl="0" w:tplc="80D63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A3C3C"/>
    <w:multiLevelType w:val="hybridMultilevel"/>
    <w:tmpl w:val="4502EB16"/>
    <w:lvl w:ilvl="0" w:tplc="80D63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C25DEA"/>
    <w:multiLevelType w:val="hybridMultilevel"/>
    <w:tmpl w:val="642E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7561B"/>
    <w:multiLevelType w:val="hybridMultilevel"/>
    <w:tmpl w:val="8ECC8D7E"/>
    <w:lvl w:ilvl="0" w:tplc="AD10B3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665E4"/>
    <w:multiLevelType w:val="hybridMultilevel"/>
    <w:tmpl w:val="57C45ABE"/>
    <w:lvl w:ilvl="0" w:tplc="392A503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76C9F"/>
    <w:multiLevelType w:val="hybridMultilevel"/>
    <w:tmpl w:val="BCCA3C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5662F"/>
    <w:multiLevelType w:val="hybridMultilevel"/>
    <w:tmpl w:val="BCCA3C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D4608"/>
    <w:multiLevelType w:val="hybridMultilevel"/>
    <w:tmpl w:val="5636D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43"/>
    <w:rsid w:val="00020478"/>
    <w:rsid w:val="00027B28"/>
    <w:rsid w:val="00033148"/>
    <w:rsid w:val="00072E61"/>
    <w:rsid w:val="00090CA7"/>
    <w:rsid w:val="000D0461"/>
    <w:rsid w:val="000D69EC"/>
    <w:rsid w:val="000F6DDD"/>
    <w:rsid w:val="00102EE1"/>
    <w:rsid w:val="0011043E"/>
    <w:rsid w:val="00147BD9"/>
    <w:rsid w:val="001A41E5"/>
    <w:rsid w:val="001B0787"/>
    <w:rsid w:val="001F028C"/>
    <w:rsid w:val="00201C4D"/>
    <w:rsid w:val="0023178E"/>
    <w:rsid w:val="00234846"/>
    <w:rsid w:val="002973A2"/>
    <w:rsid w:val="002A4CF9"/>
    <w:rsid w:val="002F746F"/>
    <w:rsid w:val="00315460"/>
    <w:rsid w:val="00344E59"/>
    <w:rsid w:val="003C4743"/>
    <w:rsid w:val="003D3D06"/>
    <w:rsid w:val="00406C19"/>
    <w:rsid w:val="004174EC"/>
    <w:rsid w:val="00426274"/>
    <w:rsid w:val="004456ED"/>
    <w:rsid w:val="004B284A"/>
    <w:rsid w:val="005067D2"/>
    <w:rsid w:val="005D282C"/>
    <w:rsid w:val="006A31CE"/>
    <w:rsid w:val="006C0784"/>
    <w:rsid w:val="006D12AA"/>
    <w:rsid w:val="006D7176"/>
    <w:rsid w:val="00747240"/>
    <w:rsid w:val="00782668"/>
    <w:rsid w:val="007904C7"/>
    <w:rsid w:val="007C768C"/>
    <w:rsid w:val="0080343B"/>
    <w:rsid w:val="00806C66"/>
    <w:rsid w:val="0082271D"/>
    <w:rsid w:val="00873ECC"/>
    <w:rsid w:val="008B489C"/>
    <w:rsid w:val="00955C31"/>
    <w:rsid w:val="009879B9"/>
    <w:rsid w:val="00993D1F"/>
    <w:rsid w:val="009A23FA"/>
    <w:rsid w:val="00A03A3C"/>
    <w:rsid w:val="00A1715B"/>
    <w:rsid w:val="00AE6EFB"/>
    <w:rsid w:val="00B769BF"/>
    <w:rsid w:val="00B92E7F"/>
    <w:rsid w:val="00C05D37"/>
    <w:rsid w:val="00C112C1"/>
    <w:rsid w:val="00C6754C"/>
    <w:rsid w:val="00C92A2C"/>
    <w:rsid w:val="00D11809"/>
    <w:rsid w:val="00D84EEA"/>
    <w:rsid w:val="00DD7699"/>
    <w:rsid w:val="00E85630"/>
    <w:rsid w:val="00E97E21"/>
    <w:rsid w:val="00EC6491"/>
    <w:rsid w:val="00F018F0"/>
    <w:rsid w:val="00F255FB"/>
    <w:rsid w:val="00F52EF5"/>
    <w:rsid w:val="00F54E0F"/>
    <w:rsid w:val="00F57990"/>
    <w:rsid w:val="00F60C40"/>
    <w:rsid w:val="00F6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C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43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D11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118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74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4743"/>
    <w:rPr>
      <w:color w:val="0563C1" w:themeColor="hyperlink"/>
      <w:u w:val="single"/>
    </w:rPr>
  </w:style>
  <w:style w:type="paragraph" w:styleId="a5">
    <w:name w:val="Body Text Indent"/>
    <w:basedOn w:val="a"/>
    <w:link w:val="a6"/>
    <w:semiHidden/>
    <w:rsid w:val="003C47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C47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C474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ocdata">
    <w:name w:val="docdata"/>
    <w:aliases w:val="docy,v5,3807,baiaagaaboqcaaad4auaaavzcwaaaaaaaaaaaaaaaaaaaaaaaaaaaaaaaaaaaaaaaaaaaaaaaaaaaaaaaaaaaaaaaaaaaaaaaaaaaaaaaaaaaaaaaaaaaaaaaaaaaaaaaaaaaaaaaaaaaaaaaaaaaaaaaaaaaaaaaaaaaaaaaaaaaaaaaaaaaaaaaaaaaaaaaaaaaaaaaaaaaaaaaaaaaaaaaaaaaaaaaaaaaaaa"/>
    <w:basedOn w:val="a0"/>
    <w:rsid w:val="003C4743"/>
  </w:style>
  <w:style w:type="character" w:customStyle="1" w:styleId="UnresolvedMention">
    <w:name w:val="Unresolved Mention"/>
    <w:basedOn w:val="a0"/>
    <w:uiPriority w:val="99"/>
    <w:semiHidden/>
    <w:unhideWhenUsed/>
    <w:rsid w:val="008B489C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rsid w:val="007C768C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C768C"/>
    <w:rPr>
      <w:rFonts w:ascii="Calibri" w:eastAsia="Times New Roman" w:hAnsi="Calibri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1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1809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D11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809"/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character" w:customStyle="1" w:styleId="rvts0">
    <w:name w:val="rvts0"/>
    <w:basedOn w:val="a0"/>
    <w:rsid w:val="00D11809"/>
  </w:style>
  <w:style w:type="paragraph" w:customStyle="1" w:styleId="rvps2">
    <w:name w:val="rvps2"/>
    <w:basedOn w:val="a"/>
    <w:rsid w:val="00D1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0">
    <w:name w:val="a0"/>
    <w:basedOn w:val="a"/>
    <w:rsid w:val="00A0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43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D11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118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74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4743"/>
    <w:rPr>
      <w:color w:val="0563C1" w:themeColor="hyperlink"/>
      <w:u w:val="single"/>
    </w:rPr>
  </w:style>
  <w:style w:type="paragraph" w:styleId="a5">
    <w:name w:val="Body Text Indent"/>
    <w:basedOn w:val="a"/>
    <w:link w:val="a6"/>
    <w:semiHidden/>
    <w:rsid w:val="003C47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C47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C474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ocdata">
    <w:name w:val="docdata"/>
    <w:aliases w:val="docy,v5,3807,baiaagaaboqcaaad4auaaavzcwaaaaaaaaaaaaaaaaaaaaaaaaaaaaaaaaaaaaaaaaaaaaaaaaaaaaaaaaaaaaaaaaaaaaaaaaaaaaaaaaaaaaaaaaaaaaaaaaaaaaaaaaaaaaaaaaaaaaaaaaaaaaaaaaaaaaaaaaaaaaaaaaaaaaaaaaaaaaaaaaaaaaaaaaaaaaaaaaaaaaaaaaaaaaaaaaaaaaaaaaaaaaaa"/>
    <w:basedOn w:val="a0"/>
    <w:rsid w:val="003C4743"/>
  </w:style>
  <w:style w:type="character" w:customStyle="1" w:styleId="UnresolvedMention">
    <w:name w:val="Unresolved Mention"/>
    <w:basedOn w:val="a0"/>
    <w:uiPriority w:val="99"/>
    <w:semiHidden/>
    <w:unhideWhenUsed/>
    <w:rsid w:val="008B489C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rsid w:val="007C768C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C768C"/>
    <w:rPr>
      <w:rFonts w:ascii="Calibri" w:eastAsia="Times New Roman" w:hAnsi="Calibri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1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1809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D11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809"/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character" w:customStyle="1" w:styleId="rvts0">
    <w:name w:val="rvts0"/>
    <w:basedOn w:val="a0"/>
    <w:rsid w:val="00D11809"/>
  </w:style>
  <w:style w:type="paragraph" w:customStyle="1" w:styleId="rvps2">
    <w:name w:val="rvps2"/>
    <w:basedOn w:val="a"/>
    <w:rsid w:val="00D1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0">
    <w:name w:val="a0"/>
    <w:basedOn w:val="a"/>
    <w:rsid w:val="00A0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kola.dolia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Сторожук Олександр В'ячеславович</dc:creator>
  <cp:lastModifiedBy>HP</cp:lastModifiedBy>
  <cp:revision>3</cp:revision>
  <dcterms:created xsi:type="dcterms:W3CDTF">2022-02-16T15:44:00Z</dcterms:created>
  <dcterms:modified xsi:type="dcterms:W3CDTF">2022-02-17T14:26:00Z</dcterms:modified>
</cp:coreProperties>
</file>