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F7" w:rsidRDefault="00D956F7" w:rsidP="00D956F7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956F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Наявність публікацій у фахових журналах, </w:t>
      </w:r>
      <w:r w:rsidRPr="00D956F7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Scopus</w:t>
      </w:r>
      <w:r w:rsidRPr="00D956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/</w:t>
      </w:r>
      <w:r w:rsidRPr="00D956F7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Web</w:t>
      </w:r>
      <w:r w:rsidRPr="00D956F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D956F7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of</w:t>
      </w:r>
      <w:r w:rsidRPr="00D956F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D956F7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Science</w:t>
      </w:r>
      <w:r w:rsidRPr="00D956F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, інших міжнародних журналах; виступи на всеукраїнських та міжнародних конференціях, семінарах, </w:t>
      </w:r>
      <w:proofErr w:type="spellStart"/>
      <w:r w:rsidRPr="00D956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вебінарах</w:t>
      </w:r>
      <w:proofErr w:type="spellEnd"/>
      <w:r w:rsidRPr="00D956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, симпозіумах тощо</w:t>
      </w:r>
    </w:p>
    <w:p w:rsidR="00D956F7" w:rsidRDefault="00D956F7" w:rsidP="00D956F7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956F7" w:rsidRPr="00D956F7" w:rsidRDefault="00D956F7" w:rsidP="00D956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55"/>
        <w:gridCol w:w="1880"/>
        <w:gridCol w:w="2551"/>
        <w:gridCol w:w="10348"/>
      </w:tblGrid>
      <w:tr w:rsidR="00D956F7" w:rsidRPr="00D956F7" w:rsidTr="001A1D4E">
        <w:tc>
          <w:tcPr>
            <w:tcW w:w="355" w:type="dxa"/>
            <w:vAlign w:val="center"/>
          </w:tcPr>
          <w:p w:rsidR="00D956F7" w:rsidRPr="00D956F7" w:rsidRDefault="00D956F7" w:rsidP="00D95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6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  <w:vAlign w:val="center"/>
          </w:tcPr>
          <w:p w:rsidR="00D956F7" w:rsidRPr="00D956F7" w:rsidRDefault="00D956F7" w:rsidP="00D95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6F7">
              <w:rPr>
                <w:rFonts w:ascii="Times New Roman" w:hAnsi="Times New Roman" w:cs="Times New Roman"/>
                <w:b/>
                <w:sz w:val="24"/>
                <w:szCs w:val="24"/>
              </w:rPr>
              <w:t>ПІБ аспіранта</w:t>
            </w:r>
          </w:p>
        </w:tc>
        <w:tc>
          <w:tcPr>
            <w:tcW w:w="2551" w:type="dxa"/>
            <w:vAlign w:val="center"/>
          </w:tcPr>
          <w:p w:rsidR="00D956F7" w:rsidRPr="00D956F7" w:rsidRDefault="00D956F7" w:rsidP="00D95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6F7">
              <w:rPr>
                <w:rFonts w:ascii="Times New Roman" w:hAnsi="Times New Roman" w:cs="Times New Roman"/>
                <w:b/>
                <w:sz w:val="24"/>
                <w:szCs w:val="24"/>
              </w:rPr>
              <w:t>Тема дисертаційного дослідження</w:t>
            </w:r>
          </w:p>
        </w:tc>
        <w:tc>
          <w:tcPr>
            <w:tcW w:w="10348" w:type="dxa"/>
            <w:vAlign w:val="center"/>
          </w:tcPr>
          <w:p w:rsidR="00D956F7" w:rsidRPr="00D956F7" w:rsidRDefault="00D956F7" w:rsidP="00D95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6F7">
              <w:rPr>
                <w:rFonts w:ascii="Times New Roman" w:hAnsi="Times New Roman" w:cs="Times New Roman"/>
                <w:b/>
                <w:sz w:val="24"/>
                <w:szCs w:val="24"/>
              </w:rPr>
              <w:t>Публікації, участь у конференціях, участь у дослідницьких проектах</w:t>
            </w:r>
          </w:p>
          <w:p w:rsidR="00D956F7" w:rsidRPr="00D956F7" w:rsidRDefault="00D956F7" w:rsidP="00D95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6F7">
              <w:rPr>
                <w:rFonts w:ascii="Times New Roman" w:hAnsi="Times New Roman" w:cs="Times New Roman"/>
                <w:b/>
                <w:sz w:val="24"/>
                <w:szCs w:val="24"/>
              </w:rPr>
              <w:t>(обов’язково посилання на електронний ресурс)</w:t>
            </w:r>
          </w:p>
        </w:tc>
      </w:tr>
      <w:tr w:rsidR="00D956F7" w:rsidRPr="003C4B43" w:rsidTr="001A1D4E">
        <w:tc>
          <w:tcPr>
            <w:tcW w:w="355" w:type="dxa"/>
          </w:tcPr>
          <w:p w:rsidR="00D956F7" w:rsidRPr="003C4B43" w:rsidRDefault="00D956F7" w:rsidP="001A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D956F7" w:rsidRPr="003C4B43" w:rsidRDefault="00D956F7" w:rsidP="001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B4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Юлія Олександрівна</w:t>
            </w:r>
          </w:p>
        </w:tc>
        <w:tc>
          <w:tcPr>
            <w:tcW w:w="2551" w:type="dxa"/>
          </w:tcPr>
          <w:p w:rsidR="00D956F7" w:rsidRPr="003C4B43" w:rsidRDefault="00D956F7" w:rsidP="001A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«Науково обґрунтована система захисту нагідок лікарських від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956F7" w:rsidRPr="003C4B43" w:rsidRDefault="00D956F7" w:rsidP="001A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956F7" w:rsidRPr="003C4B43" w:rsidRDefault="00D956F7" w:rsidP="00D956F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</w:pP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Вплив обробки біологічними фунгіцидами на схожість та урожайність нагідок лікарських (</w:t>
            </w:r>
            <w:r w:rsidRPr="003C4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Calendula</w:t>
            </w:r>
            <w:r w:rsidRPr="003C4B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C4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officinalis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) //Миронова Ю.О., Башта О.В. //Науково-практична конференція здобувачів вищої освіти і фахівців у сфері захисту і карантину рослин: Сучасні аспекти вирішення проблем у захисті і карантині рослин (25 лютого 2021 р.), Житомир, с.46. </w:t>
            </w:r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 xml:space="preserve"> http://znau.edu.ua/images/public_document/2021/03/%D0%9F%D1%80%D0%BE%D0%B3%D1%80%D0%B0%D0%BC%D0%B0%20%D0%BA%D0%BE%D0%BD%D1%84.%202021%20%D0%B7%D0%B0%D1%85%D0%B8%D1%81%D1%82%20%D1%80%D0%BE%D1%81%D0%BB%D0%B8%D0%BD.pdf</w:t>
            </w:r>
          </w:p>
          <w:p w:rsidR="00D956F7" w:rsidRPr="003C4B43" w:rsidRDefault="00D956F7" w:rsidP="00D956F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</w:pP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Вплив обробки біологічними фунгіцидами на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заспорення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патогенами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та схожість насіння нагідок лікарських (</w:t>
            </w:r>
            <w:r w:rsidRPr="003C4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Calendula</w:t>
            </w:r>
            <w:r w:rsidRPr="003C4B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C4B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officinalis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) //Миронова Ю.О., Башта О.В. // </w:t>
            </w:r>
            <w:r w:rsidRPr="003C4B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IX</w:t>
            </w:r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 Всеукраїнська науково-практична онлайн - конференція студентів, аспірантів та молодих вчених «Біотехнологія: звершення та надії» (20 - 21 травня 2021р.), </w:t>
            </w:r>
            <w:proofErr w:type="spellStart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>м.Київ</w:t>
            </w:r>
            <w:proofErr w:type="spellEnd"/>
            <w:r w:rsidRPr="003C4B43">
              <w:rPr>
                <w:rFonts w:ascii="Times New Roman" w:hAnsi="Times New Roman" w:cs="Times New Roman"/>
                <w:sz w:val="24"/>
                <w:szCs w:val="24"/>
              </w:rPr>
              <w:t xml:space="preserve">, с.64. </w:t>
            </w:r>
            <w:r w:rsidRPr="003C4B43">
              <w:rPr>
                <w:rFonts w:ascii="Times New Roman" w:hAnsi="Times New Roman" w:cs="Times New Roman"/>
                <w:color w:val="056BD1"/>
                <w:sz w:val="24"/>
                <w:szCs w:val="24"/>
                <w:u w:val="single"/>
              </w:rPr>
              <w:t xml:space="preserve"> https://nubip.edu.ua/node/92976</w:t>
            </w:r>
          </w:p>
          <w:p w:rsidR="00D956F7" w:rsidRPr="003C4B43" w:rsidRDefault="00D956F7" w:rsidP="00D956F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Миронова Ю. О. ВИКОРИСТАННЯ ДЕСТРУКТОРА ЕКОСТЕРН ЗА ВИРОЩУВАННЯ НАГІДОК ЛІКАРСЬКИХ (CALENDULA OFFICINALIS) / Ю. О. Миронова, О. В. Башта // Матеріали Всеукраїнської науково-практичної конференції здобувачів, молодих учених та спеціалістів Присвячується ВСЕСВІТНЬОМУ ДНЮ ҐРУНТУ / Ю. О. Миронова, О. В. Башта. – Харків, 2021. – (1). – С. 50–51.</w:t>
            </w:r>
          </w:p>
          <w:p w:rsidR="00D956F7" w:rsidRPr="003C4B43" w:rsidRDefault="00D956F7" w:rsidP="001A1D4E">
            <w:pPr>
              <w:pStyle w:val="a4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956F7" w:rsidRPr="003C4B43" w:rsidRDefault="00D956F7" w:rsidP="00D956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23C5" w:rsidRDefault="00B623C5"/>
    <w:sectPr w:rsidR="00B623C5" w:rsidSect="00D956F7">
      <w:pgSz w:w="16838" w:h="11906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106B"/>
    <w:multiLevelType w:val="hybridMultilevel"/>
    <w:tmpl w:val="EACC3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4329F"/>
    <w:multiLevelType w:val="hybridMultilevel"/>
    <w:tmpl w:val="C750C43C"/>
    <w:lvl w:ilvl="0" w:tplc="A09610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F7"/>
    <w:rsid w:val="003031BA"/>
    <w:rsid w:val="008607C4"/>
    <w:rsid w:val="00B623C5"/>
    <w:rsid w:val="00D9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FC88A-9E50-45F5-9F73-F2B73E9B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6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5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2022-02-14T14:00:00Z</dcterms:created>
  <dcterms:modified xsi:type="dcterms:W3CDTF">2022-02-14T14:02:00Z</dcterms:modified>
</cp:coreProperties>
</file>