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6E" w:rsidRPr="00AD576E" w:rsidRDefault="00AD576E" w:rsidP="00AD576E">
      <w:pPr>
        <w:jc w:val="center"/>
        <w:rPr>
          <w:rFonts w:ascii="Times New Roman" w:hAnsi="Times New Roman" w:cs="Times New Roman"/>
          <w:sz w:val="28"/>
        </w:rPr>
      </w:pPr>
      <w:r w:rsidRPr="00AD576E">
        <w:rPr>
          <w:rFonts w:ascii="Times New Roman" w:hAnsi="Times New Roman" w:cs="Times New Roman"/>
          <w:sz w:val="28"/>
        </w:rPr>
        <w:t>Наукова діяльність</w:t>
      </w:r>
    </w:p>
    <w:p w:rsidR="00AD576E" w:rsidRDefault="00AD576E" w:rsidP="00AD576E">
      <w:pPr>
        <w:jc w:val="center"/>
        <w:rPr>
          <w:rFonts w:ascii="Times New Roman" w:hAnsi="Times New Roman" w:cs="Times New Roman"/>
          <w:sz w:val="28"/>
        </w:rPr>
      </w:pPr>
      <w:r w:rsidRPr="00AD576E">
        <w:rPr>
          <w:rFonts w:ascii="Times New Roman" w:hAnsi="Times New Roman" w:cs="Times New Roman"/>
          <w:sz w:val="28"/>
        </w:rPr>
        <w:t xml:space="preserve">доцента кафедри </w:t>
      </w:r>
      <w:r>
        <w:rPr>
          <w:rFonts w:ascii="Times New Roman" w:hAnsi="Times New Roman" w:cs="Times New Roman"/>
          <w:sz w:val="28"/>
        </w:rPr>
        <w:t xml:space="preserve">загальної </w:t>
      </w:r>
      <w:r w:rsidRPr="00AD576E">
        <w:rPr>
          <w:rFonts w:ascii="Times New Roman" w:hAnsi="Times New Roman" w:cs="Times New Roman"/>
          <w:sz w:val="28"/>
        </w:rPr>
        <w:t>екології</w:t>
      </w:r>
      <w:r>
        <w:rPr>
          <w:rFonts w:ascii="Times New Roman" w:hAnsi="Times New Roman" w:cs="Times New Roman"/>
          <w:sz w:val="28"/>
        </w:rPr>
        <w:t>, радіобіології та безпеки життєдіяльності</w:t>
      </w:r>
    </w:p>
    <w:p w:rsidR="00AD576E" w:rsidRDefault="00AD576E" w:rsidP="00AD576E">
      <w:pPr>
        <w:jc w:val="center"/>
        <w:rPr>
          <w:rFonts w:ascii="Times New Roman" w:hAnsi="Times New Roman" w:cs="Times New Roman"/>
          <w:sz w:val="28"/>
        </w:rPr>
      </w:pPr>
      <w:r w:rsidRPr="00AD576E">
        <w:rPr>
          <w:rFonts w:ascii="Times New Roman" w:hAnsi="Times New Roman" w:cs="Times New Roman"/>
          <w:sz w:val="28"/>
        </w:rPr>
        <w:t xml:space="preserve">(відповідно до бази ЄДБО) </w:t>
      </w:r>
    </w:p>
    <w:p w:rsidR="00AD576E" w:rsidRPr="00AD576E" w:rsidRDefault="00AD576E" w:rsidP="00AD576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>Миколи Михайловича Лазарєва</w:t>
      </w:r>
    </w:p>
    <w:p w:rsidR="00527D66" w:rsidRDefault="00527D66" w:rsidP="00527D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895"/>
        <w:gridCol w:w="3285"/>
      </w:tblGrid>
      <w:tr w:rsidR="00527D66" w:rsidRPr="00527D66" w:rsidTr="00A74EED">
        <w:tc>
          <w:tcPr>
            <w:tcW w:w="9855" w:type="dxa"/>
            <w:gridSpan w:val="3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наукову діяльність</w:t>
            </w:r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895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285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Основні публікації за напрямом </w:t>
            </w:r>
          </w:p>
        </w:tc>
        <w:tc>
          <w:tcPr>
            <w:tcW w:w="3285" w:type="dxa"/>
          </w:tcPr>
          <w:p w:rsidR="00527D66" w:rsidRPr="00F572A8" w:rsidRDefault="00A75EF8" w:rsidP="002C69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5EF8">
              <w:rPr>
                <w:rFonts w:ascii="Times New Roman" w:hAnsi="Times New Roman" w:cs="Times New Roman"/>
                <w:sz w:val="24"/>
                <w:szCs w:val="24"/>
              </w:rPr>
              <w:t>Видано</w:t>
            </w:r>
            <w:r w:rsidR="00EC2C4E" w:rsidRPr="00A75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32B" w:rsidRPr="00A75E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2C4E" w:rsidRPr="00A75EF8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навчально-метод</w:t>
            </w:r>
            <w:r w:rsidRPr="00A75EF8">
              <w:rPr>
                <w:rFonts w:ascii="Times New Roman" w:hAnsi="Times New Roman" w:cs="Times New Roman"/>
                <w:sz w:val="24"/>
                <w:szCs w:val="24"/>
              </w:rPr>
              <w:t xml:space="preserve">ичні рекомендації, опубліковано більше 40 </w:t>
            </w:r>
            <w:r w:rsidR="00EC2C4E" w:rsidRPr="00A75EF8">
              <w:rPr>
                <w:rFonts w:ascii="Times New Roman" w:hAnsi="Times New Roman" w:cs="Times New Roman"/>
                <w:sz w:val="24"/>
                <w:szCs w:val="24"/>
              </w:rPr>
              <w:t>науков</w:t>
            </w:r>
            <w:r w:rsidRPr="00A75EF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C2C4E" w:rsidRPr="00A75EF8">
              <w:rPr>
                <w:rFonts w:ascii="Times New Roman" w:hAnsi="Times New Roman" w:cs="Times New Roman"/>
                <w:sz w:val="24"/>
                <w:szCs w:val="24"/>
              </w:rPr>
              <w:t xml:space="preserve"> стат</w:t>
            </w:r>
            <w:r w:rsidRPr="00A75EF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EC2C4E" w:rsidRPr="00A75EF8">
              <w:rPr>
                <w:rFonts w:ascii="Times New Roman" w:hAnsi="Times New Roman" w:cs="Times New Roman"/>
                <w:sz w:val="24"/>
                <w:szCs w:val="24"/>
              </w:rPr>
              <w:t xml:space="preserve">, з яких </w:t>
            </w:r>
            <w:r w:rsidR="002C6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EC2C4E" w:rsidRPr="00A75EF8">
              <w:rPr>
                <w:rFonts w:ascii="Times New Roman" w:hAnsi="Times New Roman" w:cs="Times New Roman"/>
                <w:sz w:val="24"/>
                <w:szCs w:val="24"/>
              </w:rPr>
              <w:t xml:space="preserve"> - у журналах, які входять в електронну базу </w:t>
            </w:r>
            <w:r w:rsidR="00EC2C4E" w:rsidRPr="00A75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EC2C4E" w:rsidRPr="00A75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Науково-дослідні роботи </w:t>
            </w:r>
          </w:p>
        </w:tc>
        <w:tc>
          <w:tcPr>
            <w:tcW w:w="3285" w:type="dxa"/>
          </w:tcPr>
          <w:p w:rsidR="00527D66" w:rsidRPr="00F572A8" w:rsidRDefault="002C69F1" w:rsidP="00A74E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69F1">
              <w:rPr>
                <w:rFonts w:ascii="Times New Roman" w:hAnsi="Times New Roman" w:cs="Times New Roman"/>
                <w:sz w:val="24"/>
                <w:szCs w:val="24"/>
              </w:rPr>
              <w:t>Науковий керівник тем:№№ 110/442-пр (2012-2017рр);;  110/75-ф:.(201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69F1">
              <w:rPr>
                <w:rFonts w:ascii="Times New Roman" w:hAnsi="Times New Roman" w:cs="Times New Roman"/>
                <w:sz w:val="24"/>
                <w:szCs w:val="24"/>
              </w:rPr>
              <w:t>-2017); 110/485-пр (2015-2017рр) 110/544-пр  (2017-2019); 124/01.2020 (2020-2021)</w:t>
            </w:r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Участь у конференціях і семінарах</w:t>
            </w:r>
          </w:p>
        </w:tc>
        <w:tc>
          <w:tcPr>
            <w:tcW w:w="3285" w:type="dxa"/>
          </w:tcPr>
          <w:p w:rsidR="00527D66" w:rsidRPr="0045732B" w:rsidRDefault="00EC2C4E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Прийма</w:t>
            </w:r>
            <w:r w:rsidR="0045732B" w:rsidRPr="004573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роботі </w:t>
            </w:r>
            <w:r w:rsidR="0045732B" w:rsidRPr="00457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5 міжнародних ко</w:t>
            </w:r>
            <w:r w:rsidR="0045732B" w:rsidRPr="0045732B">
              <w:rPr>
                <w:rFonts w:ascii="Times New Roman" w:hAnsi="Times New Roman" w:cs="Times New Roman"/>
                <w:sz w:val="24"/>
                <w:szCs w:val="24"/>
              </w:rPr>
              <w:t>нференцій, семінарів та з’їздів</w:t>
            </w:r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Робота з аспірантами та докторантами </w:t>
            </w:r>
          </w:p>
        </w:tc>
        <w:tc>
          <w:tcPr>
            <w:tcW w:w="3285" w:type="dxa"/>
          </w:tcPr>
          <w:p w:rsidR="00527D66" w:rsidRPr="00527D66" w:rsidRDefault="00F572A8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захистила кандидатську дисертацію в 2017 р.</w:t>
            </w:r>
            <w:r w:rsidR="002C69F1">
              <w:rPr>
                <w:rFonts w:ascii="Times New Roman" w:hAnsi="Times New Roman" w:cs="Times New Roman"/>
                <w:sz w:val="24"/>
                <w:szCs w:val="24"/>
              </w:rPr>
              <w:t>, науковий керівник аспірантки Павленко П.М.</w:t>
            </w:r>
          </w:p>
        </w:tc>
      </w:tr>
      <w:tr w:rsidR="00527D66" w:rsidRPr="00527D66" w:rsidTr="00A74EED">
        <w:tc>
          <w:tcPr>
            <w:tcW w:w="675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Керівництво науковою роботою студентів </w:t>
            </w:r>
          </w:p>
        </w:tc>
        <w:tc>
          <w:tcPr>
            <w:tcW w:w="3285" w:type="dxa"/>
          </w:tcPr>
          <w:p w:rsidR="00527D66" w:rsidRPr="00527D66" w:rsidRDefault="0045732B" w:rsidP="0042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Систематично з 2000 р. керую дипломними роботами студентів, у т.ч. у 2018-20</w:t>
            </w:r>
            <w:r w:rsidR="004241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підготував до захисту </w:t>
            </w:r>
            <w:r w:rsidR="00424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бакалаврських і </w:t>
            </w:r>
            <w:r w:rsidR="0042414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магістерських роб</w:t>
            </w:r>
            <w:r w:rsidR="00424143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27D66" w:rsidRDefault="00527D66">
      <w:pPr>
        <w:rPr>
          <w:rFonts w:ascii="Times New Roman" w:hAnsi="Times New Roman" w:cs="Times New Roman"/>
          <w:sz w:val="28"/>
          <w:szCs w:val="28"/>
        </w:rPr>
      </w:pPr>
    </w:p>
    <w:p w:rsidR="00527D66" w:rsidRDefault="00527D66" w:rsidP="00527D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527D66" w:rsidRDefault="00527D66" w:rsidP="00527D66"/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10"/>
        <w:gridCol w:w="2969"/>
        <w:gridCol w:w="6476"/>
      </w:tblGrid>
      <w:tr w:rsidR="00527D66" w:rsidRPr="00527D66" w:rsidTr="00527D66">
        <w:tc>
          <w:tcPr>
            <w:tcW w:w="9634" w:type="dxa"/>
            <w:gridSpan w:val="3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727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5273" w:type="dxa"/>
          </w:tcPr>
          <w:p w:rsidR="00527D66" w:rsidRPr="00527D66" w:rsidRDefault="00527D66" w:rsidP="00A7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015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за останні 5-ть років наукових публікацій у періодичних виданнях, які включені до </w:t>
            </w:r>
            <w:proofErr w:type="spellStart"/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 баз,  рекомендованих МОН, </w:t>
            </w:r>
            <w:r w:rsidRPr="00527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зокрема </w:t>
            </w:r>
            <w:r w:rsidRPr="0052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proofErr w:type="spellStart"/>
            <w:r w:rsidRPr="00527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</w:p>
        </w:tc>
        <w:tc>
          <w:tcPr>
            <w:tcW w:w="5273" w:type="dxa"/>
          </w:tcPr>
          <w:p w:rsidR="00F572A8" w:rsidRPr="00F572A8" w:rsidRDefault="00BE0DD0" w:rsidP="00F5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Вплив піскування торфових ґрунтів на зменшення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надходженя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137Cs в рослини / Лазарєв М.М. // Ядерна фізика та енергетика. - 2015.- Т 16, №  </w:t>
            </w:r>
          </w:p>
          <w:p w:rsidR="00F572A8" w:rsidRPr="00F572A8" w:rsidRDefault="00BE0DD0" w:rsidP="00F5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Сучасний  стан із забрудненням молока корів 137Cs у північних регіонах України / Лазарєв М.М. // Ядерна фізика та енергетика. -  2016. - Т 17, № 1. – С. 69-75.</w:t>
            </w:r>
          </w:p>
          <w:p w:rsidR="00F572A8" w:rsidRPr="00F572A8" w:rsidRDefault="00BE0DD0" w:rsidP="00F5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Lazarev M.M.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Statistical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iodine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isotopes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diet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cows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/ Ядерна фізика та енергетика. -  2017. - Т 7, № 1. – P. 81-86.</w:t>
            </w:r>
          </w:p>
          <w:p w:rsidR="00F572A8" w:rsidRPr="00F572A8" w:rsidRDefault="00BE0DD0" w:rsidP="00F5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Lazarev M.M.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radiological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situation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contaminated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Chernobyl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accident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dietary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exposure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Caesium-137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  <w:p w:rsidR="00527D66" w:rsidRDefault="00F572A8" w:rsidP="00F5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>possible</w:t>
            </w:r>
            <w:proofErr w:type="spellEnd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>mitigation</w:t>
            </w:r>
            <w:proofErr w:type="spellEnd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>measures</w:t>
            </w:r>
            <w:proofErr w:type="spellEnd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 / </w:t>
            </w:r>
            <w:proofErr w:type="spellStart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proofErr w:type="spellEnd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>.  – 2018. – 117. - P. 250–259.</w:t>
            </w:r>
          </w:p>
          <w:p w:rsidR="00BE0DD0" w:rsidRDefault="00BE0DD0" w:rsidP="00BE0DD0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Вертикальний розподіл </w:t>
            </w:r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90</w:t>
            </w:r>
            <w:proofErr w:type="spellStart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Sr</w:t>
            </w:r>
            <w:proofErr w:type="spellEnd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грунтах</w:t>
            </w:r>
            <w:proofErr w:type="spellEnd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його накопичення в деревині сосни звичайної (</w:t>
            </w:r>
            <w:proofErr w:type="spellStart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Pinus</w:t>
            </w:r>
            <w:proofErr w:type="spellEnd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sylvestris</w:t>
            </w:r>
            <w:proofErr w:type="spellEnd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</w:t>
            </w:r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 Чорнобильської зони відчуження/</w:t>
            </w:r>
            <w:r w:rsidRPr="00BE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Голяка Д.М., Левчук С.Є., </w:t>
            </w:r>
            <w:proofErr w:type="spellStart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Кашпаров</w:t>
            </w:r>
            <w:proofErr w:type="spellEnd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В.О., Голяка М.А., </w:t>
            </w:r>
            <w:proofErr w:type="spellStart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Йощенко</w:t>
            </w:r>
            <w:proofErr w:type="spellEnd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Л.В., </w:t>
            </w:r>
            <w:proofErr w:type="spellStart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Отрешко</w:t>
            </w:r>
            <w:proofErr w:type="spellEnd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Л.М., </w:t>
            </w:r>
            <w:proofErr w:type="spellStart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Косарчук</w:t>
            </w:r>
            <w:proofErr w:type="spellEnd"/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О.В., Лазарєв М.М.// </w:t>
            </w:r>
            <w:r w:rsidRPr="00BE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Ядерна фізика та енергетика. -  2020. - Т 21, – С. 157-165.</w:t>
            </w:r>
            <w:r w:rsidRPr="00BE0D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BE0D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 xml:space="preserve">База </w:t>
            </w:r>
            <w:proofErr w:type="spellStart"/>
            <w:r w:rsidRPr="00BE0D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BE0D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 xml:space="preserve"> </w:t>
            </w:r>
            <w:r w:rsidRPr="00BE0DD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ru-RU"/>
              </w:rPr>
              <w:t>Scopus</w:t>
            </w:r>
          </w:p>
          <w:p w:rsidR="00BE0DD0" w:rsidRDefault="00BE0DD0" w:rsidP="00940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026DEC">
              <w:rPr>
                <w:color w:val="000000"/>
                <w:lang w:val="en-US"/>
              </w:rPr>
              <w:t xml:space="preserve"> </w:t>
            </w:r>
            <w:r w:rsidRPr="00BE0DD0">
              <w:rPr>
                <w:rFonts w:ascii="Times New Roman" w:hAnsi="Times New Roman" w:cs="Times New Roman"/>
                <w:color w:val="000000"/>
                <w:lang w:val="en-US"/>
              </w:rPr>
              <w:t>Monitoring in animal breeding in response to nuclear or radiological emergencies: Chernobyl experience</w:t>
            </w:r>
            <w:r w:rsidRPr="00BE0DD0">
              <w:rPr>
                <w:rFonts w:ascii="Times New Roman" w:hAnsi="Times New Roman" w:cs="Times New Roman"/>
                <w:color w:val="000000"/>
              </w:rPr>
              <w:t>/</w:t>
            </w:r>
            <w:r w:rsidRPr="00BE0DD0">
              <w:rPr>
                <w:rFonts w:ascii="Times New Roman" w:hAnsi="Times New Roman" w:cs="Times New Roman"/>
                <w:lang w:val="en-US"/>
              </w:rPr>
              <w:t xml:space="preserve">Valery </w:t>
            </w:r>
            <w:proofErr w:type="spellStart"/>
            <w:r w:rsidRPr="00BE0DD0">
              <w:rPr>
                <w:rFonts w:ascii="Times New Roman" w:hAnsi="Times New Roman" w:cs="Times New Roman"/>
                <w:lang w:val="en-US"/>
              </w:rPr>
              <w:t>Kashparov</w:t>
            </w:r>
            <w:proofErr w:type="spellEnd"/>
            <w:r w:rsidRPr="00BE0DD0">
              <w:rPr>
                <w:rFonts w:ascii="Times New Roman" w:hAnsi="Times New Roman" w:cs="Times New Roman"/>
                <w:lang w:val="en-US"/>
              </w:rPr>
              <w:t xml:space="preserve">, Sergey </w:t>
            </w:r>
            <w:proofErr w:type="spellStart"/>
            <w:r w:rsidRPr="00BE0DD0">
              <w:rPr>
                <w:rFonts w:ascii="Times New Roman" w:hAnsi="Times New Roman" w:cs="Times New Roman"/>
                <w:lang w:val="en-US"/>
              </w:rPr>
              <w:t>Fesenko</w:t>
            </w:r>
            <w:proofErr w:type="spellEnd"/>
            <w:r w:rsidRPr="00BE0DD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E0DD0">
              <w:rPr>
                <w:rFonts w:ascii="Times New Roman" w:hAnsi="Times New Roman" w:cs="Times New Roman"/>
                <w:lang w:val="en-US"/>
              </w:rPr>
              <w:t>Yuriy</w:t>
            </w:r>
            <w:proofErr w:type="spellEnd"/>
            <w:r w:rsidRPr="00BE0D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0DD0">
              <w:rPr>
                <w:rFonts w:ascii="Times New Roman" w:hAnsi="Times New Roman" w:cs="Times New Roman"/>
                <w:lang w:val="en-US"/>
              </w:rPr>
              <w:t>Khomutinin</w:t>
            </w:r>
            <w:proofErr w:type="spellEnd"/>
            <w:r w:rsidRPr="00BE0DD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E0DD0">
              <w:rPr>
                <w:rFonts w:ascii="Times New Roman" w:hAnsi="Times New Roman" w:cs="Times New Roman"/>
                <w:lang w:val="en-US"/>
              </w:rPr>
              <w:t>Mykola</w:t>
            </w:r>
            <w:proofErr w:type="spellEnd"/>
            <w:r w:rsidRPr="00BE0D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0DD0">
              <w:rPr>
                <w:rFonts w:ascii="Times New Roman" w:hAnsi="Times New Roman" w:cs="Times New Roman"/>
                <w:lang w:val="en-US"/>
              </w:rPr>
              <w:t>Lazarev</w:t>
            </w:r>
            <w:proofErr w:type="spellEnd"/>
            <w:r w:rsidRPr="00BE0DD0">
              <w:rPr>
                <w:rFonts w:ascii="Times New Roman" w:hAnsi="Times New Roman" w:cs="Times New Roman"/>
                <w:lang w:val="en-US"/>
              </w:rPr>
              <w:t xml:space="preserve">, Olga </w:t>
            </w:r>
            <w:proofErr w:type="spellStart"/>
            <w:r w:rsidRPr="00BE0DD0">
              <w:rPr>
                <w:rFonts w:ascii="Times New Roman" w:hAnsi="Times New Roman" w:cs="Times New Roman"/>
                <w:lang w:val="en-US"/>
              </w:rPr>
              <w:t>Shubina</w:t>
            </w:r>
            <w:proofErr w:type="spellEnd"/>
            <w:r w:rsidRPr="00BE0DD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E0DD0">
              <w:rPr>
                <w:rFonts w:ascii="Times New Roman" w:hAnsi="Times New Roman" w:cs="Times New Roman"/>
                <w:lang w:val="en-US"/>
              </w:rPr>
              <w:t>Ildus</w:t>
            </w:r>
            <w:proofErr w:type="spellEnd"/>
            <w:r w:rsidRPr="00BE0D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0DD0">
              <w:rPr>
                <w:rFonts w:ascii="Times New Roman" w:hAnsi="Times New Roman" w:cs="Times New Roman"/>
                <w:lang w:val="en-US"/>
              </w:rPr>
              <w:t>Ibatullin</w:t>
            </w:r>
            <w:proofErr w:type="spellEnd"/>
            <w:r w:rsidRPr="00BE0DD0">
              <w:rPr>
                <w:rFonts w:ascii="Times New Roman" w:hAnsi="Times New Roman" w:cs="Times New Roman"/>
              </w:rPr>
              <w:t xml:space="preserve"> </w:t>
            </w:r>
            <w:r w:rsidRPr="00BE0DD0">
              <w:rPr>
                <w:rFonts w:ascii="Times New Roman" w:hAnsi="Times New Roman" w:cs="Times New Roman"/>
                <w:color w:val="000000"/>
                <w:lang w:val="en-US"/>
              </w:rPr>
              <w:t>Journal of Environmental Radioactivity</w:t>
            </w:r>
            <w:r w:rsidRPr="00BE0DD0">
              <w:rPr>
                <w:rFonts w:ascii="Times New Roman" w:hAnsi="Times New Roman" w:cs="Times New Roman"/>
                <w:color w:val="000000"/>
              </w:rPr>
              <w:t xml:space="preserve"> ( у друці)</w:t>
            </w:r>
            <w:r w:rsidRPr="00026DEC">
              <w:rPr>
                <w:color w:val="000000"/>
              </w:rPr>
              <w:t xml:space="preserve"> </w:t>
            </w:r>
            <w:r w:rsidRPr="00026DEC">
              <w:rPr>
                <w:color w:val="0070C0"/>
                <w:lang w:val="en-US"/>
              </w:rPr>
              <w:t xml:space="preserve"> </w:t>
            </w:r>
          </w:p>
          <w:p w:rsidR="00BE0DD0" w:rsidRPr="00527D66" w:rsidRDefault="00BE0DD0" w:rsidP="00F57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5273" w:type="dxa"/>
          </w:tcPr>
          <w:p w:rsidR="00F572A8" w:rsidRPr="00F572A8" w:rsidRDefault="00BE0DD0" w:rsidP="00F572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Lazarev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M.M. Use of natural minerals as sorbents of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radiocaesium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agricultural production /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Вісник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Житомирського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національного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агроекологічного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університету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- 2015/6/8 т.1№ 1(47)</w:t>
            </w:r>
          </w:p>
          <w:p w:rsidR="00F572A8" w:rsidRPr="00F572A8" w:rsidRDefault="00BE0DD0" w:rsidP="00F57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Лазарєв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Проблеми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забруднених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радіонуклідами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сільськогосподарських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територій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сучасному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етапі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Вісник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Житомирського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національного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агроекологічного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університету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– 2016. – Т.3. № 1(55).</w:t>
            </w:r>
          </w:p>
          <w:p w:rsidR="00F572A8" w:rsidRPr="00F572A8" w:rsidRDefault="00BE0DD0" w:rsidP="00F57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Лазарєв М.М.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Моніторинг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забруднення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137</w:t>
            </w:r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деревної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золи у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приватних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господарствах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північних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районів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Житомирської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Агроекологічний</w:t>
            </w:r>
            <w:proofErr w:type="spellEnd"/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журнал, 2017, №4</w:t>
            </w:r>
          </w:p>
          <w:p w:rsidR="00527D66" w:rsidRDefault="00BE0DD0" w:rsidP="00F57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Лазарєв М.М.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Застосування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місцевих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меліорантів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торфових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ґрунтах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вплив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зменшення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надходження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137</w:t>
            </w:r>
            <w:r w:rsidR="00F572A8" w:rsidRPr="00F57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рослини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вегетаційних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дослідах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Наукові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доповіді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НУБіП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- 2017, № 1 (65) [</w:t>
            </w:r>
            <w:proofErr w:type="spellStart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Електронний</w:t>
            </w:r>
            <w:proofErr w:type="spellEnd"/>
            <w:r w:rsidR="00F572A8" w:rsidRPr="00AD57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ресурс] Режим доступу: </w:t>
            </w:r>
            <w:hyperlink r:id="rId5" w:history="1"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journals</w:t>
              </w:r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nubip</w:t>
              </w:r>
              <w:proofErr w:type="spellEnd"/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Dopovidi</w:t>
              </w:r>
              <w:proofErr w:type="spellEnd"/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issue</w:t>
              </w:r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851A2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/334</w:t>
              </w:r>
            </w:hyperlink>
          </w:p>
          <w:p w:rsidR="00BE0DD0" w:rsidRPr="00BE0DD0" w:rsidRDefault="003268B2" w:rsidP="00BE0DD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Забруднення </w:t>
            </w:r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137</w:t>
            </w:r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Cs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деревної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золи у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північних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районах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Житомирської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 М. М.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Лазарєв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О. В.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Косарчук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В.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Є. Левчук, Л. М. </w:t>
            </w:r>
            <w:proofErr w:type="spellStart"/>
            <w:proofErr w:type="gram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Отрешко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</w:t>
            </w:r>
            <w:proofErr w:type="gram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Наукові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доповіді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Національного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університету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біоресурсів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природокористування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2018. № 1 (71). [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Електронний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ресурс] Режим </w:t>
            </w:r>
            <w:proofErr w:type="gram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доступу:   </w:t>
            </w:r>
            <w:proofErr w:type="gram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http://journals.nubip.edu.ua/index.php/Dopovidi/article/view/10007</w:t>
            </w:r>
          </w:p>
          <w:p w:rsidR="00BE0DD0" w:rsidRPr="00BE0DD0" w:rsidRDefault="003268B2" w:rsidP="003268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Прогнозирование содержания йода в молоке коров Украинского Полесья/Ю. В.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Хомутинин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В. А.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Кашпаров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Н. М. Лазарев, Л. Н.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Отрешко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ЙощенкоЛ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В.//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Проблеми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Чорнобильської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зони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відчуження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Problems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of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Chernobyl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Exclusion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Zone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gram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наук.-</w:t>
            </w:r>
            <w:proofErr w:type="gram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тех.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2018 т.19. С.4-19. ДНДУ «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Чорнобильський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центр»,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Видав-ництво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«КІМ» Режим доступу:http://www.chornobyl.net/wp-content/uploads/2018/07/%D0%97%D0%B1%D1%96%D1%80%D0%BD%D0%B8%D0%BA-19.rar.</w:t>
            </w:r>
          </w:p>
          <w:p w:rsidR="00BE0DD0" w:rsidRDefault="003268B2" w:rsidP="003268B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Проблеми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реабілітації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повернення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забруднених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радіонуклідами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грунтів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І.Гудков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М.Лазарєв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//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Агрохімія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грунтознавство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спецвипуск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11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зїзду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грунтознавців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(17-21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вересня</w:t>
            </w:r>
            <w:proofErr w:type="spell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2018</w:t>
            </w:r>
            <w:proofErr w:type="gram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р,м</w:t>
            </w:r>
            <w:proofErr w:type="gramEnd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E0DD0" w:rsidRPr="00BE0D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Харків</w:t>
            </w:r>
            <w:proofErr w:type="spellEnd"/>
          </w:p>
          <w:p w:rsidR="00940871" w:rsidRPr="00940871" w:rsidRDefault="00940871" w:rsidP="00940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8.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Аналіз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проблем та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перспектив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паливної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деревини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отриманої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територіях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забруднених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внаслідок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аварії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чаес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408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Л. М.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Отрешко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Л. В.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Йощенко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Д. М. Голяка, С. В.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О. В.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Косарчук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М. М.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Лазарєв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М. </w:t>
            </w:r>
            <w:proofErr w:type="spellStart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94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 Біоресурси і природокористування, 2019, 11 (5-6) http://journals.nubip.edu.ua/index.php/Bio/article/view/13438</w:t>
            </w:r>
          </w:p>
          <w:p w:rsidR="00BE0DD0" w:rsidRPr="00AD576E" w:rsidRDefault="00BE0DD0" w:rsidP="00F572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5273" w:type="dxa"/>
          </w:tcPr>
          <w:p w:rsidR="00170B9E" w:rsidRPr="00235F1D" w:rsidRDefault="00170B9E" w:rsidP="0017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 xml:space="preserve">Енергетичний потенціал деревної біомаси у лісах Українського Полісся: /  Василишин Р.Д., </w:t>
            </w:r>
            <w:proofErr w:type="spellStart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Лакида</w:t>
            </w:r>
            <w:proofErr w:type="spellEnd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 xml:space="preserve"> П.І., Білоус А.М., </w:t>
            </w:r>
            <w:proofErr w:type="spellStart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Карпук</w:t>
            </w:r>
            <w:proofErr w:type="spellEnd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 xml:space="preserve"> А.І., </w:t>
            </w:r>
            <w:proofErr w:type="spellStart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Зібцев</w:t>
            </w:r>
            <w:proofErr w:type="spellEnd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 xml:space="preserve"> С.В.,  </w:t>
            </w:r>
            <w:proofErr w:type="spellStart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Морозюк</w:t>
            </w:r>
            <w:proofErr w:type="spellEnd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 xml:space="preserve"> О.В.,  </w:t>
            </w:r>
            <w:proofErr w:type="spellStart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  <w:proofErr w:type="spellEnd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 xml:space="preserve"> М.М.,  </w:t>
            </w:r>
            <w:proofErr w:type="spellStart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Отрешко</w:t>
            </w:r>
            <w:proofErr w:type="spellEnd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 xml:space="preserve"> Л.М.,  </w:t>
            </w:r>
            <w:proofErr w:type="spellStart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Косарчук</w:t>
            </w:r>
            <w:proofErr w:type="spellEnd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 xml:space="preserve"> О.В, Терентьєв А.Ю., Шевчук О.В., Мельник О.М., </w:t>
            </w:r>
            <w:proofErr w:type="spellStart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Одарченко</w:t>
            </w:r>
            <w:proofErr w:type="spellEnd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 xml:space="preserve"> І.С., </w:t>
            </w:r>
            <w:proofErr w:type="spellStart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Лакида</w:t>
            </w:r>
            <w:proofErr w:type="spellEnd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 xml:space="preserve"> М.О., Василишин О.М., Слива О.А., </w:t>
            </w:r>
            <w:proofErr w:type="spellStart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Слюсарчук</w:t>
            </w:r>
            <w:proofErr w:type="spellEnd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 xml:space="preserve"> В.В. – К.: ТОВ «ЦП «</w:t>
            </w:r>
            <w:proofErr w:type="spellStart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Компринт</w:t>
            </w:r>
            <w:proofErr w:type="spellEnd"/>
            <w:r w:rsidRPr="00235F1D">
              <w:rPr>
                <w:rFonts w:ascii="Times New Roman" w:hAnsi="Times New Roman" w:cs="Times New Roman"/>
                <w:sz w:val="24"/>
                <w:szCs w:val="24"/>
              </w:rPr>
              <w:t>», 2018. - 376 с.</w:t>
            </w:r>
            <w:bookmarkEnd w:id="0"/>
            <w:bookmarkEnd w:id="1"/>
            <w:bookmarkEnd w:id="2"/>
          </w:p>
          <w:p w:rsidR="00ED0EA8" w:rsidRPr="00ED0EA8" w:rsidRDefault="00ED0EA8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5273" w:type="dxa"/>
          </w:tcPr>
          <w:p w:rsidR="00527D66" w:rsidRDefault="00F572A8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керівник кандидатської дисертації </w:t>
            </w:r>
            <w:proofErr w:type="spellStart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>Косарчук</w:t>
            </w:r>
            <w:proofErr w:type="spellEnd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О.В. Диплом ДК № 044464 від 11 жовтня 2017р.</w:t>
            </w:r>
          </w:p>
          <w:p w:rsidR="00424143" w:rsidRPr="00527D66" w:rsidRDefault="00424143" w:rsidP="0042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Науковий керівник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аспірантки Павленко П.М.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5273" w:type="dxa"/>
          </w:tcPr>
          <w:p w:rsidR="00F572A8" w:rsidRPr="00F572A8" w:rsidRDefault="00F572A8" w:rsidP="00F5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Участь у міжнародному  науковому проекті «№ СА32002400 «Вивчення біогеохімічного кругообігу 137Cs в забруднених деревостанах»2015-2017рр. </w:t>
            </w:r>
          </w:p>
          <w:p w:rsidR="00527D66" w:rsidRPr="00527D66" w:rsidRDefault="00F572A8" w:rsidP="00F5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>Shop</w:t>
            </w:r>
            <w:proofErr w:type="spellEnd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– 17 </w:t>
            </w:r>
            <w:proofErr w:type="spellStart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>Norwegian</w:t>
            </w:r>
            <w:proofErr w:type="spellEnd"/>
            <w:r w:rsidRPr="00F572A8">
              <w:rPr>
                <w:rFonts w:ascii="Times New Roman" w:hAnsi="Times New Roman" w:cs="Times New Roman"/>
                <w:sz w:val="24"/>
                <w:szCs w:val="24"/>
              </w:rPr>
              <w:t xml:space="preserve"> 2015-2020рр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навчальних занять зі 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5273" w:type="dxa"/>
          </w:tcPr>
          <w:p w:rsidR="00527D66" w:rsidRPr="00527D66" w:rsidRDefault="00A0199D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5273" w:type="dxa"/>
          </w:tcPr>
          <w:p w:rsidR="00527D66" w:rsidRPr="00527D66" w:rsidRDefault="00A0199D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5273" w:type="dxa"/>
          </w:tcPr>
          <w:p w:rsidR="00527D66" w:rsidRPr="002C69F1" w:rsidRDefault="00F572A8" w:rsidP="002C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F1">
              <w:rPr>
                <w:rFonts w:ascii="Times New Roman" w:hAnsi="Times New Roman" w:cs="Times New Roman"/>
                <w:sz w:val="24"/>
                <w:szCs w:val="24"/>
              </w:rPr>
              <w:t>Науковий керівник тем:</w:t>
            </w:r>
            <w:r w:rsidR="001971C2" w:rsidRPr="002C69F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2C69F1">
              <w:rPr>
                <w:rFonts w:ascii="Times New Roman" w:hAnsi="Times New Roman" w:cs="Times New Roman"/>
                <w:sz w:val="24"/>
                <w:szCs w:val="24"/>
              </w:rPr>
              <w:t xml:space="preserve"> 110/442-пр</w:t>
            </w:r>
            <w:r w:rsidR="002C69F1" w:rsidRPr="002C69F1">
              <w:rPr>
                <w:rFonts w:ascii="Times New Roman" w:hAnsi="Times New Roman" w:cs="Times New Roman"/>
                <w:sz w:val="24"/>
                <w:szCs w:val="24"/>
              </w:rPr>
              <w:t xml:space="preserve"> (2012-2017рр);; </w:t>
            </w:r>
            <w:r w:rsidRPr="002C69F1">
              <w:rPr>
                <w:rFonts w:ascii="Times New Roman" w:hAnsi="Times New Roman" w:cs="Times New Roman"/>
                <w:sz w:val="24"/>
                <w:szCs w:val="24"/>
              </w:rPr>
              <w:t xml:space="preserve"> 110/75-ф:.(201</w:t>
            </w:r>
            <w:r w:rsidR="002C69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69F1">
              <w:rPr>
                <w:rFonts w:ascii="Times New Roman" w:hAnsi="Times New Roman" w:cs="Times New Roman"/>
                <w:sz w:val="24"/>
                <w:szCs w:val="24"/>
              </w:rPr>
              <w:t>-2017)</w:t>
            </w:r>
            <w:r w:rsidR="00346354" w:rsidRPr="002C69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C69F1" w:rsidRPr="002C69F1">
              <w:rPr>
                <w:rFonts w:ascii="Times New Roman" w:hAnsi="Times New Roman" w:cs="Times New Roman"/>
                <w:sz w:val="24"/>
                <w:szCs w:val="24"/>
              </w:rPr>
              <w:t xml:space="preserve"> 110/485-пр (2015-2017рр)</w:t>
            </w:r>
            <w:r w:rsidR="00346354" w:rsidRPr="002C69F1">
              <w:rPr>
                <w:rFonts w:ascii="Times New Roman" w:hAnsi="Times New Roman" w:cs="Times New Roman"/>
                <w:sz w:val="24"/>
                <w:szCs w:val="24"/>
              </w:rPr>
              <w:t xml:space="preserve"> 110/544-пр </w:t>
            </w:r>
            <w:r w:rsidR="002C69F1" w:rsidRPr="002C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354" w:rsidRPr="002C69F1">
              <w:rPr>
                <w:rFonts w:ascii="Times New Roman" w:hAnsi="Times New Roman" w:cs="Times New Roman"/>
                <w:sz w:val="24"/>
                <w:szCs w:val="24"/>
              </w:rPr>
              <w:t>(2017-2019)</w:t>
            </w:r>
            <w:r w:rsidR="00D247BB" w:rsidRPr="002C69F1">
              <w:rPr>
                <w:rFonts w:ascii="Times New Roman" w:hAnsi="Times New Roman" w:cs="Times New Roman"/>
                <w:sz w:val="24"/>
                <w:szCs w:val="24"/>
              </w:rPr>
              <w:t>; 124/01.2020 (2020-2021)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Керівництво школярем, який зайняв призове місце ІІІ-І</w:t>
            </w:r>
            <w:r w:rsidRPr="00527D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</w:t>
            </w: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5273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5273" w:type="dxa"/>
          </w:tcPr>
          <w:p w:rsidR="000975F3" w:rsidRPr="00527D66" w:rsidRDefault="000975F3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Участь в атестації наукових працівників як офіційного опонента або </w:t>
            </w:r>
            <w:r w:rsidRPr="00527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5273" w:type="dxa"/>
          </w:tcPr>
          <w:p w:rsidR="00C9196F" w:rsidRPr="00C9196F" w:rsidRDefault="00C9196F" w:rsidP="00C9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Офіційний опонент дисертації</w:t>
            </w:r>
            <w:r w:rsidRPr="00C9196F">
              <w:rPr>
                <w:rFonts w:ascii="Times New Roman" w:hAnsi="Times New Roman" w:cs="Times New Roman"/>
                <w:sz w:val="24"/>
                <w:szCs w:val="24"/>
              </w:rPr>
              <w:t xml:space="preserve"> КАРПЮК Н.А. </w:t>
            </w:r>
          </w:p>
          <w:p w:rsidR="00527D66" w:rsidRDefault="00C9196F" w:rsidP="00C9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96F">
              <w:rPr>
                <w:rFonts w:ascii="Times New Roman" w:hAnsi="Times New Roman" w:cs="Times New Roman"/>
                <w:sz w:val="24"/>
                <w:szCs w:val="24"/>
              </w:rPr>
              <w:t xml:space="preserve">“РАДІОЕКОЛОГІЧНА ОЦІНКА РІЗНОТИПОВИХ РАЦІОНІВ ПРИ ВИРОБНИЦТВІ ЯЛОВИЧИНИ В </w:t>
            </w:r>
            <w:r w:rsidRPr="00C91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УМОВАХ ПОЛІССЯ УКРАЇНИ”, представленої на здобуття наукового ступеня кандидата сільськогосподарських наук за спеціальністю 03.00.16 – екологія. 170 </w:t>
            </w:r>
            <w:proofErr w:type="spellStart"/>
            <w:r w:rsidRPr="00C9196F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  <w:r w:rsidR="00501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A94" w:rsidRPr="00501A94" w:rsidRDefault="00501A94" w:rsidP="0050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7BB">
              <w:rPr>
                <w:rFonts w:ascii="Times New Roman" w:hAnsi="Times New Roman" w:cs="Times New Roman"/>
                <w:b/>
                <w:sz w:val="24"/>
                <w:szCs w:val="24"/>
              </w:rPr>
              <w:t>Офіційний опонент дисертації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01A94">
              <w:rPr>
                <w:rFonts w:ascii="Times New Roman" w:hAnsi="Times New Roman" w:cs="Times New Roman"/>
                <w:caps/>
                <w:szCs w:val="28"/>
              </w:rPr>
              <w:t>Лопатюка О.В.</w:t>
            </w:r>
            <w:r w:rsidRPr="00501A94">
              <w:rPr>
                <w:rFonts w:ascii="Times New Roman" w:hAnsi="Times New Roman" w:cs="Times New Roman"/>
                <w:szCs w:val="28"/>
              </w:rPr>
              <w:t xml:space="preserve"> на тему «Оцінка екологічних та соціально-економічних умов  проживання сільського населення полісся України у віддалений період після аварії на ЧАЕС», подану на здобуття наукового ступеня кандидата сільськогосподарських наук за спеціальністю </w:t>
            </w:r>
            <w:r w:rsidRPr="00501A94">
              <w:rPr>
                <w:rFonts w:ascii="Times New Roman" w:eastAsia="Calibri" w:hAnsi="Times New Roman" w:cs="Times New Roman"/>
                <w:szCs w:val="28"/>
              </w:rPr>
              <w:t>03.00.16 – екологія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5273" w:type="dxa"/>
          </w:tcPr>
          <w:p w:rsidR="00527D66" w:rsidRPr="00527D66" w:rsidRDefault="00C9196F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D2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виданих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5273" w:type="dxa"/>
          </w:tcPr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Лазарєв М. М. Лабораторні роботи з радіобіології та радіоекології (методичні рекомендації студентам біолого-природних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напрямівпідготовки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вищіх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освіти) / М. М. Лазарєв, В. О.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Кіцно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, О. П.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Майдебура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, Ю. О. Бондар, О. Д.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Петілова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, І. М. Гудков. – К. : НУБіП України, 2009. – 34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Гайченко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 В. А. Радіаційна безпека і правила роботи з джерелами іонізуючих випромінювань. Методичні рекомендації до виконання лабораторних робіт з радіобіології та радіоекології студентами біолого-природничих спеціальностей вищих закладів освіти / В. А.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Гайченко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, Ю. О. Бондар, В. О.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Кашпаров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, С. М.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, М. М. Лазарєв, І. М. Гудков. – К. : НУБіП України, 2011. – 32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Бондар Ю. О. Норми радіаційної безпеки і санітарні правила роботи з джерелами іонізуючих випромінювань. Методичні рекомендації до виконання лабораторних робіт з радіобіології та радіоекології студентами біолого-природничих спеціальностей вищих закладів освіти / Ю. О. Бондар, В. О.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Кашпаров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, С. М.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, М. М. Лазарєв, І. М. Гудков. – К. :  НУБіП України, 2012. – 36 с.</w:t>
            </w:r>
          </w:p>
          <w:p w:rsidR="00C9196F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Лазарєв М. М. Методичні вказівки про відбір зразків об′єктів ветеринарного нагляду з метою проведення радіологічних досліджень / М. М. Лазарєв, Ю. О. Бондар. – К. : КП «Екологія», 2012. – 56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Лазарєв М. М. Ветеринарні правила забезпечення радіаційної безпеки тварин і продукції тваринного походження / М. М. Лазарєв, Ю. О. Бондар. – К. : КП «Екологія», 2012. – 36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Лазарєв М. М. Проведення диспансеризації тварин, що зазнали радіаційного ураження на забрудненій радіонуклідами території / М. М. Лазарєв, Ю. О. Бондар. – К. : КП «Екологія», 2012. – 20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Лазарєв М. М. Ветеринарно-санітарна експертиза продукції тваринництва, яку одержують на забрудненій радіонуклідами території. Методичні вказівки для підготовки фахівців з напрямку 7.130501 «Ветеринарна медицина» в вищих навчальних закладах IІI-IV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рiвнiв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 акредитації / М. М. Лазарєв, Ю. О. Бондар. – К. : КП «Екологія», 2013. – 16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Лазарєв М. М. Оцінка доз опромінення сільськогосподарських тварин на території забрудненій радіонуклідами. Методичні вказівки для підготовки </w:t>
            </w:r>
            <w:r w:rsidRPr="0045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фахівців з напрямку 7.130501 «Ветеринарна медицина» в вищих навчальних закладах IІI-IV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рiвнiв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 акредитації / М. М. Лазарєв, Ю. О. Бондар. – К. : КП «Екологія», 2013. – 28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Лазарєв М. М. Оцінка радіаційної ситуації у тваринництві з урахуванням досвіду ліквідації аварії на ЧАЕС. Методичні вказівки для підготовки фахівців з напрямку 7.130501 «Ветеринарна медицина» в вищих навчальних закладах IІI-IV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рiвнiв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 акредитації / М. М. Лазарєв, Ю. О. Бондар. – К. : КП «Екологія», 2013. – 16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 С. М. Радіаційна безпека та її особливості у сфері сільськогосподарського і лісогосподарського виробництва. Методичні рекомендації з радіобіології та радіоекології для студентів біолого-природничих спеціальностей вищих закладів освіти 3-4 рівнів акредитації / С. М.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, Ю. О. Бондар, В. О.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Кашпаров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, М. М. Лазарєв, І. М. Гудков. – К. : ЦП «КОМПРИНТ», 2013. – 42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 С. М. Норми радіаційної безпеки та її особливості у сфері сільськогосподарського і лісогосподарського виробництва. Методичні рекомендації з радіобіології та радіоекології для студентів біолого-природничих спеціальностей вищих закладів освіти 3-4 рівнів акредитації / С. М.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, Ю. О. Бондар, М. М. Лазарєв, І. М. Гудков. – К. : ЦП «КОМПРИНТ», 2014. – 42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 С. М. Норми радіаційної безпеки та їх використання у сфері сільськогосподарського і лісогосподарського виробництва. Методичні рекомендації з радіобіології та радіоекології для студентів біолого-природничих спеціальностей вищих закладів освіти 3– 4 рівнів акредитації / С. М.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, Ю. О. Бондар, М. М. Лазарєв, І. М. Гудков. – К. : «КОМПРИНТ», 2014. – 44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Лазарєв М. М. Застосування сорбентів радіоактивного цезію у ветеринарії / М. М. Лазарєв, Ю. О. Бондар. – К. : «КОМПРИНТ», 2014. – 16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Лазарєв М. М. Методика відбору зразків сільськогосподарської продукції для проведення радіологічних досліджень / М. М. Лазарєв, Ю. О. Бондар. – К. : «КОМПРИНТ», 2014. – 60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Лазарєв М. М. Особливості проведення ветеринарної диспансеризації тварин, що підпали під вплив радіаційного фактору / М. М. Лазарєв, Ю. О. Бондар. – К. : «КОМПРИНТ», 2014. – 22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Бондар Ю. О. Методичні вказівки для виконання лабораторних робіт з ветеринарної радіобіології студентами спеціальності «Ветеринарна медицина»  / Ю. О. Бондар, М. М. Лазарєв.  – К. : «КОМПРИНТ», 2017. – 68 с.</w:t>
            </w:r>
          </w:p>
          <w:p w:rsidR="003D123C" w:rsidRPr="0045732B" w:rsidRDefault="003D123C" w:rsidP="0045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32B">
              <w:rPr>
                <w:rFonts w:ascii="Times New Roman" w:hAnsi="Times New Roman" w:cs="Times New Roman"/>
                <w:sz w:val="24"/>
                <w:szCs w:val="24"/>
              </w:rPr>
              <w:t xml:space="preserve">Бондар Ю. О. Методичні вказівки для виконання лабораторних робіт з радіобіології та радіоекології студентами спеціальностей «Агрономія», «Екологія», «Біотехнології та біоінженерія» та «Захист і карантин рослин»  / Ю. О. Бондар, С. М. </w:t>
            </w:r>
            <w:proofErr w:type="spellStart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45732B">
              <w:rPr>
                <w:rFonts w:ascii="Times New Roman" w:hAnsi="Times New Roman" w:cs="Times New Roman"/>
                <w:sz w:val="24"/>
                <w:szCs w:val="24"/>
              </w:rPr>
              <w:t>, М. М. Лазарєв.  – К. : «КОМПРИНТ», 2017. – 56 с.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Керівництво студентом, який зайняв призове місце на І етапі Всеукраїнської </w:t>
            </w:r>
            <w:r w:rsidRPr="00527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студентської 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5273" w:type="dxa"/>
          </w:tcPr>
          <w:p w:rsidR="00527D66" w:rsidRPr="00527D66" w:rsidRDefault="00755708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науково-популярних та/або консультаційних </w:t>
            </w:r>
            <w:r w:rsidRPr="00527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5273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Участь у професійних об’єднаннях за спеціальністю </w:t>
            </w:r>
          </w:p>
        </w:tc>
        <w:tc>
          <w:tcPr>
            <w:tcW w:w="5273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5273" w:type="dxa"/>
          </w:tcPr>
          <w:p w:rsidR="00527D66" w:rsidRPr="00527D66" w:rsidRDefault="00755708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 xml:space="preserve">наукове консультування установ, підприємств, організацій протягом не мене двох років </w:t>
            </w:r>
          </w:p>
        </w:tc>
        <w:tc>
          <w:tcPr>
            <w:tcW w:w="5273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66" w:rsidRPr="00527D66" w:rsidTr="001923B7">
        <w:tc>
          <w:tcPr>
            <w:tcW w:w="634" w:type="dxa"/>
          </w:tcPr>
          <w:p w:rsidR="00527D66" w:rsidRPr="00527D66" w:rsidRDefault="00527D66" w:rsidP="00527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6">
              <w:rPr>
                <w:rFonts w:ascii="Times New Roman" w:hAnsi="Times New Roman" w:cs="Times New Roman"/>
                <w:sz w:val="24"/>
                <w:szCs w:val="24"/>
              </w:rPr>
              <w:t>інше (для ПТО)</w:t>
            </w:r>
          </w:p>
        </w:tc>
        <w:tc>
          <w:tcPr>
            <w:tcW w:w="5273" w:type="dxa"/>
          </w:tcPr>
          <w:p w:rsidR="00527D66" w:rsidRPr="00527D66" w:rsidRDefault="00527D66" w:rsidP="00A7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D66" w:rsidRDefault="00527D66" w:rsidP="00527D66"/>
    <w:p w:rsidR="00527D66" w:rsidRDefault="00527D66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527D66" w:rsidSect="00EF31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3E68"/>
    <w:multiLevelType w:val="hybridMultilevel"/>
    <w:tmpl w:val="2CD44A2C"/>
    <w:lvl w:ilvl="0" w:tplc="FCA846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D3CD1"/>
    <w:multiLevelType w:val="hybridMultilevel"/>
    <w:tmpl w:val="9882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52E91"/>
    <w:multiLevelType w:val="hybridMultilevel"/>
    <w:tmpl w:val="AB0C69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CB05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0A4E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23CF3"/>
    <w:multiLevelType w:val="hybridMultilevel"/>
    <w:tmpl w:val="12943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382463"/>
    <w:multiLevelType w:val="hybridMultilevel"/>
    <w:tmpl w:val="21C62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B0356"/>
    <w:multiLevelType w:val="hybridMultilevel"/>
    <w:tmpl w:val="CDEEDB68"/>
    <w:lvl w:ilvl="0" w:tplc="3F9472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510BF3"/>
    <w:multiLevelType w:val="hybridMultilevel"/>
    <w:tmpl w:val="5A24703A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64CF"/>
    <w:rsid w:val="000975F3"/>
    <w:rsid w:val="000E64CF"/>
    <w:rsid w:val="00170B9E"/>
    <w:rsid w:val="001923B7"/>
    <w:rsid w:val="001971C2"/>
    <w:rsid w:val="001B2137"/>
    <w:rsid w:val="00235F1D"/>
    <w:rsid w:val="00272854"/>
    <w:rsid w:val="002C69F1"/>
    <w:rsid w:val="003268B2"/>
    <w:rsid w:val="003415D7"/>
    <w:rsid w:val="00346354"/>
    <w:rsid w:val="003D123C"/>
    <w:rsid w:val="0040208D"/>
    <w:rsid w:val="00424143"/>
    <w:rsid w:val="0045732B"/>
    <w:rsid w:val="00501A94"/>
    <w:rsid w:val="00527D66"/>
    <w:rsid w:val="006F1090"/>
    <w:rsid w:val="00755708"/>
    <w:rsid w:val="00792DD5"/>
    <w:rsid w:val="0082712D"/>
    <w:rsid w:val="00896CEF"/>
    <w:rsid w:val="00940871"/>
    <w:rsid w:val="00960FA3"/>
    <w:rsid w:val="009A35CB"/>
    <w:rsid w:val="009C7FA6"/>
    <w:rsid w:val="009D2505"/>
    <w:rsid w:val="00A015BE"/>
    <w:rsid w:val="00A0199D"/>
    <w:rsid w:val="00A40CBE"/>
    <w:rsid w:val="00A75EF8"/>
    <w:rsid w:val="00AD576E"/>
    <w:rsid w:val="00BB08FE"/>
    <w:rsid w:val="00BC55FB"/>
    <w:rsid w:val="00BE0DD0"/>
    <w:rsid w:val="00C67189"/>
    <w:rsid w:val="00C9196F"/>
    <w:rsid w:val="00CB6BAE"/>
    <w:rsid w:val="00D247BB"/>
    <w:rsid w:val="00D73DCE"/>
    <w:rsid w:val="00E030ED"/>
    <w:rsid w:val="00E43F33"/>
    <w:rsid w:val="00EC2C4E"/>
    <w:rsid w:val="00ED0EA8"/>
    <w:rsid w:val="00EF31AB"/>
    <w:rsid w:val="00F177B0"/>
    <w:rsid w:val="00F5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46F8E-ACB7-474E-ADAE-EB88BA17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505"/>
    <w:pPr>
      <w:ind w:left="720"/>
      <w:contextualSpacing/>
    </w:pPr>
  </w:style>
  <w:style w:type="table" w:styleId="a4">
    <w:name w:val="Table Grid"/>
    <w:basedOn w:val="a1"/>
    <w:uiPriority w:val="59"/>
    <w:rsid w:val="0052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E0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urnals.nubip.edu.ua/index.php/Dopovidi/issue/view/3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2227</Words>
  <Characters>12697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10</cp:revision>
  <dcterms:created xsi:type="dcterms:W3CDTF">2021-02-08T08:25:00Z</dcterms:created>
  <dcterms:modified xsi:type="dcterms:W3CDTF">2021-02-10T09:51:00Z</dcterms:modified>
</cp:coreProperties>
</file>