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B42E" w14:textId="6EC8F137" w:rsidR="000E5C09" w:rsidRPr="00AA2AE4" w:rsidRDefault="003D6488" w:rsidP="000E5C09">
      <w:pPr>
        <w:jc w:val="center"/>
        <w:rPr>
          <w:rFonts w:ascii="Times New Roman" w:hAnsi="Times New Roman" w:cs="Times New Roman"/>
        </w:rPr>
      </w:pPr>
      <w:r w:rsidRPr="00AA2AE4">
        <w:rPr>
          <w:rFonts w:ascii="Times New Roman" w:hAnsi="Times New Roman" w:cs="Times New Roman"/>
          <w:lang w:val="en-US"/>
        </w:rPr>
        <w:t xml:space="preserve"> </w:t>
      </w:r>
      <w:r w:rsidR="000E5C09" w:rsidRPr="00AA2AE4">
        <w:rPr>
          <w:rFonts w:ascii="Times New Roman" w:hAnsi="Times New Roman" w:cs="Times New Roman"/>
        </w:rPr>
        <w:t>Науково-педагогічна діяльність</w:t>
      </w:r>
    </w:p>
    <w:p w14:paraId="3FB9FF09" w14:textId="77777777" w:rsidR="000E5C09" w:rsidRPr="00AA2AE4" w:rsidRDefault="000E5C09" w:rsidP="000E5C09">
      <w:pPr>
        <w:jc w:val="center"/>
        <w:rPr>
          <w:rFonts w:ascii="Times New Roman" w:hAnsi="Times New Roman" w:cs="Times New Roman"/>
        </w:rPr>
      </w:pPr>
      <w:r w:rsidRPr="00AA2AE4">
        <w:rPr>
          <w:rFonts w:ascii="Times New Roman" w:hAnsi="Times New Roman" w:cs="Times New Roman"/>
        </w:rPr>
        <w:t xml:space="preserve">професора кафедри </w:t>
      </w:r>
      <w:r w:rsidR="00963CF1" w:rsidRPr="00AA2AE4">
        <w:rPr>
          <w:rFonts w:ascii="Times New Roman" w:hAnsi="Times New Roman" w:cs="Times New Roman"/>
        </w:rPr>
        <w:t>біохімії і фізіології тварин імені академіка М.Ф. Гулого</w:t>
      </w:r>
    </w:p>
    <w:p w14:paraId="5D79CA32" w14:textId="77777777" w:rsidR="000E5C09" w:rsidRPr="00AA2AE4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A2AE4">
        <w:rPr>
          <w:rFonts w:ascii="Times New Roman" w:hAnsi="Times New Roman" w:cs="Times New Roman"/>
          <w:i/>
        </w:rPr>
        <w:t xml:space="preserve">(відповідно до бази ЄДБО) </w:t>
      </w:r>
    </w:p>
    <w:p w14:paraId="244EB669" w14:textId="77777777" w:rsidR="000E5C09" w:rsidRPr="00AA2AE4" w:rsidRDefault="00963CF1" w:rsidP="000E5C09">
      <w:pPr>
        <w:jc w:val="center"/>
        <w:rPr>
          <w:rFonts w:ascii="Times New Roman" w:hAnsi="Times New Roman" w:cs="Times New Roman"/>
          <w:b/>
        </w:rPr>
      </w:pPr>
      <w:proofErr w:type="spellStart"/>
      <w:r w:rsidRPr="00AA2AE4">
        <w:rPr>
          <w:rFonts w:ascii="Times New Roman" w:hAnsi="Times New Roman" w:cs="Times New Roman"/>
          <w:b/>
        </w:rPr>
        <w:t>Калачнюк</w:t>
      </w:r>
      <w:proofErr w:type="spellEnd"/>
      <w:r w:rsidRPr="00AA2AE4">
        <w:rPr>
          <w:rFonts w:ascii="Times New Roman" w:hAnsi="Times New Roman" w:cs="Times New Roman"/>
          <w:b/>
        </w:rPr>
        <w:t xml:space="preserve"> Лілії Григорівни</w:t>
      </w:r>
    </w:p>
    <w:p w14:paraId="7AB8903D" w14:textId="77777777" w:rsidR="000B7521" w:rsidRPr="00AA2AE4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A2AE4">
        <w:rPr>
          <w:rFonts w:ascii="Times New Roman" w:hAnsi="Times New Roman" w:cs="Times New Roman"/>
        </w:rPr>
        <w:t xml:space="preserve">Додаток </w:t>
      </w:r>
      <w:r w:rsidRPr="00AA2AE4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408"/>
        <w:gridCol w:w="13868"/>
      </w:tblGrid>
      <w:tr w:rsidR="00AA2AE4" w:rsidRPr="00AA2AE4" w14:paraId="498B9BF6" w14:textId="77777777" w:rsidTr="007B107A">
        <w:tc>
          <w:tcPr>
            <w:tcW w:w="15276" w:type="dxa"/>
            <w:gridSpan w:val="2"/>
          </w:tcPr>
          <w:p w14:paraId="158279E9" w14:textId="77777777" w:rsidR="000B7521" w:rsidRPr="00AA2AE4" w:rsidRDefault="000B7521" w:rsidP="001E7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A2AE4" w:rsidRPr="00AA2AE4" w14:paraId="0C914B23" w14:textId="77777777" w:rsidTr="007B107A">
        <w:tc>
          <w:tcPr>
            <w:tcW w:w="1170" w:type="dxa"/>
          </w:tcPr>
          <w:p w14:paraId="0BEB0EAD" w14:textId="77777777" w:rsidR="000B7521" w:rsidRPr="00AA2AE4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14:paraId="539EC250" w14:textId="77777777" w:rsidR="000B7521" w:rsidRPr="00AA2AE4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A2AE4" w:rsidRPr="00AA2AE4" w14:paraId="0C359219" w14:textId="77777777" w:rsidTr="007B107A">
        <w:tc>
          <w:tcPr>
            <w:tcW w:w="1170" w:type="dxa"/>
          </w:tcPr>
          <w:p w14:paraId="3CFC298C" w14:textId="77777777" w:rsidR="000B7521" w:rsidRPr="00AA2AE4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14:paraId="30D2C3AA" w14:textId="77777777" w:rsidR="000B7521" w:rsidRPr="00AA2AE4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A2AE4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14:paraId="68C66925" w14:textId="10BDE19C" w:rsidR="00FC6C44" w:rsidRPr="00AA2AE4" w:rsidRDefault="00FC6C44" w:rsidP="002746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L. Intellectual capital is the foundation of innovative development: some means of regulation in an organism of animals at actions of factors of different nature.  Monographic series «European Science». Book 10. Part 4. Germany, Karlsruhe,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ScientificWorld-NetAkhatAV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2022. 95 p. </w:t>
            </w:r>
            <w:hyperlink r:id="rId5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https://doi.org/10.30890/2709-2313.2022-10-04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hyperlink r:id="rId6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https://desymp.promonograph.org/index.php/sge/issue/view/sge10-04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148384E1" w14:textId="45881BA9" w:rsidR="000B7521" w:rsidRPr="00AA2AE4" w:rsidRDefault="00963CF1" w:rsidP="002746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Л.Г. Трансляційні і транс-трансляційні процеси у клітині та окремі механізми їх регуляції (монографія). – К: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, 2017. – 155 с.</w:t>
            </w:r>
          </w:p>
          <w:p w14:paraId="119A06CD" w14:textId="68C968FC" w:rsidR="00274604" w:rsidRPr="00AA2AE4" w:rsidRDefault="00274604" w:rsidP="002746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Л.Г. Молекулярні механізми регуляції метаболічних процесів за дії екзогенних чинників (монографія). – К: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, 2016. – 361 с.</w:t>
            </w:r>
          </w:p>
          <w:p w14:paraId="0E84D2EA" w14:textId="77777777" w:rsidR="00963CF1" w:rsidRPr="00AA2AE4" w:rsidRDefault="00963CF1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Підручник</w:t>
            </w:r>
          </w:p>
          <w:p w14:paraId="3FD4DE28" w14:textId="77777777" w:rsidR="00274604" w:rsidRPr="00AA2AE4" w:rsidRDefault="00274604" w:rsidP="002746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Біохімія тварин з основами фізичної і колоїдної хімії: підручник / В.А.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В.А. Грищенко, </w:t>
            </w:r>
            <w:r w:rsidRPr="00AA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Л.Г. </w:t>
            </w:r>
            <w:proofErr w:type="spellStart"/>
            <w:r w:rsidRPr="00AA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Кліх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О.М.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Тупицька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В.І.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, Т.А. Ткаченко – Київ: НУБіП України, 2020. – 442 с.</w:t>
            </w:r>
          </w:p>
          <w:p w14:paraId="370F6F45" w14:textId="77777777" w:rsidR="00963CF1" w:rsidRPr="00AA2AE4" w:rsidRDefault="00963CF1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Посібники</w:t>
            </w:r>
          </w:p>
          <w:p w14:paraId="662C7CDC" w14:textId="77777777" w:rsidR="00963CF1" w:rsidRPr="00AA2AE4" w:rsidRDefault="00963CF1" w:rsidP="0027460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Ostapchenko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Garmanchuk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Kuchmerovska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Arnauta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Arnauta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Smirnov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Theoretical and methodical fundamentals of the study of metabolic processes in human and animals using blood indicators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(manual) K: NPE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Yamchynskyi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O.V. 2019. - 296 p. (</w:t>
            </w:r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in English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5AF426B" w14:textId="0551B035" w:rsidR="000B7521" w:rsidRPr="00AA2AE4" w:rsidRDefault="00274604" w:rsidP="00274604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A2AE4">
              <w:rPr>
                <w:rFonts w:ascii="Times New Roman" w:hAnsi="Times New Roman"/>
                <w:lang w:val="uk-UA"/>
              </w:rPr>
              <w:t xml:space="preserve">. </w:t>
            </w:r>
            <w:r w:rsidR="000B7521" w:rsidRPr="00AA2AE4">
              <w:rPr>
                <w:rFonts w:ascii="Times New Roman" w:hAnsi="Times New Roman"/>
                <w:u w:val="single"/>
                <w:lang w:val="uk-UA"/>
              </w:rPr>
              <w:t>Статті:</w:t>
            </w:r>
          </w:p>
          <w:p w14:paraId="402D8ED0" w14:textId="2A15D695" w:rsidR="00FC6C44" w:rsidRPr="00AA2AE4" w:rsidRDefault="00FC6C44" w:rsidP="00274604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625"/>
              </w:tabs>
              <w:rPr>
                <w:rStyle w:val="2"/>
                <w:rFonts w:eastAsia="Calibri"/>
                <w:b/>
                <w:bCs/>
                <w:sz w:val="20"/>
                <w:szCs w:val="20"/>
                <w:lang w:eastAsia="uk-UA"/>
              </w:rPr>
            </w:pPr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P.G.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Yakovlev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O.I.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Gorbach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N.M.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Khranovska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A.V.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Beliayeva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O.V.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Skachkova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T.D.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Scaterna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L.G.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L.I.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Ostapchenko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L.V.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Garmanchuk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Сhanges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expression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of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TLR-4, TGF-β, INF-γ, TNF-α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cultured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T24/83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cells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of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invasive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bladder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cancer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treated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with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cisplatin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and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/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or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polyphenolic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adjuvant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melanin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//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Exp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Oncol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2021 43, 1 Р7-14 DOI: 10.32471/exp-oncology.2312-8852.vol-43-no-1.Р7-14 </w:t>
            </w:r>
            <w:r w:rsidR="001D4C38" w:rsidRPr="00AA2AE4">
              <w:rPr>
                <w:b/>
                <w:i/>
                <w:sz w:val="20"/>
                <w:szCs w:val="20"/>
              </w:rPr>
              <w:t xml:space="preserve">База даних </w:t>
            </w:r>
            <w:r w:rsidR="001D4C38" w:rsidRPr="00AA2AE4">
              <w:rPr>
                <w:b/>
                <w:i/>
                <w:sz w:val="20"/>
                <w:szCs w:val="20"/>
                <w:lang w:val="en-US"/>
              </w:rPr>
              <w:t>Scopus</w:t>
            </w:r>
          </w:p>
          <w:p w14:paraId="2ECCA13F" w14:textId="77777777" w:rsidR="00FC6C44" w:rsidRPr="00AA2AE4" w:rsidRDefault="00FC6C44" w:rsidP="00274604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625"/>
              </w:tabs>
              <w:rPr>
                <w:rFonts w:eastAsia="Calibri"/>
                <w:b/>
                <w:bCs/>
                <w:spacing w:val="5"/>
                <w:sz w:val="20"/>
                <w:szCs w:val="20"/>
                <w:shd w:val="clear" w:color="auto" w:fill="FFFFFF"/>
                <w:lang w:eastAsia="uk-UA"/>
              </w:rPr>
            </w:pPr>
            <w:r w:rsidRPr="00AA2AE4">
              <w:rPr>
                <w:sz w:val="20"/>
                <w:szCs w:val="20"/>
                <w:lang w:val="en-US"/>
              </w:rPr>
              <w:t>Biological Activity of Cerium Dioxide Nanoparticles Synthesized by Deposition in Reversed Microemulsions</w:t>
            </w:r>
            <w:r w:rsidRPr="00AA2AE4">
              <w:rPr>
                <w:sz w:val="20"/>
                <w:szCs w:val="20"/>
              </w:rPr>
              <w:t xml:space="preserve"> / </w:t>
            </w:r>
            <w:r w:rsidRPr="00AA2AE4">
              <w:rPr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Sarnatskaya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Y.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Shlapa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L.Yushko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I.Shton,S.Solopan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G.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Ostrovska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Negelia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Garmanchuk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I.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Prokopenko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N.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Khudenko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Maslenny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Bubnovskaya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Belousand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V.Nikolaev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>. // Journal of Biomedical Materials Research: Part A. 20</w:t>
            </w:r>
            <w:r w:rsidRPr="00AA2AE4">
              <w:rPr>
                <w:sz w:val="20"/>
                <w:szCs w:val="20"/>
              </w:rPr>
              <w:t>20</w:t>
            </w:r>
            <w:r w:rsidRPr="00AA2AE4">
              <w:rPr>
                <w:sz w:val="20"/>
                <w:szCs w:val="20"/>
                <w:lang w:val="en-US"/>
              </w:rPr>
              <w:t xml:space="preserve"> (</w:t>
            </w:r>
            <w:hyperlink r:id="rId7" w:history="1"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https://onlinelibrary.wiley.com/doi/epdf/10.1002/jbm.a.36936</w:t>
              </w:r>
            </w:hyperlink>
            <w:r w:rsidRPr="00AA2AE4">
              <w:rPr>
                <w:sz w:val="20"/>
                <w:szCs w:val="20"/>
                <w:lang w:val="en-US"/>
              </w:rPr>
              <w:t>)</w:t>
            </w:r>
            <w:r w:rsidRPr="00AA2AE4">
              <w:rPr>
                <w:sz w:val="20"/>
                <w:szCs w:val="20"/>
              </w:rPr>
              <w:t xml:space="preserve"> </w:t>
            </w:r>
            <w:r w:rsidRPr="00AA2AE4">
              <w:rPr>
                <w:b/>
                <w:i/>
                <w:iCs/>
                <w:sz w:val="20"/>
                <w:szCs w:val="20"/>
              </w:rPr>
              <w:t>База</w:t>
            </w:r>
            <w:r w:rsidRPr="00AA2AE4">
              <w:rPr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b/>
                <w:i/>
                <w:iCs/>
                <w:sz w:val="20"/>
                <w:szCs w:val="20"/>
              </w:rPr>
              <w:t>даних</w:t>
            </w:r>
            <w:r w:rsidRPr="00AA2AE4">
              <w:rPr>
                <w:b/>
                <w:i/>
                <w:iCs/>
                <w:sz w:val="20"/>
                <w:szCs w:val="20"/>
                <w:lang w:val="en-US"/>
              </w:rPr>
              <w:t xml:space="preserve"> Scopus</w:t>
            </w:r>
          </w:p>
          <w:p w14:paraId="7B52C600" w14:textId="77777777" w:rsidR="00FC6C44" w:rsidRPr="00AA2AE4" w:rsidRDefault="00FC6C44" w:rsidP="0027460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(IV)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hexahydrazide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clathrochelate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complexes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toxicity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/ V.B.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Dukhnitsky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L.H.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I.M.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Derkach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S.S.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Derkach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I.O.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Fritsky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M.O.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Plutenko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Ukrainian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Ecology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2020, 10(1), 18-23,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: 10.15421/2020_3 </w:t>
            </w:r>
            <w:hyperlink r:id="rId8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https://www.ujecology.com/articles/ironiv-hexahydrazide-clathrochelate-complexes-the-chronic-toxicity-study.pdf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proofErr w:type="spellStart"/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  <w:p w14:paraId="3182DF38" w14:textId="77777777" w:rsidR="00FC6C44" w:rsidRPr="00AA2AE4" w:rsidRDefault="00FC6C44" w:rsidP="0027460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Long-term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hypocholesterolemic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 of amidated alginate in rats/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M.Marounek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Volek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Taubner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Duskova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L.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ISSN 2409-4943. Ukrainian Biochemical Journal. – 2018. – Vol. 90, no.6. – P. 120-125. (</w:t>
            </w:r>
            <w:hyperlink r:id="rId9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https://doi.org/10.15407/ubj90.06.120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http://ukrbiochemjournal.org/wp-content/uploads/2018/11/Marounek_6.pdf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Scopus</w:t>
            </w:r>
          </w:p>
          <w:p w14:paraId="04BA2C82" w14:textId="77777777" w:rsidR="00FC6C44" w:rsidRPr="00AA2AE4" w:rsidRDefault="00FC6C44" w:rsidP="00274604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r w:rsidRPr="00AA2AE4">
              <w:rPr>
                <w:sz w:val="20"/>
                <w:szCs w:val="20"/>
                <w:lang w:val="en-US"/>
              </w:rPr>
              <w:t xml:space="preserve">Age-related changes of phospholipids in sterlet liver and dorsal muscles / R. R.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Suleimanova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E. А.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Hudz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D. О. Melnychuk, </w:t>
            </w:r>
            <w:r w:rsidRPr="00AA2AE4">
              <w:rPr>
                <w:b/>
                <w:sz w:val="20"/>
                <w:szCs w:val="20"/>
                <w:lang w:val="en-US"/>
              </w:rPr>
              <w:t xml:space="preserve">L. H. </w:t>
            </w:r>
            <w:proofErr w:type="spellStart"/>
            <w:r w:rsidRPr="00AA2AE4">
              <w:rPr>
                <w:b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sz w:val="20"/>
                <w:szCs w:val="20"/>
                <w:lang w:val="en-US"/>
              </w:rPr>
              <w:t xml:space="preserve">// Ukrainian Biochemical Journal. – 2017. - Vol. 89, no. 1. - Р.71-75. </w:t>
            </w:r>
            <w:r w:rsidRPr="00AA2AE4">
              <w:rPr>
                <w:sz w:val="20"/>
                <w:szCs w:val="20"/>
              </w:rPr>
              <w:t>(</w:t>
            </w:r>
            <w:hyperlink r:id="rId11" w:history="1"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https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://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doi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org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/10.15407/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ubj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89.01.071</w:t>
              </w:r>
            </w:hyperlink>
            <w:r w:rsidRPr="00AA2AE4">
              <w:rPr>
                <w:sz w:val="20"/>
                <w:szCs w:val="20"/>
              </w:rPr>
              <w:t xml:space="preserve">) </w:t>
            </w:r>
            <w:hyperlink r:id="rId12" w:history="1"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http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://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ukrbiochemjournal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org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wp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-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content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uploads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/2017/01/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Suleimanova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_1_17.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pdf</w:t>
              </w:r>
            </w:hyperlink>
            <w:r w:rsidRPr="00AA2AE4">
              <w:rPr>
                <w:rStyle w:val="a5"/>
                <w:color w:val="auto"/>
                <w:sz w:val="20"/>
                <w:szCs w:val="20"/>
              </w:rPr>
              <w:t xml:space="preserve"> </w:t>
            </w:r>
            <w:r w:rsidRPr="00AA2AE4">
              <w:rPr>
                <w:b/>
                <w:sz w:val="20"/>
                <w:szCs w:val="20"/>
              </w:rPr>
              <w:t xml:space="preserve">База даних </w:t>
            </w:r>
            <w:r w:rsidRPr="00AA2AE4">
              <w:rPr>
                <w:b/>
                <w:sz w:val="20"/>
                <w:szCs w:val="20"/>
                <w:lang w:val="en-US"/>
              </w:rPr>
              <w:t>Scopus</w:t>
            </w:r>
          </w:p>
          <w:p w14:paraId="754A1D70" w14:textId="77777777" w:rsidR="00FC6C44" w:rsidRPr="00AA2AE4" w:rsidRDefault="00FC6C44" w:rsidP="00FC6C44">
            <w:pPr>
              <w:pStyle w:val="ab"/>
              <w:widowControl w:val="0"/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</w:p>
          <w:p w14:paraId="375843F4" w14:textId="77777777" w:rsidR="00FC6C44" w:rsidRPr="00AA2AE4" w:rsidRDefault="00FC6C44" w:rsidP="00274604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r w:rsidRPr="00AA2AE4">
              <w:rPr>
                <w:rStyle w:val="2"/>
                <w:sz w:val="20"/>
                <w:szCs w:val="20"/>
                <w:lang w:val="en-US" w:eastAsia="uk-UA"/>
              </w:rPr>
              <w:t xml:space="preserve">Long-term effects of sham surgery on phagocyte functions in rats </w:t>
            </w:r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/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Zh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Oliynyk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M.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Rudyk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L.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T.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Dovbynchuk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G.Tolstanova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L.Skivka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 // </w:t>
            </w:r>
            <w:proofErr w:type="spellStart"/>
            <w:r w:rsidRPr="00AA2AE4">
              <w:rPr>
                <w:rStyle w:val="2"/>
                <w:sz w:val="20"/>
                <w:szCs w:val="20"/>
                <w:lang w:val="en-US" w:eastAsia="uk-UA"/>
              </w:rPr>
              <w:t>Biotechnologia</w:t>
            </w:r>
            <w:proofErr w:type="spellEnd"/>
            <w:r w:rsidRPr="00AA2AE4">
              <w:rPr>
                <w:rStyle w:val="2"/>
                <w:sz w:val="20"/>
                <w:szCs w:val="20"/>
                <w:lang w:val="en-US" w:eastAsia="uk-UA"/>
              </w:rPr>
              <w:t xml:space="preserve"> Acta</w:t>
            </w:r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2022, V. 15,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No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 2, Р.37 - 46. </w:t>
            </w:r>
            <w:hyperlink r:id="rId13" w:history="1">
              <w:r w:rsidRPr="00AA2AE4">
                <w:rPr>
                  <w:rStyle w:val="a5"/>
                  <w:color w:val="auto"/>
                  <w:sz w:val="20"/>
                  <w:szCs w:val="20"/>
                  <w:lang w:eastAsia="uk-UA"/>
                </w:rPr>
                <w:t>https://doi.org/10.15407/biotech15.02.037</w:t>
              </w:r>
            </w:hyperlink>
          </w:p>
          <w:p w14:paraId="5033C1A1" w14:textId="77777777" w:rsidR="00FC6C44" w:rsidRPr="00AA2AE4" w:rsidRDefault="00FC6C44" w:rsidP="00274604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Palonko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R.,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Arnauta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Prys-Kadenko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V.,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Smirnov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L. (2021).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Combined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preparation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based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chelating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magnesium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by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lastRenderedPageBreak/>
              <w:t>phosphorylated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casein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Characteristics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of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its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syntesis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ScienceRise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Biological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Science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1 (26), 27–31.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doi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: http://doi.org/10.15587/2519-8025.2021.228758</w:t>
            </w:r>
          </w:p>
          <w:p w14:paraId="6C981D18" w14:textId="77777777" w:rsidR="00FC6C44" w:rsidRPr="00AA2AE4" w:rsidRDefault="00FC6C44" w:rsidP="00274604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Bio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protectors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'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effect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the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composition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of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some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amino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acids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under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alcohol-induced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oxidative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stress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/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L.,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Fedyshyn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P.,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Smirnov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Prys-Kadenko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V.,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Palonko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R.,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Arnauta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 // EUREKA: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Life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Sciences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2021.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Vol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4.P. 50–57.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doi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: https://doi.org/10.21303/2504-5695.2021.001985 </w:t>
            </w:r>
          </w:p>
          <w:p w14:paraId="22A1193B" w14:textId="77777777" w:rsidR="00FC6C44" w:rsidRPr="00AA2AE4" w:rsidRDefault="00FC6C44" w:rsidP="00274604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К. Калиновська, П.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Федишин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, Л.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Калачнюк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, Л.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Гарманчук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, О.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Смірнов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. (2021). Вплив бетаїну на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ендотеліальні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 клітини. Вісник Київського національного університету імені Тараса Шевченка.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val="ru-RU" w:eastAsia="uk-UA"/>
              </w:rPr>
              <w:t>Біологія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val="en-US" w:eastAsia="uk-UA"/>
              </w:rPr>
              <w:t xml:space="preserve">. 3(86), </w:t>
            </w:r>
            <w:r w:rsidRPr="00AA2AE4">
              <w:rPr>
                <w:spacing w:val="5"/>
                <w:sz w:val="20"/>
                <w:szCs w:val="20"/>
                <w:shd w:val="clear" w:color="auto" w:fill="FFFFFF"/>
                <w:lang w:val="ru-RU" w:eastAsia="uk-UA"/>
              </w:rPr>
              <w:t>С</w:t>
            </w:r>
            <w:r w:rsidRPr="00AA2AE4">
              <w:rPr>
                <w:spacing w:val="5"/>
                <w:sz w:val="20"/>
                <w:szCs w:val="20"/>
                <w:shd w:val="clear" w:color="auto" w:fill="FFFFFF"/>
                <w:lang w:val="en-US" w:eastAsia="uk-UA"/>
              </w:rPr>
              <w:t>.48-52. DOI 10.17721/1728.2748.2021.86.48-53.</w:t>
            </w:r>
          </w:p>
          <w:p w14:paraId="1951BB7C" w14:textId="77777777" w:rsidR="00FC6C44" w:rsidRPr="00AA2AE4" w:rsidRDefault="00FC6C44" w:rsidP="00274604">
            <w:pPr>
              <w:pStyle w:val="a3"/>
              <w:numPr>
                <w:ilvl w:val="0"/>
                <w:numId w:val="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pacing w:val="5"/>
                <w:sz w:val="20"/>
                <w:szCs w:val="20"/>
                <w:shd w:val="clear" w:color="auto" w:fill="FFFFFF"/>
                <w:lang w:eastAsia="uk-UA"/>
              </w:rPr>
            </w:pPr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In vitro studies of magnesium and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uk-UA"/>
              </w:rPr>
              <w:t>phosphotus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combined medication based on casein </w:t>
            </w:r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/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Palonko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R.I.,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Pavlyuk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O.V.,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L.H. //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Biotechnologia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Acta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2021. N 5. </w:t>
            </w:r>
            <w:hyperlink r:id="rId14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pacing w:val="5"/>
                  <w:sz w:val="20"/>
                  <w:szCs w:val="20"/>
                  <w:shd w:val="clear" w:color="auto" w:fill="FFFFFF"/>
                  <w:lang w:eastAsia="uk-UA"/>
                </w:rPr>
                <w:t>https://journals.indexcopernicus.com/search/article?articleId=3292824</w:t>
              </w:r>
            </w:hyperlink>
          </w:p>
          <w:p w14:paraId="500FE0F2" w14:textId="6F924FB9" w:rsidR="000B7521" w:rsidRPr="00AA2AE4" w:rsidRDefault="00FC6C44" w:rsidP="0027460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Pre-slaughter stress affects cortisol and adrenocorticotropic hormone levels in the blood of animals / S.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Grabovskyi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O.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Grabovska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Havryliak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L.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Velyka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BIOLOGIJA. 2019. Vol. 65. No. 3. P. 174–183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5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https://www.lmaleidykla.lt/ojs/index.php/biologija/article/view/4086/2958</w:t>
              </w:r>
            </w:hyperlink>
          </w:p>
        </w:tc>
      </w:tr>
      <w:tr w:rsidR="00AA2AE4" w:rsidRPr="00AA2AE4" w14:paraId="177610FF" w14:textId="77777777" w:rsidTr="007B107A">
        <w:tc>
          <w:tcPr>
            <w:tcW w:w="1170" w:type="dxa"/>
          </w:tcPr>
          <w:p w14:paraId="7E3293B5" w14:textId="77777777" w:rsidR="000B7521" w:rsidRPr="00AA2AE4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Науково-дослідні роботи </w:t>
            </w:r>
          </w:p>
        </w:tc>
        <w:tc>
          <w:tcPr>
            <w:tcW w:w="14106" w:type="dxa"/>
          </w:tcPr>
          <w:p w14:paraId="71C1FDB3" w14:textId="2A2C60E5" w:rsidR="00E80BD6" w:rsidRPr="00AA2AE4" w:rsidRDefault="00E80BD6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Керівник науково-дослідної роботи «Розробка способів та засобів регуляції метаболізму в організмі тварин за дії різної природи чинників» державний реєстраційний номер 0120U102130; 2020-2022</w:t>
            </w:r>
          </w:p>
          <w:p w14:paraId="755983A8" w14:textId="6FDFA4CB" w:rsidR="000B7521" w:rsidRPr="00AA2AE4" w:rsidRDefault="007B107A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Керівник теми «Механізми регуляції обмінних процесів білків у організмі тварин за дії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ендо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- і  екзогенних чинників» (0116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001883), 2016-2020</w:t>
            </w:r>
          </w:p>
          <w:p w14:paraId="061CBC72" w14:textId="6D417929" w:rsidR="007B107A" w:rsidRPr="00AA2AE4" w:rsidRDefault="00E80BD6" w:rsidP="00E80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Виконавець національних проектів «Вивчення молекулярних механізмів регуляції метаболічних процесів та продуктивних функцій організму тварин», державний реєстраційний номер 0117U001252, 2017–2019 рр., «Наукове обґрунтування та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cтворення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лікарських засобів на основі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феруму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(IV) для ветеринарної медицини» державний реєстраційний номер 0119U100817, 2019-2021 рр.; «Розробка системи нагляду сказу тварин із застосуванням геоінформаційних систем (GIS) та інноваційного тесту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біосенсорики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(SPR)» державний реєстраційний номер 0119U100820, 2019-2021 рр.)</w:t>
            </w:r>
          </w:p>
        </w:tc>
      </w:tr>
      <w:tr w:rsidR="00AA2AE4" w:rsidRPr="00AA2AE4" w14:paraId="7C4FDD27" w14:textId="77777777" w:rsidTr="007B107A">
        <w:tc>
          <w:tcPr>
            <w:tcW w:w="1170" w:type="dxa"/>
          </w:tcPr>
          <w:p w14:paraId="2776C73A" w14:textId="77777777" w:rsidR="000B7521" w:rsidRPr="00AA2AE4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Участь у конференціях і семінарах</w:t>
            </w:r>
          </w:p>
        </w:tc>
        <w:tc>
          <w:tcPr>
            <w:tcW w:w="14106" w:type="dxa"/>
          </w:tcPr>
          <w:p w14:paraId="04CE0FAB" w14:textId="77777777" w:rsidR="00274604" w:rsidRPr="00AA2AE4" w:rsidRDefault="00274604" w:rsidP="001D4C38">
            <w:pPr>
              <w:pStyle w:val="ab"/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625"/>
              </w:tabs>
              <w:rPr>
                <w:spacing w:val="7"/>
                <w:sz w:val="20"/>
                <w:szCs w:val="20"/>
              </w:rPr>
            </w:pPr>
            <w:proofErr w:type="spellStart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>Fedyshyn</w:t>
            </w:r>
            <w:proofErr w:type="spellEnd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 xml:space="preserve"> P., </w:t>
            </w:r>
            <w:proofErr w:type="spellStart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>Kharchenko</w:t>
            </w:r>
            <w:proofErr w:type="spellEnd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 xml:space="preserve"> Y., </w:t>
            </w:r>
            <w:proofErr w:type="spellStart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>Kartushyna</w:t>
            </w:r>
            <w:proofErr w:type="spellEnd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 xml:space="preserve"> M., Kachan A., </w:t>
            </w:r>
            <w:proofErr w:type="spellStart"/>
            <w:r w:rsidRPr="00AA2AE4">
              <w:rPr>
                <w:spacing w:val="7"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spacing w:val="7"/>
                <w:sz w:val="20"/>
                <w:szCs w:val="20"/>
                <w:lang w:val="en-US"/>
              </w:rPr>
              <w:t xml:space="preserve"> L. Hepatoprotective role of betaine // Multidisciplinary academic notes. Theory, methodology and practice. Proceedings of the </w:t>
            </w:r>
            <w:r w:rsidRPr="00AA2AE4">
              <w:rPr>
                <w:spacing w:val="7"/>
                <w:sz w:val="20"/>
                <w:szCs w:val="20"/>
              </w:rPr>
              <w:t>Х</w:t>
            </w:r>
            <w:r w:rsidRPr="00AA2AE4">
              <w:rPr>
                <w:spacing w:val="7"/>
                <w:sz w:val="20"/>
                <w:szCs w:val="20"/>
                <w:lang w:val="en-US"/>
              </w:rPr>
              <w:t xml:space="preserve">VII International Scientific and Practical Conference. Tokyo, Japan. 2022. Pp. 168-171. URL: </w:t>
            </w:r>
            <w:hyperlink r:id="rId16" w:history="1">
              <w:r w:rsidRPr="00AA2AE4">
                <w:rPr>
                  <w:rStyle w:val="a5"/>
                  <w:color w:val="auto"/>
                  <w:spacing w:val="7"/>
                  <w:sz w:val="20"/>
                  <w:szCs w:val="20"/>
                  <w:lang w:val="en-US"/>
                </w:rPr>
                <w:t>https://isg-konf.com/multidisciplinary-academic-notes-theory-methodology-and-practice/</w:t>
              </w:r>
            </w:hyperlink>
          </w:p>
          <w:p w14:paraId="703BCA57" w14:textId="383FE969" w:rsidR="00274604" w:rsidRPr="00AA2AE4" w:rsidRDefault="00274604" w:rsidP="001D4C38">
            <w:pPr>
              <w:pStyle w:val="ab"/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625"/>
              </w:tabs>
              <w:rPr>
                <w:spacing w:val="7"/>
                <w:sz w:val="20"/>
                <w:szCs w:val="20"/>
              </w:rPr>
            </w:pPr>
            <w:proofErr w:type="spellStart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>Fedyshyn</w:t>
            </w:r>
            <w:proofErr w:type="spellEnd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 xml:space="preserve"> P., </w:t>
            </w:r>
            <w:proofErr w:type="spellStart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>Balydina</w:t>
            </w:r>
            <w:proofErr w:type="spellEnd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 xml:space="preserve"> D., </w:t>
            </w:r>
            <w:proofErr w:type="spellStart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>Korovina</w:t>
            </w:r>
            <w:proofErr w:type="spellEnd"/>
            <w:r w:rsidRPr="00AA2AE4">
              <w:rPr>
                <w:spacing w:val="7"/>
                <w:sz w:val="20"/>
                <w:szCs w:val="20"/>
                <w:u w:val="single"/>
                <w:lang w:val="en-US"/>
              </w:rPr>
              <w:t xml:space="preserve"> A., </w:t>
            </w:r>
            <w:proofErr w:type="spellStart"/>
            <w:r w:rsidRPr="00AA2AE4">
              <w:rPr>
                <w:spacing w:val="7"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spacing w:val="7"/>
                <w:sz w:val="20"/>
                <w:szCs w:val="20"/>
                <w:lang w:val="en-US"/>
              </w:rPr>
              <w:t xml:space="preserve"> L. The role of liver inflammation in the pathogenesis of feline panleukopenia // Multidisciplinary academic research, innovation and results. Proceedings of the </w:t>
            </w:r>
            <w:r w:rsidRPr="00AA2AE4">
              <w:rPr>
                <w:spacing w:val="7"/>
                <w:sz w:val="20"/>
                <w:szCs w:val="20"/>
              </w:rPr>
              <w:t>Х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III International Scientific and Practical Conference. Prague, Czech Republic. 2022. Pp. 126-127. DOI: 10.46299/ISG.2022.1.13</w:t>
            </w:r>
          </w:p>
          <w:p w14:paraId="0FDF4E5D" w14:textId="030DF2EA" w:rsidR="00274604" w:rsidRPr="00AA2AE4" w:rsidRDefault="00274604" w:rsidP="001D4C38">
            <w:pPr>
              <w:pStyle w:val="ab"/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625"/>
              </w:tabs>
              <w:rPr>
                <w:spacing w:val="7"/>
                <w:sz w:val="20"/>
                <w:szCs w:val="20"/>
              </w:rPr>
            </w:pPr>
            <w:proofErr w:type="spellStart"/>
            <w:r w:rsidRPr="00AA2AE4">
              <w:rPr>
                <w:spacing w:val="7"/>
                <w:sz w:val="20"/>
                <w:szCs w:val="20"/>
                <w:u w:val="single"/>
              </w:rPr>
              <w:t>Федишин</w:t>
            </w:r>
            <w:proofErr w:type="spellEnd"/>
            <w:r w:rsidRPr="00AA2AE4">
              <w:rPr>
                <w:spacing w:val="7"/>
                <w:sz w:val="20"/>
                <w:szCs w:val="20"/>
                <w:u w:val="single"/>
              </w:rPr>
              <w:t xml:space="preserve"> П.М., </w:t>
            </w:r>
            <w:proofErr w:type="spellStart"/>
            <w:r w:rsidRPr="00AA2AE4">
              <w:rPr>
                <w:spacing w:val="7"/>
                <w:sz w:val="20"/>
                <w:szCs w:val="20"/>
                <w:u w:val="single"/>
              </w:rPr>
              <w:t>Балидіна</w:t>
            </w:r>
            <w:proofErr w:type="spellEnd"/>
            <w:r w:rsidRPr="00AA2AE4">
              <w:rPr>
                <w:spacing w:val="7"/>
                <w:sz w:val="20"/>
                <w:szCs w:val="20"/>
                <w:u w:val="single"/>
              </w:rPr>
              <w:t xml:space="preserve"> Д.Р</w:t>
            </w:r>
            <w:r w:rsidRPr="00AA2AE4">
              <w:rPr>
                <w:spacing w:val="7"/>
                <w:sz w:val="20"/>
                <w:szCs w:val="20"/>
              </w:rPr>
              <w:t xml:space="preserve">., </w:t>
            </w:r>
            <w:proofErr w:type="spellStart"/>
            <w:r w:rsidRPr="00AA2AE4">
              <w:rPr>
                <w:spacing w:val="7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spacing w:val="7"/>
                <w:sz w:val="20"/>
                <w:szCs w:val="20"/>
              </w:rPr>
              <w:t xml:space="preserve"> Л.Г. Порушення кишкового бар’єру як потенційна </w:t>
            </w:r>
            <w:proofErr w:type="spellStart"/>
            <w:r w:rsidRPr="00AA2AE4">
              <w:rPr>
                <w:spacing w:val="7"/>
                <w:sz w:val="20"/>
                <w:szCs w:val="20"/>
              </w:rPr>
              <w:t>тератепевтична</w:t>
            </w:r>
            <w:proofErr w:type="spellEnd"/>
            <w:r w:rsidRPr="00AA2AE4">
              <w:rPr>
                <w:spacing w:val="7"/>
                <w:sz w:val="20"/>
                <w:szCs w:val="20"/>
              </w:rPr>
              <w:t xml:space="preserve"> мішень за </w:t>
            </w:r>
            <w:proofErr w:type="spellStart"/>
            <w:r w:rsidRPr="00AA2AE4">
              <w:rPr>
                <w:spacing w:val="7"/>
                <w:sz w:val="20"/>
                <w:szCs w:val="20"/>
              </w:rPr>
              <w:t>парвовірусного</w:t>
            </w:r>
            <w:proofErr w:type="spellEnd"/>
            <w:r w:rsidRPr="00AA2AE4">
              <w:rPr>
                <w:spacing w:val="7"/>
                <w:sz w:val="20"/>
                <w:szCs w:val="20"/>
              </w:rPr>
              <w:t xml:space="preserve"> ентериту собак //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Actual</w:t>
            </w:r>
            <w:r w:rsidRPr="00AA2AE4">
              <w:rPr>
                <w:spacing w:val="7"/>
                <w:sz w:val="20"/>
                <w:szCs w:val="20"/>
              </w:rPr>
              <w:t xml:space="preserve">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priorities</w:t>
            </w:r>
            <w:r w:rsidRPr="00AA2AE4">
              <w:rPr>
                <w:spacing w:val="7"/>
                <w:sz w:val="20"/>
                <w:szCs w:val="20"/>
              </w:rPr>
              <w:t xml:space="preserve">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of</w:t>
            </w:r>
            <w:r w:rsidRPr="00AA2AE4">
              <w:rPr>
                <w:spacing w:val="7"/>
                <w:sz w:val="20"/>
                <w:szCs w:val="20"/>
              </w:rPr>
              <w:t xml:space="preserve">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modern</w:t>
            </w:r>
            <w:r w:rsidRPr="00AA2AE4">
              <w:rPr>
                <w:spacing w:val="7"/>
                <w:sz w:val="20"/>
                <w:szCs w:val="20"/>
              </w:rPr>
              <w:t xml:space="preserve">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science</w:t>
            </w:r>
            <w:r w:rsidRPr="00AA2AE4">
              <w:rPr>
                <w:spacing w:val="7"/>
                <w:sz w:val="20"/>
                <w:szCs w:val="20"/>
              </w:rPr>
              <w:t xml:space="preserve">,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education</w:t>
            </w:r>
            <w:r w:rsidRPr="00AA2AE4">
              <w:rPr>
                <w:spacing w:val="7"/>
                <w:sz w:val="20"/>
                <w:szCs w:val="20"/>
              </w:rPr>
              <w:t xml:space="preserve">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and</w:t>
            </w:r>
            <w:r w:rsidRPr="00AA2AE4">
              <w:rPr>
                <w:spacing w:val="7"/>
                <w:sz w:val="20"/>
                <w:szCs w:val="20"/>
              </w:rPr>
              <w:t xml:space="preserve">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practice</w:t>
            </w:r>
            <w:r w:rsidRPr="00AA2AE4">
              <w:rPr>
                <w:spacing w:val="7"/>
                <w:sz w:val="20"/>
                <w:szCs w:val="20"/>
              </w:rPr>
              <w:t xml:space="preserve">.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 xml:space="preserve">Proceedings of the </w:t>
            </w:r>
            <w:r w:rsidRPr="00AA2AE4">
              <w:rPr>
                <w:spacing w:val="7"/>
                <w:sz w:val="20"/>
                <w:szCs w:val="20"/>
              </w:rPr>
              <w:t>Х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II International Scientific and Practical Conference Paris, France</w:t>
            </w:r>
            <w:r w:rsidRPr="00AA2AE4">
              <w:rPr>
                <w:spacing w:val="7"/>
                <w:sz w:val="20"/>
                <w:szCs w:val="20"/>
              </w:rPr>
              <w:t xml:space="preserve">, </w:t>
            </w:r>
            <w:r w:rsidRPr="00AA2AE4">
              <w:rPr>
                <w:spacing w:val="7"/>
                <w:sz w:val="20"/>
                <w:szCs w:val="20"/>
                <w:lang w:val="en-US"/>
              </w:rPr>
              <w:t>March 29–April 01, 2022</w:t>
            </w:r>
            <w:r w:rsidRPr="00AA2AE4">
              <w:rPr>
                <w:spacing w:val="7"/>
                <w:sz w:val="20"/>
                <w:szCs w:val="20"/>
              </w:rPr>
              <w:t>.</w:t>
            </w:r>
            <w:r w:rsidRPr="00AA2AE4">
              <w:rPr>
                <w:spacing w:val="7"/>
                <w:sz w:val="20"/>
                <w:szCs w:val="20"/>
                <w:lang w:val="en-US"/>
              </w:rPr>
              <w:t xml:space="preserve"> DOI 10.46299/ISG.2022.1.12</w:t>
            </w:r>
          </w:p>
          <w:p w14:paraId="492CBF44" w14:textId="681DD85D" w:rsidR="00D22193" w:rsidRPr="00AA2AE4" w:rsidRDefault="00D22193" w:rsidP="001D4C38">
            <w:pPr>
              <w:pStyle w:val="ab"/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625"/>
              </w:tabs>
              <w:rPr>
                <w:spacing w:val="7"/>
                <w:sz w:val="20"/>
                <w:szCs w:val="20"/>
              </w:rPr>
            </w:pPr>
            <w:r w:rsidRPr="00AA2AE4">
              <w:t xml:space="preserve">Спосіб застосування бетаїну як дієтичної добавки для попередження розвитку патологічних станів за гіперглікемії і/або токсикозу алкоголем та його похідними. П.М. </w:t>
            </w:r>
            <w:proofErr w:type="spellStart"/>
            <w:r w:rsidRPr="00AA2AE4">
              <w:t>Федишин</w:t>
            </w:r>
            <w:proofErr w:type="spellEnd"/>
            <w:r w:rsidRPr="00AA2AE4">
              <w:t xml:space="preserve">, Д.Р. </w:t>
            </w:r>
            <w:proofErr w:type="spellStart"/>
            <w:r w:rsidRPr="00AA2AE4">
              <w:t>Балидіна</w:t>
            </w:r>
            <w:proofErr w:type="spellEnd"/>
            <w:r w:rsidRPr="00AA2AE4">
              <w:t xml:space="preserve">, Л.Г. </w:t>
            </w:r>
            <w:proofErr w:type="spellStart"/>
            <w:r w:rsidRPr="00AA2AE4">
              <w:t>Калачнюк</w:t>
            </w:r>
            <w:proofErr w:type="spellEnd"/>
            <w:r w:rsidRPr="00AA2AE4">
              <w:t>.  ПРОГРАМА Міжнародної наукової конференції «ЄДИНЕ ЗДОРОВ‘Я –2022», Національний університет біоресурсів і природокористування України, Факультет ветеринарної медицини, НДІ здоров’я тварин. Програма 2022- Київ. С.56</w:t>
            </w:r>
            <w:r w:rsidRPr="00AA2AE4">
              <w:t>.</w:t>
            </w:r>
          </w:p>
          <w:p w14:paraId="5DF2A4EA" w14:textId="6A1B59FE" w:rsidR="00D22193" w:rsidRPr="00AA2AE4" w:rsidRDefault="00D22193" w:rsidP="001D4C38">
            <w:pPr>
              <w:pStyle w:val="20"/>
              <w:numPr>
                <w:ilvl w:val="0"/>
                <w:numId w:val="4"/>
              </w:numPr>
              <w:tabs>
                <w:tab w:val="left" w:pos="625"/>
              </w:tabs>
              <w:spacing w:line="240" w:lineRule="auto"/>
              <w:jc w:val="both"/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Антиоксидантні властивості біопрепарату (бетаїн) на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ендотеліальні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клітини аорти свині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/ Павлюк О. В.,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Гарманчук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Л. В.,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Довбинчук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Т. В.,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Лагойда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І. А., Калиновська К. О.,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 xml:space="preserve"> Л. Г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. // Тези доповідей Міжнародної наукової конференції «Глобальні виклики ветеринарної медицини ХХІ століття», м. Київ, 11 листопада 2021 р. / ред.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Цвіліховський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М.І.,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Голопура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С.І., Іщенко В.Д. Київ: ФОП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Ямчинський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О. В., 2021. - С.87-88.</w:t>
            </w:r>
          </w:p>
          <w:p w14:paraId="40AD9C38" w14:textId="4B7BD7DB" w:rsidR="00D22193" w:rsidRPr="00AA2AE4" w:rsidRDefault="00D22193" w:rsidP="001D4C38">
            <w:pPr>
              <w:pStyle w:val="20"/>
              <w:numPr>
                <w:ilvl w:val="0"/>
                <w:numId w:val="4"/>
              </w:numPr>
              <w:tabs>
                <w:tab w:val="left" w:pos="625"/>
              </w:tabs>
              <w:spacing w:line="240" w:lineRule="auto"/>
              <w:jc w:val="both"/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Показники антиоксидантного захисту в організмі тварин за впливу алкоголю і вуглеводів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/ П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рис-Каденко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В. О.,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Пальонко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Р. І.,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О. В.,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 xml:space="preserve"> Л. Г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. // Тези доповідей Міжнародної наукової конференції «Глобальні виклики ветеринарної медицини ХХІ століття», м. Київ, 11 листопада 2021 р. / ред.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Цвіліховський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М.І.,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Голопура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С.І., Іщенко В.Д. Київ: ФОП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Ямчинський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О. В., 2021. - С.91-92.</w:t>
            </w:r>
          </w:p>
          <w:p w14:paraId="5F4EE9CE" w14:textId="5D1E1DAB" w:rsidR="00D22193" w:rsidRPr="00AA2AE4" w:rsidRDefault="00D22193" w:rsidP="001D4C38">
            <w:pPr>
              <w:pStyle w:val="20"/>
              <w:numPr>
                <w:ilvl w:val="0"/>
                <w:numId w:val="4"/>
              </w:numPr>
              <w:tabs>
                <w:tab w:val="left" w:pos="625"/>
              </w:tabs>
              <w:spacing w:line="240" w:lineRule="auto"/>
              <w:jc w:val="both"/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Вплив алкоголь-індукованого стресу на амінокислоти, що пов’язані із перетвореннями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S-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аденозилметіоніну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та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глутатіону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/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Федишин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П. М.,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 xml:space="preserve"> Л. Г.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// Тези доповідей Міжнародної наукової конференції «Глобальні виклики ветеринарної медицини ХХІ століття», м. Київ, 11 листопада 2021 р. / ред.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Цвіліховський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М.І.,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Голопура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С.І., Іщенко В.Д. Київ: ФОП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Ямчинський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О. В., 2021. - С.215-216.</w:t>
            </w:r>
          </w:p>
          <w:p w14:paraId="716C7F64" w14:textId="77777777" w:rsidR="00D22193" w:rsidRPr="00AA2AE4" w:rsidRDefault="00D22193" w:rsidP="001D4C38">
            <w:pPr>
              <w:pStyle w:val="20"/>
              <w:numPr>
                <w:ilvl w:val="0"/>
                <w:numId w:val="4"/>
              </w:numPr>
              <w:tabs>
                <w:tab w:val="left" w:pos="625"/>
              </w:tabs>
              <w:spacing w:line="240" w:lineRule="auto"/>
              <w:jc w:val="both"/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</w:pP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Біофосфомаг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» - інноваційний препарат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фосфорильованого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хелату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магнію на основі казеїну  /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О. В.,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Пальонко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Р. І.,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Прис-Каденко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В. О.,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Федишин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П. М.,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 xml:space="preserve"> Л. Г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.//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Priority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directions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of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science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and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technology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development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.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Abstracts of the 7th International scientific and practical conference. SPC “Sci-conf.com.ua”. Kyiv, Ukraine. 2021. Pp. 60-62. URL: https://sci-conf.com.ua/vii-mezhdunarodnaya-nauchno-prakticheskaya-konferentsiya-priority-directions-of-science-and-technology-development-21-23-marta-2021-goda-kiev-ukraina-arhiv/</w:t>
            </w:r>
          </w:p>
          <w:p w14:paraId="6A600D52" w14:textId="77777777" w:rsidR="00D22193" w:rsidRPr="00AA2AE4" w:rsidRDefault="00D22193" w:rsidP="001D4C38">
            <w:pPr>
              <w:pStyle w:val="20"/>
              <w:numPr>
                <w:ilvl w:val="0"/>
                <w:numId w:val="4"/>
              </w:numPr>
              <w:tabs>
                <w:tab w:val="left" w:pos="625"/>
              </w:tabs>
              <w:spacing w:line="240" w:lineRule="auto"/>
              <w:jc w:val="both"/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</w:pP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Analysis of the Influence of Alcohol-Induced Stress on the Quantitative and Qualitative Composition of Amino Acids Related to SAM and GSH Transformations / P.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lastRenderedPageBreak/>
              <w:t>Fedyshyn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, O. Smirnov, </w:t>
            </w:r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b/>
                <w:bCs/>
                <w:spacing w:val="0"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//Proceedings book. 7th INTERNATIONAL CONFERENCE ON AGRICULTURE, ANIMAL SCIENCES AND RURAL DEVELOPMENT September 18-19, 2021 Mus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Alparslan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University Mus, Turkey.- 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</w:rPr>
              <w:t>Р</w:t>
            </w:r>
            <w:r w:rsidRPr="00AA2AE4">
              <w:rPr>
                <w:rStyle w:val="2"/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.722-730.</w:t>
            </w:r>
          </w:p>
          <w:p w14:paraId="01EBF582" w14:textId="77777777" w:rsidR="00D22193" w:rsidRPr="00AA2AE4" w:rsidRDefault="00D22193" w:rsidP="001D4C38">
            <w:pPr>
              <w:pStyle w:val="20"/>
              <w:numPr>
                <w:ilvl w:val="0"/>
                <w:numId w:val="4"/>
              </w:num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Федишин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П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М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.,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Калиновська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К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О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Біохімічні показники стану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ендотеліальних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клітин лінії РАЕ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дії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бетаїну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різних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концентраціях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// Topical issues of modern science, society and education. Proceedings of the 6th International scientific and practical conference. SPC ―Sci-conf.com.ua Kharkiv, Ukraine. 2021. Pp. 115-119. URL:https://sci-conf.com.ua/vi-mezhdunarodnaya-nauchno-prakticheskaya-konferentsiyatopical-issues-of-modern-science-society-and-education-26-28-dekabrya-2021-godaharkov-ukraina-arhiv/. </w:t>
            </w:r>
          </w:p>
          <w:p w14:paraId="54363339" w14:textId="4E929064" w:rsidR="00D22193" w:rsidRPr="00AA2AE4" w:rsidRDefault="00D22193" w:rsidP="001D4C38">
            <w:pPr>
              <w:pStyle w:val="20"/>
              <w:numPr>
                <w:ilvl w:val="0"/>
                <w:numId w:val="4"/>
              </w:num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Федишин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П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М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.,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Калиновська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Дія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бетаїну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різних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концентраціях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морфологію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життєдіяльність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ендотеліальних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клітин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лінії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PAE //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Діджиталізація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науки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як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виклик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сьогодення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матеріали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II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Міжнародної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студентської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наукової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конференції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2),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Одеса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17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грудня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2021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рік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Молодіжна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наукова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ліга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». —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Вінниця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Європейська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наукова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платформа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», 2021. — C.18-20. DOI 10.36074/liga-inter-17.12.2021</w:t>
            </w:r>
          </w:p>
          <w:p w14:paraId="6BCCF774" w14:textId="77777777" w:rsidR="001D4C38" w:rsidRPr="00AA2AE4" w:rsidRDefault="001D4C38" w:rsidP="001D4C38">
            <w:pPr>
              <w:pStyle w:val="a3"/>
              <w:numPr>
                <w:ilvl w:val="0"/>
                <w:numId w:val="4"/>
              </w:numPr>
              <w:ind w:right="-284"/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Особливості оцінки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біодоступності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препарату "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Біофосфомаг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" за використання електрофорезу в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поліакриламідному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гелі. /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Л.,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Пальонко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Р.,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О.,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Прис-Каденко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В. // Матеріали тези П’ятої міжнародної наукової конференції "Актуальні проблеми сучасної біохімії, клітинної біології та фізіології, 1-2 жовтня, 2020 року, Дніпро Україна, С.130 – 131.</w:t>
            </w:r>
          </w:p>
          <w:p w14:paraId="67BA293D" w14:textId="46C0E3F9" w:rsidR="001D4C38" w:rsidRPr="00AA2AE4" w:rsidRDefault="001D4C38" w:rsidP="001D4C38">
            <w:pPr>
              <w:pStyle w:val="a3"/>
              <w:numPr>
                <w:ilvl w:val="0"/>
                <w:numId w:val="4"/>
              </w:numPr>
              <w:ind w:right="-284"/>
              <w:jc w:val="both"/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</w:pPr>
            <w:bookmarkStart w:id="0" w:name="_Hlk57575687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Дія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біопротектора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за експериментального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алкогольіндукованого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стеатогепатозу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Л. Г.,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Смірнов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О. О., </w:t>
            </w:r>
            <w:proofErr w:type="spellStart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>Федишин</w:t>
            </w:r>
            <w:proofErr w:type="spellEnd"/>
            <w:r w:rsidRPr="00AA2AE4">
              <w:rPr>
                <w:rStyle w:val="ad"/>
                <w:b w:val="0"/>
                <w:bCs w:val="0"/>
                <w:sz w:val="20"/>
                <w:szCs w:val="20"/>
              </w:rPr>
              <w:t xml:space="preserve"> П. М., Калиновська К. О. // X Міжнародна науково-практична інтернет-конференція «Сучасні виклики і актуальні проблеми науки, освіти та виробництва: міжгалузеві диспути», 13 листопада 2020р., м. Київ, Україна https://openscilab.org/ua/category/konferenczii/suchasni-vikliki-i-aktualni-problemi-nauki-osviti-ta-virobnictva-mizhgaluzevi-disputi/ </w:t>
            </w:r>
            <w:bookmarkEnd w:id="0"/>
          </w:p>
          <w:p w14:paraId="48397982" w14:textId="77777777" w:rsidR="00C97526" w:rsidRPr="00AA2AE4" w:rsidRDefault="00C97526" w:rsidP="001D4C3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Адаптогенність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живих організмів 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Л.Г.,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Смірнов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О.О.,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Прис-Каденко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В.О.,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Пальонко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Р.І., Аль-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Баду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Л.-Є.Н. // Матеріали Міжнародної науково-практичної конференції «Актуальні проблеми фізіології та біохімії тварин», присвяченої 100річчю факультету ветеринарної медицини НУБІП України та 100-річчю з дня народження професора В.В. Науменка, 28 травня 2019 р., м. Київ Україна. – С.26-27.</w:t>
            </w:r>
          </w:p>
          <w:p w14:paraId="5FF759A6" w14:textId="77777777" w:rsidR="00C97526" w:rsidRPr="00AA2AE4" w:rsidRDefault="00C97526" w:rsidP="001D4C3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Magnetic Resonance and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Coronarographic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Study of Rat Heart During Artificial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Hypobiosis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A.O.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Umanska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D.O. Melnychuk, S.D. Melnychuk, L.H.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Cryobiol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Cryomed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2019; 29(2):181, </w:t>
            </w:r>
            <w:hyperlink r:id="rId17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https://doi.org/10.15407/cryo29.02.181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Scopus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F3724F3" w14:textId="77777777" w:rsidR="00C97526" w:rsidRPr="00AA2AE4" w:rsidRDefault="00C97526" w:rsidP="001D4C3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Metabolic processes of adaptation in organisms under conditions of the effect of exogenous and endogenous factors. L.H.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O.V.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Arnauta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V.O.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Prys-Kadenko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R.I.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Palonko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L.-E.N. Al-Badu, N.V.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Stadnyk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Медична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клінічна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2019. Т. 21. № 3 (додаток). С.92-93. (ХІІ УКР БІОХІМ Конгрес)</w:t>
            </w:r>
          </w:p>
          <w:p w14:paraId="71914A7A" w14:textId="77777777" w:rsidR="00C97526" w:rsidRPr="00AA2AE4" w:rsidRDefault="00C97526" w:rsidP="001D4C3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 of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bioprotectors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experimental alcohol-induced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hepatosis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L.H.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L.-E.N. Al-Badu, O.O. Smirnov, O.V.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Arnauta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Y.V. Spivak //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Медична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клінічна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2019. Т. 21. № 3 (додаток). С.189. (ХІІ УКР БІОХІМ Конгрес)</w:t>
            </w:r>
          </w:p>
          <w:p w14:paraId="6DE3201B" w14:textId="77777777" w:rsidR="00C97526" w:rsidRPr="00AA2AE4" w:rsidRDefault="00C97526" w:rsidP="001D4C3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Гематологічні та структурно-функціональні зміни в серцевому м’язі щурів за штучного гіпобіозу/ А.О. Уманська,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Д.О.Мельничук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С.Д.Мельничук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// Медична та клінічна хімія. 2019. Т. 21. № 3 (додаток). С.247. (ХІІ УКР БІОХІМ Конгрес)</w:t>
            </w:r>
          </w:p>
          <w:p w14:paraId="3D539A54" w14:textId="77777777" w:rsidR="00C97526" w:rsidRPr="00AA2AE4" w:rsidRDefault="00C97526" w:rsidP="001D4C3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Вікові зміни активності ензимів антиоксидантної системи в крові та печінці стерляді/ Р.Р.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Сулейманова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Д.О. Мельничук,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// Медична та клінічна хімія. 2019. Т. 21. № 3 (додаток). С.324. (ХІІ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Біохім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Конгрес)</w:t>
            </w:r>
          </w:p>
          <w:p w14:paraId="4B545F5B" w14:textId="77777777" w:rsidR="00C97526" w:rsidRPr="00AA2AE4" w:rsidRDefault="00C97526" w:rsidP="001D4C3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Методи визначення вмісту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нутріцієнтів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у комерційних кормах для малих домашніх тварин / Л.-Є.Н. Аль-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Баду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Всукраїнська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науково-практична конференція «Сучасні тенденції ветеринарної освіти та науки», присвячена 100-річчю факультету ветеринарної медицини «Тези доповідей» Київ: НУБіП України, 9 жовтня 2019. – С. 20-21.</w:t>
            </w:r>
          </w:p>
          <w:p w14:paraId="7EDB13E6" w14:textId="77777777" w:rsidR="00C97526" w:rsidRPr="00AA2AE4" w:rsidRDefault="00C97526" w:rsidP="001D4C3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Особливості метаболізму в травному тракті медоносних бджіл / О.В.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Всукраїнська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науково-практична конференція «Сучасні тенденції ветеринарної освіти та науки», присвячена 100-річчю факультету ветеринарної медицини «Тези доповідей» Київ: НУБіП України, 9 жовтня 2019. – С. 21-22.</w:t>
            </w:r>
          </w:p>
          <w:p w14:paraId="359769B3" w14:textId="77777777" w:rsidR="00C97526" w:rsidRPr="00AA2AE4" w:rsidRDefault="00C97526" w:rsidP="001D4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Вплив галогенних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мезенхімальних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стовбурових клітин кісткового мозку на пухлинний ріст і процеси метастазування у мишей з трансплантованою карциномою легені Льюїс /Л.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Кладницька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Мазуркевич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М. Малюк, 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С. Величко, В. Данилов, Ю.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Харкевич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Т. Ткаченко, Д. Шелест, В. Величко, Ю.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Ступак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, О. Колотій // Науково-практична конференція молодих вчених «Фундаментальна медицина: інтегральні підходи до терапії хворих з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онкопатологією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». 4–5 лютого 2019 р - С. 14.</w:t>
            </w:r>
          </w:p>
          <w:p w14:paraId="0CBEB758" w14:textId="77777777" w:rsidR="00C97526" w:rsidRPr="00AA2AE4" w:rsidRDefault="00C97526" w:rsidP="001D4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Генетична стабільність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мезенхімальних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стовбурових клітин культури жирової тканини на ранніх і пізніх пасажах культивування 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Кладницька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Мазуркевич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А.Й.,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Гарманчук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Л.В., Малюк М.О.,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Л.Г., Ткаченко Т.А., Величко С.В. ,Лозова О.В.,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Данілов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В.Б.,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Харкевич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Ю.О.,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Бокотько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Р.Р., Шелест Д.А., Єгоров О.В.,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Козленко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В.С.// Матеріали Міжнародної науково-практичної конференції «Актуальні проблеми фізіології та біохімії тварин», присвяченої 100річчю факультету ветеринарної медицини НУБІП України та 100-річчю з дня народження професора В.В. Науменка, 28 травня 2019 р., м. Київ Україна. – С.28-29.</w:t>
            </w:r>
          </w:p>
          <w:p w14:paraId="0B8C711B" w14:textId="77777777" w:rsidR="00C97526" w:rsidRPr="00AA2AE4" w:rsidRDefault="00C97526" w:rsidP="001D4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Визначення чутливості та специфічності засобу для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виявлення </w:t>
            </w:r>
            <w:r w:rsidRPr="00AA2A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Salmonella</w:t>
            </w:r>
            <w:r w:rsidRPr="00AA2A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spp</w:t>
            </w:r>
            <w:proofErr w:type="spellEnd"/>
            <w:r w:rsidRPr="00AA2AE4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методом ПЛР-РЧ /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Іщенко Л., Виговська Л.,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Давидовська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Л.,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Калакайло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Л., Іщенко В.,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Ушкалов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В., Данчук В.В.,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 // Матеріали XV Міжнародної науково-практичної конференції «Біологічно активні препарати в рослинництві. Наукове обґрунтування – Рекомендації – Практичні результати» Київ, 25-29 червня 2019 року. С. 125-126.</w:t>
            </w:r>
          </w:p>
          <w:p w14:paraId="25DBCCE3" w14:textId="77777777" w:rsidR="000B7521" w:rsidRPr="00AA2AE4" w:rsidRDefault="00C97526" w:rsidP="001D4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Вдосконалення способу виявлення генів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лактамаз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(група 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>ctx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-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>m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-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>β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-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лактамази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) у бактерій групи кишкової палички методом ПЛР /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Іщенко Л., Виговська Л.,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Калакайло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Л.,  Данчук В.В.,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Ушкалов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Давидовська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Л.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// Матеріали XV Міжнародної науково-практичної конференції «Біологічно активні препарати в рослинництві. Наукове обґрунтування – Рекомендації – Практичні результати» Київ, 25-29 червня 2019 року. С. 128-129.</w:t>
            </w:r>
          </w:p>
        </w:tc>
      </w:tr>
      <w:tr w:rsidR="00AA2AE4" w:rsidRPr="00AA2AE4" w14:paraId="7DA0B525" w14:textId="77777777" w:rsidTr="007B107A">
        <w:tc>
          <w:tcPr>
            <w:tcW w:w="1170" w:type="dxa"/>
          </w:tcPr>
          <w:p w14:paraId="1EE42651" w14:textId="77777777" w:rsidR="000B7521" w:rsidRPr="00AA2AE4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14:paraId="319EC2B9" w14:textId="77777777" w:rsidR="000B7521" w:rsidRPr="00AA2AE4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здобувачем </w:t>
            </w:r>
            <w:r w:rsidR="00E220F2" w:rsidRPr="00AA2AE4">
              <w:rPr>
                <w:rFonts w:ascii="Times New Roman" w:hAnsi="Times New Roman" w:cs="Times New Roman"/>
                <w:sz w:val="20"/>
                <w:szCs w:val="20"/>
              </w:rPr>
              <w:t>Басараб Ірина Михайлівна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документ про присудження наукового ступеню кандидата с.-.г наук </w:t>
            </w:r>
            <w:r w:rsidR="00E220F2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(спеціальність – біохімія)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№ ДК 0</w:t>
            </w:r>
            <w:r w:rsidR="00C97526" w:rsidRPr="00AA2AE4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від 1</w:t>
            </w:r>
            <w:r w:rsidR="00C97526" w:rsidRPr="00AA2A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7526" w:rsidRPr="00AA2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 w:rsidR="00C97526" w:rsidRPr="00AA2A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32A1101F" w14:textId="77777777" w:rsidR="000B7521" w:rsidRPr="00AA2AE4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аспірантами:</w:t>
            </w:r>
          </w:p>
          <w:p w14:paraId="1E249CD1" w14:textId="77777777" w:rsidR="00AD269F" w:rsidRPr="00AA2AE4" w:rsidRDefault="00E220F2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Павлюк Ольга Василівна</w:t>
            </w:r>
            <w:r w:rsidR="00AD269F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(2020-2024).</w:t>
            </w:r>
          </w:p>
        </w:tc>
      </w:tr>
      <w:tr w:rsidR="00AA2AE4" w:rsidRPr="00AA2AE4" w14:paraId="10AD0E1B" w14:textId="77777777" w:rsidTr="007B107A">
        <w:tc>
          <w:tcPr>
            <w:tcW w:w="1170" w:type="dxa"/>
          </w:tcPr>
          <w:p w14:paraId="195247A0" w14:textId="77777777" w:rsidR="000B7521" w:rsidRPr="00AA2AE4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студентів </w:t>
            </w:r>
          </w:p>
        </w:tc>
        <w:tc>
          <w:tcPr>
            <w:tcW w:w="14106" w:type="dxa"/>
          </w:tcPr>
          <w:p w14:paraId="04929048" w14:textId="77777777" w:rsidR="000B7521" w:rsidRPr="00AA2AE4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магістерськими роботами студентів:</w:t>
            </w:r>
          </w:p>
          <w:p w14:paraId="0C62E6B0" w14:textId="77777777" w:rsidR="000B7521" w:rsidRPr="00AA2AE4" w:rsidRDefault="00E220F2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Лугова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Єсенія</w:t>
            </w:r>
            <w:proofErr w:type="spellEnd"/>
            <w:r w:rsidR="000B7521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7521" w:rsidRPr="00AA2AE4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7521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7521" w:rsidRPr="00AA2AE4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="000B7521" w:rsidRPr="00AA2AE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49389307" w14:textId="77777777" w:rsidR="000B7521" w:rsidRPr="00AA2AE4" w:rsidRDefault="00E220F2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Співак Юлія </w:t>
            </w:r>
            <w:r w:rsidR="000B7521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(2018-2019 </w:t>
            </w:r>
            <w:proofErr w:type="spellStart"/>
            <w:r w:rsidR="000B7521" w:rsidRPr="00AA2AE4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="000B7521" w:rsidRPr="00AA2AE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A6D4A03" w14:textId="77777777" w:rsidR="00E220F2" w:rsidRPr="00AA2AE4" w:rsidRDefault="00E220F2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Стадник Надія (2018-2019</w:t>
            </w:r>
            <w:r w:rsidR="00AF38D7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38D7" w:rsidRPr="00AA2AE4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BD2017" w14:textId="77777777" w:rsidR="00E220F2" w:rsidRPr="00AA2AE4" w:rsidRDefault="00E220F2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Аль-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Баду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Єлизавета (2019 -2020</w:t>
            </w:r>
            <w:r w:rsidR="00AF38D7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38D7" w:rsidRPr="00AA2AE4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850BBE" w14:textId="77777777" w:rsidR="00AD269F" w:rsidRPr="00AA2AE4" w:rsidRDefault="00E220F2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Калиновська Катерина (2020-2021</w:t>
            </w:r>
            <w:r w:rsidR="00AF38D7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38D7" w:rsidRPr="00AA2AE4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203565" w14:textId="77777777" w:rsidR="00AD269F" w:rsidRPr="00AA2AE4" w:rsidRDefault="00AD269F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02CDF1" w14:textId="77777777" w:rsidR="000B7521" w:rsidRPr="00AA2AE4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14:paraId="38A36FDE" w14:textId="77777777" w:rsidR="00CB18CD" w:rsidRPr="00AA2AE4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AA2AE4">
        <w:rPr>
          <w:rFonts w:ascii="Times New Roman" w:hAnsi="Times New Roman" w:cs="Times New Roman"/>
          <w:sz w:val="20"/>
          <w:szCs w:val="20"/>
        </w:rPr>
        <w:t>Додаток 2</w:t>
      </w:r>
    </w:p>
    <w:p w14:paraId="71075EE7" w14:textId="77777777" w:rsidR="00CB18CD" w:rsidRPr="00AA2AE4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 w:firstRow="1" w:lastRow="0" w:firstColumn="1" w:lastColumn="0" w:noHBand="0" w:noVBand="1"/>
      </w:tblPr>
      <w:tblGrid>
        <w:gridCol w:w="533"/>
        <w:gridCol w:w="3631"/>
        <w:gridCol w:w="11450"/>
      </w:tblGrid>
      <w:tr w:rsidR="00AA2AE4" w:rsidRPr="00AA2AE4" w14:paraId="5C825C48" w14:textId="77777777" w:rsidTr="004E2D31">
        <w:tc>
          <w:tcPr>
            <w:tcW w:w="15614" w:type="dxa"/>
            <w:gridSpan w:val="3"/>
          </w:tcPr>
          <w:p w14:paraId="42D0BA28" w14:textId="77777777" w:rsidR="00CB18CD" w:rsidRPr="00AA2AE4" w:rsidRDefault="00CB18CD" w:rsidP="004B0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A2AE4" w:rsidRPr="00AA2AE4" w14:paraId="24DB35E3" w14:textId="77777777" w:rsidTr="00797B5E">
        <w:tc>
          <w:tcPr>
            <w:tcW w:w="533" w:type="dxa"/>
          </w:tcPr>
          <w:p w14:paraId="101B2880" w14:textId="77777777" w:rsidR="00CB18CD" w:rsidRPr="00AA2AE4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631" w:type="dxa"/>
          </w:tcPr>
          <w:p w14:paraId="7CED7104" w14:textId="77777777" w:rsidR="00CB18CD" w:rsidRPr="00AA2AE4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450" w:type="dxa"/>
          </w:tcPr>
          <w:p w14:paraId="3C15A156" w14:textId="77777777" w:rsidR="00CB18CD" w:rsidRPr="00AA2AE4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A2AE4" w:rsidRPr="00AA2AE4" w14:paraId="0038CEE7" w14:textId="77777777" w:rsidTr="00797B5E">
        <w:tc>
          <w:tcPr>
            <w:tcW w:w="533" w:type="dxa"/>
          </w:tcPr>
          <w:p w14:paraId="08AF108C" w14:textId="77777777" w:rsidR="00CB18CD" w:rsidRPr="00AA2AE4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3F1A7E7C" w14:textId="77777777" w:rsidR="00CB18CD" w:rsidRPr="00AA2AE4" w:rsidRDefault="00CB18CD" w:rsidP="004B0F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5-ть років наукових публікацій у періодичних виданнях, які включені до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баз,  рекомендованих МОН, зокрема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11450" w:type="dxa"/>
          </w:tcPr>
          <w:p w14:paraId="5D9A6857" w14:textId="613711C0" w:rsidR="00372285" w:rsidRPr="00AA2AE4" w:rsidRDefault="00372285" w:rsidP="00372285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625"/>
              </w:tabs>
              <w:rPr>
                <w:rStyle w:val="2"/>
                <w:rFonts w:eastAsia="Calibri"/>
                <w:b/>
                <w:bCs/>
                <w:sz w:val="20"/>
                <w:szCs w:val="20"/>
                <w:lang w:eastAsia="uk-UA"/>
              </w:rPr>
            </w:pPr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P.G.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Yakovlev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O.I.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Gorbach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N.M.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Khranovska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A.V.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Beliayeva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O.V.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Skachkova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T.D.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Scaterna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</w:t>
            </w:r>
            <w:r w:rsidRPr="00AA2AE4">
              <w:rPr>
                <w:rStyle w:val="2"/>
                <w:rFonts w:eastAsia="Calibri"/>
                <w:b/>
                <w:bCs/>
                <w:sz w:val="20"/>
                <w:szCs w:val="20"/>
                <w:lang w:eastAsia="uk-UA"/>
              </w:rPr>
              <w:t xml:space="preserve">L.G. </w:t>
            </w:r>
            <w:proofErr w:type="spellStart"/>
            <w:r w:rsidRPr="00AA2AE4">
              <w:rPr>
                <w:rStyle w:val="2"/>
                <w:rFonts w:eastAsia="Calibri"/>
                <w:b/>
                <w:bCs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L.I.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Ostapchenko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, L.V.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Garmanchuk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Сhanges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expression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of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TLR-4, TGF-β, INF-γ, TNF-α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cultured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T24/83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cells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of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invasive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bladder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cancer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treated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with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cisplatin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and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/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or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polyphenolic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adjuvant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melanin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//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Exp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Oncol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2021 43, 1 Р7-14 DOI: 10.32471/exp-oncology.2312-8852.vol-43-no-1.Р7-14 </w:t>
            </w:r>
            <w:r w:rsidR="001D4C38" w:rsidRPr="00AA2AE4">
              <w:rPr>
                <w:b/>
                <w:i/>
                <w:iCs/>
                <w:sz w:val="20"/>
                <w:szCs w:val="20"/>
              </w:rPr>
              <w:t>База</w:t>
            </w:r>
            <w:r w:rsidR="001D4C38" w:rsidRPr="00AA2AE4">
              <w:rPr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D4C38" w:rsidRPr="00AA2AE4">
              <w:rPr>
                <w:b/>
                <w:i/>
                <w:iCs/>
                <w:sz w:val="20"/>
                <w:szCs w:val="20"/>
              </w:rPr>
              <w:t>даних</w:t>
            </w:r>
            <w:r w:rsidR="001D4C38" w:rsidRPr="00AA2AE4">
              <w:rPr>
                <w:b/>
                <w:i/>
                <w:iCs/>
                <w:sz w:val="20"/>
                <w:szCs w:val="20"/>
                <w:lang w:val="en-US"/>
              </w:rPr>
              <w:t xml:space="preserve"> Scopus</w:t>
            </w:r>
          </w:p>
          <w:p w14:paraId="07A1C2C0" w14:textId="77777777" w:rsidR="00372285" w:rsidRPr="00AA2AE4" w:rsidRDefault="00372285" w:rsidP="00372285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625"/>
              </w:tabs>
              <w:rPr>
                <w:rFonts w:eastAsia="Calibri"/>
                <w:b/>
                <w:bCs/>
                <w:spacing w:val="5"/>
                <w:sz w:val="20"/>
                <w:szCs w:val="20"/>
                <w:shd w:val="clear" w:color="auto" w:fill="FFFFFF"/>
                <w:lang w:eastAsia="uk-UA"/>
              </w:rPr>
            </w:pPr>
            <w:r w:rsidRPr="00AA2AE4">
              <w:rPr>
                <w:sz w:val="20"/>
                <w:szCs w:val="20"/>
                <w:lang w:val="en-US"/>
              </w:rPr>
              <w:t>Biological Activity of Cerium Dioxide Nanoparticles Synthesized by Deposition in Reversed Microemulsions</w:t>
            </w:r>
            <w:r w:rsidRPr="00AA2AE4">
              <w:rPr>
                <w:sz w:val="20"/>
                <w:szCs w:val="20"/>
              </w:rPr>
              <w:t xml:space="preserve"> / </w:t>
            </w:r>
            <w:r w:rsidRPr="00AA2AE4">
              <w:rPr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Sarnatskaya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Y.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Shlapa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L.Yushko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I.Shton,S.Solopan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G.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Ostrovska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</w:t>
            </w:r>
            <w:r w:rsidRPr="00AA2AE4">
              <w:rPr>
                <w:b/>
                <w:bCs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AA2AE4">
              <w:rPr>
                <w:b/>
                <w:bCs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Negelia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Garmanchuk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I.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Prokopenko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N.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Khudenko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Maslenny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Bubnovskaya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Belousand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V.Nikolaev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>. // Journal of Biomedical Materials Research: Part A. 20</w:t>
            </w:r>
            <w:r w:rsidRPr="00AA2AE4">
              <w:rPr>
                <w:sz w:val="20"/>
                <w:szCs w:val="20"/>
              </w:rPr>
              <w:t>20</w:t>
            </w:r>
            <w:r w:rsidRPr="00AA2AE4">
              <w:rPr>
                <w:sz w:val="20"/>
                <w:szCs w:val="20"/>
                <w:lang w:val="en-US"/>
              </w:rPr>
              <w:t xml:space="preserve"> (</w:t>
            </w:r>
            <w:hyperlink r:id="rId18" w:history="1"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https://onlinelibrary.wiley.com/doi/epdf/10.1002/jbm.a.36936</w:t>
              </w:r>
            </w:hyperlink>
            <w:r w:rsidRPr="00AA2AE4">
              <w:rPr>
                <w:sz w:val="20"/>
                <w:szCs w:val="20"/>
                <w:lang w:val="en-US"/>
              </w:rPr>
              <w:t>)</w:t>
            </w:r>
            <w:r w:rsidRPr="00AA2AE4">
              <w:rPr>
                <w:sz w:val="20"/>
                <w:szCs w:val="20"/>
              </w:rPr>
              <w:t xml:space="preserve"> </w:t>
            </w:r>
            <w:r w:rsidRPr="00AA2AE4">
              <w:rPr>
                <w:b/>
                <w:i/>
                <w:iCs/>
                <w:sz w:val="20"/>
                <w:szCs w:val="20"/>
              </w:rPr>
              <w:t>База</w:t>
            </w:r>
            <w:r w:rsidRPr="00AA2AE4">
              <w:rPr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b/>
                <w:i/>
                <w:iCs/>
                <w:sz w:val="20"/>
                <w:szCs w:val="20"/>
              </w:rPr>
              <w:t>даних</w:t>
            </w:r>
            <w:r w:rsidRPr="00AA2AE4">
              <w:rPr>
                <w:b/>
                <w:i/>
                <w:iCs/>
                <w:sz w:val="20"/>
                <w:szCs w:val="20"/>
                <w:lang w:val="en-US"/>
              </w:rPr>
              <w:t xml:space="preserve"> Scopus</w:t>
            </w:r>
          </w:p>
          <w:p w14:paraId="63B8FDDD" w14:textId="77777777" w:rsidR="00372285" w:rsidRPr="00AA2AE4" w:rsidRDefault="00372285" w:rsidP="0037228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(IV)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hexahydrazide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clathrochelate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complexes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toxicity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/ V.B.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Dukhnitsky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L.H. </w:t>
            </w:r>
            <w:proofErr w:type="spellStart"/>
            <w:r w:rsidRPr="00AA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I.M.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Derkach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S.S.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Derkach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I.O.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Fritsky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M.O.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Plutenko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Ukrainian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Ecology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2020, 10(1), 18-23,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: 10.15421/2020_3 </w:t>
            </w:r>
            <w:hyperlink r:id="rId19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https://www.ujecology.com/articles/ironiv-hexahydrazide-clathrochelate-complexes-the-chronic-toxicity-study.pdf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proofErr w:type="spellStart"/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  <w:p w14:paraId="4AEFF761" w14:textId="77777777" w:rsidR="00372285" w:rsidRPr="00AA2AE4" w:rsidRDefault="00372285" w:rsidP="0037228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Long-term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hypocholesterolemic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 of amidated alginate in rats/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M.Marounek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Volek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Taubner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Duskova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L.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ISSN 2409-4943. Ukrainian Biochemical Journal. – 2018. – Vol. 90, no.6. – P. 120-125. (</w:t>
            </w:r>
            <w:hyperlink r:id="rId20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https://doi.org/10.15407/ubj90.06.120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http://ukrbiochemjournal.org/wp-content/uploads/2018/11/Marounek_6.pdf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AA2AE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Scopus</w:t>
            </w:r>
          </w:p>
          <w:p w14:paraId="71310279" w14:textId="3B0FD964" w:rsidR="00CB18CD" w:rsidRPr="00AA2AE4" w:rsidRDefault="00372285" w:rsidP="00372285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625"/>
              </w:tabs>
              <w:rPr>
                <w:rFonts w:eastAsia="Calibri"/>
                <w:spacing w:val="5"/>
                <w:sz w:val="20"/>
                <w:szCs w:val="20"/>
                <w:shd w:val="clear" w:color="auto" w:fill="FFFFFF"/>
                <w:lang w:eastAsia="uk-UA"/>
              </w:rPr>
            </w:pPr>
            <w:r w:rsidRPr="00AA2AE4">
              <w:rPr>
                <w:sz w:val="20"/>
                <w:szCs w:val="20"/>
                <w:lang w:val="en-US"/>
              </w:rPr>
              <w:t xml:space="preserve">Age-related changes of phospholipids in sterlet liver and dorsal muscles / R. R.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Suleimanova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E. А. </w:t>
            </w:r>
            <w:proofErr w:type="spellStart"/>
            <w:r w:rsidRPr="00AA2AE4">
              <w:rPr>
                <w:sz w:val="20"/>
                <w:szCs w:val="20"/>
                <w:lang w:val="en-US"/>
              </w:rPr>
              <w:t>Hudz</w:t>
            </w:r>
            <w:proofErr w:type="spellEnd"/>
            <w:r w:rsidRPr="00AA2AE4">
              <w:rPr>
                <w:sz w:val="20"/>
                <w:szCs w:val="20"/>
                <w:lang w:val="en-US"/>
              </w:rPr>
              <w:t xml:space="preserve">, D. О. Melnychuk, </w:t>
            </w:r>
            <w:r w:rsidRPr="00AA2AE4">
              <w:rPr>
                <w:b/>
                <w:sz w:val="20"/>
                <w:szCs w:val="20"/>
                <w:lang w:val="en-US"/>
              </w:rPr>
              <w:t xml:space="preserve">L. H. </w:t>
            </w:r>
            <w:proofErr w:type="spellStart"/>
            <w:r w:rsidRPr="00AA2AE4">
              <w:rPr>
                <w:b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A2AE4">
              <w:rPr>
                <w:sz w:val="20"/>
                <w:szCs w:val="20"/>
                <w:lang w:val="en-US"/>
              </w:rPr>
              <w:t xml:space="preserve">// Ukrainian Biochemical Journal. – 2017. - Vol. 89, no. 1. - Р.71-75. </w:t>
            </w:r>
            <w:r w:rsidRPr="00AA2AE4">
              <w:rPr>
                <w:sz w:val="20"/>
                <w:szCs w:val="20"/>
              </w:rPr>
              <w:t>(</w:t>
            </w:r>
            <w:hyperlink r:id="rId22" w:history="1"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https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://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doi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org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/10.15407/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ubj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89.01.071</w:t>
              </w:r>
            </w:hyperlink>
            <w:r w:rsidRPr="00AA2AE4">
              <w:rPr>
                <w:sz w:val="20"/>
                <w:szCs w:val="20"/>
              </w:rPr>
              <w:t xml:space="preserve">) </w:t>
            </w:r>
            <w:hyperlink r:id="rId23" w:history="1"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http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://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ukrbiochemjournal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org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wp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-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content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uploads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/2017/01/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Suleimanova</w:t>
              </w:r>
              <w:r w:rsidRPr="00AA2AE4">
                <w:rPr>
                  <w:rStyle w:val="a5"/>
                  <w:color w:val="auto"/>
                  <w:sz w:val="20"/>
                  <w:szCs w:val="20"/>
                </w:rPr>
                <w:t>_1_17.</w:t>
              </w:r>
              <w:r w:rsidRPr="00AA2AE4">
                <w:rPr>
                  <w:rStyle w:val="a5"/>
                  <w:color w:val="auto"/>
                  <w:sz w:val="20"/>
                  <w:szCs w:val="20"/>
                  <w:lang w:val="en-US"/>
                </w:rPr>
                <w:t>pdf</w:t>
              </w:r>
            </w:hyperlink>
            <w:r w:rsidRPr="00AA2AE4">
              <w:rPr>
                <w:rStyle w:val="a5"/>
                <w:color w:val="auto"/>
                <w:sz w:val="20"/>
                <w:szCs w:val="20"/>
              </w:rPr>
              <w:t xml:space="preserve"> </w:t>
            </w:r>
            <w:r w:rsidRPr="00AA2AE4">
              <w:rPr>
                <w:b/>
                <w:i/>
                <w:iCs/>
                <w:sz w:val="20"/>
                <w:szCs w:val="20"/>
              </w:rPr>
              <w:t xml:space="preserve">База даних </w:t>
            </w:r>
            <w:r w:rsidRPr="00AA2AE4">
              <w:rPr>
                <w:b/>
                <w:i/>
                <w:iCs/>
                <w:sz w:val="20"/>
                <w:szCs w:val="20"/>
                <w:lang w:val="en-US"/>
              </w:rPr>
              <w:t>Scopus</w:t>
            </w:r>
          </w:p>
        </w:tc>
      </w:tr>
      <w:tr w:rsidR="00AA2AE4" w:rsidRPr="00AA2AE4" w14:paraId="41420579" w14:textId="77777777" w:rsidTr="00797B5E">
        <w:tc>
          <w:tcPr>
            <w:tcW w:w="533" w:type="dxa"/>
          </w:tcPr>
          <w:p w14:paraId="1E66199C" w14:textId="77777777" w:rsidR="000C53D1" w:rsidRPr="00AA2AE4" w:rsidRDefault="000C53D1" w:rsidP="000C5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4DF13729" w14:textId="77777777" w:rsidR="000C53D1" w:rsidRPr="00AA2AE4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включених до переліку наукових фахових видань України </w:t>
            </w:r>
          </w:p>
        </w:tc>
        <w:tc>
          <w:tcPr>
            <w:tcW w:w="11450" w:type="dxa"/>
          </w:tcPr>
          <w:p w14:paraId="6AF34E5F" w14:textId="488E4892" w:rsidR="004644C1" w:rsidRPr="00AA2AE4" w:rsidRDefault="004644C1" w:rsidP="004644C1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r w:rsidRPr="00AA2AE4">
              <w:rPr>
                <w:rStyle w:val="2"/>
                <w:sz w:val="20"/>
                <w:szCs w:val="20"/>
                <w:lang w:val="en-US" w:eastAsia="uk-UA"/>
              </w:rPr>
              <w:lastRenderedPageBreak/>
              <w:t xml:space="preserve">Long-term effects of sham surgery on phagocyte functions in rats </w:t>
            </w:r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/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Zh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Oliynyk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M.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Rudyk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</w:t>
            </w:r>
            <w:r w:rsidRPr="00AA2AE4">
              <w:rPr>
                <w:rStyle w:val="2"/>
                <w:b/>
                <w:bCs/>
                <w:sz w:val="20"/>
                <w:szCs w:val="20"/>
                <w:lang w:eastAsia="uk-UA"/>
              </w:rPr>
              <w:t xml:space="preserve">L. </w:t>
            </w:r>
            <w:proofErr w:type="spellStart"/>
            <w:r w:rsidRPr="00AA2AE4">
              <w:rPr>
                <w:rStyle w:val="2"/>
                <w:b/>
                <w:bCs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T.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Dovbynchuk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G.Tolstanova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L.Skivka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 // </w:t>
            </w:r>
            <w:proofErr w:type="spellStart"/>
            <w:r w:rsidRPr="00AA2AE4">
              <w:rPr>
                <w:rStyle w:val="2"/>
                <w:sz w:val="20"/>
                <w:szCs w:val="20"/>
                <w:lang w:val="en-US" w:eastAsia="uk-UA"/>
              </w:rPr>
              <w:t>Biotechnologia</w:t>
            </w:r>
            <w:proofErr w:type="spellEnd"/>
            <w:r w:rsidRPr="00AA2AE4">
              <w:rPr>
                <w:rStyle w:val="2"/>
                <w:sz w:val="20"/>
                <w:szCs w:val="20"/>
                <w:lang w:val="en-US" w:eastAsia="uk-UA"/>
              </w:rPr>
              <w:t xml:space="preserve"> Acta</w:t>
            </w:r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, 2022, V. 15, </w:t>
            </w:r>
            <w:proofErr w:type="spellStart"/>
            <w:r w:rsidRPr="00AA2AE4">
              <w:rPr>
                <w:rStyle w:val="2"/>
                <w:sz w:val="20"/>
                <w:szCs w:val="20"/>
                <w:lang w:eastAsia="uk-UA"/>
              </w:rPr>
              <w:t>No</w:t>
            </w:r>
            <w:proofErr w:type="spellEnd"/>
            <w:r w:rsidRPr="00AA2AE4">
              <w:rPr>
                <w:rStyle w:val="2"/>
                <w:sz w:val="20"/>
                <w:szCs w:val="20"/>
                <w:lang w:eastAsia="uk-UA"/>
              </w:rPr>
              <w:t xml:space="preserve"> 2, Р.37 - 46. </w:t>
            </w:r>
            <w:hyperlink r:id="rId24" w:history="1">
              <w:r w:rsidRPr="00AA2AE4">
                <w:rPr>
                  <w:rStyle w:val="a5"/>
                  <w:color w:val="auto"/>
                  <w:sz w:val="20"/>
                  <w:szCs w:val="20"/>
                  <w:lang w:eastAsia="uk-UA"/>
                </w:rPr>
                <w:t>https://doi.org/10.15407/biotech15.02.037</w:t>
              </w:r>
            </w:hyperlink>
          </w:p>
          <w:p w14:paraId="13128EAC" w14:textId="77777777" w:rsidR="004644C1" w:rsidRPr="00AA2AE4" w:rsidRDefault="004644C1" w:rsidP="004644C1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Palonko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R.,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Arnauta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Prys-Kadenko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V.,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Smirnov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O., </w:t>
            </w:r>
            <w:proofErr w:type="spellStart"/>
            <w:r w:rsidRPr="00AA2AE4">
              <w:rPr>
                <w:rStyle w:val="2"/>
                <w:rFonts w:eastAsia="Calibri"/>
                <w:b/>
                <w:bCs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rFonts w:eastAsia="Calibri"/>
                <w:b/>
                <w:bCs/>
                <w:sz w:val="20"/>
                <w:szCs w:val="20"/>
                <w:lang w:eastAsia="uk-UA"/>
              </w:rPr>
              <w:t>, L</w:t>
            </w:r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(2021).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Combined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preparation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based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chelating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magnesium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by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phosphorylated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casein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Characteristics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of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its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syntesis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ScienceRise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Biological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Science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1 (26), 27–31.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doi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: http://doi.org/10.15587/2519-8025.2021.228758</w:t>
            </w:r>
          </w:p>
          <w:p w14:paraId="49F80F36" w14:textId="77777777" w:rsidR="004644C1" w:rsidRPr="00AA2AE4" w:rsidRDefault="004644C1" w:rsidP="004644C1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Bio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protectors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'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effect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the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composition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of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some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amino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acids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under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alcohol-induced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oxidative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stress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/ </w:t>
            </w:r>
            <w:proofErr w:type="spellStart"/>
            <w:r w:rsidRPr="00AA2AE4">
              <w:rPr>
                <w:rStyle w:val="2"/>
                <w:rFonts w:eastAsia="Calibri"/>
                <w:b/>
                <w:bCs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rFonts w:eastAsia="Calibri"/>
                <w:b/>
                <w:bCs/>
                <w:sz w:val="20"/>
                <w:szCs w:val="20"/>
                <w:lang w:eastAsia="uk-UA"/>
              </w:rPr>
              <w:t>, L</w:t>
            </w:r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Fedyshyn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P.,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Smirnov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Prys-Kadenko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V.,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Palonko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R.,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Arnauta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, O // EUREKA: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Life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Sciences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2021.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Vol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. 4.P. 50–57. </w:t>
            </w:r>
            <w:proofErr w:type="spellStart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>doi</w:t>
            </w:r>
            <w:proofErr w:type="spellEnd"/>
            <w:r w:rsidRPr="00AA2AE4">
              <w:rPr>
                <w:rStyle w:val="2"/>
                <w:rFonts w:eastAsia="Calibri"/>
                <w:sz w:val="20"/>
                <w:szCs w:val="20"/>
                <w:lang w:eastAsia="uk-UA"/>
              </w:rPr>
              <w:t xml:space="preserve">: https://doi.org/10.21303/2504-5695.2021.001985 </w:t>
            </w:r>
          </w:p>
          <w:p w14:paraId="4C6C6355" w14:textId="77777777" w:rsidR="004644C1" w:rsidRPr="00AA2AE4" w:rsidRDefault="004644C1" w:rsidP="004644C1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625"/>
              </w:tabs>
              <w:rPr>
                <w:rStyle w:val="2"/>
                <w:rFonts w:eastAsia="Calibri"/>
                <w:sz w:val="20"/>
                <w:szCs w:val="20"/>
                <w:lang w:eastAsia="uk-UA"/>
              </w:rPr>
            </w:pPr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К. Калиновська, П.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Федишин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, </w:t>
            </w:r>
            <w:r w:rsidRPr="00AA2AE4">
              <w:rPr>
                <w:b/>
                <w:bCs/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Л. </w:t>
            </w:r>
            <w:proofErr w:type="spellStart"/>
            <w:r w:rsidRPr="00AA2AE4">
              <w:rPr>
                <w:b/>
                <w:bCs/>
                <w:spacing w:val="5"/>
                <w:sz w:val="20"/>
                <w:szCs w:val="20"/>
                <w:shd w:val="clear" w:color="auto" w:fill="FFFFFF"/>
                <w:lang w:eastAsia="uk-UA"/>
              </w:rPr>
              <w:t>Калачнюк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, Л.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Гарманчук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, О.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Смірнов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. (2021). Вплив бетаїну на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>ендотеліальні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eastAsia="uk-UA"/>
              </w:rPr>
              <w:t xml:space="preserve"> клітини. Вісник Київського національного університету імені Тараса Шевченка. </w:t>
            </w:r>
            <w:proofErr w:type="spellStart"/>
            <w:r w:rsidRPr="00AA2AE4">
              <w:rPr>
                <w:spacing w:val="5"/>
                <w:sz w:val="20"/>
                <w:szCs w:val="20"/>
                <w:shd w:val="clear" w:color="auto" w:fill="FFFFFF"/>
                <w:lang w:val="ru-RU" w:eastAsia="uk-UA"/>
              </w:rPr>
              <w:t>Біологія</w:t>
            </w:r>
            <w:proofErr w:type="spellEnd"/>
            <w:r w:rsidRPr="00AA2AE4">
              <w:rPr>
                <w:spacing w:val="5"/>
                <w:sz w:val="20"/>
                <w:szCs w:val="20"/>
                <w:shd w:val="clear" w:color="auto" w:fill="FFFFFF"/>
                <w:lang w:val="en-US" w:eastAsia="uk-UA"/>
              </w:rPr>
              <w:t xml:space="preserve">. 3(86), </w:t>
            </w:r>
            <w:r w:rsidRPr="00AA2AE4">
              <w:rPr>
                <w:spacing w:val="5"/>
                <w:sz w:val="20"/>
                <w:szCs w:val="20"/>
                <w:shd w:val="clear" w:color="auto" w:fill="FFFFFF"/>
                <w:lang w:val="ru-RU" w:eastAsia="uk-UA"/>
              </w:rPr>
              <w:t>С</w:t>
            </w:r>
            <w:r w:rsidRPr="00AA2AE4">
              <w:rPr>
                <w:spacing w:val="5"/>
                <w:sz w:val="20"/>
                <w:szCs w:val="20"/>
                <w:shd w:val="clear" w:color="auto" w:fill="FFFFFF"/>
                <w:lang w:val="en-US" w:eastAsia="uk-UA"/>
              </w:rPr>
              <w:t>.48-52. DOI 10.17721/1728.2748.2021.86.48-53.</w:t>
            </w:r>
          </w:p>
          <w:p w14:paraId="752B901D" w14:textId="77777777" w:rsidR="004644C1" w:rsidRPr="00AA2AE4" w:rsidRDefault="004644C1" w:rsidP="004644C1">
            <w:pPr>
              <w:pStyle w:val="a3"/>
              <w:numPr>
                <w:ilvl w:val="0"/>
                <w:numId w:val="1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pacing w:val="5"/>
                <w:sz w:val="20"/>
                <w:szCs w:val="20"/>
                <w:shd w:val="clear" w:color="auto" w:fill="FFFFFF"/>
                <w:lang w:eastAsia="uk-UA"/>
              </w:rPr>
            </w:pPr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In vitro studies of magnesium and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uk-UA"/>
              </w:rPr>
              <w:t>phosphotus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combined medication based on casein </w:t>
            </w:r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/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Palonko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R.I.,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Pavlyuk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O.V.,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Kalachniuk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L.H</w:t>
            </w:r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//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Biotechnologia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>Acta</w:t>
            </w:r>
            <w:proofErr w:type="spellEnd"/>
            <w:r w:rsidRPr="00AA2AE4">
              <w:rPr>
                <w:rStyle w:val="2"/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2021. N 5. </w:t>
            </w:r>
            <w:hyperlink r:id="rId25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pacing w:val="5"/>
                  <w:sz w:val="20"/>
                  <w:szCs w:val="20"/>
                  <w:shd w:val="clear" w:color="auto" w:fill="FFFFFF"/>
                  <w:lang w:eastAsia="uk-UA"/>
                </w:rPr>
                <w:t>https://journals.indexcopernicus.com/search/article?articleId=3292824</w:t>
              </w:r>
            </w:hyperlink>
          </w:p>
          <w:p w14:paraId="4636D97A" w14:textId="0B41FC76" w:rsidR="000C53D1" w:rsidRPr="00AA2AE4" w:rsidRDefault="004644C1" w:rsidP="004644C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pacing w:val="5"/>
                <w:sz w:val="20"/>
                <w:szCs w:val="20"/>
                <w:shd w:val="clear" w:color="auto" w:fill="FFFFFF"/>
                <w:lang w:eastAsia="uk-UA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Pre-slaughter stress affects cortisol and adrenocorticotropic hormone levels in the blood of animals / S.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Grabovskyi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O.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Grabovska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Havryliak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L.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Velyka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BIOLOGIJA. 2019. Vol. 65. No. 3. P. 174–183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26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https://www.lmaleidykla.lt/ojs/index.php/biologija/article/view/4086/2958</w:t>
              </w:r>
            </w:hyperlink>
          </w:p>
        </w:tc>
      </w:tr>
      <w:tr w:rsidR="00AA2AE4" w:rsidRPr="00AA2AE4" w14:paraId="0CF4FDD4" w14:textId="77777777" w:rsidTr="00797B5E">
        <w:tc>
          <w:tcPr>
            <w:tcW w:w="533" w:type="dxa"/>
          </w:tcPr>
          <w:p w14:paraId="1CD8B8DE" w14:textId="77777777" w:rsidR="004E2D31" w:rsidRPr="00AA2AE4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4138E22F" w14:textId="77777777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450" w:type="dxa"/>
          </w:tcPr>
          <w:p w14:paraId="23A0CE60" w14:textId="77777777" w:rsidR="004644C1" w:rsidRPr="00AA2AE4" w:rsidRDefault="004644C1" w:rsidP="004644C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L. Intellectual capital is the foundation of innovative development: some means of regulation in an organism of animals at actions of factors of different nature.  Monographic series «European Science». Book 10. Part 4. Germany, Karlsruhe,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ScientificWorld-NetAkhatAV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2022. 95 p. </w:t>
            </w:r>
            <w:hyperlink r:id="rId27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https://doi.org/10.30890/2709-2313.2022-10-04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hyperlink r:id="rId28" w:history="1">
              <w:r w:rsidRPr="00AA2AE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https://desymp.promonograph.org/index.php/sge/issue/view/sge10-04</w:t>
              </w:r>
            </w:hyperlink>
            <w:r w:rsidRPr="00AA2A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6B1A08F9" w14:textId="77777777" w:rsidR="004644C1" w:rsidRPr="00AA2AE4" w:rsidRDefault="004644C1" w:rsidP="004644C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Біохімія тварин з основами фізичної і колоїдної хімії: підручник / В.А.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В.А. Грищенко, </w:t>
            </w:r>
            <w:r w:rsidRPr="00AA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Л.Г. </w:t>
            </w:r>
            <w:proofErr w:type="spellStart"/>
            <w:r w:rsidRPr="00AA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Кліх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О.М.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Тупицька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В.І.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, Т.А. Ткаченко – Київ: НУБіП України, 2020. – 442 с.</w:t>
            </w:r>
          </w:p>
          <w:p w14:paraId="60D718F7" w14:textId="77777777" w:rsidR="004644C1" w:rsidRPr="00AA2AE4" w:rsidRDefault="004644C1" w:rsidP="004644C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Ostapchenko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Kalachniuk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Garmanchuk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Kuchmerovska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Arnauta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Arnauta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Smirnov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Theoretical and methodical fundamentals of the study of metabolic processes in human and animals using blood indicators (manual) K: NPE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Yamchynskyi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O.V. 2019. - 296 p. (</w:t>
            </w:r>
            <w:r w:rsidRPr="00AA2A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 English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6E593C6" w14:textId="77777777" w:rsidR="004644C1" w:rsidRPr="00AA2AE4" w:rsidRDefault="004644C1" w:rsidP="004644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Л.Г.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Трансляційні і транс-трансляційні процеси у клітині та окремі механізми їх регуляції (монографія). – К: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, 2017. – 155 с.</w:t>
            </w:r>
          </w:p>
          <w:p w14:paraId="2062D6D1" w14:textId="77777777" w:rsidR="004644C1" w:rsidRPr="00AA2AE4" w:rsidRDefault="004644C1" w:rsidP="004644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Л.Г.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Молекулярні механізми регуляції метаболічних процесів за дії екзогенних чинників (монографія). – К: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, 2016. – 361 с.</w:t>
            </w:r>
          </w:p>
          <w:p w14:paraId="1594EA80" w14:textId="3E787BBD" w:rsidR="004E2D31" w:rsidRPr="00AA2AE4" w:rsidRDefault="004644C1" w:rsidP="004644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Теоретичні та методичні засади вивчення метаболічних процесів у тварин і людини за показниками крові : навчальний посібник / </w:t>
            </w:r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Л.Г. </w:t>
            </w:r>
            <w:proofErr w:type="spellStart"/>
            <w:r w:rsidRPr="00AA2AE4">
              <w:rPr>
                <w:rFonts w:ascii="Times New Roman" w:hAnsi="Times New Roman" w:cs="Times New Roman"/>
                <w:b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 – Київ, 2015. – 580 с.</w:t>
            </w:r>
          </w:p>
        </w:tc>
      </w:tr>
      <w:tr w:rsidR="00AA2AE4" w:rsidRPr="00AA2AE4" w14:paraId="16FE421B" w14:textId="77777777" w:rsidTr="00797B5E">
        <w:tc>
          <w:tcPr>
            <w:tcW w:w="533" w:type="dxa"/>
          </w:tcPr>
          <w:p w14:paraId="2DBA72E0" w14:textId="77777777" w:rsidR="004E2D31" w:rsidRPr="00AA2AE4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64D5D271" w14:textId="77777777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450" w:type="dxa"/>
          </w:tcPr>
          <w:p w14:paraId="6847A273" w14:textId="77777777" w:rsidR="004644C1" w:rsidRPr="00AA2AE4" w:rsidRDefault="004644C1" w:rsidP="00464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здобувачем Басараб Ірина Михайлівна, документ про присудження наукового ступеню кандидата с.-.г наук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зі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спеціальності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біохімія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№ ДК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019600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від 1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79F7156F" w14:textId="6CA3F053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E4" w:rsidRPr="00AA2AE4" w14:paraId="2D8585A3" w14:textId="77777777" w:rsidTr="00797B5E">
        <w:tc>
          <w:tcPr>
            <w:tcW w:w="533" w:type="dxa"/>
          </w:tcPr>
          <w:p w14:paraId="333AC62C" w14:textId="77777777" w:rsidR="004E2D31" w:rsidRPr="00AA2AE4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0D160F2" w14:textId="77777777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450" w:type="dxa"/>
          </w:tcPr>
          <w:p w14:paraId="4DCA9949" w14:textId="77777777" w:rsidR="004644C1" w:rsidRPr="00AA2AE4" w:rsidRDefault="004644C1" w:rsidP="004644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Участь у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міжнародному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проекті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Horizon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2020 (2017-2020)</w:t>
            </w:r>
          </w:p>
          <w:p w14:paraId="70675DB5" w14:textId="77777777" w:rsidR="004644C1" w:rsidRPr="00AA2AE4" w:rsidRDefault="004644C1" w:rsidP="004644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Участь у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міжнародному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проекті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BioHorizon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(2018-2020)</w:t>
            </w:r>
          </w:p>
          <w:p w14:paraId="1184C4FB" w14:textId="11E15D69" w:rsidR="004E2D31" w:rsidRPr="00AA2AE4" w:rsidRDefault="004644C1" w:rsidP="004644C1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3..</w:t>
            </w:r>
            <w:r w:rsidRPr="00AA2AE4">
              <w:rPr>
                <w:rFonts w:ascii="Times New Roman" w:eastAsia="MS Mincho" w:hAnsi="Times New Roman" w:cs="Times New Roman"/>
                <w:sz w:val="20"/>
                <w:szCs w:val="20"/>
              </w:rPr>
              <w:t>Участь у польсько-українському проекті: "Інноваційний університет та лідерство. Фаза III: інновації та відносини з оточенням" (IX 2017 — V 2018 р.)</w:t>
            </w:r>
          </w:p>
        </w:tc>
      </w:tr>
      <w:tr w:rsidR="00AA2AE4" w:rsidRPr="00AA2AE4" w14:paraId="1A864B36" w14:textId="77777777" w:rsidTr="00797B5E">
        <w:tc>
          <w:tcPr>
            <w:tcW w:w="533" w:type="dxa"/>
          </w:tcPr>
          <w:p w14:paraId="76647762" w14:textId="77777777" w:rsidR="004E2D31" w:rsidRPr="00AA2AE4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0744DB26" w14:textId="77777777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450" w:type="dxa"/>
          </w:tcPr>
          <w:p w14:paraId="3417FF66" w14:textId="77777777" w:rsidR="004644C1" w:rsidRPr="00AA2AE4" w:rsidRDefault="004644C1" w:rsidP="004644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Проведення навчальних занять з дисципліни «Біохімія тварин з основами фізичної і колоїдної хімії» (“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Biochemistry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fundamentals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colloidal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chemistry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”) (60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ауд.год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2020-2021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797EDAF" w14:textId="7F2E73A8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E4" w:rsidRPr="00AA2AE4" w14:paraId="20CF9C60" w14:textId="77777777" w:rsidTr="00797B5E">
        <w:tc>
          <w:tcPr>
            <w:tcW w:w="533" w:type="dxa"/>
          </w:tcPr>
          <w:p w14:paraId="2D001B2E" w14:textId="77777777" w:rsidR="004E2D31" w:rsidRPr="00AA2AE4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81F6EE7" w14:textId="574808EC" w:rsidR="004E2D31" w:rsidRPr="00AA2AE4" w:rsidRDefault="00797B5E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Участь в атестації наукових кадрів як офіційного опонента або члена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постійної спеціалізованої вченої ради, або члена не менше 3 разових спеціалізованих вчених рад</w:t>
            </w:r>
          </w:p>
        </w:tc>
        <w:tc>
          <w:tcPr>
            <w:tcW w:w="11450" w:type="dxa"/>
          </w:tcPr>
          <w:p w14:paraId="0742EB1D" w14:textId="77777777" w:rsidR="00797B5E" w:rsidRPr="00AA2AE4" w:rsidRDefault="00797B5E" w:rsidP="00797B5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Участь у спеціалізованій вченій раді Д26.001.24 Київського національного університету імені Тараса Шевченка.</w:t>
            </w:r>
          </w:p>
          <w:p w14:paraId="2D42635F" w14:textId="77777777" w:rsidR="00797B5E" w:rsidRPr="00AA2AE4" w:rsidRDefault="00797B5E" w:rsidP="00797B5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Участь у спеціалізованій вченій раді Д26.004.08 Національного університету біоресурсів і природокористування України.</w:t>
            </w:r>
          </w:p>
          <w:p w14:paraId="68EE80C9" w14:textId="1F0E32C3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E4" w:rsidRPr="00AA2AE4" w14:paraId="3CDFC969" w14:textId="77777777" w:rsidTr="00797B5E">
        <w:tc>
          <w:tcPr>
            <w:tcW w:w="533" w:type="dxa"/>
          </w:tcPr>
          <w:p w14:paraId="57AEE44B" w14:textId="77777777" w:rsidR="004E2D31" w:rsidRPr="00AA2AE4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6B78EDC8" w14:textId="77777777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450" w:type="dxa"/>
          </w:tcPr>
          <w:p w14:paraId="232370B8" w14:textId="77777777" w:rsidR="00797B5E" w:rsidRPr="00AA2AE4" w:rsidRDefault="00797B5E" w:rsidP="00797B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Керівник науково-дослідної роботи «Розробка способів та засобів регуляції метаболізму в організмі тварин за дії різної природи чинників» державний реєстраційний номер 0120U102130; 2020-2022.</w:t>
            </w:r>
          </w:p>
          <w:p w14:paraId="21A810B2" w14:textId="77777777" w:rsidR="00797B5E" w:rsidRPr="00AA2AE4" w:rsidRDefault="00797B5E" w:rsidP="00797B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Керівник Ініціативної теми «Механізми регуляції обмінних процесів білків у організмі тварин за дії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ендо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- і  екзогенних чинників», державний реєстраційний номер 0116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001883; 05.2016 - 12.2020.</w:t>
            </w:r>
          </w:p>
          <w:p w14:paraId="47954BF0" w14:textId="77777777" w:rsidR="00797B5E" w:rsidRPr="00AA2AE4" w:rsidRDefault="00797B5E" w:rsidP="00797B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Член редакційної колегії фахового журналу «Біологія тварин» (2014-2022)</w:t>
            </w:r>
          </w:p>
          <w:p w14:paraId="4D8D32B9" w14:textId="77777777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E4" w:rsidRPr="00AA2AE4" w14:paraId="653E091E" w14:textId="77777777" w:rsidTr="00797B5E">
        <w:tc>
          <w:tcPr>
            <w:tcW w:w="533" w:type="dxa"/>
          </w:tcPr>
          <w:p w14:paraId="703E91B1" w14:textId="77777777" w:rsidR="004E2D31" w:rsidRPr="00AA2AE4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2B681742" w14:textId="77777777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450" w:type="dxa"/>
          </w:tcPr>
          <w:p w14:paraId="5350FE71" w14:textId="77777777" w:rsidR="004E2D31" w:rsidRPr="00AA2AE4" w:rsidRDefault="004E2D31" w:rsidP="004E2D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2AE4" w:rsidRPr="00AA2AE4" w14:paraId="6231F0B1" w14:textId="77777777" w:rsidTr="00797B5E">
        <w:tc>
          <w:tcPr>
            <w:tcW w:w="533" w:type="dxa"/>
          </w:tcPr>
          <w:p w14:paraId="17F0BC76" w14:textId="77777777" w:rsidR="006B090D" w:rsidRPr="00AA2AE4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097AB850" w14:textId="77777777" w:rsidR="006B090D" w:rsidRPr="00AA2AE4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450" w:type="dxa"/>
          </w:tcPr>
          <w:p w14:paraId="349C605C" w14:textId="77777777" w:rsidR="00797B5E" w:rsidRPr="00AA2AE4" w:rsidRDefault="00797B5E" w:rsidP="00797B5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Заступник директора НДІ здоров’я тварин з інформаційно-інноваційної роботи, факультет ветеринарної медицини, НУБіП України (2017-2020)</w:t>
            </w:r>
          </w:p>
          <w:p w14:paraId="6E297241" w14:textId="77777777" w:rsidR="00797B5E" w:rsidRPr="00AA2AE4" w:rsidRDefault="00797B5E" w:rsidP="00797B5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Керівник Національного контактного пункту (НКП) "Харчова безпека, стале сільське господарство, морські дослідження та біоекономіка" на базі НУБіП України (2017-2021), Горизонт 2020/Горизонт Європа</w:t>
            </w:r>
          </w:p>
          <w:p w14:paraId="4711075F" w14:textId="77777777" w:rsidR="00797B5E" w:rsidRPr="00AA2AE4" w:rsidRDefault="00797B5E" w:rsidP="00797B5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Керівник Регіонального контактного пункту (РКП) "Клімат та ефективність використання ресурсів, включаючи сировинні матеріали" за напрямами робочої програми «Горизонт 2020» на базі НУБіП України (2017-2020)</w:t>
            </w:r>
          </w:p>
          <w:p w14:paraId="66F50E49" w14:textId="020C8023" w:rsidR="006B090D" w:rsidRPr="00AA2AE4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E4" w:rsidRPr="00AA2AE4" w14:paraId="67E933C7" w14:textId="77777777" w:rsidTr="00797B5E">
        <w:tc>
          <w:tcPr>
            <w:tcW w:w="533" w:type="dxa"/>
          </w:tcPr>
          <w:p w14:paraId="30EB9EE7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5A3BCD46" w14:textId="012A93F3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ради/науково-методичної комісії (підкомісій) з вищої освіти МОН</w:t>
            </w:r>
          </w:p>
        </w:tc>
        <w:tc>
          <w:tcPr>
            <w:tcW w:w="11450" w:type="dxa"/>
          </w:tcPr>
          <w:p w14:paraId="5AC8E43F" w14:textId="4E1B1C94" w:rsidR="00797B5E" w:rsidRPr="00AA2AE4" w:rsidRDefault="00797B5E" w:rsidP="00797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A2AE4" w:rsidRPr="00AA2AE4" w14:paraId="15577FC7" w14:textId="77777777" w:rsidTr="00797B5E">
        <w:tc>
          <w:tcPr>
            <w:tcW w:w="533" w:type="dxa"/>
          </w:tcPr>
          <w:p w14:paraId="787452E6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219D3A31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450" w:type="dxa"/>
          </w:tcPr>
          <w:p w14:paraId="672AD822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Свідоцтво про реєстрацію авторського права на твір (№ 88667, 20.05.2019) Монографія "Молекулярні механізми регуляції метаболічних процесів за дії екзогенних чинників" Автор: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</w:p>
          <w:p w14:paraId="71B2890F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Свідоцтво про реєстрацію авторського права на твір (№ 88665, 20.05.2019) Монографія "Трансляційні і транс-трансляційні процеси у клітині та окремі механізми їх регуляції" Автор: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</w:p>
          <w:p w14:paraId="6940F630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Свідоцтво про реєстрацію авторського права на твір (№ 88664, 20.05.2019) Навчальний посібник "Теоретичні та методичні засади вивчення метаболічних процесів у тварин і людини за показниками крові"  Автори: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318572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Свідоцтво про реєстрацію авторського права на твір (№ 89271, 03.06.2019) Наукова стаття "Перспективи вивчення причин і наслідків масової загибелі медоносних бджіл" Автори : О.В.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</w:p>
          <w:p w14:paraId="12D969D7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Свідоцтво про реєстрацію авторського права на твір </w:t>
            </w:r>
            <w:r w:rsidRPr="00AA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AA2AE4">
              <w:rPr>
                <w:rStyle w:val="fontstyle01"/>
                <w:color w:val="auto"/>
                <w:sz w:val="20"/>
                <w:szCs w:val="20"/>
              </w:rPr>
              <w:t>№ 102273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29.10.2020) </w:t>
            </w:r>
            <w:r w:rsidRPr="00AA2AE4">
              <w:rPr>
                <w:rStyle w:val="fontstyle01"/>
                <w:color w:val="auto"/>
                <w:sz w:val="20"/>
                <w:szCs w:val="20"/>
              </w:rPr>
              <w:t>Навчальний посібник «Біохімія тварин з основами фізичної і колоїдної хімії»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Автор :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</w:p>
          <w:p w14:paraId="39BE27A9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Свідоцтво про реєстрацію авторського права на твір </w:t>
            </w:r>
            <w:r w:rsidRPr="00AA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AA2AE4">
              <w:rPr>
                <w:rStyle w:val="fontstyle01"/>
                <w:color w:val="auto"/>
                <w:sz w:val="20"/>
                <w:szCs w:val="20"/>
              </w:rPr>
              <w:t>№ 102283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29.10.2020) </w:t>
            </w:r>
            <w:r w:rsidRPr="00AA2AE4">
              <w:rPr>
                <w:rStyle w:val="fontstyle01"/>
                <w:color w:val="auto"/>
                <w:sz w:val="20"/>
                <w:szCs w:val="20"/>
              </w:rPr>
              <w:t>Навчальний посібник «Курс лекцій для підвищення кваліфікації за напрямом «Лабораторна діагностика»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Автор :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</w:p>
          <w:p w14:paraId="4F044DF8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Патент України на корисну модель №139705. </w:t>
            </w:r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Препарат ветеринарний «</w:t>
            </w:r>
            <w:proofErr w:type="spellStart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Біофосфомаг</w:t>
            </w:r>
            <w:proofErr w:type="spellEnd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 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МПК, А61К 31/66 (2006.01).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Л.Г.,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О.В., Вірьовка В.М.,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Пальонко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Р.І. Номер заявки: 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 201907872. Дата подання заявки: 11.07.2019 р. Опубліковано 10.01.2020,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Бюл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 № 1/2020;</w:t>
            </w:r>
          </w:p>
          <w:p w14:paraId="732FF92F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Патент України на корисну модель №139707. </w:t>
            </w:r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Препарат ветеринарний «</w:t>
            </w:r>
            <w:proofErr w:type="spellStart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Біофосфомаг</w:t>
            </w:r>
            <w:proofErr w:type="spellEnd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-Плюс»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 МПК, А61К 31/66 (2006.01). 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Л.Г.,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О.В., Вірьовка В.М.,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Пальонко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 Р.І.,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Смірнов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О.О., Мартиненко О.А.,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Прис-Каденко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В.О., Аль-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Баду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Л-Є.Н. Номер заявки: 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 201907874. Дата подання заявки: 11.07.2019 р. Опубліковано 10.01.2020,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Бюл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 № 1/2020;</w:t>
            </w:r>
          </w:p>
          <w:p w14:paraId="127774F7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Патент України на корисну модель №139706. </w:t>
            </w:r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Спосіб коригування функціонального стану та підвищення продуктивності медоносних бджіл (</w:t>
            </w:r>
            <w:proofErr w:type="spellStart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Apis</w:t>
            </w:r>
            <w:proofErr w:type="spellEnd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 </w:t>
            </w:r>
            <w:proofErr w:type="spellStart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Meliffera</w:t>
            </w:r>
            <w:proofErr w:type="spellEnd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препаратом «</w:t>
            </w:r>
            <w:proofErr w:type="spellStart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Біофосфомаг</w:t>
            </w:r>
            <w:proofErr w:type="spellEnd"/>
            <w:r w:rsidRPr="00AA2A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-Плюс»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 МПК, А01К 67/033 (2006.01). 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Л.Г.,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О.В., Вірьовка В.М.,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Пальонко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Р.І. Номер заявки: 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 201907873. Дата подання заявки: 11.07.2019 р. Опубліковано 10.01.2020,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Бюл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 № 1/2020</w:t>
            </w:r>
          </w:p>
          <w:p w14:paraId="0BCEE8FF" w14:textId="77777777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Патент. </w:t>
            </w:r>
            <w:proofErr w:type="spellStart"/>
            <w:r w:rsidRPr="00AA2AE4">
              <w:rPr>
                <w:rFonts w:ascii="Times New Roman" w:eastAsia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О.В., Михайлюк М.М., </w:t>
            </w:r>
            <w:proofErr w:type="spellStart"/>
            <w:r w:rsidRPr="00AA2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Л.Г</w:t>
            </w:r>
            <w:r w:rsidRPr="00AA2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AA2AE4">
              <w:rPr>
                <w:rFonts w:ascii="Times New Roman" w:eastAsia="Times New Roman" w:hAnsi="Times New Roman" w:cs="Times New Roman"/>
                <w:sz w:val="20"/>
                <w:szCs w:val="20"/>
              </w:rPr>
              <w:t>Федишин</w:t>
            </w:r>
            <w:proofErr w:type="spellEnd"/>
            <w:r w:rsidRPr="00AA2A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П.М., Павлюк О.В. Спосіб виготовлення  препарату ветеринарного призначення «ОВА+» UA147929U </w:t>
            </w:r>
            <w:proofErr w:type="spellStart"/>
            <w:r w:rsidRPr="00AA2AE4">
              <w:rPr>
                <w:rFonts w:ascii="Times New Roman" w:eastAsia="Times New Roman" w:hAnsi="Times New Roman" w:cs="Times New Roman"/>
                <w:sz w:val="20"/>
                <w:szCs w:val="20"/>
              </w:rPr>
              <w:t>Бюл</w:t>
            </w:r>
            <w:proofErr w:type="spellEnd"/>
            <w:r w:rsidRPr="00AA2AE4">
              <w:rPr>
                <w:rFonts w:ascii="Times New Roman" w:eastAsia="Times New Roman" w:hAnsi="Times New Roman" w:cs="Times New Roman"/>
                <w:sz w:val="20"/>
                <w:szCs w:val="20"/>
              </w:rPr>
              <w:t>.№ 25 від 23.06.2021</w:t>
            </w:r>
          </w:p>
          <w:p w14:paraId="6F1BB765" w14:textId="1ECCB510" w:rsidR="00797B5E" w:rsidRPr="00AA2AE4" w:rsidRDefault="00797B5E" w:rsidP="00797B5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Патент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України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на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корисну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модель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№ 150210. «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Спосіб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виготовлення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ветеринарного препарату «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Біофосфомаг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»» 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Пальонко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Р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.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І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AA2AE4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  <w:t>Л</w:t>
            </w:r>
            <w:r w:rsidRPr="00AA2AE4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  <w:lang w:val="ru-RU"/>
              </w:rPr>
              <w:t>.</w:t>
            </w:r>
            <w:r w:rsidRPr="00AA2AE4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  <w:t>Г</w:t>
            </w:r>
            <w:r w:rsidRPr="00AA2AE4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  <w:lang w:val="ru-RU"/>
              </w:rPr>
              <w:t>.,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О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.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В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.,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Михайлюк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.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М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.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М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Арнаута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.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В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.,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Павлюк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О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.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В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Федишин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.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М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.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Опубліковано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> </w:t>
            </w:r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12.01.2022, </w:t>
            </w:r>
            <w:proofErr w:type="spellStart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бюл</w:t>
            </w:r>
            <w:proofErr w:type="spellEnd"/>
            <w:r w:rsidRPr="00AA2AE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. № 2</w:t>
            </w:r>
          </w:p>
        </w:tc>
      </w:tr>
      <w:tr w:rsidR="00AA2AE4" w:rsidRPr="00AA2AE4" w14:paraId="7775086C" w14:textId="77777777" w:rsidTr="00797B5E">
        <w:tc>
          <w:tcPr>
            <w:tcW w:w="533" w:type="dxa"/>
          </w:tcPr>
          <w:p w14:paraId="58CD9FED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637D2E7F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450" w:type="dxa"/>
          </w:tcPr>
          <w:p w14:paraId="5C4A19FB" w14:textId="77777777" w:rsidR="00797B5E" w:rsidRPr="00AA2AE4" w:rsidRDefault="00797B5E" w:rsidP="00797B5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Методичні вказівки до виконання лабораторних занять з дисципліни  “Біохімія тварин з основами фізичної та колоїдної хімії” (ІІ частина) для студентів факультету ветеринарної медицини. / 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Кліх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 – Київ: ВЦ НУБіП України. 2022.- 90 с.</w:t>
            </w:r>
          </w:p>
          <w:p w14:paraId="21D3A4AD" w14:textId="025C5D2B" w:rsidR="00797B5E" w:rsidRPr="00AA2AE4" w:rsidRDefault="001D4C38" w:rsidP="00797B5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Methodical instructions and materials before performing laboratory classes</w:t>
            </w:r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: “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Biochemistry of animals with fundamentals</w:t>
            </w:r>
            <w:r w:rsidR="00070397"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physical and colloid chemistry</w:t>
            </w:r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” (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2)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/ Л.Г.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. – Київ: ВЦ НУБіП України. 2020.- 90 с.</w:t>
            </w:r>
          </w:p>
          <w:p w14:paraId="4F61494D" w14:textId="77777777" w:rsidR="00797B5E" w:rsidRPr="00AA2AE4" w:rsidRDefault="00797B5E" w:rsidP="00797B5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Методичні вказівки і матеріали до виконання лабораторних занять з дисципліни “Біохімія тварин з основами фізичної та колоїдної хімії” (частина 1) для студентів факультету ветеринарної медицини / Л.Г.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Кліх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. – Київ: ВЦ НУБіП України. 2022.- 77 с.</w:t>
            </w:r>
          </w:p>
          <w:p w14:paraId="441F14FD" w14:textId="0C35ADE2" w:rsidR="00797B5E" w:rsidRPr="00AA2AE4" w:rsidRDefault="00070397" w:rsidP="00797B5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Methodical instructions and materials before performing laboratory classes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: “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Biochemistry of animals with fundamentals of physical and colloid chemistry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/ Л.Г.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, ,В.А. </w:t>
            </w:r>
            <w:proofErr w:type="spellStart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="00797B5E" w:rsidRPr="00AA2AE4">
              <w:rPr>
                <w:rFonts w:ascii="Times New Roman" w:hAnsi="Times New Roman" w:cs="Times New Roman"/>
                <w:sz w:val="20"/>
                <w:szCs w:val="20"/>
              </w:rPr>
              <w:t>. – Київ: ВЦ НУБіП України. 2020.- 77 с</w:t>
            </w:r>
          </w:p>
        </w:tc>
      </w:tr>
      <w:tr w:rsidR="00AA2AE4" w:rsidRPr="00AA2AE4" w14:paraId="3E9F8FF4" w14:textId="77777777" w:rsidTr="00797B5E">
        <w:tc>
          <w:tcPr>
            <w:tcW w:w="533" w:type="dxa"/>
          </w:tcPr>
          <w:p w14:paraId="5FD10142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02A1BB6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студентом, який зайняв призове місце на І етапі Всеукраїнської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450" w:type="dxa"/>
          </w:tcPr>
          <w:p w14:paraId="04FDA3F3" w14:textId="77777777" w:rsidR="00797B5E" w:rsidRPr="00AA2AE4" w:rsidRDefault="00797B5E" w:rsidP="00797B5E">
            <w:pPr>
              <w:pStyle w:val="1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Керівництво студентом, який зайняв призове 1 місце на ІІ етапі Всеукраїнського конкурсу студентських наукових робіт у галузі 21 ветеринарної медицини Петро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Федишин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(2021р)</w:t>
            </w:r>
          </w:p>
          <w:p w14:paraId="11874AF1" w14:textId="77777777" w:rsidR="00797B5E" w:rsidRPr="00AA2AE4" w:rsidRDefault="00797B5E" w:rsidP="00797B5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Керівництво студентом, який зайняв призове (ІІІ) місце на ІІ етапі Всеукраїнської студентської олімпіади з навчальної дисципліни «Біологія» Валерія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Тьопла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(2018-2019 р)</w:t>
            </w:r>
          </w:p>
          <w:p w14:paraId="5A34A442" w14:textId="77777777" w:rsidR="00797B5E" w:rsidRPr="00AA2AE4" w:rsidRDefault="00797B5E" w:rsidP="00797B5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студентом, який зайняв призове (ІІІ) місце на ІІ етапі Всеукраїнського конкурсу студентських наукових робіт з ветеринарної медицини </w:t>
            </w:r>
            <w:proofErr w:type="spellStart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Єсенія</w:t>
            </w:r>
            <w:proofErr w:type="spellEnd"/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Лугова (Тарасенко) – 2016 р</w:t>
            </w:r>
          </w:p>
          <w:p w14:paraId="70F9EA54" w14:textId="3978612C" w:rsidR="00797B5E" w:rsidRPr="00AA2AE4" w:rsidRDefault="00797B5E" w:rsidP="00797B5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Керівництво постійно діючим студентським науковим гуртком «Вивчення молекулярно-біологічних механізмів регуляції обміну речовин із поглибленим студіюванням англійської біохімічної термінології», який був відзначений Дипломом І ступеня «Фестивалю студентської науки – 2014» (6-15 травня 2014р)</w:t>
            </w:r>
          </w:p>
        </w:tc>
      </w:tr>
      <w:tr w:rsidR="00AA2AE4" w:rsidRPr="00AA2AE4" w14:paraId="2928373A" w14:textId="77777777" w:rsidTr="00797B5E">
        <w:tc>
          <w:tcPr>
            <w:tcW w:w="533" w:type="dxa"/>
          </w:tcPr>
          <w:p w14:paraId="0A624BCD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802A7E0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450" w:type="dxa"/>
          </w:tcPr>
          <w:p w14:paraId="18EF2341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2AE4" w:rsidRPr="00AA2AE4" w14:paraId="53883B03" w14:textId="77777777" w:rsidTr="00797B5E">
        <w:tc>
          <w:tcPr>
            <w:tcW w:w="533" w:type="dxa"/>
          </w:tcPr>
          <w:p w14:paraId="06DB71E8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2BAD8FD9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450" w:type="dxa"/>
          </w:tcPr>
          <w:p w14:paraId="3C744502" w14:textId="3EA73D0F" w:rsidR="00797B5E" w:rsidRPr="00AA2AE4" w:rsidRDefault="00FC6C44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Член Українського біохімічного товариства з 1978 року</w:t>
            </w:r>
          </w:p>
        </w:tc>
      </w:tr>
      <w:tr w:rsidR="00AA2AE4" w:rsidRPr="00AA2AE4" w14:paraId="246BB60D" w14:textId="77777777" w:rsidTr="00797B5E">
        <w:tc>
          <w:tcPr>
            <w:tcW w:w="533" w:type="dxa"/>
          </w:tcPr>
          <w:p w14:paraId="2C4CC166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17A441B2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450" w:type="dxa"/>
          </w:tcPr>
          <w:p w14:paraId="137902C3" w14:textId="24F37318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Не враховуючи роки проведені в аспірантурі та докторантурі, досвід наукової роботи - 18 років та науково-педагогічної роботи - 1</w:t>
            </w:r>
            <w:r w:rsidR="00FC6C44" w:rsidRPr="00AA2A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 років, разом – </w:t>
            </w:r>
            <w:r w:rsidR="00FC6C44"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AA2A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років (науково-педагогічний стаж)</w:t>
            </w:r>
          </w:p>
        </w:tc>
      </w:tr>
      <w:tr w:rsidR="00AA2AE4" w:rsidRPr="00AA2AE4" w14:paraId="26B25951" w14:textId="77777777" w:rsidTr="00797B5E">
        <w:tc>
          <w:tcPr>
            <w:tcW w:w="533" w:type="dxa"/>
          </w:tcPr>
          <w:p w14:paraId="5333E7F0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0955CC84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підприємств, організацій протягом не </w:t>
            </w: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мене двох років </w:t>
            </w:r>
          </w:p>
        </w:tc>
        <w:tc>
          <w:tcPr>
            <w:tcW w:w="11450" w:type="dxa"/>
          </w:tcPr>
          <w:p w14:paraId="3B938DC4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A2AE4" w:rsidRPr="00AA2AE4" w14:paraId="477036E9" w14:textId="77777777" w:rsidTr="00797B5E">
        <w:tc>
          <w:tcPr>
            <w:tcW w:w="533" w:type="dxa"/>
          </w:tcPr>
          <w:p w14:paraId="23194C59" w14:textId="77777777" w:rsidR="00797B5E" w:rsidRPr="00AA2AE4" w:rsidRDefault="00797B5E" w:rsidP="00797B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1C92B698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450" w:type="dxa"/>
          </w:tcPr>
          <w:p w14:paraId="4373AAE7" w14:textId="77777777" w:rsidR="00797B5E" w:rsidRPr="00AA2AE4" w:rsidRDefault="00797B5E" w:rsidP="0079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6F75E10" w14:textId="77777777" w:rsidR="00CB18CD" w:rsidRPr="00AA2AE4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14:paraId="4AE06859" w14:textId="77777777" w:rsidR="00CB18CD" w:rsidRPr="00AA2AE4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14:paraId="1E1004B0" w14:textId="77777777" w:rsidR="00AD155B" w:rsidRPr="00AA2AE4" w:rsidRDefault="00AD155B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A2AE4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FAC"/>
    <w:multiLevelType w:val="hybridMultilevel"/>
    <w:tmpl w:val="FF10BE3E"/>
    <w:lvl w:ilvl="0" w:tplc="DC9AB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9C7B15"/>
    <w:multiLevelType w:val="hybridMultilevel"/>
    <w:tmpl w:val="B374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2E7C0D"/>
    <w:multiLevelType w:val="hybridMultilevel"/>
    <w:tmpl w:val="07A80E2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35531"/>
    <w:multiLevelType w:val="multilevel"/>
    <w:tmpl w:val="CBC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E6A40"/>
    <w:multiLevelType w:val="hybridMultilevel"/>
    <w:tmpl w:val="B12C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D7003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20487"/>
    <w:multiLevelType w:val="hybridMultilevel"/>
    <w:tmpl w:val="775EE1D8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E000F"/>
    <w:multiLevelType w:val="multilevel"/>
    <w:tmpl w:val="DE98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D7F64F0"/>
    <w:multiLevelType w:val="hybridMultilevel"/>
    <w:tmpl w:val="4F7C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55507"/>
    <w:multiLevelType w:val="hybridMultilevel"/>
    <w:tmpl w:val="CD32A5B2"/>
    <w:lvl w:ilvl="0" w:tplc="38240B32">
      <w:start w:val="2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6493">
    <w:abstractNumId w:val="10"/>
  </w:num>
  <w:num w:numId="2" w16cid:durableId="235169261">
    <w:abstractNumId w:val="1"/>
  </w:num>
  <w:num w:numId="3" w16cid:durableId="1114789733">
    <w:abstractNumId w:val="18"/>
  </w:num>
  <w:num w:numId="4" w16cid:durableId="75325346">
    <w:abstractNumId w:val="4"/>
  </w:num>
  <w:num w:numId="5" w16cid:durableId="262348881">
    <w:abstractNumId w:val="8"/>
  </w:num>
  <w:num w:numId="6" w16cid:durableId="642269924">
    <w:abstractNumId w:val="12"/>
  </w:num>
  <w:num w:numId="7" w16cid:durableId="1044911662">
    <w:abstractNumId w:val="7"/>
  </w:num>
  <w:num w:numId="8" w16cid:durableId="653339236">
    <w:abstractNumId w:val="2"/>
  </w:num>
  <w:num w:numId="9" w16cid:durableId="1581013927">
    <w:abstractNumId w:val="15"/>
  </w:num>
  <w:num w:numId="10" w16cid:durableId="1591085811">
    <w:abstractNumId w:val="3"/>
  </w:num>
  <w:num w:numId="11" w16cid:durableId="1228028988">
    <w:abstractNumId w:val="19"/>
  </w:num>
  <w:num w:numId="12" w16cid:durableId="213273868">
    <w:abstractNumId w:val="9"/>
  </w:num>
  <w:num w:numId="13" w16cid:durableId="505051074">
    <w:abstractNumId w:val="6"/>
  </w:num>
  <w:num w:numId="14" w16cid:durableId="1147891684">
    <w:abstractNumId w:val="20"/>
  </w:num>
  <w:num w:numId="15" w16cid:durableId="735057055">
    <w:abstractNumId w:val="23"/>
  </w:num>
  <w:num w:numId="16" w16cid:durableId="893278541">
    <w:abstractNumId w:val="14"/>
  </w:num>
  <w:num w:numId="17" w16cid:durableId="213859140">
    <w:abstractNumId w:val="17"/>
  </w:num>
  <w:num w:numId="18" w16cid:durableId="1702969237">
    <w:abstractNumId w:val="24"/>
  </w:num>
  <w:num w:numId="19" w16cid:durableId="299460279">
    <w:abstractNumId w:val="5"/>
  </w:num>
  <w:num w:numId="20" w16cid:durableId="1834183070">
    <w:abstractNumId w:val="22"/>
  </w:num>
  <w:num w:numId="21" w16cid:durableId="1204825082">
    <w:abstractNumId w:val="16"/>
  </w:num>
  <w:num w:numId="22" w16cid:durableId="1276794359">
    <w:abstractNumId w:val="13"/>
  </w:num>
  <w:num w:numId="23" w16cid:durableId="1316177189">
    <w:abstractNumId w:val="11"/>
  </w:num>
  <w:num w:numId="24" w16cid:durableId="1439177714">
    <w:abstractNumId w:val="0"/>
  </w:num>
  <w:num w:numId="25" w16cid:durableId="2155107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CD"/>
    <w:rsid w:val="00046B7D"/>
    <w:rsid w:val="00070397"/>
    <w:rsid w:val="000B7521"/>
    <w:rsid w:val="000C53D1"/>
    <w:rsid w:val="000E5C09"/>
    <w:rsid w:val="00101261"/>
    <w:rsid w:val="00167D90"/>
    <w:rsid w:val="001D4C38"/>
    <w:rsid w:val="002126DD"/>
    <w:rsid w:val="00253050"/>
    <w:rsid w:val="00274604"/>
    <w:rsid w:val="00334545"/>
    <w:rsid w:val="00372285"/>
    <w:rsid w:val="003D6488"/>
    <w:rsid w:val="00404879"/>
    <w:rsid w:val="004644C1"/>
    <w:rsid w:val="004843A7"/>
    <w:rsid w:val="004D086C"/>
    <w:rsid w:val="004E2D31"/>
    <w:rsid w:val="004F02DF"/>
    <w:rsid w:val="00522B22"/>
    <w:rsid w:val="00543663"/>
    <w:rsid w:val="005A1F15"/>
    <w:rsid w:val="005A4199"/>
    <w:rsid w:val="00627425"/>
    <w:rsid w:val="00647601"/>
    <w:rsid w:val="0066636D"/>
    <w:rsid w:val="00683081"/>
    <w:rsid w:val="006B090D"/>
    <w:rsid w:val="00797B5E"/>
    <w:rsid w:val="007B107A"/>
    <w:rsid w:val="00963CF1"/>
    <w:rsid w:val="009767A7"/>
    <w:rsid w:val="00AA2AE4"/>
    <w:rsid w:val="00AB5D56"/>
    <w:rsid w:val="00AD155B"/>
    <w:rsid w:val="00AD269F"/>
    <w:rsid w:val="00AF38D7"/>
    <w:rsid w:val="00BC742A"/>
    <w:rsid w:val="00C76083"/>
    <w:rsid w:val="00C97526"/>
    <w:rsid w:val="00CB18CD"/>
    <w:rsid w:val="00CF6D13"/>
    <w:rsid w:val="00D22193"/>
    <w:rsid w:val="00D5469D"/>
    <w:rsid w:val="00DE5184"/>
    <w:rsid w:val="00E220F2"/>
    <w:rsid w:val="00E80BD6"/>
    <w:rsid w:val="00FC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F72A"/>
  <w15:docId w15:val="{2B97C833-7D37-4187-83A7-E9BDEB01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CD"/>
    <w:pPr>
      <w:ind w:left="720"/>
      <w:contextualSpacing/>
    </w:pPr>
  </w:style>
  <w:style w:type="table" w:styleId="a4">
    <w:name w:val="Table Grid"/>
    <w:basedOn w:val="a1"/>
    <w:uiPriority w:val="39"/>
    <w:rsid w:val="00CB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B18CD"/>
    <w:rPr>
      <w:color w:val="0000FF"/>
      <w:u w:val="single"/>
    </w:rPr>
  </w:style>
  <w:style w:type="paragraph" w:styleId="a6">
    <w:name w:val="Plain Text"/>
    <w:basedOn w:val="a"/>
    <w:link w:val="a7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4843A7"/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64760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b">
    <w:name w:val="Body Text"/>
    <w:basedOn w:val="a"/>
    <w:link w:val="ac"/>
    <w:rsid w:val="0037228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372285"/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_"/>
    <w:link w:val="20"/>
    <w:rsid w:val="00372285"/>
    <w:rPr>
      <w:spacing w:val="5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285"/>
    <w:pPr>
      <w:widowControl w:val="0"/>
      <w:shd w:val="clear" w:color="auto" w:fill="FFFFFF"/>
      <w:spacing w:after="0" w:line="250" w:lineRule="exact"/>
      <w:ind w:hanging="640"/>
    </w:pPr>
    <w:rPr>
      <w:spacing w:val="5"/>
      <w:sz w:val="19"/>
      <w:szCs w:val="19"/>
    </w:rPr>
  </w:style>
  <w:style w:type="paragraph" w:customStyle="1" w:styleId="1">
    <w:name w:val="Обычный1"/>
    <w:rsid w:val="00797B5E"/>
    <w:rPr>
      <w:rFonts w:ascii="Calibri" w:eastAsia="Calibri" w:hAnsi="Calibri" w:cs="Calibri"/>
      <w:lang w:eastAsia="ru-RU"/>
    </w:rPr>
  </w:style>
  <w:style w:type="character" w:customStyle="1" w:styleId="ad">
    <w:name w:val="Основной текст_"/>
    <w:rsid w:val="001D4C38"/>
    <w:rPr>
      <w:rFonts w:ascii="Times New Roman" w:hAnsi="Times New Roman" w:cs="Times New Roman"/>
      <w:b/>
      <w:bCs/>
      <w:spacing w:val="7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ecology.com/articles/ironiv-hexahydrazide-clathrochelate-complexes-the-chronic-toxicity-study.pdf" TargetMode="External"/><Relationship Id="rId13" Type="http://schemas.openxmlformats.org/officeDocument/2006/relationships/hyperlink" Target="https://doi.org/10.15407/biotech15.02.037" TargetMode="External"/><Relationship Id="rId18" Type="http://schemas.openxmlformats.org/officeDocument/2006/relationships/hyperlink" Target="https://onlinelibrary.wiley.com/doi/epdf/10.1002/jbm.a.36936" TargetMode="External"/><Relationship Id="rId26" Type="http://schemas.openxmlformats.org/officeDocument/2006/relationships/hyperlink" Target="https://www.lmaleidykla.lt/ojs/index.php/biologija/article/view/4086/29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rbiochemjournal.org/wp-content/uploads/2018/11/Marounek_6.pdf" TargetMode="External"/><Relationship Id="rId7" Type="http://schemas.openxmlformats.org/officeDocument/2006/relationships/hyperlink" Target="https://onlinelibrary.wiley.com/doi/epdf/10.1002/jbm.a.36936" TargetMode="External"/><Relationship Id="rId12" Type="http://schemas.openxmlformats.org/officeDocument/2006/relationships/hyperlink" Target="http://ukrbiochemjournal.org/wp-content/uploads/2017/01/Suleimanova_1_17.pdf" TargetMode="External"/><Relationship Id="rId17" Type="http://schemas.openxmlformats.org/officeDocument/2006/relationships/hyperlink" Target="https://doi.org/10.15407/cryo29.02.181" TargetMode="External"/><Relationship Id="rId25" Type="http://schemas.openxmlformats.org/officeDocument/2006/relationships/hyperlink" Target="https://journals.indexcopernicus.com/search/article?articleId=32928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g-konf.com/multidisciplinary-academic-notes-theory-methodology-and-practice/" TargetMode="External"/><Relationship Id="rId20" Type="http://schemas.openxmlformats.org/officeDocument/2006/relationships/hyperlink" Target="https://doi.org/10.15407/ubj90.06.12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symp.promonograph.org/index.php/sge/issue/view/sge10-04" TargetMode="External"/><Relationship Id="rId11" Type="http://schemas.openxmlformats.org/officeDocument/2006/relationships/hyperlink" Target="https://doi.org/10.15407/ubj89.01.071" TargetMode="External"/><Relationship Id="rId24" Type="http://schemas.openxmlformats.org/officeDocument/2006/relationships/hyperlink" Target="https://doi.org/10.15407/biotech15.02.037" TargetMode="External"/><Relationship Id="rId5" Type="http://schemas.openxmlformats.org/officeDocument/2006/relationships/hyperlink" Target="https://doi.org/10.30890/2709-2313.2022-10-04" TargetMode="External"/><Relationship Id="rId15" Type="http://schemas.openxmlformats.org/officeDocument/2006/relationships/hyperlink" Target="https://www.lmaleidykla.lt/ojs/index.php/biologija/article/view/4086/2958" TargetMode="External"/><Relationship Id="rId23" Type="http://schemas.openxmlformats.org/officeDocument/2006/relationships/hyperlink" Target="http://ukrbiochemjournal.org/wp-content/uploads/2017/01/Suleimanova_1_17.pdf" TargetMode="External"/><Relationship Id="rId28" Type="http://schemas.openxmlformats.org/officeDocument/2006/relationships/hyperlink" Target="https://desymp.promonograph.org/index.php/sge/issue/view/sge10-04" TargetMode="External"/><Relationship Id="rId10" Type="http://schemas.openxmlformats.org/officeDocument/2006/relationships/hyperlink" Target="http://ukrbiochemjournal.org/wp-content/uploads/2018/11/Marounek_6.pdf" TargetMode="External"/><Relationship Id="rId19" Type="http://schemas.openxmlformats.org/officeDocument/2006/relationships/hyperlink" Target="https://www.ujecology.com/articles/ironiv-hexahydrazide-clathrochelate-complexes-the-chronic-toxicity-stud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ubj90.06.120" TargetMode="External"/><Relationship Id="rId14" Type="http://schemas.openxmlformats.org/officeDocument/2006/relationships/hyperlink" Target="https://journals.indexcopernicus.com/search/article?articleId=3292824" TargetMode="External"/><Relationship Id="rId22" Type="http://schemas.openxmlformats.org/officeDocument/2006/relationships/hyperlink" Target="https://doi.org/10.15407/ubj89.01.071" TargetMode="External"/><Relationship Id="rId27" Type="http://schemas.openxmlformats.org/officeDocument/2006/relationships/hyperlink" Target="https://doi.org/10.30890/2709-2313.2022-10-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5032</Words>
  <Characters>28686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ttt user</cp:lastModifiedBy>
  <cp:revision>3</cp:revision>
  <dcterms:created xsi:type="dcterms:W3CDTF">2022-10-18T12:28:00Z</dcterms:created>
  <dcterms:modified xsi:type="dcterms:W3CDTF">2022-10-18T12:34:00Z</dcterms:modified>
</cp:coreProperties>
</file>