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4A1B" w14:textId="011457E8" w:rsidR="00543ED7" w:rsidRPr="005214AE" w:rsidRDefault="005214AE">
      <w:pPr>
        <w:spacing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mallCaps/>
          <w:color w:val="0B5394"/>
          <w:sz w:val="12"/>
          <w:szCs w:val="12"/>
          <w:lang w:val="uk-UA"/>
        </w:rPr>
      </w:pPr>
      <w:r>
        <w:rPr>
          <w:rFonts w:ascii="Times New Roman" w:eastAsia="Times New Roman" w:hAnsi="Times New Roman" w:cs="Times New Roman"/>
          <w:b/>
          <w:smallCaps/>
          <w:color w:val="0B5394"/>
          <w:sz w:val="36"/>
          <w:szCs w:val="36"/>
          <w:lang w:val="uk-UA"/>
        </w:rPr>
        <w:t>ГУРЕНКО ТАМАРА ОЛЕКСІЇВНА</w:t>
      </w:r>
    </w:p>
    <w:tbl>
      <w:tblPr>
        <w:tblStyle w:val="a7"/>
        <w:tblW w:w="92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35"/>
        <w:gridCol w:w="5190"/>
      </w:tblGrid>
      <w:tr w:rsidR="00543ED7" w14:paraId="3A45F20F" w14:textId="77777777">
        <w:trPr>
          <w:trHeight w:val="2297"/>
        </w:trPr>
        <w:tc>
          <w:tcPr>
            <w:tcW w:w="4035" w:type="dxa"/>
          </w:tcPr>
          <w:p w14:paraId="3255E8EB" w14:textId="77777777" w:rsidR="00543ED7" w:rsidRDefault="0061179B">
            <w:pPr>
              <w:ind w:left="-120" w:firstLine="970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bookmarkStart w:id="0" w:name="_heading=h.1fob9te" w:colFirst="0" w:colLast="0"/>
            <w:bookmarkEnd w:id="0"/>
            <w:r>
              <w:rPr>
                <w:b/>
                <w:noProof/>
                <w:color w:val="000000"/>
                <w:lang w:val="uk-UA"/>
              </w:rPr>
              <w:drawing>
                <wp:inline distT="0" distB="0" distL="0" distR="0" wp14:anchorId="2EE80937" wp14:editId="16B65242">
                  <wp:extent cx="1257300" cy="1638300"/>
                  <wp:effectExtent l="0" t="0" r="0" b="0"/>
                  <wp:docPr id="14898926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14:paraId="24D5438F" w14:textId="77777777" w:rsidR="00543ED7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Факультет: Економічний </w:t>
            </w:r>
          </w:p>
          <w:p w14:paraId="248D83AB" w14:textId="77777777" w:rsidR="00543ED7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https://nubip.edu.ua/structure/ef</w:t>
              </w:r>
            </w:hyperlink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)</w:t>
            </w:r>
          </w:p>
          <w:p w14:paraId="6400EBDE" w14:textId="77777777" w:rsidR="00543ED7" w:rsidRPr="00C40F37" w:rsidRDefault="00000000">
            <w:pPr>
              <w:spacing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Посада: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C40F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кафедри </w:t>
            </w:r>
            <w:r w:rsidR="00C40F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обліку та оподаткування</w:t>
            </w:r>
          </w:p>
          <w:p w14:paraId="12659F0F" w14:textId="77777777" w:rsidR="00543ED7" w:rsidRDefault="00000000">
            <w:pPr>
              <w:spacing w:after="120"/>
              <w:rPr>
                <w:rFonts w:ascii="Times New Roman" w:eastAsia="Times New Roman" w:hAnsi="Times New Roman" w:cs="Times New Roman"/>
                <w:color w:val="212121"/>
              </w:rPr>
            </w:pPr>
            <w:bookmarkStart w:id="2" w:name="_heading=h.2et92p0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Контакти: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</w:p>
          <w:p w14:paraId="5F93BC24" w14:textId="5AF67AFF" w:rsidR="00543ED7" w:rsidRPr="007E78D5" w:rsidRDefault="00000000">
            <w:pPr>
              <w:spacing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bookmarkStart w:id="3" w:name="_heading=h.s2kj1ur9uqy6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="007E78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0445278361</w:t>
            </w:r>
          </w:p>
          <w:p w14:paraId="41A5AC09" w14:textId="77777777" w:rsidR="00543ED7" w:rsidRPr="00C40F37" w:rsidRDefault="00000000">
            <w:pPr>
              <w:spacing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bookmarkStart w:id="4" w:name="_heading=h.gqmciuq3j3a0" w:colFirst="0" w:colLast="0"/>
            <w:bookmarkEnd w:id="4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: </w:t>
            </w:r>
            <w:hyperlink r:id="rId10" w:history="1">
              <w:r w:rsidR="00C40F37" w:rsidRPr="00F933D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gurenko.t.o@nubip.edu.ua</w:t>
              </w:r>
            </w:hyperlink>
            <w:r w:rsidR="00C40F3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-US"/>
              </w:rPr>
              <w:t xml:space="preserve"> </w:t>
            </w:r>
          </w:p>
          <w:p w14:paraId="0BC5B1E2" w14:textId="77777777" w:rsidR="00543ED7" w:rsidRDefault="00543ED7">
            <w:pPr>
              <w:rPr>
                <w:rFonts w:ascii="Times New Roman" w:eastAsia="Times New Roman" w:hAnsi="Times New Roman" w:cs="Times New Roman"/>
                <w:b/>
                <w:color w:val="0B5394"/>
                <w:sz w:val="28"/>
                <w:szCs w:val="28"/>
              </w:rPr>
            </w:pPr>
            <w:bookmarkStart w:id="5" w:name="_heading=h.tyjcwt" w:colFirst="0" w:colLast="0"/>
            <w:bookmarkEnd w:id="5"/>
          </w:p>
        </w:tc>
      </w:tr>
    </w:tbl>
    <w:p w14:paraId="286403D1" w14:textId="77777777" w:rsidR="00543ED7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noProof/>
          <w:color w:val="999999"/>
          <w:sz w:val="18"/>
          <w:szCs w:val="18"/>
        </w:rPr>
        <w:drawing>
          <wp:inline distT="114300" distB="114300" distL="114300" distR="114300" wp14:anchorId="6B7E6832" wp14:editId="6B70252C">
            <wp:extent cx="5486400" cy="38100"/>
            <wp:effectExtent l="0" t="0" r="0" b="0"/>
            <wp:docPr id="4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31EA7" w14:textId="77777777" w:rsidR="00543ED7" w:rsidRDefault="00000000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>ПРОФЕСІЙНА ТА НАУКОВА КВАЛІФІКАЦІЯ</w:t>
      </w:r>
    </w:p>
    <w:p w14:paraId="4CEBA936" w14:textId="77777777" w:rsidR="00543ED7" w:rsidRDefault="00000000">
      <w:pPr>
        <w:numPr>
          <w:ilvl w:val="0"/>
          <w:numId w:val="5"/>
        </w:num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Освіта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C74D78" w14:textId="77777777" w:rsidR="00543ED7" w:rsidRDefault="00C40F37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0F37">
        <w:rPr>
          <w:rFonts w:ascii="Times New Roman" w:hAnsi="Times New Roman" w:cs="Times New Roman"/>
          <w:sz w:val="24"/>
          <w:szCs w:val="24"/>
          <w:lang w:val="uk-UA"/>
        </w:rPr>
        <w:t>Український державний аграрний університет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>, спеціальність «</w:t>
      </w:r>
      <w:r w:rsidRPr="00C40F37">
        <w:rPr>
          <w:rFonts w:ascii="Times New Roman" w:hAnsi="Times New Roman" w:cs="Times New Roman"/>
          <w:sz w:val="24"/>
          <w:szCs w:val="24"/>
          <w:lang w:val="uk-UA"/>
        </w:rPr>
        <w:t>Бухгалтерський облік, контроль і аналіз господарської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D660D">
        <w:rPr>
          <w:rFonts w:ascii="Times New Roman" w:eastAsia="Times New Roman" w:hAnsi="Times New Roman" w:cs="Times New Roman"/>
          <w:sz w:val="24"/>
          <w:szCs w:val="24"/>
          <w:lang w:val="uk-UA"/>
        </w:rPr>
        <w:t>кваліфікація спеціаліста «Економіст по бухгалтерському обліку і фінансах»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(диплом К</w:t>
      </w:r>
      <w:r w:rsidR="00DD660D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66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901710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DD660D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DD660D">
        <w:rPr>
          <w:rFonts w:ascii="Times New Roman" w:eastAsia="Times New Roman" w:hAnsi="Times New Roman" w:cs="Times New Roman"/>
          <w:sz w:val="24"/>
          <w:szCs w:val="24"/>
          <w:lang w:val="uk-UA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р.)</w:t>
      </w:r>
      <w:r w:rsidR="00DD660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3F3A7B3" w14:textId="77777777" w:rsidR="00DD660D" w:rsidRPr="00DD660D" w:rsidRDefault="00DD660D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660D">
        <w:rPr>
          <w:rFonts w:ascii="Times New Roman" w:hAnsi="Times New Roman" w:cs="Times New Roman"/>
          <w:sz w:val="24"/>
          <w:szCs w:val="24"/>
          <w:lang w:val="uk-UA"/>
        </w:rPr>
        <w:t>Національний аграрний університет, 1996 р., спеціальність «Професійне навчання», кваліфікація спеціаліста «Економіст-педагог»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(диплом К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901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536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199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5752CDC" w14:textId="77777777" w:rsidR="00543ED7" w:rsidRDefault="00543ED7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6BB8D" w14:textId="77777777" w:rsidR="00543ED7" w:rsidRDefault="00000000">
      <w:pPr>
        <w:numPr>
          <w:ilvl w:val="0"/>
          <w:numId w:val="5"/>
        </w:num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Науковий ступінь (ступені)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39602F1" w14:textId="77777777" w:rsidR="00543ED7" w:rsidRDefault="00000000">
      <w:pPr>
        <w:tabs>
          <w:tab w:val="left" w:pos="28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ДК №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014719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р., спеціальність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Економіка сільського господарства і АПК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Економічний механізм формування і функціонування ринку продукції птахівництва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FB8E9F" w14:textId="77777777" w:rsidR="00543ED7" w:rsidRDefault="00543ED7">
      <w:pPr>
        <w:tabs>
          <w:tab w:val="left" w:pos="284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B5702" w14:textId="77777777" w:rsidR="00543ED7" w:rsidRDefault="00000000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Вчене звання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765BB46" w14:textId="77777777" w:rsidR="00543ED7" w:rsidRDefault="00000000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аудиту (обліку та оподаткув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61179B">
        <w:rPr>
          <w:rFonts w:ascii="Times New Roman" w:eastAsia="Times New Roman" w:hAnsi="Times New Roman" w:cs="Times New Roman"/>
          <w:sz w:val="24"/>
          <w:szCs w:val="24"/>
          <w:lang w:val="uk-UA"/>
        </w:rPr>
        <w:t>ння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012729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5.06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54CE3436" w14:textId="77777777" w:rsidR="00543ED7" w:rsidRDefault="00543ED7">
      <w:pPr>
        <w:tabs>
          <w:tab w:val="left" w:pos="284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5D5E9" w14:textId="77777777" w:rsidR="00543ED7" w:rsidRPr="000F696C" w:rsidRDefault="00000000" w:rsidP="000F696C">
      <w:pPr>
        <w:numPr>
          <w:ilvl w:val="0"/>
          <w:numId w:val="5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</w:rPr>
      </w:pPr>
      <w:r w:rsidRPr="000F696C">
        <w:rPr>
          <w:rFonts w:ascii="Times New Roman" w:eastAsia="Times New Roman" w:hAnsi="Times New Roman" w:cs="Times New Roman"/>
          <w:b/>
          <w:sz w:val="24"/>
          <w:szCs w:val="24"/>
        </w:rPr>
        <w:t>Загальний стаж</w:t>
      </w:r>
      <w:r w:rsidRPr="000F69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Pr="000F696C">
        <w:rPr>
          <w:rFonts w:ascii="Times New Roman" w:eastAsia="Times New Roman" w:hAnsi="Times New Roman" w:cs="Times New Roman"/>
          <w:b/>
          <w:sz w:val="24"/>
          <w:szCs w:val="24"/>
        </w:rPr>
        <w:t>, науково-педагогічний стаж</w:t>
      </w:r>
      <w:r w:rsidRPr="000F69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bookmarkStart w:id="8" w:name="_heading=h.4d34og8" w:colFirst="0" w:colLast="0"/>
      <w:bookmarkEnd w:id="8"/>
      <w:r w:rsidR="000F696C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84EEF1D" wp14:editId="1737F531">
            <wp:extent cx="5486400" cy="38100"/>
            <wp:effectExtent l="0" t="0" r="0" b="0"/>
            <wp:docPr id="7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BFA67" w14:textId="77777777" w:rsidR="00543ED7" w:rsidRDefault="00000000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>НАВЧАЛЬНІ ДИСЦИПЛІНИ</w:t>
      </w:r>
    </w:p>
    <w:p w14:paraId="31220215" w14:textId="77777777" w:rsidR="00543ED7" w:rsidRPr="002533F3" w:rsidRDefault="00000000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Бухгалтерський облік (загальна теорія) (</w:t>
        </w:r>
        <w:proofErr w:type="spellStart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ОіА</w:t>
        </w:r>
        <w:proofErr w:type="spellEnd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)</w:t>
        </w:r>
      </w:hyperlink>
      <w:r w:rsidR="002533F3">
        <w:rPr>
          <w:rFonts w:ascii="Times New Roman" w:hAnsi="Times New Roman" w:cs="Times New Roman"/>
          <w:sz w:val="24"/>
          <w:szCs w:val="24"/>
          <w:lang w:val="uk-UA"/>
        </w:rPr>
        <w:t>, Бак.</w:t>
      </w:r>
      <w:r w:rsidR="00DE2D2F" w:rsidRPr="002533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B6B01B" w14:textId="77777777" w:rsidR="00543ED7" w:rsidRPr="002533F3" w:rsidRDefault="00000000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Бухгалтерський облік (загальна теорія) (</w:t>
        </w:r>
        <w:proofErr w:type="spellStart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АіО</w:t>
        </w:r>
        <w:proofErr w:type="spellEnd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)</w:t>
        </w:r>
      </w:hyperlink>
      <w:r w:rsidR="002533F3">
        <w:rPr>
          <w:rFonts w:ascii="Times New Roman" w:hAnsi="Times New Roman" w:cs="Times New Roman"/>
          <w:sz w:val="24"/>
          <w:szCs w:val="24"/>
          <w:lang w:val="uk-UA"/>
        </w:rPr>
        <w:t>, Бак.</w:t>
      </w:r>
      <w:r w:rsidR="00DE2D2F" w:rsidRPr="002533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B8EB26E" w14:textId="77777777" w:rsidR="00543ED7" w:rsidRPr="002533F3" w:rsidRDefault="00000000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Бухгалтерський облік (</w:t>
        </w:r>
        <w:proofErr w:type="spellStart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ЕкК</w:t>
        </w:r>
        <w:proofErr w:type="spellEnd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)</w:t>
        </w:r>
      </w:hyperlink>
      <w:r w:rsidR="002533F3">
        <w:rPr>
          <w:rFonts w:ascii="Times New Roman" w:hAnsi="Times New Roman" w:cs="Times New Roman"/>
          <w:sz w:val="24"/>
          <w:szCs w:val="24"/>
          <w:lang w:val="uk-UA"/>
        </w:rPr>
        <w:t>, Бак.</w:t>
      </w:r>
    </w:p>
    <w:p w14:paraId="2C600FC3" w14:textId="77777777" w:rsidR="00543ED7" w:rsidRPr="002533F3" w:rsidRDefault="00000000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Державний фінансовий контроль (</w:t>
        </w:r>
        <w:proofErr w:type="spellStart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ОіА</w:t>
        </w:r>
        <w:proofErr w:type="spellEnd"/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)</w:t>
        </w:r>
      </w:hyperlink>
      <w:r w:rsidR="002533F3">
        <w:rPr>
          <w:rFonts w:ascii="Times New Roman" w:hAnsi="Times New Roman" w:cs="Times New Roman"/>
          <w:sz w:val="24"/>
          <w:szCs w:val="24"/>
          <w:lang w:val="uk-UA"/>
        </w:rPr>
        <w:t>, Маг</w:t>
      </w:r>
    </w:p>
    <w:p w14:paraId="7C497D22" w14:textId="77777777" w:rsidR="00543ED7" w:rsidRPr="002533F3" w:rsidRDefault="00000000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Бухгалтерський облік в управлінні підприємств</w:t>
        </w:r>
        <w:r w:rsid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uk-UA"/>
          </w:rPr>
          <w:t xml:space="preserve"> агробізнесу</w:t>
        </w:r>
      </w:hyperlink>
      <w:r w:rsidR="002533F3">
        <w:rPr>
          <w:rFonts w:ascii="Times New Roman" w:hAnsi="Times New Roman" w:cs="Times New Roman"/>
          <w:sz w:val="24"/>
          <w:szCs w:val="24"/>
          <w:lang w:val="uk-UA"/>
        </w:rPr>
        <w:t>, Маг.</w:t>
      </w:r>
    </w:p>
    <w:p w14:paraId="2A5284A1" w14:textId="77777777" w:rsidR="00DE2D2F" w:rsidRPr="002533F3" w:rsidRDefault="00000000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E2D2F" w:rsidRPr="002533F3">
          <w:rPr>
            <w:rStyle w:val="multilin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Облік і оподаткування в управлінні агробізнесом</w:t>
        </w:r>
      </w:hyperlink>
      <w:r w:rsidR="002533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33F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2533F3" w:rsidRPr="002533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AB6D0F5" w14:textId="77777777" w:rsidR="002533F3" w:rsidRPr="00DE2D2F" w:rsidRDefault="002533F3">
      <w:pPr>
        <w:numPr>
          <w:ilvl w:val="0"/>
          <w:numId w:val="3"/>
        </w:numPr>
        <w:tabs>
          <w:tab w:val="left" w:pos="32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  <w:lang w:val="uk-UA"/>
        </w:rPr>
        <w:t>Парадигми та концепції економічного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</w:p>
    <w:bookmarkStart w:id="10" w:name="_heading=h.17dp8vu" w:colFirst="0" w:colLast="0" w:displacedByCustomXml="next"/>
    <w:bookmarkEnd w:id="10" w:displacedByCustomXml="next"/>
    <w:sdt>
      <w:sdtPr>
        <w:id w:val="1912269998"/>
        <w:docPartObj>
          <w:docPartGallery w:val="Table of Contents"/>
          <w:docPartUnique/>
        </w:docPartObj>
      </w:sdtPr>
      <w:sdtContent>
        <w:p w14:paraId="127B10E3" w14:textId="77777777" w:rsidR="00543ED7" w:rsidRDefault="00000000">
          <w:pPr>
            <w:pStyle w:val="3"/>
            <w:rPr>
              <w:rFonts w:ascii="Times New Roman" w:eastAsia="Times New Roman" w:hAnsi="Times New Roman" w:cs="Times New Roman"/>
            </w:rPr>
          </w:pPr>
          <w:r>
            <w:fldChar w:fldCharType="begin"/>
          </w:r>
          <w:r>
            <w:instrText xml:space="preserve"> TOC \h \u \z \n \t "Heading 1,1,Heading 2,2,Heading 3,3,Heading 4,4,Heading 5,5,Heading 6,6,"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МОНОГРАФІЇ</w:t>
          </w:r>
          <w:r>
            <w:fldChar w:fldCharType="end"/>
          </w:r>
        </w:p>
      </w:sdtContent>
    </w:sdt>
    <w:p w14:paraId="16438BB1" w14:textId="77777777" w:rsidR="00DA55C5" w:rsidRPr="00DA55C5" w:rsidRDefault="00DA55C5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37074158"/>
      <w:r w:rsidRPr="00DA55C5">
        <w:rPr>
          <w:rFonts w:ascii="Times New Roman" w:hAnsi="Times New Roman" w:cs="Times New Roman"/>
          <w:sz w:val="24"/>
          <w:szCs w:val="24"/>
          <w:lang w:val="uk-UA"/>
        </w:rPr>
        <w:t xml:space="preserve">Гудзинський О.Д., </w:t>
      </w:r>
      <w:proofErr w:type="spellStart"/>
      <w:r w:rsidRPr="00DA55C5">
        <w:rPr>
          <w:rFonts w:ascii="Times New Roman" w:hAnsi="Times New Roman" w:cs="Times New Roman"/>
          <w:sz w:val="24"/>
          <w:szCs w:val="24"/>
          <w:lang w:val="uk-UA"/>
        </w:rPr>
        <w:t>Судомир</w:t>
      </w:r>
      <w:proofErr w:type="spellEnd"/>
      <w:r w:rsidRPr="00DA55C5">
        <w:rPr>
          <w:rFonts w:ascii="Times New Roman" w:hAnsi="Times New Roman" w:cs="Times New Roman"/>
          <w:sz w:val="24"/>
          <w:szCs w:val="24"/>
          <w:lang w:val="uk-UA"/>
        </w:rPr>
        <w:t xml:space="preserve"> С.М., Гуренко Т.О. Управління формуванням конкурентоспроможного потенціалу підприємств (теоретико-методологічний аспект): монографія. Київ: ІПК ДСЗУ, 2010. 212 с.</w:t>
      </w:r>
    </w:p>
    <w:p w14:paraId="3852B3C2" w14:textId="77777777" w:rsidR="00DA55C5" w:rsidRPr="00DA55C5" w:rsidRDefault="00DA55C5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C5">
        <w:rPr>
          <w:rFonts w:ascii="Times New Roman" w:hAnsi="Times New Roman" w:cs="Times New Roman"/>
          <w:sz w:val="24"/>
          <w:szCs w:val="24"/>
        </w:rPr>
        <w:t>Система менеджменту інституціональної трансформації економіки України (теоретико-методологічний аспект): колективна монографія за загальною редакцією Гудзинського О.Д.</w:t>
      </w:r>
      <w:r w:rsidRPr="00DA55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</w:rPr>
        <w:t>К.: ТОВ "</w:t>
      </w:r>
      <w:proofErr w:type="spellStart"/>
      <w:r w:rsidRPr="00DA55C5"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 w:rsidRPr="00DA55C5">
        <w:rPr>
          <w:rFonts w:ascii="Times New Roman" w:hAnsi="Times New Roman" w:cs="Times New Roman"/>
          <w:sz w:val="24"/>
          <w:szCs w:val="24"/>
        </w:rPr>
        <w:t xml:space="preserve"> Медіа Груп", 2012.</w:t>
      </w:r>
      <w:r w:rsidRPr="00DA55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</w:rPr>
        <w:t>771 с.</w:t>
      </w:r>
    </w:p>
    <w:p w14:paraId="57C6E4A1" w14:textId="77777777" w:rsidR="00DA55C5" w:rsidRPr="00DA55C5" w:rsidRDefault="00DA55C5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C5">
        <w:rPr>
          <w:rFonts w:ascii="Times New Roman" w:hAnsi="Times New Roman" w:cs="Times New Roman"/>
          <w:sz w:val="24"/>
          <w:szCs w:val="24"/>
          <w:lang w:val="uk-UA"/>
        </w:rPr>
        <w:t xml:space="preserve">Гудзинський О.Д., </w:t>
      </w:r>
      <w:proofErr w:type="spellStart"/>
      <w:r w:rsidRPr="00DA55C5">
        <w:rPr>
          <w:rFonts w:ascii="Times New Roman" w:hAnsi="Times New Roman" w:cs="Times New Roman"/>
          <w:sz w:val="24"/>
          <w:szCs w:val="24"/>
          <w:lang w:val="uk-UA"/>
        </w:rPr>
        <w:t>Судомир</w:t>
      </w:r>
      <w:proofErr w:type="spellEnd"/>
      <w:r w:rsidRPr="00DA55C5">
        <w:rPr>
          <w:rFonts w:ascii="Times New Roman" w:hAnsi="Times New Roman" w:cs="Times New Roman"/>
          <w:sz w:val="24"/>
          <w:szCs w:val="24"/>
          <w:lang w:val="uk-UA"/>
        </w:rPr>
        <w:t xml:space="preserve"> С.М., Гуренко Т.О. Теоретико-методологічні засади результативного управління розвитком підприємств: монографія. Київ: ЦП "</w:t>
      </w:r>
      <w:proofErr w:type="spellStart"/>
      <w:r w:rsidRPr="00DA55C5">
        <w:rPr>
          <w:rFonts w:ascii="Times New Roman" w:hAnsi="Times New Roman" w:cs="Times New Roman"/>
          <w:sz w:val="24"/>
          <w:szCs w:val="24"/>
          <w:lang w:val="uk-UA"/>
        </w:rPr>
        <w:t>Компринт</w:t>
      </w:r>
      <w:proofErr w:type="spellEnd"/>
      <w:r w:rsidRPr="00DA55C5">
        <w:rPr>
          <w:rFonts w:ascii="Times New Roman" w:hAnsi="Times New Roman" w:cs="Times New Roman"/>
          <w:sz w:val="24"/>
          <w:szCs w:val="24"/>
          <w:lang w:val="uk-UA"/>
        </w:rPr>
        <w:t>", 2017. 450 с.</w:t>
      </w:r>
    </w:p>
    <w:p w14:paraId="043DD573" w14:textId="77777777" w:rsidR="00543ED7" w:rsidRPr="0038221F" w:rsidRDefault="0038221F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ACCOUNTING, CONTROL, ANALYSIS AND TAXATION IN THE CONDITIONS OF INTERNATIONAL ECONOMIC INTEGRATION: 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collective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monograph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/ 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Kalyuga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</w:t>
      </w:r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</w:t>
      </w:r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.V.,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Gutsalenko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L.V.,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Lazar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y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shyna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I.D.,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Agnieszka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Kister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Mieczysław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Dobi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j</w:t>
      </w:r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 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etc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.;</w:t>
      </w:r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total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ed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Doctor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Economics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prof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I.D.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Lazaryshyna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Kyiv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Komprynt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2019. 190 p.</w:t>
      </w:r>
      <w:r w:rsidRPr="0038221F">
        <w:rPr>
          <w:rFonts w:ascii="Times New Roman" w:hAnsi="Times New Roman" w:cs="Times New Roman"/>
          <w:bCs/>
          <w:sz w:val="24"/>
          <w:szCs w:val="24"/>
        </w:rPr>
        <w:t xml:space="preserve"> Колектив авторів, 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Kalyuga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38221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8221F">
        <w:rPr>
          <w:rFonts w:ascii="Times New Roman" w:hAnsi="Times New Roman" w:cs="Times New Roman"/>
          <w:bCs/>
          <w:sz w:val="24"/>
          <w:szCs w:val="24"/>
        </w:rPr>
        <w:t xml:space="preserve">.V.,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Gutsalenko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L.V.,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Lazar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shyna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I.D.,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Agnieszka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Kister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Mieczysіaw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Dobi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38221F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  <w:lang w:val="en-US"/>
        </w:rPr>
        <w:t>etc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.;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total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Doctor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Economics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prof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. I.D.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Lazaryshyna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>. Гуренко Т.О.,. 652 с.</w:t>
      </w:r>
      <w:bookmarkEnd w:id="11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 22,9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8221F">
        <w:rPr>
          <w:rFonts w:ascii="Times New Roman" w:hAnsi="Times New Roman" w:cs="Times New Roman"/>
          <w:bCs/>
          <w:sz w:val="24"/>
          <w:szCs w:val="24"/>
        </w:rPr>
        <w:t>арк</w:t>
      </w:r>
      <w:proofErr w:type="spellEnd"/>
      <w:r w:rsidRPr="0038221F">
        <w:rPr>
          <w:rFonts w:ascii="Times New Roman" w:hAnsi="Times New Roman" w:cs="Times New Roman"/>
          <w:bCs/>
          <w:sz w:val="24"/>
          <w:szCs w:val="24"/>
        </w:rPr>
        <w:t>. (ВР ТДАУ Протокол № 10 від 23.04.2019 р.) (ВР НУБіП України Протокол № 4</w:t>
      </w:r>
      <w:r w:rsidRPr="0038221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8221F">
        <w:rPr>
          <w:rFonts w:ascii="Times New Roman" w:hAnsi="Times New Roman" w:cs="Times New Roman"/>
          <w:bCs/>
          <w:sz w:val="24"/>
          <w:szCs w:val="24"/>
        </w:rPr>
        <w:t>від 26.11.2019 р.)</w:t>
      </w:r>
      <w:r w:rsidRPr="0038221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33251E7" w14:textId="77777777" w:rsidR="0038221F" w:rsidRPr="0038221F" w:rsidRDefault="0038221F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37074197"/>
      <w:r w:rsidRPr="0038221F">
        <w:rPr>
          <w:rFonts w:ascii="Times New Roman" w:hAnsi="Times New Roman" w:cs="Times New Roman"/>
          <w:sz w:val="24"/>
          <w:szCs w:val="24"/>
        </w:rPr>
        <w:t xml:space="preserve">Гудзинський О.Д.,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Судомир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С.М., Нестеренко С.А., Гуренко Т.О., Колос З.В. Організаційно-економічний механізм розвитку підприємств АПК: управлінський аспект: монографія. Київ: ФОП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Ямчинський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О.В., 2019</w:t>
      </w:r>
      <w:bookmarkEnd w:id="12"/>
      <w:r w:rsidRPr="003822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7CDC71" w14:textId="77777777" w:rsidR="0038221F" w:rsidRPr="0038221F" w:rsidRDefault="0038221F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Style w:val="tlid-translationtranslation"/>
          <w:rFonts w:ascii="Times New Roman" w:eastAsia="Times New Roman" w:hAnsi="Times New Roman" w:cs="Times New Roman"/>
          <w:sz w:val="24"/>
          <w:szCs w:val="24"/>
        </w:rPr>
      </w:pP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Hurenko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T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>.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O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.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Accounting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policy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: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the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basis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of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enterprise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strategic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"/>
        </w:rPr>
        <w:t>plans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</w:rPr>
        <w:t xml:space="preserve"> / </w:t>
      </w:r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 xml:space="preserve">Financial support for the functioning of the agricultural sector in modern conditions. N. Davydenko, O. Gudz, N. </w:t>
      </w:r>
      <w:proofErr w:type="spellStart"/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Trusova</w:t>
      </w:r>
      <w:proofErr w:type="spellEnd"/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 xml:space="preserve"> and others: [Ed. By Doctor of Economic Sciences, Prof.  Davydenko N.M.] – Collective monograph – Verlag SWG </w:t>
      </w:r>
      <w:proofErr w:type="spellStart"/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imex</w:t>
      </w:r>
      <w:proofErr w:type="spellEnd"/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Gmbh</w:t>
      </w:r>
      <w:proofErr w:type="spellEnd"/>
      <w:r w:rsidRPr="0038221F">
        <w:rPr>
          <w:rStyle w:val="tlid-translationtranslation"/>
          <w:rFonts w:ascii="Times New Roman" w:hAnsi="Times New Roman" w:cs="Times New Roman"/>
          <w:sz w:val="24"/>
          <w:szCs w:val="24"/>
          <w:lang w:val="en-US"/>
        </w:rPr>
        <w:t>. Nurnberg, Deutschland, 2020.</w:t>
      </w:r>
    </w:p>
    <w:p w14:paraId="6D21A680" w14:textId="77777777" w:rsidR="0038221F" w:rsidRPr="0038221F" w:rsidRDefault="0038221F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36897232"/>
      <w:r w:rsidRPr="0038221F">
        <w:rPr>
          <w:rFonts w:ascii="Times New Roman" w:hAnsi="Times New Roman" w:cs="Times New Roman"/>
          <w:sz w:val="24"/>
          <w:szCs w:val="24"/>
        </w:rPr>
        <w:t>Г</w:t>
      </w:r>
      <w:r w:rsidRPr="0038221F">
        <w:rPr>
          <w:rFonts w:ascii="Times New Roman" w:hAnsi="Times New Roman" w:cs="Times New Roman"/>
          <w:bCs/>
          <w:sz w:val="24"/>
          <w:szCs w:val="24"/>
        </w:rPr>
        <w:t xml:space="preserve">уренко Т.О. </w:t>
      </w:r>
      <w:r w:rsidRPr="0038221F">
        <w:rPr>
          <w:rFonts w:ascii="Times New Roman" w:hAnsi="Times New Roman" w:cs="Times New Roman"/>
          <w:sz w:val="24"/>
          <w:szCs w:val="24"/>
        </w:rPr>
        <w:t>Теоретико-методологічні аспекти бухгалтерського обліку: колективна монографія «Економіка і управління підприємствами: теорія, методика і практика». Розділ 5. Облік, аналіз і аудит діяльності підприємств. Київ. Центр фінансово-наукових економічних досліджень. 2020. С. 123 – 127.</w:t>
      </w:r>
      <w:bookmarkEnd w:id="13"/>
    </w:p>
    <w:p w14:paraId="3EFD7955" w14:textId="77777777" w:rsidR="0038221F" w:rsidRPr="0038221F" w:rsidRDefault="0038221F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1F">
        <w:rPr>
          <w:rFonts w:ascii="Times New Roman" w:hAnsi="Times New Roman" w:cs="Times New Roman"/>
          <w:color w:val="000000"/>
          <w:sz w:val="24"/>
          <w:szCs w:val="24"/>
          <w:lang w:val="en-US"/>
        </w:rPr>
        <w:t>Hurenko T</w:t>
      </w:r>
      <w:r w:rsidRPr="003822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2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>.</w:t>
      </w:r>
      <w:r w:rsidRPr="003822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221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National and world financial and economic systems in the conditions of modern challenges</w:t>
      </w:r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сollective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monograph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SWG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imex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GmbH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Nurnberg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>, /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Doctor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Prof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8221F">
        <w:rPr>
          <w:rFonts w:ascii="Times New Roman" w:hAnsi="Times New Roman" w:cs="Times New Roman"/>
          <w:color w:val="000000"/>
          <w:sz w:val="24"/>
          <w:szCs w:val="24"/>
        </w:rPr>
        <w:t>Davydenko</w:t>
      </w:r>
      <w:proofErr w:type="spellEnd"/>
      <w:r w:rsidRPr="0038221F">
        <w:rPr>
          <w:rFonts w:ascii="Times New Roman" w:hAnsi="Times New Roman" w:cs="Times New Roman"/>
          <w:color w:val="000000"/>
          <w:sz w:val="24"/>
          <w:szCs w:val="24"/>
        </w:rPr>
        <w:t xml:space="preserve"> N.M. 2021. </w:t>
      </w:r>
      <w:r w:rsidRPr="003822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С. </w:t>
      </w:r>
      <w:r w:rsidRPr="0038221F">
        <w:rPr>
          <w:rFonts w:ascii="Times New Roman" w:hAnsi="Times New Roman" w:cs="Times New Roman"/>
          <w:color w:val="000000"/>
          <w:sz w:val="24"/>
          <w:szCs w:val="24"/>
        </w:rPr>
        <w:t>265 –276.</w:t>
      </w:r>
    </w:p>
    <w:p w14:paraId="1D247D09" w14:textId="77777777" w:rsidR="0038221F" w:rsidRPr="00DA55C5" w:rsidRDefault="0038221F" w:rsidP="0038221F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37074552"/>
      <w:proofErr w:type="spellStart"/>
      <w:r w:rsidRPr="0038221F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сollective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Beldii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A.M.,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Boyarova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O.A.,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Derevianko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S.I.,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Gutsalenko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L.V.,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Hanyaylo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O.M.,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Hurenko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T.O.,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Kolesnikova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O.M.,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Kryvorot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O.Hr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Kuzyk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N.P.,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Lytvynenko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V.S.,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Meliankova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L.V.,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Myskiv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L.P.,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Popova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O.O.,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Shara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Y.Yu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Shevchuk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K.V.,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Sliesar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T.M.,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Vakulyk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D.A. /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Košice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Vysoká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bezpečnostného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manažérstva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8221F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38221F">
        <w:rPr>
          <w:rFonts w:ascii="Times New Roman" w:hAnsi="Times New Roman" w:cs="Times New Roman"/>
          <w:sz w:val="24"/>
          <w:szCs w:val="24"/>
        </w:rPr>
        <w:t>, 2022. 275 p</w:t>
      </w:r>
      <w:r w:rsidRPr="00BA6BB5">
        <w:rPr>
          <w:rFonts w:ascii="Times New Roman" w:hAnsi="Times New Roman" w:cs="Times New Roman"/>
          <w:sz w:val="20"/>
          <w:szCs w:val="20"/>
        </w:rPr>
        <w:t>.</w:t>
      </w:r>
      <w:bookmarkEnd w:id="14"/>
    </w:p>
    <w:p w14:paraId="1BDD7CDE" w14:textId="5CD2D0DC" w:rsidR="00DA55C5" w:rsidRPr="00DA55C5" w:rsidRDefault="00DA55C5" w:rsidP="005214AE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C5">
        <w:rPr>
          <w:rFonts w:ascii="Times New Roman" w:hAnsi="Times New Roman" w:cs="Times New Roman"/>
          <w:sz w:val="24"/>
          <w:szCs w:val="24"/>
        </w:rPr>
        <w:t xml:space="preserve">Людський капітал в системі обліку та обліковій політиці (Гуренко Т.О.). С. 104 – 112. Сучасний стан та перспективи економічного розвитку України: теорія, методологія, практика : колективна монографія / </w:t>
      </w:r>
      <w:proofErr w:type="spellStart"/>
      <w:r w:rsidRPr="00DA55C5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DA55C5">
        <w:rPr>
          <w:rFonts w:ascii="Times New Roman" w:hAnsi="Times New Roman" w:cs="Times New Roman"/>
          <w:sz w:val="24"/>
          <w:szCs w:val="24"/>
        </w:rPr>
        <w:t>. авторів. Полтава: ПП «Астрая», 2023. 225 с.</w:t>
      </w:r>
    </w:p>
    <w:p w14:paraId="1B0C05C6" w14:textId="77777777" w:rsidR="00543ED7" w:rsidRDefault="00000000">
      <w:pPr>
        <w:pStyle w:val="4"/>
        <w:rPr>
          <w:rFonts w:ascii="Times New Roman" w:eastAsia="Times New Roman" w:hAnsi="Times New Roman" w:cs="Times New Roman"/>
        </w:rPr>
      </w:pPr>
      <w:bookmarkStart w:id="15" w:name="_heading=h.3rdcrjn" w:colFirst="0" w:colLast="0"/>
      <w:bookmarkEnd w:id="15"/>
      <w:r>
        <w:rPr>
          <w:rFonts w:ascii="Times New Roman" w:eastAsia="Times New Roman" w:hAnsi="Times New Roman" w:cs="Times New Roman"/>
        </w:rPr>
        <w:lastRenderedPageBreak/>
        <w:t>ПУБЛІКАЦІЇ</w:t>
      </w:r>
    </w:p>
    <w:p w14:paraId="37464E74" w14:textId="77777777" w:rsidR="00543ED7" w:rsidRDefault="00000000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8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WOS</w:t>
        </w:r>
      </w:hyperlink>
    </w:p>
    <w:p w14:paraId="1F3C8399" w14:textId="77777777" w:rsidR="00452531" w:rsidRPr="00452531" w:rsidRDefault="00452531" w:rsidP="00452531">
      <w:pPr>
        <w:pStyle w:val="ab"/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1183F"/>
          <w:sz w:val="24"/>
          <w:szCs w:val="24"/>
        </w:rPr>
      </w:pP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Zhukova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O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Mandragelia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V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Sobolyeva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452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pt-BR"/>
        </w:rPr>
        <w:t>Hurenko</w:t>
      </w:r>
      <w:r w:rsidRPr="00452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452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pt-BR"/>
        </w:rPr>
        <w:t>T</w:t>
      </w:r>
      <w:r w:rsidRPr="004525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.,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Н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natG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(2021). Formation of soft-skills in future teachers in the context of teaching practice in a pandemic. 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Revista Tempos E Espaços Em Educação, 14(33), e16584.</w:t>
      </w:r>
      <w:r w:rsidRPr="0045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Pr="0045253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pt-BR"/>
          </w:rPr>
          <w:t>https://doi.org/10.20952/revtee.v14i33.16584</w:t>
        </w:r>
      </w:hyperlink>
      <w:r w:rsidRPr="0045253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(</w:t>
      </w:r>
      <w:r w:rsidRPr="00452531">
        <w:rPr>
          <w:rFonts w:ascii="Times New Roman" w:hAnsi="Times New Roman" w:cs="Times New Roman"/>
          <w:sz w:val="24"/>
          <w:szCs w:val="24"/>
          <w:lang w:val="pt-BR"/>
        </w:rPr>
        <w:t>REVISTA TEMPOS E ESPACOS EDUCACAO. Publisher:</w:t>
      </w:r>
      <w:r w:rsidRPr="00452531">
        <w:rPr>
          <w:rFonts w:ascii="Times New Roman" w:hAnsi="Times New Roman" w:cs="Times New Roman"/>
          <w:sz w:val="24"/>
          <w:szCs w:val="24"/>
        </w:rPr>
        <w:t xml:space="preserve"> </w:t>
      </w:r>
      <w:r w:rsidRPr="00452531">
        <w:rPr>
          <w:rFonts w:ascii="Times New Roman" w:hAnsi="Times New Roman" w:cs="Times New Roman"/>
          <w:bCs/>
          <w:sz w:val="24"/>
          <w:szCs w:val="24"/>
          <w:lang w:val="pt-BR"/>
        </w:rPr>
        <w:t>UNIV FEDERAL SERGIPE, AV VEREADOR OLIMPIO GRANDE, ITABAIANA, SERGIPE, BRAZIL, 00000</w:t>
      </w:r>
      <w:r w:rsidRPr="004525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52531">
        <w:rPr>
          <w:rFonts w:ascii="Times New Roman" w:hAnsi="Times New Roman" w:cs="Times New Roman"/>
          <w:sz w:val="24"/>
          <w:szCs w:val="24"/>
          <w:lang w:val="en-GB"/>
        </w:rPr>
        <w:t xml:space="preserve">ISSN / </w:t>
      </w:r>
      <w:proofErr w:type="spellStart"/>
      <w:r w:rsidRPr="00452531">
        <w:rPr>
          <w:rFonts w:ascii="Times New Roman" w:hAnsi="Times New Roman" w:cs="Times New Roman"/>
          <w:sz w:val="24"/>
          <w:szCs w:val="24"/>
          <w:lang w:val="en-GB"/>
        </w:rPr>
        <w:t>eISSN</w:t>
      </w:r>
      <w:proofErr w:type="spellEnd"/>
      <w:r w:rsidRPr="0045253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52531">
        <w:rPr>
          <w:rFonts w:ascii="Times New Roman" w:hAnsi="Times New Roman" w:cs="Times New Roman"/>
          <w:sz w:val="24"/>
          <w:szCs w:val="24"/>
        </w:rPr>
        <w:t xml:space="preserve"> </w:t>
      </w:r>
      <w:r w:rsidRPr="00452531">
        <w:rPr>
          <w:rFonts w:ascii="Times New Roman" w:hAnsi="Times New Roman" w:cs="Times New Roman"/>
          <w:bCs/>
          <w:sz w:val="24"/>
          <w:szCs w:val="24"/>
          <w:lang w:val="en-GB"/>
        </w:rPr>
        <w:t>1983-6597 / 2358-1425</w:t>
      </w:r>
      <w:r w:rsidRPr="00452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0" w:history="1">
        <w:r w:rsidRPr="00452531">
          <w:rPr>
            <w:rStyle w:val="a9"/>
            <w:rFonts w:ascii="Times New Roman" w:hAnsi="Times New Roman" w:cs="Times New Roman"/>
            <w:sz w:val="24"/>
            <w:szCs w:val="24"/>
            <w:lang w:val="en-GB"/>
          </w:rPr>
          <w:t>Web of Science Master Journal List - Search (clarivate.com)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9134AF" w14:textId="77777777" w:rsidR="00532C12" w:rsidRPr="00532C12" w:rsidRDefault="00532C12" w:rsidP="00532C12">
      <w:pPr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proofErr w:type="spellStart"/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rodanchuk</w:t>
      </w:r>
      <w:proofErr w:type="spellEnd"/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M., Hurenko, T., K</w:t>
      </w:r>
      <w:proofErr w:type="spellStart"/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ovalchuk</w:t>
      </w:r>
      <w:proofErr w:type="spellEnd"/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Kladiev</w:t>
      </w:r>
      <w:proofErr w:type="spellEnd"/>
      <w:r w:rsidRPr="005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V.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attracting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agribusiness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martial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agrarian</w:t>
      </w:r>
      <w:proofErr w:type="spellEnd"/>
      <w:r w:rsidRPr="00532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2">
        <w:rPr>
          <w:rFonts w:ascii="Times New Roman" w:hAnsi="Times New Roman" w:cs="Times New Roman"/>
          <w:sz w:val="24"/>
          <w:szCs w:val="24"/>
        </w:rPr>
        <w:t>receipts</w:t>
      </w:r>
      <w:proofErr w:type="spellEnd"/>
      <w:r w:rsidRPr="00532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21" w:tgtFrame="_blank" w:history="1"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Financial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credit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activity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problems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theory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32C12">
          <w:rPr>
            <w:rStyle w:val="a9"/>
            <w:rFonts w:ascii="Times New Roman" w:hAnsi="Times New Roman" w:cs="Times New Roman"/>
            <w:i/>
            <w:iCs/>
            <w:color w:val="1F497D" w:themeColor="text2"/>
            <w:sz w:val="24"/>
            <w:szCs w:val="24"/>
            <w:u w:val="none"/>
            <w:shd w:val="clear" w:color="auto" w:fill="FFFFFF"/>
          </w:rPr>
          <w:t>practice</w:t>
        </w:r>
        <w:proofErr w:type="spellEnd"/>
      </w:hyperlink>
      <w:r w:rsidRPr="00532C12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№ 3 (50), 2023.</w:t>
      </w:r>
    </w:p>
    <w:p w14:paraId="309F0EF1" w14:textId="77777777" w:rsidR="00543ED7" w:rsidRPr="00532C12" w:rsidRDefault="00543ED7" w:rsidP="00532C12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D06A5" w14:textId="77777777" w:rsidR="00543ED7" w:rsidRDefault="00000000">
      <w:pPr>
        <w:spacing w:before="12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22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Фахові та інші видання</w:t>
        </w:r>
      </w:hyperlink>
    </w:p>
    <w:p w14:paraId="4BC4D2A4" w14:textId="77777777" w:rsidR="00A9218F" w:rsidRPr="00374F1E" w:rsidRDefault="00A9218F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Гуренко Т.О., </w:t>
      </w:r>
      <w:r w:rsidRPr="00374F1E">
        <w:rPr>
          <w:rFonts w:ascii="Times New Roman" w:hAnsi="Times New Roman" w:cs="Times New Roman"/>
          <w:sz w:val="24"/>
          <w:szCs w:val="24"/>
          <w:lang w:val="uk-UA"/>
        </w:rPr>
        <w:t xml:space="preserve">С.І. Дерев’янко </w:t>
      </w:r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основи формування обліково-аналітичного забезпечення управління.</w:t>
      </w:r>
      <w:r w:rsidRPr="0037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F1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Збірник наукових праць «Економічні науки. </w:t>
      </w:r>
      <w:r w:rsidRPr="00374F1E">
        <w:rPr>
          <w:rFonts w:ascii="Times New Roman" w:hAnsi="Times New Roman" w:cs="Times New Roman"/>
          <w:i/>
          <w:iCs/>
          <w:sz w:val="24"/>
          <w:szCs w:val="24"/>
        </w:rPr>
        <w:t>Серія «Облік і фінанси».</w:t>
      </w:r>
      <w:r w:rsidRPr="00374F1E">
        <w:rPr>
          <w:rFonts w:ascii="Times New Roman" w:hAnsi="Times New Roman" w:cs="Times New Roman"/>
          <w:sz w:val="24"/>
          <w:szCs w:val="24"/>
        </w:rPr>
        <w:t xml:space="preserve"> Ч. 3. Луцьк: Луцький національний технічний університет, 2013. С. 204 – 210.</w:t>
      </w:r>
    </w:p>
    <w:p w14:paraId="58D1AA3B" w14:textId="77777777" w:rsidR="00A9218F" w:rsidRPr="00374F1E" w:rsidRDefault="00A9218F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>Гуренко Т.О., Дерев’янко С.І. Проблеми та перспективи оподаткування прибутку в Україні.</w:t>
      </w:r>
      <w:r w:rsidRPr="00374F1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374F1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Науковий вісник НУБіП України: серія «Економіка, аграрний</w:t>
      </w:r>
      <w:r w:rsidRPr="00374F1E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бізнес, менеджмент»</w:t>
      </w:r>
      <w:r w:rsidRPr="00374F1E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Випуск 247, 2016. С. 82 – 91.</w:t>
      </w:r>
    </w:p>
    <w:p w14:paraId="7E7C6C4D" w14:textId="77777777" w:rsidR="00374F1E" w:rsidRPr="00374F1E" w:rsidRDefault="00374F1E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Гуренко Т.О. Облікова політика та облікові оцінки. </w:t>
      </w:r>
      <w:r w:rsidRPr="00374F1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ОБЛІК, ЕКОНОМІКА, МЕНЕДЖМЕНТ: наукові нотатки. Міжнародний збірник наукових праць</w:t>
      </w:r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Випуск 2 (14) частина 2 / </w:t>
      </w:r>
      <w:proofErr w:type="spellStart"/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proofErr w:type="spellEnd"/>
      <w:r w:rsidRPr="00374F1E">
        <w:rPr>
          <w:rFonts w:ascii="Times New Roman" w:hAnsi="Times New Roman" w:cs="Times New Roman"/>
          <w:bCs/>
          <w:sz w:val="24"/>
          <w:szCs w:val="24"/>
          <w:lang w:val="uk-UA"/>
        </w:rPr>
        <w:t>. ред. І.Б. Садовська. Луцьк: РВВ Луцького НТУ, 2017. С. 34 – 40.</w:t>
      </w:r>
    </w:p>
    <w:p w14:paraId="0653C222" w14:textId="77777777" w:rsidR="00532C12" w:rsidRPr="00DA55C5" w:rsidRDefault="00532C12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C5">
        <w:rPr>
          <w:rFonts w:ascii="Times New Roman" w:eastAsia="Calibri" w:hAnsi="Times New Roman" w:cs="Times New Roman"/>
          <w:sz w:val="24"/>
          <w:szCs w:val="24"/>
        </w:rPr>
        <w:t>Гуренко Т.О. Обліково-інформаційне забезпечення стратегічного розвитку аграрної сфери</w:t>
      </w:r>
      <w:r w:rsidR="00DA55C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DA5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5C5">
        <w:rPr>
          <w:rFonts w:ascii="Times New Roman" w:eastAsia="Calibri" w:hAnsi="Times New Roman" w:cs="Times New Roman"/>
          <w:i/>
          <w:iCs/>
          <w:sz w:val="24"/>
          <w:szCs w:val="24"/>
        </w:rPr>
        <w:t>Науковий вісник НУБіП України: серія «Економіка, аграрний бізнес, менеджмент»</w:t>
      </w:r>
      <w:r w:rsidRPr="00DA55C5">
        <w:rPr>
          <w:rFonts w:ascii="Times New Roman" w:eastAsia="Calibri" w:hAnsi="Times New Roman" w:cs="Times New Roman"/>
          <w:sz w:val="24"/>
          <w:szCs w:val="24"/>
        </w:rPr>
        <w:t>. Випуск 290, 2018. С. 78 – 89.</w:t>
      </w:r>
    </w:p>
    <w:p w14:paraId="564B4514" w14:textId="77777777" w:rsidR="00532C12" w:rsidRPr="00DA55C5" w:rsidRDefault="00DA55C5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C5">
        <w:rPr>
          <w:rFonts w:ascii="Times New Roman" w:hAnsi="Times New Roman" w:cs="Times New Roman"/>
          <w:sz w:val="24"/>
          <w:szCs w:val="24"/>
        </w:rPr>
        <w:t xml:space="preserve">Гудзинський О.Д., </w:t>
      </w:r>
      <w:proofErr w:type="spellStart"/>
      <w:r w:rsidRPr="00DA55C5">
        <w:rPr>
          <w:rFonts w:ascii="Times New Roman" w:hAnsi="Times New Roman" w:cs="Times New Roman"/>
          <w:sz w:val="24"/>
          <w:szCs w:val="24"/>
        </w:rPr>
        <w:t>Судомир</w:t>
      </w:r>
      <w:proofErr w:type="spellEnd"/>
      <w:r w:rsidRPr="00DA55C5">
        <w:rPr>
          <w:rFonts w:ascii="Times New Roman" w:hAnsi="Times New Roman" w:cs="Times New Roman"/>
          <w:sz w:val="24"/>
          <w:szCs w:val="24"/>
        </w:rPr>
        <w:t xml:space="preserve"> С.М., Гуренко Т.О.</w:t>
      </w:r>
      <w:r w:rsidR="00532C12" w:rsidRPr="00DA55C5">
        <w:rPr>
          <w:rFonts w:ascii="Times New Roman" w:eastAsia="Calibri" w:hAnsi="Times New Roman" w:cs="Times New Roman"/>
          <w:sz w:val="24"/>
          <w:szCs w:val="24"/>
        </w:rPr>
        <w:t xml:space="preserve"> Інституціоналізм у розвитку соціально-економічних систем: методологічний аспект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32C12" w:rsidRPr="00DA5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C12" w:rsidRPr="00DA55C5">
        <w:rPr>
          <w:rFonts w:ascii="Times New Roman" w:eastAsia="Calibri" w:hAnsi="Times New Roman" w:cs="Times New Roman"/>
          <w:i/>
          <w:iCs/>
          <w:sz w:val="24"/>
          <w:szCs w:val="24"/>
        </w:rPr>
        <w:t>Науково-практичний журнал «Проблеми інноваційно-інвестиційного розвитку»</w:t>
      </w:r>
      <w:r w:rsidR="00532C12" w:rsidRPr="00DA55C5">
        <w:rPr>
          <w:rFonts w:ascii="Times New Roman" w:eastAsia="Calibri" w:hAnsi="Times New Roman" w:cs="Times New Roman"/>
          <w:sz w:val="24"/>
          <w:szCs w:val="24"/>
        </w:rPr>
        <w:t>, 2018. № 15. С. 4 – 12.</w:t>
      </w:r>
    </w:p>
    <w:p w14:paraId="20A5E8FC" w14:textId="77777777" w:rsidR="00532C12" w:rsidRPr="00DA55C5" w:rsidRDefault="00532C12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37074229"/>
      <w:r w:rsidRPr="00DA55C5">
        <w:rPr>
          <w:rFonts w:ascii="Times New Roman" w:hAnsi="Times New Roman" w:cs="Times New Roman"/>
          <w:sz w:val="24"/>
          <w:szCs w:val="24"/>
        </w:rPr>
        <w:t xml:space="preserve">Гуренко Т.О., </w:t>
      </w:r>
      <w:proofErr w:type="spellStart"/>
      <w:r w:rsidRPr="00DA55C5"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 w:rsidRPr="00DA55C5">
        <w:rPr>
          <w:rFonts w:ascii="Times New Roman" w:hAnsi="Times New Roman" w:cs="Times New Roman"/>
          <w:sz w:val="24"/>
          <w:szCs w:val="24"/>
        </w:rPr>
        <w:t xml:space="preserve"> О.М. Вплив непрямого методу складання звіту про рух грошових коштів на прийняття  управлінських рішень. </w:t>
      </w:r>
      <w:r w:rsidRPr="00DA55C5">
        <w:rPr>
          <w:rFonts w:ascii="Times New Roman" w:hAnsi="Times New Roman" w:cs="Times New Roman"/>
          <w:i/>
          <w:sz w:val="24"/>
          <w:szCs w:val="24"/>
        </w:rPr>
        <w:t>«Молодий вчений».</w:t>
      </w:r>
      <w:r w:rsidRPr="00DA55C5">
        <w:rPr>
          <w:rFonts w:ascii="Times New Roman" w:hAnsi="Times New Roman" w:cs="Times New Roman"/>
          <w:sz w:val="24"/>
          <w:szCs w:val="24"/>
        </w:rPr>
        <w:t xml:space="preserve"> 2019. № 3 (67). 270 с.</w:t>
      </w:r>
      <w:bookmarkEnd w:id="16"/>
    </w:p>
    <w:p w14:paraId="17E7C16C" w14:textId="77777777" w:rsidR="00532C12" w:rsidRPr="00DA55C5" w:rsidRDefault="00532C12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37074275"/>
      <w:r w:rsidRPr="00DA55C5">
        <w:rPr>
          <w:rFonts w:ascii="Times New Roman" w:hAnsi="Times New Roman" w:cs="Times New Roman"/>
          <w:sz w:val="24"/>
          <w:szCs w:val="24"/>
        </w:rPr>
        <w:t xml:space="preserve">Гудзинський О.Д., </w:t>
      </w:r>
      <w:proofErr w:type="spellStart"/>
      <w:r w:rsidRPr="00DA55C5">
        <w:rPr>
          <w:rFonts w:ascii="Times New Roman" w:hAnsi="Times New Roman" w:cs="Times New Roman"/>
          <w:sz w:val="24"/>
          <w:szCs w:val="24"/>
        </w:rPr>
        <w:t>Судомир</w:t>
      </w:r>
      <w:proofErr w:type="spellEnd"/>
      <w:r w:rsidRPr="00DA55C5">
        <w:rPr>
          <w:rFonts w:ascii="Times New Roman" w:hAnsi="Times New Roman" w:cs="Times New Roman"/>
          <w:sz w:val="24"/>
          <w:szCs w:val="24"/>
        </w:rPr>
        <w:t xml:space="preserve"> С.М., Гуренко Т.О., Гудзинська Ю.С. Менеджмент стратегічної конкурентоспроможності соціально-економічних систем: методологічний аспект. Науково-практичний журнал </w:t>
      </w:r>
      <w:r w:rsidRPr="00DA55C5">
        <w:rPr>
          <w:rFonts w:ascii="Times New Roman" w:hAnsi="Times New Roman" w:cs="Times New Roman"/>
          <w:i/>
          <w:sz w:val="24"/>
          <w:szCs w:val="24"/>
        </w:rPr>
        <w:t>ПРОБЛЕМИ ІННОВАЦІЙНО  ІНВЕСТИЦІЙНОГО РОЗВИТКУ</w:t>
      </w:r>
      <w:r w:rsidRPr="00DA55C5">
        <w:rPr>
          <w:rFonts w:ascii="Times New Roman" w:hAnsi="Times New Roman" w:cs="Times New Roman"/>
          <w:sz w:val="24"/>
          <w:szCs w:val="24"/>
        </w:rPr>
        <w:t xml:space="preserve">. </w:t>
      </w:r>
      <w:r w:rsidRPr="00DA55C5">
        <w:rPr>
          <w:rFonts w:ascii="Times New Roman" w:hAnsi="Times New Roman" w:cs="Times New Roman"/>
          <w:i/>
          <w:sz w:val="24"/>
          <w:szCs w:val="24"/>
        </w:rPr>
        <w:t>Серія Економіка та менеджмент</w:t>
      </w:r>
      <w:r w:rsidRPr="00DA55C5">
        <w:rPr>
          <w:rFonts w:ascii="Times New Roman" w:hAnsi="Times New Roman" w:cs="Times New Roman"/>
          <w:sz w:val="24"/>
          <w:szCs w:val="24"/>
        </w:rPr>
        <w:t>. № 21. 2019. Київ: Міленіум. 172 с. (С. 5 – 13)</w:t>
      </w:r>
      <w:bookmarkEnd w:id="17"/>
    </w:p>
    <w:p w14:paraId="30F416B7" w14:textId="77777777" w:rsidR="00532C12" w:rsidRPr="00DA55C5" w:rsidRDefault="00532C12">
      <w:pPr>
        <w:numPr>
          <w:ilvl w:val="0"/>
          <w:numId w:val="2"/>
        </w:numPr>
        <w:spacing w:line="240" w:lineRule="auto"/>
        <w:ind w:left="0" w:firstLine="425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A55C5">
        <w:rPr>
          <w:rFonts w:ascii="Times New Roman" w:hAnsi="Times New Roman" w:cs="Times New Roman"/>
          <w:sz w:val="24"/>
          <w:szCs w:val="24"/>
        </w:rPr>
        <w:t xml:space="preserve">Гуренко Т.О. Інформаційне забезпечення потенціалом соціально-економічних систем. </w:t>
      </w:r>
      <w:r w:rsidRPr="00DA55C5">
        <w:rPr>
          <w:rFonts w:ascii="Times New Roman" w:hAnsi="Times New Roman" w:cs="Times New Roman"/>
          <w:i/>
          <w:iCs/>
          <w:sz w:val="24"/>
          <w:szCs w:val="24"/>
        </w:rPr>
        <w:t>Збірник наукових праць Таврійського державного агротехнологічного університету імені Дмитра Моторного (економічні науки)</w:t>
      </w:r>
      <w:r w:rsidRPr="00DA55C5">
        <w:rPr>
          <w:rFonts w:ascii="Times New Roman" w:hAnsi="Times New Roman" w:cs="Times New Roman"/>
          <w:sz w:val="24"/>
          <w:szCs w:val="24"/>
        </w:rPr>
        <w:t xml:space="preserve">. № 2 (40), 2019. С. 72 – 78. </w:t>
      </w:r>
      <w:hyperlink r:id="rId23" w:history="1">
        <w:r w:rsidRPr="00DA55C5">
          <w:rPr>
            <w:rStyle w:val="a9"/>
            <w:rFonts w:ascii="Times New Roman" w:hAnsi="Times New Roman" w:cs="Times New Roman"/>
            <w:sz w:val="24"/>
            <w:szCs w:val="24"/>
          </w:rPr>
          <w:t>https://feb.tsatu.edu.ua/science/scientific-publications/2-40-2019/informatsijne</w:t>
        </w:r>
      </w:hyperlink>
      <w:r w:rsidRPr="00DA55C5">
        <w:rPr>
          <w:rStyle w:val="HTML"/>
          <w:rFonts w:ascii="Times New Roman" w:hAnsi="Times New Roman" w:cs="Times New Roman"/>
          <w:sz w:val="24"/>
          <w:szCs w:val="24"/>
        </w:rPr>
        <w:t>...</w:t>
      </w:r>
    </w:p>
    <w:p w14:paraId="1F183317" w14:textId="77777777" w:rsidR="00543ED7" w:rsidRPr="00DA55C5" w:rsidRDefault="00532C12">
      <w:pPr>
        <w:numPr>
          <w:ilvl w:val="0"/>
          <w:numId w:val="2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37074406"/>
      <w:r w:rsidRPr="00DA55C5">
        <w:rPr>
          <w:rFonts w:ascii="Times New Roman" w:hAnsi="Times New Roman" w:cs="Times New Roman"/>
          <w:sz w:val="24"/>
          <w:szCs w:val="24"/>
          <w:lang w:val="en-US"/>
        </w:rPr>
        <w:t>Hurenko</w:t>
      </w:r>
      <w:r w:rsidRPr="00DA55C5">
        <w:rPr>
          <w:rFonts w:ascii="Times New Roman" w:hAnsi="Times New Roman" w:cs="Times New Roman"/>
          <w:sz w:val="24"/>
          <w:szCs w:val="24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55C5">
        <w:rPr>
          <w:rFonts w:ascii="Times New Roman" w:hAnsi="Times New Roman" w:cs="Times New Roman"/>
          <w:sz w:val="24"/>
          <w:szCs w:val="24"/>
        </w:rPr>
        <w:t>.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Formation of accounting and analytical support in terms of sustainable development policy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Zbor</w:t>
      </w:r>
      <w:proofErr w:type="spellEnd"/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nik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z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medzinarodnej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vedeckej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konferencie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Uctovnictvo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auditorstvo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v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procese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svetovej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harmonizacie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Skalika</w:t>
      </w:r>
      <w:proofErr w:type="spellEnd"/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7-9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septembra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2021. 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>. 42 – 46.</w:t>
      </w:r>
      <w:bookmarkEnd w:id="18"/>
      <w:r w:rsidRPr="00DA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CAD34" w14:textId="77777777" w:rsidR="00532C12" w:rsidRPr="00DA55C5" w:rsidRDefault="00532C12" w:rsidP="00374F1E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_Hlk137074465"/>
      <w:r w:rsidRPr="00DA55C5">
        <w:rPr>
          <w:rFonts w:ascii="Times New Roman" w:hAnsi="Times New Roman" w:cs="Times New Roman"/>
          <w:sz w:val="24"/>
          <w:szCs w:val="24"/>
        </w:rPr>
        <w:lastRenderedPageBreak/>
        <w:t xml:space="preserve">Гудзинський О.Д., </w:t>
      </w:r>
      <w:proofErr w:type="spellStart"/>
      <w:r w:rsidRPr="00DA55C5">
        <w:rPr>
          <w:rFonts w:ascii="Times New Roman" w:hAnsi="Times New Roman" w:cs="Times New Roman"/>
          <w:sz w:val="24"/>
          <w:szCs w:val="24"/>
        </w:rPr>
        <w:t>Судомир</w:t>
      </w:r>
      <w:proofErr w:type="spellEnd"/>
      <w:r w:rsidRPr="00DA55C5">
        <w:rPr>
          <w:rFonts w:ascii="Times New Roman" w:hAnsi="Times New Roman" w:cs="Times New Roman"/>
          <w:sz w:val="24"/>
          <w:szCs w:val="24"/>
        </w:rPr>
        <w:t xml:space="preserve"> С.М., </w:t>
      </w:r>
      <w:r w:rsidRPr="00DA55C5">
        <w:rPr>
          <w:rFonts w:ascii="Times New Roman" w:hAnsi="Times New Roman" w:cs="Times New Roman"/>
          <w:bCs/>
          <w:sz w:val="24"/>
          <w:szCs w:val="24"/>
        </w:rPr>
        <w:t xml:space="preserve">Гуренко Т.О., Гудзинська Ю.С., </w:t>
      </w:r>
      <w:proofErr w:type="spellStart"/>
      <w:r w:rsidRPr="00DA55C5">
        <w:rPr>
          <w:rFonts w:ascii="Times New Roman" w:hAnsi="Times New Roman" w:cs="Times New Roman"/>
          <w:bCs/>
          <w:sz w:val="24"/>
          <w:szCs w:val="24"/>
        </w:rPr>
        <w:t>Судомир</w:t>
      </w:r>
      <w:proofErr w:type="spellEnd"/>
      <w:r w:rsidRPr="00DA55C5">
        <w:rPr>
          <w:rFonts w:ascii="Times New Roman" w:hAnsi="Times New Roman" w:cs="Times New Roman"/>
          <w:bCs/>
          <w:sz w:val="24"/>
          <w:szCs w:val="24"/>
        </w:rPr>
        <w:t xml:space="preserve"> М.Р. Результативна система забезпечення конкурентоспроможного сталого розвитку підприємницьких структур. </w:t>
      </w:r>
      <w:r w:rsidRPr="00DA55C5">
        <w:rPr>
          <w:rFonts w:ascii="Times New Roman" w:hAnsi="Times New Roman" w:cs="Times New Roman"/>
          <w:bCs/>
          <w:i/>
          <w:sz w:val="24"/>
          <w:szCs w:val="24"/>
        </w:rPr>
        <w:t xml:space="preserve">Науково-практичний журнал, серія «Економіка та менеджмент». </w:t>
      </w:r>
      <w:r w:rsidRPr="00DA55C5">
        <w:rPr>
          <w:rFonts w:ascii="Times New Roman" w:hAnsi="Times New Roman" w:cs="Times New Roman"/>
          <w:bCs/>
          <w:sz w:val="24"/>
          <w:szCs w:val="24"/>
        </w:rPr>
        <w:t xml:space="preserve">2021. № 25. С. 34 – 44. </w:t>
      </w:r>
      <w:hyperlink r:id="rId24" w:tgtFrame="_blank" w:history="1">
        <w:r w:rsidRPr="00DA55C5">
          <w:rPr>
            <w:rStyle w:val="a9"/>
            <w:rFonts w:ascii="Times New Roman" w:hAnsi="Times New Roman" w:cs="Times New Roman"/>
            <w:bCs/>
            <w:color w:val="1155CC"/>
            <w:sz w:val="24"/>
            <w:szCs w:val="24"/>
            <w:shd w:val="clear" w:color="auto" w:fill="FFFFFF"/>
          </w:rPr>
          <w:t>https://doi.org/10.33813/2224-1213.25.2021.4</w:t>
        </w:r>
      </w:hyperlink>
      <w:bookmarkEnd w:id="19"/>
      <w:r w:rsidRPr="00DA55C5">
        <w:rPr>
          <w:rFonts w:ascii="Times New Roman" w:hAnsi="Times New Roman" w:cs="Times New Roman"/>
          <w:bCs/>
          <w:color w:val="494A4C"/>
          <w:sz w:val="24"/>
          <w:szCs w:val="24"/>
          <w:shd w:val="clear" w:color="auto" w:fill="FFFFFF"/>
        </w:rPr>
        <w:t> </w:t>
      </w:r>
    </w:p>
    <w:p w14:paraId="2A3D9868" w14:textId="77777777" w:rsidR="00532C12" w:rsidRPr="00DA55C5" w:rsidRDefault="00532C12" w:rsidP="00374F1E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bookmarkStart w:id="20" w:name="_Hlk137074493"/>
      <w:r w:rsidRPr="00DA55C5">
        <w:rPr>
          <w:rFonts w:ascii="Times New Roman" w:hAnsi="Times New Roman" w:cs="Times New Roman"/>
          <w:bCs/>
          <w:sz w:val="24"/>
          <w:szCs w:val="24"/>
          <w:lang w:val="en-US"/>
        </w:rPr>
        <w:t>Hurenko</w:t>
      </w:r>
      <w:r w:rsidRPr="00DA5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5C5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DA55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A55C5">
        <w:rPr>
          <w:rFonts w:ascii="Times New Roman" w:hAnsi="Times New Roman" w:cs="Times New Roman"/>
          <w:bCs/>
          <w:sz w:val="24"/>
          <w:szCs w:val="24"/>
          <w:lang w:val="en-US"/>
        </w:rPr>
        <w:t>Risks of accounting and their influence on management decisions</w:t>
      </w:r>
      <w:r w:rsidRPr="00DA55C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A55C5">
        <w:rPr>
          <w:rStyle w:val="40"/>
          <w:rFonts w:eastAsia="Arial Unicode MS" w:cs="Times New Roman"/>
          <w:b w:val="0"/>
          <w:i/>
          <w:iCs/>
          <w:sz w:val="24"/>
          <w:szCs w:val="24"/>
        </w:rPr>
        <w:t>Збірник наукових праць Державного університету інфраструктури та технологій. Серія «Економіка і управління</w:t>
      </w:r>
      <w:r w:rsidRPr="00DA55C5">
        <w:rPr>
          <w:rStyle w:val="40"/>
          <w:rFonts w:eastAsia="Arial Unicode MS" w:cs="Times New Roman"/>
          <w:b w:val="0"/>
          <w:sz w:val="24"/>
          <w:szCs w:val="24"/>
        </w:rPr>
        <w:t>.</w:t>
      </w:r>
      <w:r w:rsidRPr="00DA55C5">
        <w:rPr>
          <w:rStyle w:val="40"/>
          <w:rFonts w:eastAsia="Arial Unicode MS" w:cs="Times New Roman"/>
          <w:bCs/>
          <w:sz w:val="24"/>
          <w:szCs w:val="24"/>
        </w:rPr>
        <w:t xml:space="preserve"> </w:t>
      </w:r>
      <w:proofErr w:type="spellStart"/>
      <w:r w:rsidRPr="00DA55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Вип</w:t>
      </w:r>
      <w:proofErr w:type="spellEnd"/>
      <w:r w:rsidRPr="00DA55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50. К.:</w:t>
      </w:r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ДУІТ, 2021. 150 с. (С. 96 – 103)</w:t>
      </w:r>
      <w:bookmarkEnd w:id="20"/>
      <w:r w:rsidRPr="00DA5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DOI: </w:t>
      </w:r>
      <w:hyperlink r:id="rId25" w:history="1">
        <w:r w:rsidRPr="00DA55C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http://doi.org/10.32703/2664-2964-2021-50</w:t>
        </w:r>
      </w:hyperlink>
    </w:p>
    <w:p w14:paraId="180C92A5" w14:textId="77777777" w:rsidR="00532C12" w:rsidRPr="00DA55C5" w:rsidRDefault="00532C12" w:rsidP="00374F1E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Hurenko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 T. I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  <w:lang w:val="en-US"/>
        </w:rPr>
        <w:t>nternal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control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5C5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5C5">
        <w:rPr>
          <w:rFonts w:ascii="Times New Roman" w:hAnsi="Times New Roman" w:cs="Times New Roman"/>
          <w:color w:val="000000"/>
          <w:sz w:val="24"/>
          <w:szCs w:val="24"/>
          <w:lang w:val="en-US"/>
        </w:rPr>
        <w:t>a management function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BoScience</w:t>
      </w:r>
      <w:proofErr w:type="spellEnd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Publisher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Chicago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, USA. 2022 (0,5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арк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hyperlink r:id="rId26" w:history="1">
        <w:r w:rsidRPr="00DA55C5">
          <w:rPr>
            <w:rStyle w:val="a9"/>
            <w:rFonts w:ascii="Times New Roman" w:hAnsi="Times New Roman" w:cs="Times New Roman"/>
            <w:sz w:val="24"/>
            <w:szCs w:val="24"/>
          </w:rPr>
          <w:t>Збірник_MODERN-DIRECTIONS-OF-SCIENTIFIC-RESEARCH-DEVELOPMENT-18-20.05.22.pdf</w:t>
        </w:r>
      </w:hyperlink>
    </w:p>
    <w:p w14:paraId="356274A5" w14:textId="77777777" w:rsidR="00532C12" w:rsidRPr="00DA55C5" w:rsidRDefault="00532C12" w:rsidP="00532C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bookmarkStart w:id="21" w:name="_Hlk137074585"/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Hurenko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 T. </w:t>
      </w:r>
      <w:r w:rsidRPr="00DA55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Accounting information - basis for development a </w:t>
      </w:r>
      <w:proofErr w:type="spellStart"/>
      <w:r w:rsidRPr="00DA55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receivablses</w:t>
      </w:r>
      <w:proofErr w:type="spellEnd"/>
      <w:r w:rsidRPr="00DA55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management strategies</w:t>
      </w:r>
      <w:r w:rsidRPr="00DA5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A55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</w:t>
      </w:r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ауковий журнал "</w:t>
      </w:r>
      <w:proofErr w:type="spellStart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Acta</w:t>
      </w:r>
      <w:proofErr w:type="spellEnd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Academiae</w:t>
      </w:r>
      <w:proofErr w:type="spellEnd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Beregsasiensis</w:t>
      </w:r>
      <w:proofErr w:type="spellEnd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Economics</w:t>
      </w:r>
      <w:proofErr w:type="spellEnd"/>
      <w:r w:rsidRPr="00DA5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 2022. </w:t>
      </w:r>
      <w:bookmarkEnd w:id="21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 (0,44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арк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>.) (</w:t>
      </w:r>
      <w:proofErr w:type="spellStart"/>
      <w:r>
        <w:fldChar w:fldCharType="begin"/>
      </w:r>
      <w:r>
        <w:instrText>HYPERLINK "https://scholar.google.com.ua/citations?user=yi7g-XAAAAAJ&amp;hl=uk" \t "_blank"</w:instrText>
      </w:r>
      <w:r>
        <w:fldChar w:fldCharType="separate"/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>, та ін.)</w:t>
      </w:r>
    </w:p>
    <w:p w14:paraId="1D21BA55" w14:textId="77777777" w:rsidR="00532C12" w:rsidRPr="00DA55C5" w:rsidRDefault="00532C12" w:rsidP="00532C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A5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Гуренко Т.О. Облік оплати праці та трудові відносини у воєнний період. </w:t>
      </w:r>
      <w:r w:rsidRPr="00DA55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Наукове фахове видання «Економіка та суспільство»</w:t>
      </w:r>
      <w:r w:rsidRPr="00DA5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2022. </w:t>
      </w:r>
      <w:r w:rsidRPr="00DA55C5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7" w:history="1">
        <w:r w:rsidRPr="00DA55C5">
          <w:rPr>
            <w:rStyle w:val="a9"/>
            <w:rFonts w:ascii="Times New Roman" w:hAnsi="Times New Roman" w:cs="Times New Roman"/>
            <w:sz w:val="24"/>
            <w:szCs w:val="24"/>
          </w:rPr>
          <w:t>https://doi.org/10.32782/2524-0072/2022-36-31</w:t>
        </w:r>
      </w:hyperlink>
    </w:p>
    <w:p w14:paraId="31F600EF" w14:textId="77777777" w:rsidR="00532C12" w:rsidRPr="00DA55C5" w:rsidRDefault="00532C12" w:rsidP="00532C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bookmarkStart w:id="22" w:name="_Hlk136897398"/>
      <w:r w:rsidRPr="00DA5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Гуренко Т.О. 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>Взаємозв’язок теорії бухгалтерського обліку з теоріями інших галузей економічної науки</w:t>
      </w:r>
      <w:r w:rsidRPr="00DA5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A55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Наукове фахове видання «Економіка та суспільство»</w:t>
      </w:r>
      <w:r w:rsidRPr="00DA5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2022. </w:t>
      </w:r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(0,94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55C5">
        <w:rPr>
          <w:rFonts w:ascii="Times New Roman" w:hAnsi="Times New Roman" w:cs="Times New Roman"/>
          <w:color w:val="000000"/>
          <w:sz w:val="24"/>
          <w:szCs w:val="24"/>
        </w:rPr>
        <w:t>арк</w:t>
      </w:r>
      <w:proofErr w:type="spellEnd"/>
      <w:r w:rsidRPr="00DA55C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DA55C5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8" w:history="1">
        <w:r w:rsidRPr="00DA55C5">
          <w:rPr>
            <w:rStyle w:val="a9"/>
            <w:rFonts w:ascii="Times New Roman" w:hAnsi="Times New Roman" w:cs="Times New Roman"/>
            <w:sz w:val="24"/>
            <w:szCs w:val="24"/>
          </w:rPr>
          <w:t>https://doi.org/10.32782/2524-0072/2022-40-34</w:t>
        </w:r>
      </w:hyperlink>
      <w:bookmarkEnd w:id="22"/>
    </w:p>
    <w:p w14:paraId="458E9130" w14:textId="77777777" w:rsidR="00532C12" w:rsidRPr="005214AE" w:rsidRDefault="00DA55C5" w:rsidP="00532C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36897545"/>
      <w:proofErr w:type="spellStart"/>
      <w:r w:rsidRPr="009F1EB7">
        <w:rPr>
          <w:rFonts w:ascii="Times New Roman" w:hAnsi="Times New Roman" w:cs="Times New Roman"/>
          <w:sz w:val="24"/>
          <w:szCs w:val="24"/>
        </w:rPr>
        <w:t>Hurenko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T. O.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mportance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accounting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legislation</w:t>
      </w:r>
      <w:r w:rsidRPr="009F1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25-27, 2023)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Cognum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B7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9F1EB7">
        <w:rPr>
          <w:rFonts w:ascii="Times New Roman" w:hAnsi="Times New Roman" w:cs="Times New Roman"/>
          <w:sz w:val="24"/>
          <w:szCs w:val="24"/>
        </w:rPr>
        <w:t>. 2023. 672 p. (533 – 537)</w:t>
      </w:r>
      <w:bookmarkEnd w:id="23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456E26" w14:textId="18D70F3D" w:rsidR="005214AE" w:rsidRPr="00AC0860" w:rsidRDefault="005A1034" w:rsidP="00532C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Гуренко Т.О. Обліково-аналітичний інструментарій в управлінні стратегією підприємств агробізнесу. </w:t>
      </w:r>
      <w:r w:rsidRPr="00DA55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Наукове фахове видання «Економіка та суспільство»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2023. № 51. </w:t>
      </w:r>
      <w:r>
        <w:t xml:space="preserve">DOI: </w:t>
      </w:r>
      <w:hyperlink r:id="rId29" w:history="1">
        <w:r w:rsidRPr="005A1034">
          <w:rPr>
            <w:rStyle w:val="a9"/>
            <w:rFonts w:ascii="Times New Roman" w:hAnsi="Times New Roman" w:cs="Times New Roman"/>
            <w:sz w:val="24"/>
            <w:szCs w:val="24"/>
          </w:rPr>
          <w:t>https://doi.org/10.32782/2524-0072/2023-51-34</w:t>
        </w:r>
      </w:hyperlink>
      <w:r w:rsidRPr="005A10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C0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C08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A1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30" w:history="1">
        <w:r w:rsidR="00AC0860" w:rsidRPr="00AC0860">
          <w:rPr>
            <w:rStyle w:val="a9"/>
            <w:rFonts w:ascii="Times New Roman" w:hAnsi="Times New Roman" w:cs="Times New Roman"/>
            <w:sz w:val="24"/>
            <w:szCs w:val="24"/>
          </w:rPr>
          <w:t>https://economyandsociety.in.ua/index.php/journal/article/view/</w:t>
        </w:r>
        <w:r w:rsidR="00AC0860" w:rsidRPr="00AC0860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2488</w:t>
        </w:r>
      </w:hyperlink>
      <w:r w:rsidR="00AC0860" w:rsidRPr="00AC08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0860">
        <w:rPr>
          <w:lang w:val="uk-UA"/>
        </w:rPr>
        <w:t xml:space="preserve"> </w:t>
      </w:r>
    </w:p>
    <w:p w14:paraId="64018B35" w14:textId="558B7E65" w:rsidR="00AC0860" w:rsidRPr="005A1034" w:rsidRDefault="00AC0860" w:rsidP="00532C12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Гуренко Т.О.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Сучасний стан та напрями удосконалення організації державного фінансового контролю. </w:t>
      </w:r>
      <w:r w:rsidRPr="00DA55C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Наукове фахове видання «Економіка та суспільство»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2023. № 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964B967" w14:textId="77777777" w:rsidR="00543ED7" w:rsidRDefault="00543ED7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96B86" w14:textId="77777777" w:rsidR="00543ED7" w:rsidRDefault="00000000">
      <w:pPr>
        <w:spacing w:before="120" w:line="288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Навчально-методичні видання</w:t>
      </w:r>
    </w:p>
    <w:p w14:paraId="680EDBFA" w14:textId="77777777" w:rsidR="00A9218F" w:rsidRPr="004C4579" w:rsidRDefault="00A9218F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ризиками та економічною безпекою: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.-метод.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самост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вивч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. дисципліни / </w:t>
      </w:r>
      <w:r w:rsidRPr="004C4579">
        <w:rPr>
          <w:rFonts w:ascii="Times New Roman" w:hAnsi="Times New Roman" w:cs="Times New Roman"/>
          <w:color w:val="000000"/>
          <w:sz w:val="24"/>
          <w:szCs w:val="24"/>
          <w:lang w:val="uk-UA"/>
        </w:rPr>
        <w:t>[</w:t>
      </w:r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О.Д. Гудзинський, С.М.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Судомир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>, Т.О. Гуренко, Н.В. Гайдамак</w:t>
      </w:r>
      <w:r w:rsidRPr="004C4579">
        <w:rPr>
          <w:rFonts w:ascii="Times New Roman" w:hAnsi="Times New Roman" w:cs="Times New Roman"/>
          <w:color w:val="000000"/>
          <w:sz w:val="24"/>
          <w:szCs w:val="24"/>
          <w:lang w:val="uk-UA"/>
        </w:rPr>
        <w:t>].</w:t>
      </w:r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 Київ: ІПК ДСЗУ, 2010. 237 с.</w:t>
      </w:r>
    </w:p>
    <w:p w14:paraId="1D1A0008" w14:textId="77777777" w:rsidR="00A9218F" w:rsidRPr="004C4579" w:rsidRDefault="00A9218F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Боярова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 О.А., Гуренко Т.О. Бухгалтерський облік (фінансовий облік):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у схемах і таблицях. Київ: Видавництво Українського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фітосоціологічного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 центру, 2012. 171 с.</w:t>
      </w:r>
    </w:p>
    <w:p w14:paraId="097FF034" w14:textId="77777777" w:rsidR="00A9218F" w:rsidRPr="004C4579" w:rsidRDefault="00A9218F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 Є.В.,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Коцупатрий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 М.М., Гуренко Т.О. Бухгалтерський облік (загальна теорія):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C4579">
        <w:rPr>
          <w:rFonts w:ascii="Times New Roman" w:hAnsi="Times New Roman" w:cs="Times New Roman"/>
          <w:sz w:val="24"/>
          <w:szCs w:val="24"/>
          <w:lang w:val="uk-UA"/>
        </w:rPr>
        <w:t>. Київ: КНЕУ, 2015. 418 с. (рекомендовано Вченою радою університету, протокол № 4 від 30 жовтня 2015 р.).</w:t>
      </w:r>
    </w:p>
    <w:p w14:paraId="0C2E9E56" w14:textId="77777777" w:rsidR="00543ED7" w:rsidRPr="004C4579" w:rsidRDefault="00DA55C5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eastAsia="Calibri" w:hAnsi="Times New Roman" w:cs="Times New Roman"/>
          <w:sz w:val="24"/>
          <w:szCs w:val="24"/>
        </w:rPr>
        <w:t>Лазаришина</w:t>
      </w:r>
      <w:proofErr w:type="spellEnd"/>
      <w:r w:rsidRPr="004C4579">
        <w:rPr>
          <w:rFonts w:ascii="Times New Roman" w:eastAsia="Calibri" w:hAnsi="Times New Roman" w:cs="Times New Roman"/>
          <w:sz w:val="24"/>
          <w:szCs w:val="24"/>
        </w:rPr>
        <w:t xml:space="preserve"> І.Д., Мельниченко І.В., Гуренко Т.О., </w:t>
      </w:r>
      <w:proofErr w:type="spellStart"/>
      <w:r w:rsidRPr="004C4579">
        <w:rPr>
          <w:rFonts w:ascii="Times New Roman" w:eastAsia="Calibri" w:hAnsi="Times New Roman" w:cs="Times New Roman"/>
          <w:sz w:val="24"/>
          <w:szCs w:val="24"/>
        </w:rPr>
        <w:t>Мельянкова</w:t>
      </w:r>
      <w:proofErr w:type="spellEnd"/>
      <w:r w:rsidRPr="004C4579">
        <w:rPr>
          <w:rFonts w:ascii="Times New Roman" w:eastAsia="Calibri" w:hAnsi="Times New Roman" w:cs="Times New Roman"/>
          <w:sz w:val="24"/>
          <w:szCs w:val="24"/>
        </w:rPr>
        <w:t xml:space="preserve"> Л.В. Облік і аудит в туризмі: </w:t>
      </w:r>
      <w:proofErr w:type="spellStart"/>
      <w:r w:rsidRPr="004C4579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4C4579">
        <w:rPr>
          <w:rFonts w:ascii="Times New Roman" w:eastAsia="Calibri" w:hAnsi="Times New Roman" w:cs="Times New Roman"/>
          <w:sz w:val="24"/>
          <w:szCs w:val="24"/>
        </w:rPr>
        <w:t>. посібник. Київ: ЦП «</w:t>
      </w:r>
      <w:proofErr w:type="spellStart"/>
      <w:r w:rsidRPr="004C4579">
        <w:rPr>
          <w:rFonts w:ascii="Times New Roman" w:eastAsia="Calibri" w:hAnsi="Times New Roman" w:cs="Times New Roman"/>
          <w:sz w:val="24"/>
          <w:szCs w:val="24"/>
        </w:rPr>
        <w:t>Компринт</w:t>
      </w:r>
      <w:proofErr w:type="spellEnd"/>
      <w:r w:rsidRPr="004C4579">
        <w:rPr>
          <w:rFonts w:ascii="Times New Roman" w:eastAsia="Calibri" w:hAnsi="Times New Roman" w:cs="Times New Roman"/>
          <w:sz w:val="24"/>
          <w:szCs w:val="24"/>
        </w:rPr>
        <w:t>» 2019. 342 с.  (ВР НУБіП України Протокол № 4 від 26.11.2019 р.)</w:t>
      </w:r>
      <w:r w:rsidRPr="004C45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737CF97E" w14:textId="77777777" w:rsidR="00DA55C5" w:rsidRPr="004C4579" w:rsidRDefault="00DA55C5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79">
        <w:rPr>
          <w:rFonts w:ascii="Times New Roman" w:hAnsi="Times New Roman" w:cs="Times New Roman"/>
          <w:sz w:val="24"/>
          <w:szCs w:val="24"/>
        </w:rPr>
        <w:lastRenderedPageBreak/>
        <w:t xml:space="preserve">Стратегічний менеджмент: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. посібник / О.Д. Гудзинський, С.М.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Судомир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, </w:t>
      </w:r>
      <w:r w:rsidRPr="00496ED2">
        <w:rPr>
          <w:rFonts w:ascii="Times New Roman" w:hAnsi="Times New Roman" w:cs="Times New Roman"/>
          <w:sz w:val="24"/>
          <w:szCs w:val="24"/>
        </w:rPr>
        <w:t>Т.О. Гуренко</w:t>
      </w:r>
      <w:r w:rsidRPr="004C4579">
        <w:rPr>
          <w:rFonts w:ascii="Times New Roman" w:hAnsi="Times New Roman" w:cs="Times New Roman"/>
          <w:sz w:val="24"/>
          <w:szCs w:val="24"/>
        </w:rPr>
        <w:t xml:space="preserve">, Ю.С. Гудзинська, М.Р.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Судомир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>. Тернопіль: ФОП Паляниця В.А., 2020. 314 с.</w:t>
      </w:r>
    </w:p>
    <w:p w14:paraId="1C7C5614" w14:textId="77777777" w:rsidR="00DA55C5" w:rsidRPr="004C4579" w:rsidRDefault="00C318EA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Є.В.,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>Г</w:t>
      </w:r>
      <w:r w:rsidRPr="004C4579">
        <w:rPr>
          <w:rFonts w:ascii="Times New Roman" w:hAnsi="Times New Roman" w:cs="Times New Roman"/>
          <w:sz w:val="24"/>
          <w:szCs w:val="24"/>
        </w:rPr>
        <w:t xml:space="preserve">уренко Т.О. </w:t>
      </w:r>
      <w:r w:rsidR="004C4579" w:rsidRPr="004C457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Збірник завдань для проведення практичних занять та виконання самостійної роботи з дисципліни «Бухгалтерський облік (загальна теорія)» для здобувачів першого (бакалаврського) рівня денної форми навчання </w:t>
      </w:r>
      <w:r w:rsidR="004C4579" w:rsidRPr="004C457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спеціальності 071</w:t>
      </w:r>
      <w:r w:rsidR="004C4579" w:rsidRPr="004C457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«Облік і оподаткування» освітньо-професійної програми «Аналітичне і обліково-правове забезпечення бізнесу»</w:t>
      </w:r>
      <w:r w:rsidR="004C4579" w:rsidRPr="004C4579">
        <w:rPr>
          <w:rFonts w:ascii="Times New Roman" w:hAnsi="Times New Roman" w:cs="Times New Roman"/>
          <w:bCs/>
          <w:spacing w:val="6"/>
          <w:sz w:val="24"/>
          <w:szCs w:val="24"/>
          <w:lang w:val="uk-UA"/>
        </w:rPr>
        <w:t>. 2023.</w:t>
      </w:r>
    </w:p>
    <w:p w14:paraId="68FF081E" w14:textId="77777777" w:rsidR="00C318EA" w:rsidRPr="004C4579" w:rsidRDefault="00C318EA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Є.В.,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>Г</w:t>
      </w:r>
      <w:r w:rsidRPr="004C4579">
        <w:rPr>
          <w:rFonts w:ascii="Times New Roman" w:hAnsi="Times New Roman" w:cs="Times New Roman"/>
          <w:sz w:val="24"/>
          <w:szCs w:val="24"/>
        </w:rPr>
        <w:t xml:space="preserve">уренко Т.О.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Збірник завдань для проведення практичних занять з дисципліни «Бухгалтерський облік (загальна теорія)» для здобувачів першого (бакалаврського) рівня денної форми навчання спеціальності 071 «Облік і оподаткування». Київ. </w:t>
      </w:r>
      <w:r w:rsidRPr="004C4579">
        <w:rPr>
          <w:rFonts w:ascii="Times New Roman" w:hAnsi="Times New Roman" w:cs="Times New Roman"/>
          <w:sz w:val="24"/>
          <w:szCs w:val="24"/>
        </w:rPr>
        <w:t>«ЦП «КОМПРИНТ», 202</w:t>
      </w:r>
      <w:r w:rsidR="004C4579" w:rsidRPr="004C457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C4579">
        <w:rPr>
          <w:rFonts w:ascii="Times New Roman" w:hAnsi="Times New Roman" w:cs="Times New Roman"/>
          <w:sz w:val="24"/>
          <w:szCs w:val="24"/>
        </w:rPr>
        <w:t>.</w:t>
      </w:r>
    </w:p>
    <w:p w14:paraId="1AE75259" w14:textId="77777777" w:rsidR="00C318EA" w:rsidRPr="004C4579" w:rsidRDefault="00C318EA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Є.В.,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>Г</w:t>
      </w:r>
      <w:r w:rsidRPr="004C4579">
        <w:rPr>
          <w:rFonts w:ascii="Times New Roman" w:hAnsi="Times New Roman" w:cs="Times New Roman"/>
          <w:sz w:val="24"/>
          <w:szCs w:val="24"/>
        </w:rPr>
        <w:t xml:space="preserve">уренко Т.О.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Збірник тестових завдань для виконання самостійної роботи з дисципліни «Бухгалтерський облік (загальна теорія)» для здобувачів першого (бакалаврського) рівня денної форми навчання спеціальності 071 «Облік і оподаткування». Київ. </w:t>
      </w:r>
      <w:r w:rsidRPr="004C4579">
        <w:rPr>
          <w:rFonts w:ascii="Times New Roman" w:hAnsi="Times New Roman" w:cs="Times New Roman"/>
          <w:sz w:val="24"/>
          <w:szCs w:val="24"/>
        </w:rPr>
        <w:t>«ЦП «КОМПРИНТ». 202</w:t>
      </w:r>
      <w:r w:rsidR="004C4579" w:rsidRPr="004C457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C4579">
        <w:rPr>
          <w:rFonts w:ascii="Times New Roman" w:hAnsi="Times New Roman" w:cs="Times New Roman"/>
          <w:sz w:val="24"/>
          <w:szCs w:val="24"/>
        </w:rPr>
        <w:t>.</w:t>
      </w:r>
    </w:p>
    <w:p w14:paraId="374EE5F1" w14:textId="77777777" w:rsidR="00C318EA" w:rsidRPr="004C4579" w:rsidRDefault="00C318EA" w:rsidP="004C4579">
      <w:pPr>
        <w:numPr>
          <w:ilvl w:val="0"/>
          <w:numId w:val="6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79">
        <w:rPr>
          <w:rFonts w:ascii="Times New Roman" w:hAnsi="Times New Roman" w:cs="Times New Roman"/>
          <w:sz w:val="24"/>
          <w:szCs w:val="24"/>
        </w:rPr>
        <w:t xml:space="preserve">Гуренко Т.О. </w:t>
      </w:r>
      <w:r w:rsidR="004C4579" w:rsidRPr="004C4579">
        <w:rPr>
          <w:rFonts w:ascii="Times New Roman" w:hAnsi="Times New Roman" w:cs="Times New Roman"/>
          <w:sz w:val="24"/>
          <w:szCs w:val="24"/>
        </w:rPr>
        <w:t>Методичні вказівки для проведення практичних занять та виконання самостійної роботи з дисципліни «Бухгалтерський облік в управлінні підприємств агробізнесу» для здобувачів другого (магістерського) рівня освіти денної та заочної форм навчання спеціальності 071 «Облік і оподаткування»</w:t>
      </w:r>
      <w:r w:rsidR="004C4579" w:rsidRPr="004C4579">
        <w:rPr>
          <w:rFonts w:ascii="Times New Roman" w:hAnsi="Times New Roman" w:cs="Times New Roman"/>
          <w:sz w:val="24"/>
          <w:szCs w:val="24"/>
          <w:lang w:val="uk-UA"/>
        </w:rPr>
        <w:t>. 2023.</w:t>
      </w:r>
    </w:p>
    <w:p w14:paraId="68D81E92" w14:textId="77777777" w:rsidR="00C318EA" w:rsidRPr="004C4579" w:rsidRDefault="00C318EA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Є.В., Гуренко Т.О.,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Кузик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Н.П. </w:t>
      </w:r>
      <w:r w:rsidR="004C4579" w:rsidRPr="004C4579">
        <w:rPr>
          <w:rFonts w:ascii="Times New Roman" w:hAnsi="Times New Roman" w:cs="Times New Roman"/>
          <w:sz w:val="24"/>
          <w:szCs w:val="24"/>
        </w:rPr>
        <w:t>Методичні вказівки для підготовки та захисту курсових робіт з дисципліни «Бухгалтерський облік в управлінні підприємств агробізнесу» здобувачами другого (магістерського) рівня денної та заочної форм навчання спеціальності 071 «Облік і оподаткування»</w:t>
      </w:r>
      <w:r w:rsidR="004C4579" w:rsidRPr="004C4579">
        <w:rPr>
          <w:rFonts w:ascii="Times New Roman" w:hAnsi="Times New Roman" w:cs="Times New Roman"/>
          <w:sz w:val="24"/>
          <w:szCs w:val="24"/>
          <w:lang w:val="uk-UA"/>
        </w:rPr>
        <w:t>. 2023.</w:t>
      </w:r>
    </w:p>
    <w:p w14:paraId="4619C6F1" w14:textId="77777777" w:rsidR="00C318EA" w:rsidRPr="004C4579" w:rsidRDefault="00C318EA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79">
        <w:rPr>
          <w:rFonts w:ascii="Times New Roman" w:hAnsi="Times New Roman" w:cs="Times New Roman"/>
          <w:sz w:val="24"/>
          <w:szCs w:val="24"/>
        </w:rPr>
        <w:t xml:space="preserve">Гуренко Т.О.,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Мельянкова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Л.В. Збірник завдань до проведення практичних занять з кур</w:t>
      </w:r>
      <w:r w:rsidRPr="004C4579">
        <w:rPr>
          <w:rFonts w:ascii="Times New Roman" w:hAnsi="Times New Roman" w:cs="Times New Roman"/>
          <w:sz w:val="24"/>
          <w:szCs w:val="24"/>
        </w:rPr>
        <w:softHyphen/>
        <w:t>су «Бухгалтерський облік» для студентів спеціальності 075 «</w:t>
      </w:r>
      <w:r w:rsidRPr="00496ED2">
        <w:rPr>
          <w:rStyle w:val="ac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Маркетинг</w:t>
      </w:r>
      <w:r w:rsidRPr="004C4579">
        <w:rPr>
          <w:rFonts w:ascii="Times New Roman" w:hAnsi="Times New Roman" w:cs="Times New Roman"/>
          <w:sz w:val="24"/>
          <w:szCs w:val="24"/>
        </w:rPr>
        <w:t>» ОС «Бакалавр» денної форми навчання</w:t>
      </w:r>
      <w:r w:rsidRPr="004C457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Київ. </w:t>
      </w:r>
      <w:r w:rsidRPr="004C4579">
        <w:rPr>
          <w:rFonts w:ascii="Times New Roman" w:hAnsi="Times New Roman" w:cs="Times New Roman"/>
          <w:sz w:val="24"/>
          <w:szCs w:val="24"/>
        </w:rPr>
        <w:t xml:space="preserve">«ЦП «КОМПРИНТ». </w:t>
      </w:r>
      <w:r w:rsidRPr="004C4579">
        <w:rPr>
          <w:rFonts w:ascii="Times New Roman" w:hAnsi="Times New Roman" w:cs="Times New Roman"/>
          <w:spacing w:val="-1"/>
          <w:sz w:val="24"/>
          <w:szCs w:val="24"/>
        </w:rPr>
        <w:t>2022.</w:t>
      </w:r>
    </w:p>
    <w:p w14:paraId="65F1E7B6" w14:textId="77777777" w:rsidR="00C318EA" w:rsidRPr="004C4579" w:rsidRDefault="004C4579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79">
        <w:rPr>
          <w:rFonts w:ascii="Times New Roman" w:hAnsi="Times New Roman" w:cs="Times New Roman"/>
          <w:sz w:val="24"/>
          <w:szCs w:val="24"/>
        </w:rPr>
        <w:t>Методичні вказівки для проведення практичних занять з дисципліни «Бухгалтерський облік» для здобувачів першого (бакалаврського) рівня спеціальності 051 «Економіка (Економічна кібернетика, Цифрова економіка)» освітнього ступеня «Бакалавр» денної форми навчання</w:t>
      </w:r>
      <w:r w:rsidR="00C318EA" w:rsidRPr="004C4579">
        <w:rPr>
          <w:rFonts w:ascii="Times New Roman" w:hAnsi="Times New Roman" w:cs="Times New Roman"/>
          <w:sz w:val="24"/>
          <w:szCs w:val="24"/>
        </w:rPr>
        <w:t>.</w:t>
      </w:r>
      <w:r w:rsidR="00496ED2">
        <w:rPr>
          <w:rFonts w:ascii="Times New Roman" w:hAnsi="Times New Roman" w:cs="Times New Roman"/>
          <w:sz w:val="24"/>
          <w:szCs w:val="24"/>
          <w:lang w:val="uk-UA"/>
        </w:rPr>
        <w:t xml:space="preserve"> 2023.</w:t>
      </w:r>
    </w:p>
    <w:p w14:paraId="0C531AFF" w14:textId="77777777" w:rsidR="00C318EA" w:rsidRPr="004C4579" w:rsidRDefault="00C318EA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Є.В.,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Кузик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Н.П., Гуренко Т.О., Колеснікова О.М. Методичні вказівки з виконання магістерських кваліфікаційних робіт для здобувачів вищої освіти другого (магістерського) рівня освітньо-професійної програми «Облік і аудит»  зі спеціальності  071 «Облік і оподаткування» денної та заочної форм навчання. Київ. ЦП «КОМПРИНТ». 202</w:t>
      </w:r>
      <w:r w:rsidR="004C4579" w:rsidRPr="004C457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C4579">
        <w:rPr>
          <w:rFonts w:ascii="Times New Roman" w:hAnsi="Times New Roman" w:cs="Times New Roman"/>
          <w:sz w:val="24"/>
          <w:szCs w:val="24"/>
        </w:rPr>
        <w:t>.</w:t>
      </w:r>
    </w:p>
    <w:p w14:paraId="6B3F4EFF" w14:textId="77777777" w:rsidR="00C318EA" w:rsidRPr="004C4579" w:rsidRDefault="00C318EA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Є.В., </w:t>
      </w:r>
      <w:r w:rsidRPr="004C4579">
        <w:rPr>
          <w:rFonts w:ascii="Times New Roman" w:hAnsi="Times New Roman" w:cs="Times New Roman"/>
          <w:bCs/>
          <w:spacing w:val="6"/>
          <w:sz w:val="24"/>
          <w:szCs w:val="24"/>
        </w:rPr>
        <w:t>Г</w:t>
      </w:r>
      <w:r w:rsidRPr="004C4579">
        <w:rPr>
          <w:rFonts w:ascii="Times New Roman" w:hAnsi="Times New Roman" w:cs="Times New Roman"/>
          <w:sz w:val="24"/>
          <w:szCs w:val="24"/>
        </w:rPr>
        <w:t xml:space="preserve">уренко Т.О., 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Кузик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 xml:space="preserve"> Н.П. Робочий зошит для проведення навчальної практики з теорії бухгалтерського обліку для студентів спеціальності 071 «Облік і оподаткування» першого (бакалаврського) рівня денної форми навчання. Київ. «ЦП «КОМПРИНТ». 202</w:t>
      </w:r>
      <w:r w:rsidRPr="004C4579">
        <w:rPr>
          <w:rFonts w:ascii="Times New Roman" w:hAnsi="Times New Roman" w:cs="Times New Roman"/>
          <w:sz w:val="24"/>
          <w:szCs w:val="24"/>
          <w:lang w:val="uk-UA"/>
        </w:rPr>
        <w:t>3.</w:t>
      </w:r>
    </w:p>
    <w:p w14:paraId="76C68CD6" w14:textId="77777777" w:rsidR="00C318EA" w:rsidRPr="004C4579" w:rsidRDefault="00C318EA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Л</w:t>
      </w:r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азаришина</w:t>
      </w:r>
      <w:proofErr w:type="spellEnd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І.Д., </w:t>
      </w:r>
      <w:proofErr w:type="spellStart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Гуцаленко</w:t>
      </w:r>
      <w:proofErr w:type="spellEnd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 Гуренко Т.О.</w:t>
      </w:r>
      <w:r w:rsidRPr="004C4579">
        <w:rPr>
          <w:rFonts w:ascii="Times New Roman" w:hAnsi="Times New Roman" w:cs="Times New Roman"/>
          <w:sz w:val="24"/>
          <w:szCs w:val="24"/>
        </w:rPr>
        <w:t xml:space="preserve"> Методичні вказівки для практичних занять з дисципліни </w:t>
      </w:r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«Облік і оподаткування в управлінні агробізнесом» для підготовки здобувачів вищої освіти третього (</w:t>
      </w:r>
      <w:proofErr w:type="spellStart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освітньо</w:t>
      </w:r>
      <w:proofErr w:type="spellEnd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-наукового) рівня за спеціальністю 071 «Облік і оподаткування». Київ:</w:t>
      </w:r>
      <w:r w:rsidRPr="004C4579">
        <w:rPr>
          <w:rFonts w:ascii="Times New Roman" w:hAnsi="Times New Roman" w:cs="Times New Roman"/>
          <w:sz w:val="24"/>
          <w:szCs w:val="24"/>
        </w:rPr>
        <w:t xml:space="preserve"> ЦП «КОМПРИНТ». 202</w:t>
      </w:r>
      <w:r w:rsidR="00496ED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C4579">
        <w:rPr>
          <w:rFonts w:ascii="Times New Roman" w:hAnsi="Times New Roman" w:cs="Times New Roman"/>
          <w:sz w:val="24"/>
          <w:szCs w:val="24"/>
        </w:rPr>
        <w:t>.</w:t>
      </w:r>
    </w:p>
    <w:p w14:paraId="3A15E5DA" w14:textId="77777777" w:rsidR="004C4579" w:rsidRPr="004C4579" w:rsidRDefault="004C4579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Гуцаленко</w:t>
      </w:r>
      <w:proofErr w:type="spellEnd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</w:t>
      </w:r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Чижевська Л.В., Гуренко Т.О. </w:t>
      </w:r>
      <w:r w:rsidRPr="004C4579">
        <w:rPr>
          <w:rFonts w:ascii="Times New Roman" w:hAnsi="Times New Roman" w:cs="Times New Roman"/>
          <w:sz w:val="24"/>
          <w:szCs w:val="24"/>
        </w:rPr>
        <w:t>Методичні вказівки для проведення практичних занять та самостійної роботи з дисципліни «Теорії та концепції бухгалтерського обліку» для підготовки здобувачів вищої освіти третього (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>-</w:t>
      </w:r>
      <w:r w:rsidRPr="004C4579">
        <w:rPr>
          <w:rFonts w:ascii="Times New Roman" w:hAnsi="Times New Roman" w:cs="Times New Roman"/>
          <w:sz w:val="24"/>
          <w:szCs w:val="24"/>
        </w:rPr>
        <w:lastRenderedPageBreak/>
        <w:t>наукового) рівня за спеціальністю 071 «Облік і оподаткування»</w:t>
      </w:r>
      <w:r w:rsidRPr="004C4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79">
        <w:rPr>
          <w:rFonts w:ascii="Times New Roman" w:hAnsi="Times New Roman" w:cs="Times New Roman"/>
          <w:sz w:val="24"/>
          <w:szCs w:val="24"/>
        </w:rPr>
        <w:t>денної та заочної форми навчання</w:t>
      </w:r>
      <w:r w:rsidRPr="004C4579">
        <w:rPr>
          <w:rFonts w:ascii="Times New Roman" w:hAnsi="Times New Roman" w:cs="Times New Roman"/>
          <w:sz w:val="24"/>
          <w:szCs w:val="24"/>
          <w:lang w:val="uk-UA"/>
        </w:rPr>
        <w:t>. 2023.</w:t>
      </w:r>
    </w:p>
    <w:p w14:paraId="751FBCA0" w14:textId="77777777" w:rsidR="004C4579" w:rsidRPr="004C4579" w:rsidRDefault="004C4579" w:rsidP="004C4579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>Гуцаленко</w:t>
      </w:r>
      <w:proofErr w:type="spellEnd"/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Л.В.,</w:t>
      </w:r>
      <w:r w:rsidRPr="004C4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Гуренко Т.О. </w:t>
      </w:r>
      <w:r w:rsidRPr="004C4579">
        <w:rPr>
          <w:rFonts w:ascii="Times New Roman" w:hAnsi="Times New Roman" w:cs="Times New Roman"/>
          <w:sz w:val="24"/>
          <w:szCs w:val="24"/>
        </w:rPr>
        <w:t>Методичні вказівки для проведення практичних занять та самостійної роботи з дисципліни «Парадигми і концепції економічного контролю» для підготовки здобувачів вищої освіти третього (</w:t>
      </w:r>
      <w:proofErr w:type="spellStart"/>
      <w:r w:rsidRPr="004C4579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4C4579">
        <w:rPr>
          <w:rFonts w:ascii="Times New Roman" w:hAnsi="Times New Roman" w:cs="Times New Roman"/>
          <w:sz w:val="24"/>
          <w:szCs w:val="24"/>
        </w:rPr>
        <w:t>-наукового) рівня за спеціальністю 071 «Облік і оподаткування»</w:t>
      </w:r>
      <w:r w:rsidRPr="004C4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79">
        <w:rPr>
          <w:rFonts w:ascii="Times New Roman" w:hAnsi="Times New Roman" w:cs="Times New Roman"/>
          <w:sz w:val="24"/>
          <w:szCs w:val="24"/>
        </w:rPr>
        <w:t>денної та заочної форми навчання</w:t>
      </w:r>
      <w:r w:rsidRPr="004C4579">
        <w:rPr>
          <w:rFonts w:ascii="Times New Roman" w:hAnsi="Times New Roman" w:cs="Times New Roman"/>
          <w:sz w:val="24"/>
          <w:szCs w:val="24"/>
          <w:lang w:val="uk-UA"/>
        </w:rPr>
        <w:t>. 2023.</w:t>
      </w:r>
    </w:p>
    <w:p w14:paraId="7DAF235B" w14:textId="77777777" w:rsidR="00543ED7" w:rsidRDefault="00000000">
      <w:pPr>
        <w:pStyle w:val="5"/>
        <w:rPr>
          <w:rFonts w:ascii="Times New Roman" w:eastAsia="Times New Roman" w:hAnsi="Times New Roman" w:cs="Times New Roman"/>
        </w:rPr>
      </w:pPr>
      <w:bookmarkStart w:id="24" w:name="_heading=h.26in1rg" w:colFirst="0" w:colLast="0"/>
      <w:bookmarkEnd w:id="24"/>
      <w:r>
        <w:rPr>
          <w:rFonts w:ascii="Times New Roman" w:eastAsia="Times New Roman" w:hAnsi="Times New Roman" w:cs="Times New Roman"/>
        </w:rPr>
        <w:t>СТАЖУВАННЯ ТА ПІДВИЩЕННЯ КВАЛІФІКАЦІЇ</w:t>
      </w:r>
    </w:p>
    <w:p w14:paraId="42EC674C" w14:textId="77777777" w:rsidR="00353B09" w:rsidRPr="00353B09" w:rsidRDefault="00353B09" w:rsidP="00353B09">
      <w:pPr>
        <w:pStyle w:val="ab"/>
        <w:numPr>
          <w:ilvl w:val="3"/>
          <w:numId w:val="6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Наукове стажування за напрямом «Економіка» / Університет «Проф. Д-р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Асен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Бургас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, Болгарія) з 31.04.18 р. по 30.06.18 р. Сертифікат № 4100.</w:t>
      </w:r>
    </w:p>
    <w:p w14:paraId="0243B797" w14:textId="77777777" w:rsidR="00353B09" w:rsidRPr="00353B09" w:rsidRDefault="00353B09" w:rsidP="00353B09">
      <w:pPr>
        <w:pStyle w:val="ab"/>
        <w:numPr>
          <w:ilvl w:val="3"/>
          <w:numId w:val="6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НУБіП України ННІ післядипломної освіти з 27.04.18 р. по 29.05.18 р. (Свідоцтво СС00493706/006407-18).</w:t>
      </w:r>
    </w:p>
    <w:p w14:paraId="7AE6BB52" w14:textId="77777777" w:rsidR="00353B09" w:rsidRPr="00353B09" w:rsidRDefault="00353B09" w:rsidP="00353B09">
      <w:pPr>
        <w:pStyle w:val="ab"/>
        <w:numPr>
          <w:ilvl w:val="3"/>
          <w:numId w:val="6"/>
        </w:numPr>
        <w:tabs>
          <w:tab w:val="left" w:pos="426"/>
        </w:tabs>
        <w:spacing w:line="240" w:lineRule="auto"/>
        <w:ind w:left="0" w:firstLine="457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Підвищення кваліфікації по вивченню програми (1С) (з 05.02.2018 по 22.04.2018 р.). Свідоцтво № 2010070447924.</w:t>
      </w:r>
    </w:p>
    <w:p w14:paraId="00AD4416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Семінар - тренінгу "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AgriAnalytica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" (16-17 січня</w:t>
      </w:r>
      <w:r w:rsidRPr="00353B09">
        <w:rPr>
          <w:rFonts w:ascii="Times New Roman" w:hAnsi="Times New Roman" w:cs="Times New Roman"/>
          <w:sz w:val="24"/>
          <w:szCs w:val="24"/>
          <w:lang w:val="uk-UA"/>
        </w:rPr>
        <w:t xml:space="preserve"> 2018 р.</w:t>
      </w:r>
      <w:r w:rsidRPr="00353B09">
        <w:rPr>
          <w:rFonts w:ascii="Times New Roman" w:hAnsi="Times New Roman" w:cs="Times New Roman"/>
          <w:sz w:val="24"/>
          <w:szCs w:val="24"/>
        </w:rPr>
        <w:t>)</w:t>
      </w:r>
      <w:r w:rsidRPr="00353B09">
        <w:rPr>
          <w:rFonts w:ascii="Times New Roman" w:hAnsi="Times New Roman" w:cs="Times New Roman"/>
          <w:sz w:val="24"/>
          <w:szCs w:val="24"/>
          <w:lang w:val="uk-UA"/>
        </w:rPr>
        <w:t>. Сертифікат.</w:t>
      </w:r>
      <w:r w:rsidRPr="00353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BDD0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Семінар-тренінг по використанню програмного забезпечення «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AgriAnalytica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» на базі кафедри обліку та оподаткування спільно з італійською компанією SSC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. Лекція-дискусія «Реформування системи бухгалтерського обліку та аудиту: імплементація положень європейського законодавства» (лекція Людмили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Гапоненко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– заступника директора Департаменту прогнозування доходів бюджету та методології бухгалтерського обліку – начальника Управління методології бухгалтерського обліку Міністерства фінансів України) 13.03.2018 р.</w:t>
      </w:r>
    </w:p>
    <w:p w14:paraId="0093826D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Лекція-презентація «Задачі, які вирішує програмний продукт «BAS документообіг КОРП», тенденції та перспективи застосування електронного документообігу (в рамках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ціленаправленого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розвитку партнерства кафедри обліку та оподаткування із бізнес-структурами 20 березня 2018 р. Доповідачем – О.В.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Шмигаль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– керівником відділу нетипових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впроваджень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ТОВ "ПРОКОМ").</w:t>
      </w:r>
    </w:p>
    <w:p w14:paraId="35FF2E82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Style w:val="xfm71626363"/>
          <w:rFonts w:ascii="Times New Roman" w:hAnsi="Times New Roman" w:cs="Times New Roman"/>
          <w:sz w:val="24"/>
          <w:szCs w:val="24"/>
        </w:rPr>
      </w:pPr>
      <w:r w:rsidRPr="00353B09">
        <w:rPr>
          <w:rStyle w:val="xfm71626363"/>
          <w:rFonts w:ascii="Times New Roman" w:hAnsi="Times New Roman" w:cs="Times New Roman"/>
          <w:sz w:val="24"/>
          <w:szCs w:val="24"/>
        </w:rPr>
        <w:t>С</w:t>
      </w:r>
      <w:r>
        <w:rPr>
          <w:rStyle w:val="xfm71626363"/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353B09">
        <w:rPr>
          <w:rStyle w:val="xfm71626363"/>
          <w:rFonts w:ascii="Times New Roman" w:hAnsi="Times New Roman" w:cs="Times New Roman"/>
          <w:sz w:val="24"/>
          <w:szCs w:val="24"/>
        </w:rPr>
        <w:t>мінар</w:t>
      </w:r>
      <w:proofErr w:type="spellEnd"/>
      <w:r w:rsidRPr="00353B09">
        <w:rPr>
          <w:rStyle w:val="xfm71626363"/>
          <w:rFonts w:ascii="Times New Roman" w:hAnsi="Times New Roman" w:cs="Times New Roman"/>
          <w:sz w:val="24"/>
          <w:szCs w:val="24"/>
        </w:rPr>
        <w:t xml:space="preserve">-тренінг «Молодий спеціаліст 2.0», НУБіП України, 16.09.2019. </w:t>
      </w:r>
    </w:p>
    <w:p w14:paraId="19A7F514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Style w:val="xfm71626363"/>
          <w:rFonts w:ascii="Times New Roman" w:hAnsi="Times New Roman" w:cs="Times New Roman"/>
          <w:sz w:val="24"/>
          <w:szCs w:val="24"/>
        </w:rPr>
      </w:pPr>
      <w:r w:rsidRPr="00353B09">
        <w:rPr>
          <w:rStyle w:val="xfm71626363"/>
          <w:rFonts w:ascii="Times New Roman" w:hAnsi="Times New Roman" w:cs="Times New Roman"/>
          <w:sz w:val="24"/>
          <w:szCs w:val="24"/>
        </w:rPr>
        <w:t>Семінар "Застосування бухгалтерського обліку в фермерських господарствах", 22.10.2019 р. (</w:t>
      </w:r>
      <w:proofErr w:type="spellStart"/>
      <w:r w:rsidRPr="00353B09">
        <w:rPr>
          <w:rStyle w:val="xfm71626363"/>
          <w:rFonts w:ascii="Times New Roman" w:hAnsi="Times New Roman" w:cs="Times New Roman"/>
          <w:sz w:val="24"/>
          <w:szCs w:val="24"/>
        </w:rPr>
        <w:t>Агроаналітика</w:t>
      </w:r>
      <w:proofErr w:type="spellEnd"/>
      <w:r w:rsidRPr="00353B09">
        <w:rPr>
          <w:rStyle w:val="xfm71626363"/>
          <w:rFonts w:ascii="Times New Roman" w:hAnsi="Times New Roman" w:cs="Times New Roman"/>
          <w:sz w:val="24"/>
          <w:szCs w:val="24"/>
        </w:rPr>
        <w:t>). Наказ № 1037 від 18.10.2019 р.</w:t>
      </w:r>
    </w:p>
    <w:p w14:paraId="5B71BE4E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709"/>
        </w:tabs>
        <w:spacing w:line="240" w:lineRule="auto"/>
        <w:ind w:left="0" w:firstLine="426"/>
        <w:jc w:val="both"/>
        <w:rPr>
          <w:rStyle w:val="xfm71626363"/>
          <w:rFonts w:ascii="Times New Roman" w:hAnsi="Times New Roman" w:cs="Times New Roman"/>
          <w:sz w:val="24"/>
          <w:szCs w:val="24"/>
        </w:rPr>
      </w:pPr>
      <w:r w:rsidRPr="00353B09">
        <w:rPr>
          <w:rStyle w:val="xfm46688521"/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353B09">
        <w:rPr>
          <w:rStyle w:val="xfm46688521"/>
          <w:rFonts w:ascii="Times New Roman" w:hAnsi="Times New Roman" w:cs="Times New Roman"/>
          <w:bCs/>
          <w:sz w:val="24"/>
          <w:szCs w:val="24"/>
        </w:rPr>
        <w:t>-</w:t>
      </w:r>
      <w:r w:rsidRPr="00353B09">
        <w:rPr>
          <w:rStyle w:val="xfm46688521"/>
          <w:rFonts w:ascii="Times New Roman" w:hAnsi="Times New Roman" w:cs="Times New Roman"/>
          <w:bCs/>
          <w:sz w:val="24"/>
          <w:szCs w:val="24"/>
          <w:lang w:val="en-US"/>
        </w:rPr>
        <w:t>Universe</w:t>
      </w:r>
      <w:r w:rsidRPr="00353B09">
        <w:rPr>
          <w:rStyle w:val="xfm46688521"/>
          <w:rFonts w:ascii="Times New Roman" w:hAnsi="Times New Roman" w:cs="Times New Roman"/>
          <w:bCs/>
          <w:sz w:val="24"/>
          <w:szCs w:val="24"/>
        </w:rPr>
        <w:t>: «Дуальна освіта в Україні – реалії та перспективи», 5 грудня 2019 р., Київ</w:t>
      </w:r>
      <w:r w:rsidRPr="00353B09">
        <w:rPr>
          <w:rStyle w:val="xfm46688521"/>
          <w:rFonts w:ascii="Times New Roman" w:hAnsi="Times New Roman" w:cs="Times New Roman"/>
          <w:sz w:val="24"/>
          <w:szCs w:val="24"/>
        </w:rPr>
        <w:t xml:space="preserve">, факультет інформаційних технологій, </w:t>
      </w:r>
      <w:r w:rsidRPr="00353B09">
        <w:rPr>
          <w:rStyle w:val="xfm71626363"/>
          <w:rFonts w:ascii="Times New Roman" w:hAnsi="Times New Roman" w:cs="Times New Roman"/>
          <w:sz w:val="24"/>
          <w:szCs w:val="24"/>
        </w:rPr>
        <w:t>НУБіП України.</w:t>
      </w:r>
    </w:p>
    <w:p w14:paraId="359E9F76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«Нові інформаційні технології управління бізнесом», Спілка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автоматизаторів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бізнесу, 11.02.2021 р. Свідоцтво № 1102202171.</w:t>
      </w:r>
    </w:p>
    <w:p w14:paraId="215845A4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Міжнародне стажування по програмі підвищення кваліфікації із напряму «Економіка» на базі «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Проф.Др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Асен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Університет», м.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Бургас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, Болгарія, 2020 р. Сертифікат № 4576 від 01.07.2020 р.</w:t>
      </w:r>
    </w:p>
    <w:p w14:paraId="52745AE6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Семінар «Автоматизація управління  підприємством у прикладному програмному рішенні 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353B09">
        <w:rPr>
          <w:rFonts w:ascii="Times New Roman" w:hAnsi="Times New Roman" w:cs="Times New Roman"/>
          <w:sz w:val="24"/>
          <w:szCs w:val="24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353B09">
        <w:rPr>
          <w:rFonts w:ascii="Times New Roman" w:hAnsi="Times New Roman" w:cs="Times New Roman"/>
          <w:sz w:val="24"/>
          <w:szCs w:val="24"/>
        </w:rPr>
        <w:t>», 29 січня 2020 р. Свідоцтво №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>CSO</w:t>
      </w:r>
      <w:r w:rsidRPr="00353B09">
        <w:rPr>
          <w:rFonts w:ascii="Times New Roman" w:hAnsi="Times New Roman" w:cs="Times New Roman"/>
          <w:sz w:val="24"/>
          <w:szCs w:val="24"/>
        </w:rPr>
        <w:t>20-023 від 29.01.2020 р.</w:t>
      </w:r>
    </w:p>
    <w:p w14:paraId="54D01DD8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353B09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Навчально-методичний семінар «Інноваційні методи та технології викладання економічних дисциплін у вищій школі» </w:t>
      </w:r>
      <w:r w:rsidRPr="00353B0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353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</w:rPr>
        <w:t>рамках проекту</w:t>
      </w:r>
      <w:r w:rsidRPr="00353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B0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ЄС ERASMUS+ «Від теоретично-орієнтованого до практичного навчання у аграрній сфері/TOPAS» </w:t>
      </w:r>
      <w:r w:rsidRPr="00353B09">
        <w:rPr>
          <w:rFonts w:ascii="Times New Roman" w:hAnsi="Times New Roman" w:cs="Times New Roman"/>
          <w:sz w:val="24"/>
          <w:szCs w:val="24"/>
        </w:rPr>
        <w:t>на базі економічного факультету НУБіП України,</w:t>
      </w:r>
      <w:r w:rsidRPr="00353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B09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20.02.2020 р.</w:t>
      </w:r>
    </w:p>
    <w:p w14:paraId="4F15BDB6" w14:textId="77777777" w:rsidR="00353B09" w:rsidRP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Онлайн-тренінг з електронного документообігу Тренінги відбудуться з використанням сервісу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53B09">
        <w:rPr>
          <w:rFonts w:ascii="Times New Roman" w:hAnsi="Times New Roman" w:cs="Times New Roman"/>
          <w:sz w:val="24"/>
          <w:szCs w:val="24"/>
        </w:rPr>
        <w:t xml:space="preserve"> 30.04.2020 р. </w:t>
      </w:r>
    </w:p>
    <w:p w14:paraId="101BCB95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lastRenderedPageBreak/>
        <w:t>Семінар-практикум «Ризик-зони бухгалтерського обліку», Федерація аудиторів, бухгалтерів і фінансистів АПК України. Частина 1. 17.12.2020 р. (Програма семінару і Сертифікат).</w:t>
      </w:r>
    </w:p>
    <w:p w14:paraId="155DCC27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«Нові інформаційні технології управління бізнесом», Спілка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автоматизаторів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бізнесу, 12.02.2020 р. Свідоцтво № 1202202076.</w:t>
      </w:r>
    </w:p>
    <w:p w14:paraId="4A6DB069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"Науково-методичний семінар "Школа педагогічної майстерності", НУБіП України, 7.09.2021 р.</w:t>
      </w:r>
    </w:p>
    <w:p w14:paraId="6D15877B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Семінар-практикум «Ризик-зони бухгалтерського обліку», Федерація аудиторів, бухгалтерів і фінансистів АПК України. Частина 2, 04.02.2021 р. (Програма семінару і Сертифікат).</w:t>
      </w:r>
    </w:p>
    <w:p w14:paraId="6DFB63A1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Семінар «Електронні трудові книжки та Е-лікарняні», Федерація аудиторів, бухгалтерів і фінансистів АПК України, Пенсійний фонд України, Фонд соціального страхування України, 05.10.2021 р. Сертифікат № 21242.</w:t>
      </w:r>
    </w:p>
    <w:p w14:paraId="602A11B2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Майстер-клас «Зарплата-2021 і нова звітність». ТОВ «7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en-US"/>
        </w:rPr>
        <w:t>eminar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», 05 – 07.04.2021 р.</w:t>
      </w:r>
    </w:p>
    <w:p w14:paraId="48F5BD65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вебінар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із серії "ТОП-9 помилок в Податку на прибуток 2021".https://start.bizon365.ru/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>/14378/1c.</w:t>
      </w:r>
    </w:p>
    <w:p w14:paraId="166F9C78" w14:textId="77777777" w:rsidR="00353B09" w:rsidRP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вебінар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із серії: "ТОП-9 помилок в Податку на прибуток 2021". </w:t>
      </w:r>
      <w:hyperlink r:id="rId31" w:history="1">
        <w:r w:rsidRPr="00353B09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https://start.bizon365.ru/room/14378/1c_2</w:t>
        </w:r>
      </w:hyperlink>
    </w:p>
    <w:p w14:paraId="52D253BA" w14:textId="77777777" w:rsidR="00353B09" w:rsidRP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Міжнародне стажування для науково-педагогічних працівників в Латвійському Університеті наук про життя та технологій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 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Latvia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University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of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Life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Sciences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Technologies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за програмою підвищення кваліфікації «Інноваційні підходи в освіті і науці»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Innovative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Approaches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in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Education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and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Research</w:t>
      </w:r>
      <w:r w:rsidRPr="00353B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353B09">
        <w:rPr>
          <w:rStyle w:val="ac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1.11 – 10 .12.2021 р. </w:t>
      </w:r>
      <w:r w:rsidRPr="00353B0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Єлгава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, Латвія. </w:t>
      </w:r>
      <w:r w:rsidRPr="00353B09">
        <w:rPr>
          <w:rStyle w:val="ad"/>
          <w:rFonts w:ascii="Times New Roman" w:hAnsi="Times New Roman" w:cs="Times New Roman"/>
          <w:sz w:val="24"/>
          <w:szCs w:val="24"/>
          <w:bdr w:val="none" w:sz="0" w:space="0" w:color="auto" w:frame="1"/>
        </w:rPr>
        <w:t>Сертифікат № 2.5.-15/230.</w:t>
      </w:r>
    </w:p>
    <w:p w14:paraId="69E2DFE2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«Нові інформаційні технології управління бізнесом», Спілка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автоматизаторів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бізнесу, 11.02.2021 р. Свідоцтво № 1102202171.</w:t>
      </w:r>
    </w:p>
    <w:p w14:paraId="3FB3CEB9" w14:textId="77777777" w:rsidR="00353B09" w:rsidRDefault="00353B09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Курси з підвищення кваліфікації фахівців з бухгалтерського обліку для НПП га здобувачів закладів вищої освіти аграрного профілю «ОБЛІК, ОПОДАТКУВАННЯ ТА КОНТРОЛЬ: ВПЛИВ ВОЄННОГО СТАНУ» з 20.06.2022 р. по 25.06.2022 р. (Програма, затверджена ректором НУБіП України 27.05.2022 р.). Сертифікат № ОО0065/2022.</w:t>
      </w:r>
    </w:p>
    <w:p w14:paraId="700E5F14" w14:textId="77777777" w:rsidR="00353B09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Курси підвищення кваліфікації «О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 xml:space="preserve">n Being a Scientist Course authorized by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en-US"/>
        </w:rPr>
        <w:t>Europran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en-US"/>
        </w:rPr>
        <w:t xml:space="preserve"> of Sciences and Research</w:t>
      </w:r>
      <w:r w:rsidRPr="00353B09">
        <w:rPr>
          <w:rFonts w:ascii="Times New Roman" w:hAnsi="Times New Roman" w:cs="Times New Roman"/>
          <w:sz w:val="24"/>
          <w:szCs w:val="24"/>
        </w:rPr>
        <w:t>»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 xml:space="preserve">. Hamburg / Germany. </w:t>
      </w:r>
      <w:r w:rsidRPr="00353B09">
        <w:rPr>
          <w:rFonts w:ascii="Times New Roman" w:hAnsi="Times New Roman" w:cs="Times New Roman"/>
          <w:sz w:val="24"/>
          <w:szCs w:val="24"/>
        </w:rPr>
        <w:t>2022. Сертифікат № ХІ-12-190293846-20.</w:t>
      </w:r>
    </w:p>
    <w:p w14:paraId="7262743B" w14:textId="77777777" w:rsidR="0042078E" w:rsidRP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bCs/>
          <w:sz w:val="24"/>
          <w:szCs w:val="24"/>
        </w:rPr>
        <w:t xml:space="preserve">Цикл </w:t>
      </w:r>
      <w:proofErr w:type="spellStart"/>
      <w:r w:rsidRPr="00353B09">
        <w:rPr>
          <w:rFonts w:ascii="Times New Roman" w:hAnsi="Times New Roman" w:cs="Times New Roman"/>
          <w:bCs/>
          <w:sz w:val="24"/>
          <w:szCs w:val="24"/>
        </w:rPr>
        <w:t>вебінарів</w:t>
      </w:r>
      <w:proofErr w:type="spellEnd"/>
      <w:r w:rsidRPr="00353B0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353B09">
        <w:rPr>
          <w:rFonts w:ascii="Times New Roman" w:hAnsi="Times New Roman" w:cs="Times New Roman"/>
          <w:bCs/>
          <w:sz w:val="24"/>
          <w:szCs w:val="24"/>
        </w:rPr>
        <w:t>наукометрії</w:t>
      </w:r>
      <w:proofErr w:type="spellEnd"/>
      <w:r w:rsidRPr="00353B09">
        <w:rPr>
          <w:rFonts w:ascii="Times New Roman" w:hAnsi="Times New Roman" w:cs="Times New Roman"/>
          <w:bCs/>
          <w:sz w:val="24"/>
          <w:szCs w:val="24"/>
        </w:rPr>
        <w:t xml:space="preserve">: «Міжнародний досвід у публікаційній сфері. Успішні публікації у </w:t>
      </w:r>
      <w:r w:rsidRPr="00353B09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53B09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353B09">
        <w:rPr>
          <w:rFonts w:ascii="Times New Roman" w:hAnsi="Times New Roman" w:cs="Times New Roman"/>
          <w:bCs/>
          <w:sz w:val="24"/>
          <w:szCs w:val="24"/>
          <w:lang w:val="en-US"/>
        </w:rPr>
        <w:t>Web of Science</w:t>
      </w:r>
      <w:r w:rsidRPr="00353B09">
        <w:rPr>
          <w:rFonts w:ascii="Times New Roman" w:hAnsi="Times New Roman" w:cs="Times New Roman"/>
          <w:bCs/>
          <w:sz w:val="24"/>
          <w:szCs w:val="24"/>
        </w:rPr>
        <w:t>», 19.09 – 22.09.2022 р. Сертифікат.</w:t>
      </w:r>
    </w:p>
    <w:p w14:paraId="4611DFEA" w14:textId="77777777" w:rsidR="0042078E" w:rsidRP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bCs/>
          <w:sz w:val="24"/>
          <w:szCs w:val="24"/>
        </w:rPr>
        <w:t xml:space="preserve">Курси підвищення професійної компетентності для фахівців економічного профілю «Облік і оподаткування у прикладному рішенні «BAS бухгалтерія». НУБіП України, </w:t>
      </w:r>
      <w:r w:rsidRPr="00353B09">
        <w:rPr>
          <w:rFonts w:ascii="Times New Roman" w:hAnsi="Times New Roman" w:cs="Times New Roman"/>
          <w:bCs/>
          <w:iCs/>
          <w:sz w:val="24"/>
          <w:szCs w:val="24"/>
        </w:rPr>
        <w:t>24.10 – 28.11.2022 р. Сертифікат ОО 0108/2022.</w:t>
      </w:r>
    </w:p>
    <w:p w14:paraId="36C7DDD0" w14:textId="77777777" w:rsidR="0042078E" w:rsidRP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  <w:shd w:val="clear" w:color="auto" w:fill="FFFFFF"/>
        </w:rPr>
        <w:t>Курси підвищення кваліфікації при Інституті післядипломної освіти та заочного (дистанційного) навчання Харківського національного університету ім. В.Н. Каразіна за освітньою програмою "Інновації в системі дистанційного (змішаного) навчання" з 17.01.22 по 17.03.22 р. Сертифікат № 90/2022.</w:t>
      </w:r>
    </w:p>
    <w:p w14:paraId="2C954B2E" w14:textId="77777777" w:rsid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 xml:space="preserve">«Нові інформаційні технології управління бізнесом», Спілка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автоматизаторів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бізнесу, 16.02.2022 р. Свідоцтво № 1602202214.</w:t>
      </w:r>
    </w:p>
    <w:p w14:paraId="7671FCA6" w14:textId="77777777" w:rsidR="0042078E" w:rsidRP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  <w:shd w:val="clear" w:color="auto" w:fill="FFFFFF"/>
        </w:rPr>
        <w:t>Курси підвищення кваліфікації за професійною програмою «Управління публічними фінансами» з 30.01.2023 р. по 04.02.2023 р.  Сертифікат № ПФ 0060/2023.</w:t>
      </w:r>
    </w:p>
    <w:p w14:paraId="0DF65D73" w14:textId="77777777" w:rsid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lastRenderedPageBreak/>
        <w:t xml:space="preserve">«Нові інформаційні технології управління бізнесом», Спілка 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автоматизаторів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бізнесу, 15.03.202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53B09">
        <w:rPr>
          <w:rFonts w:ascii="Times New Roman" w:hAnsi="Times New Roman" w:cs="Times New Roman"/>
          <w:sz w:val="24"/>
          <w:szCs w:val="24"/>
        </w:rPr>
        <w:t xml:space="preserve"> р. Свідоцтво № 1503202309.</w:t>
      </w:r>
    </w:p>
    <w:p w14:paraId="3F6BC30B" w14:textId="77777777" w:rsidR="0042078E" w:rsidRPr="0042078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bCs/>
          <w:sz w:val="24"/>
          <w:szCs w:val="24"/>
        </w:rPr>
        <w:t>ІІ Міжнародна Зимова школа</w:t>
      </w:r>
      <w:r w:rsidRPr="00353B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53B09">
        <w:rPr>
          <w:rFonts w:ascii="Times New Roman" w:hAnsi="Times New Roman" w:cs="Times New Roman"/>
          <w:bCs/>
          <w:sz w:val="24"/>
          <w:szCs w:val="24"/>
        </w:rPr>
        <w:t xml:space="preserve">«СОЦІАЛЬНІ ВИМІРИ ЄВРОПЕЙСЬКИХ СТУДІЙ»,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Асоціація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дослідників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європейських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цінностей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освіті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>AREVE</w:t>
      </w:r>
      <w:r w:rsidRPr="00353B09">
        <w:rPr>
          <w:rFonts w:ascii="Times New Roman" w:hAnsi="Times New Roman" w:cs="Times New Roman"/>
          <w:sz w:val="24"/>
          <w:szCs w:val="24"/>
          <w:lang w:val="ru-RU"/>
        </w:rPr>
        <w:t>), Ф</w:t>
      </w:r>
      <w:proofErr w:type="spellStart"/>
      <w:r w:rsidRPr="00353B09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353B09">
        <w:rPr>
          <w:rFonts w:ascii="Times New Roman" w:hAnsi="Times New Roman" w:cs="Times New Roman"/>
          <w:sz w:val="24"/>
          <w:szCs w:val="24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  <w:lang w:val="en-US"/>
        </w:rPr>
        <w:t>DISFOR</w:t>
      </w:r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3B09">
        <w:rPr>
          <w:rFonts w:ascii="Times New Roman" w:hAnsi="Times New Roman" w:cs="Times New Roman"/>
          <w:sz w:val="24"/>
          <w:szCs w:val="24"/>
        </w:rPr>
        <w:t xml:space="preserve">Університет Генуї (Італія),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Михайла Драгоманова,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НУБіП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3B0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53B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3B09">
        <w:rPr>
          <w:rFonts w:ascii="Times New Roman" w:hAnsi="Times New Roman" w:cs="Times New Roman"/>
          <w:bCs/>
          <w:sz w:val="24"/>
          <w:szCs w:val="24"/>
        </w:rPr>
        <w:t xml:space="preserve"> Сертифікат № 2023WS-0000097.</w:t>
      </w:r>
    </w:p>
    <w:p w14:paraId="242654AA" w14:textId="77777777" w:rsidR="0042078E" w:rsidRDefault="0042078E" w:rsidP="00560C59">
      <w:pPr>
        <w:pStyle w:val="ab"/>
        <w:numPr>
          <w:ilvl w:val="3"/>
          <w:numId w:val="6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09">
        <w:rPr>
          <w:rFonts w:ascii="Times New Roman" w:hAnsi="Times New Roman" w:cs="Times New Roman"/>
          <w:sz w:val="24"/>
          <w:szCs w:val="24"/>
        </w:rPr>
        <w:t>Аналіз останніх змін в обліку та податках, Федерація аудиторів, бухгалтерів і фінансистів АПК України. Сертифікат № 221106.</w:t>
      </w:r>
    </w:p>
    <w:p w14:paraId="6D8AC529" w14:textId="77777777" w:rsidR="0042078E" w:rsidRPr="005214AE" w:rsidRDefault="0042078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«Цифрові інструменти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освіти». Академія цифрового розвитку (5.06 – 18.06.2023 р.). Сертифікат № </w:t>
      </w:r>
      <w:r>
        <w:rPr>
          <w:rFonts w:ascii="Times New Roman" w:hAnsi="Times New Roman" w:cs="Times New Roman"/>
          <w:sz w:val="24"/>
          <w:szCs w:val="24"/>
          <w:lang w:val="en-US"/>
        </w:rPr>
        <w:t>GDTfE-11-</w:t>
      </w:r>
      <w:r>
        <w:rPr>
          <w:rFonts w:ascii="Times New Roman" w:hAnsi="Times New Roman" w:cs="Times New Roman"/>
          <w:sz w:val="24"/>
          <w:szCs w:val="24"/>
          <w:lang w:val="uk-UA"/>
        </w:rPr>
        <w:t>Б-03180 від 18.06.2023 р.</w:t>
      </w:r>
    </w:p>
    <w:p w14:paraId="4C138663" w14:textId="591DB4CA" w:rsidR="005214AE" w:rsidRDefault="005214AE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214AE">
        <w:rPr>
          <w:rFonts w:ascii="Times New Roman" w:hAnsi="Times New Roman" w:cs="Times New Roman"/>
          <w:sz w:val="24"/>
          <w:szCs w:val="24"/>
        </w:rPr>
        <w:t>сеукраїнськ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52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4AE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214AE">
        <w:rPr>
          <w:rFonts w:ascii="Times New Roman" w:hAnsi="Times New Roman" w:cs="Times New Roman"/>
          <w:sz w:val="24"/>
          <w:szCs w:val="24"/>
        </w:rPr>
        <w:t xml:space="preserve"> з підвищення кваліфікації педагогічних і науково-педагогічних працівників</w:t>
      </w:r>
      <w:r w:rsidRPr="00521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214AE"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програма</w:t>
      </w:r>
      <w:r w:rsidRPr="005214AE">
        <w:rPr>
          <w:rFonts w:ascii="Times New Roman" w:hAnsi="Times New Roman" w:cs="Times New Roman"/>
          <w:sz w:val="24"/>
          <w:szCs w:val="24"/>
        </w:rPr>
        <w:t xml:space="preserve"> «A</w:t>
      </w:r>
      <w:proofErr w:type="spellStart"/>
      <w:r w:rsidRPr="005214AE">
        <w:rPr>
          <w:rFonts w:ascii="Times New Roman" w:hAnsi="Times New Roman" w:cs="Times New Roman"/>
          <w:sz w:val="24"/>
          <w:szCs w:val="24"/>
        </w:rPr>
        <w:t>gri:Бухгалтерія</w:t>
      </w:r>
      <w:proofErr w:type="spellEnd"/>
      <w:r w:rsidRPr="005214AE">
        <w:rPr>
          <w:rFonts w:ascii="Times New Roman" w:hAnsi="Times New Roman" w:cs="Times New Roman"/>
          <w:sz w:val="24"/>
          <w:szCs w:val="24"/>
        </w:rPr>
        <w:t xml:space="preserve">»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>як складова</w:t>
      </w:r>
      <w:r w:rsidRPr="005214AE">
        <w:rPr>
          <w:rFonts w:ascii="Times New Roman" w:hAnsi="Times New Roman" w:cs="Times New Roman"/>
          <w:sz w:val="24"/>
          <w:szCs w:val="24"/>
        </w:rPr>
        <w:t xml:space="preserve">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>екосистеми сучасного</w:t>
      </w:r>
      <w:r w:rsidRPr="005214AE">
        <w:rPr>
          <w:rFonts w:ascii="Times New Roman" w:hAnsi="Times New Roman" w:cs="Times New Roman"/>
          <w:sz w:val="24"/>
          <w:szCs w:val="24"/>
        </w:rPr>
        <w:t xml:space="preserve">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>малого та середнього</w:t>
      </w:r>
      <w:r w:rsidRPr="005214AE">
        <w:rPr>
          <w:rFonts w:ascii="Times New Roman" w:hAnsi="Times New Roman" w:cs="Times New Roman"/>
          <w:sz w:val="24"/>
          <w:szCs w:val="24"/>
        </w:rPr>
        <w:t xml:space="preserve">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>агробізнесу</w:t>
      </w:r>
      <w:r w:rsidRPr="005214AE">
        <w:rPr>
          <w:rFonts w:ascii="Times New Roman" w:hAnsi="Times New Roman" w:cs="Times New Roman"/>
          <w:sz w:val="24"/>
          <w:szCs w:val="24"/>
        </w:rPr>
        <w:t xml:space="preserve">: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>новації для бізнесу</w:t>
      </w:r>
      <w:r w:rsidRPr="005214AE">
        <w:rPr>
          <w:rFonts w:ascii="Times New Roman" w:hAnsi="Times New Roman" w:cs="Times New Roman"/>
          <w:sz w:val="24"/>
          <w:szCs w:val="24"/>
        </w:rPr>
        <w:t xml:space="preserve">,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>освіти та науки». С</w:t>
      </w:r>
      <w:proofErr w:type="spellStart"/>
      <w:r w:rsidRPr="005214AE">
        <w:rPr>
          <w:rFonts w:ascii="Times New Roman" w:hAnsi="Times New Roman" w:cs="Times New Roman"/>
          <w:sz w:val="24"/>
          <w:szCs w:val="24"/>
        </w:rPr>
        <w:t>ертифікат</w:t>
      </w:r>
      <w:proofErr w:type="spellEnd"/>
      <w:r w:rsidRPr="005214AE">
        <w:rPr>
          <w:rFonts w:ascii="Times New Roman" w:hAnsi="Times New Roman" w:cs="Times New Roman"/>
          <w:sz w:val="24"/>
          <w:szCs w:val="24"/>
        </w:rPr>
        <w:t xml:space="preserve">: 23-1-013 </w:t>
      </w:r>
      <w:r w:rsidR="005A103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5214AE">
        <w:rPr>
          <w:rFonts w:ascii="Times New Roman" w:hAnsi="Times New Roman" w:cs="Times New Roman"/>
          <w:sz w:val="24"/>
          <w:szCs w:val="24"/>
        </w:rPr>
        <w:t>18 вересня 2023 р.</w:t>
      </w:r>
    </w:p>
    <w:p w14:paraId="126A9510" w14:textId="1F5A2BC0" w:rsidR="005A1034" w:rsidRPr="005A1034" w:rsidRDefault="005A1034" w:rsidP="0042078E">
      <w:pPr>
        <w:pStyle w:val="ab"/>
        <w:numPr>
          <w:ilvl w:val="3"/>
          <w:numId w:val="6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proofErr w:type="spellStart"/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оркшоп</w:t>
      </w:r>
      <w:proofErr w:type="spellEnd"/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-стажування «О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блік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діяльності бізнесу в умовах воєнного стану</w:t>
      </w:r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новації</w:t>
      </w:r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-2023»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Федерація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ФАБФ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5A1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ТДВ “Інститут обліку і фінансів”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FBABA11" w14:textId="77777777" w:rsidR="00353B09" w:rsidRPr="005A1034" w:rsidRDefault="00353B09" w:rsidP="00353B09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8107E6" w14:textId="77777777" w:rsidR="00543ED7" w:rsidRDefault="00000000">
      <w:pPr>
        <w:pStyle w:val="6"/>
        <w:rPr>
          <w:rFonts w:ascii="Times New Roman" w:eastAsia="Times New Roman" w:hAnsi="Times New Roman" w:cs="Times New Roman"/>
        </w:rPr>
      </w:pPr>
      <w:bookmarkStart w:id="25" w:name="_heading=h.lnxbz9" w:colFirst="0" w:colLast="0"/>
      <w:bookmarkEnd w:id="25"/>
      <w:r>
        <w:rPr>
          <w:rFonts w:ascii="Times New Roman" w:eastAsia="Times New Roman" w:hAnsi="Times New Roman" w:cs="Times New Roman"/>
        </w:rPr>
        <w:t>АПРОБАЦІЯ НАУКОВИХ ДОСЛІДЖЕНЬ</w:t>
      </w:r>
    </w:p>
    <w:p w14:paraId="2618E7C9" w14:textId="77777777" w:rsidR="00543ED7" w:rsidRDefault="00000000">
      <w:pPr>
        <w:pStyle w:val="4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heading=h.7awxx2dmcpu7" w:colFirst="0" w:colLast="0"/>
      <w:bookmarkStart w:id="27" w:name="_heading=h.44sinio" w:colFirst="0" w:colLast="0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УЧАСТЬ У ПРОЄКТАХ</w:t>
      </w:r>
    </w:p>
    <w:p w14:paraId="2480CCB5" w14:textId="77777777" w:rsidR="00543ED7" w:rsidRDefault="00000000">
      <w:pPr>
        <w:pStyle w:val="5"/>
        <w:rPr>
          <w:rFonts w:ascii="Times New Roman" w:eastAsia="Times New Roman" w:hAnsi="Times New Roman" w:cs="Times New Roman"/>
        </w:rPr>
      </w:pPr>
      <w:bookmarkStart w:id="28" w:name="_heading=h.6wv7uftjljw8" w:colFirst="0" w:colLast="0"/>
      <w:bookmarkStart w:id="29" w:name="_heading=h.2jxsxqh" w:colFirst="0" w:colLast="0"/>
      <w:bookmarkEnd w:id="28"/>
      <w:bookmarkEnd w:id="29"/>
      <w:r>
        <w:rPr>
          <w:rFonts w:ascii="Times New Roman" w:eastAsia="Times New Roman" w:hAnsi="Times New Roman" w:cs="Times New Roman"/>
        </w:rPr>
        <w:t>ІНШІ ВАЖЛИВІ ДОСЯГНЕННЯ</w:t>
      </w:r>
    </w:p>
    <w:p w14:paraId="7C3A088D" w14:textId="77777777" w:rsidR="00853FCB" w:rsidRPr="00853FCB" w:rsidRDefault="00853FCB" w:rsidP="006F527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Гарант ОПП «Облік і аудит» підготовки здобувачів другого (магістерського) рівня вищої освіти за спеціальністю 071 «Облік і оподаткування»</w:t>
      </w:r>
    </w:p>
    <w:p w14:paraId="59671064" w14:textId="77777777" w:rsidR="00543ED7" w:rsidRDefault="00853FCB" w:rsidP="006F527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Членкиня ГО «Федерація аудиторів, бухгалтерів і фінансистів АПК України»</w:t>
      </w:r>
    </w:p>
    <w:p w14:paraId="61ECC03E" w14:textId="77777777" w:rsidR="00543ED7" w:rsidRDefault="00543ED7">
      <w:pPr>
        <w:pStyle w:val="6"/>
        <w:rPr>
          <w:rFonts w:ascii="Times New Roman" w:eastAsia="Times New Roman" w:hAnsi="Times New Roman" w:cs="Times New Roman"/>
        </w:rPr>
      </w:pPr>
      <w:bookmarkStart w:id="30" w:name="_heading=h.2hj1jomzsrrt" w:colFirst="0" w:colLast="0"/>
      <w:bookmarkEnd w:id="30"/>
    </w:p>
    <w:p w14:paraId="5297E449" w14:textId="77777777" w:rsidR="00543ED7" w:rsidRDefault="00000000">
      <w:pPr>
        <w:pStyle w:val="6"/>
        <w:rPr>
          <w:rFonts w:ascii="Times New Roman" w:eastAsia="Times New Roman" w:hAnsi="Times New Roman" w:cs="Times New Roman"/>
        </w:rPr>
      </w:pPr>
      <w:bookmarkStart w:id="31" w:name="_heading=h.3j2qqm3" w:colFirst="0" w:colLast="0"/>
      <w:bookmarkEnd w:id="31"/>
      <w:r>
        <w:rPr>
          <w:rFonts w:ascii="Times New Roman" w:eastAsia="Times New Roman" w:hAnsi="Times New Roman" w:cs="Times New Roman"/>
        </w:rPr>
        <w:t>ВІДЗНАКИ</w:t>
      </w:r>
    </w:p>
    <w:p w14:paraId="281DB597" w14:textId="77777777" w:rsidR="00543ED7" w:rsidRDefault="00000000" w:rsidP="00560C5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Почесна грамота за заслуги перед НУБіП України, 20</w:t>
      </w:r>
      <w:r w:rsidR="00560C59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16CC1901" w14:textId="77777777" w:rsidR="00560C59" w:rsidRDefault="00560C59" w:rsidP="00560C59">
      <w:pPr>
        <w:spacing w:line="240" w:lineRule="auto"/>
        <w:ind w:firstLine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Почесна грамота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вагомий внесок у розвиток аграрної економічної науки, плідну співпрацю з ННЦ «Інститут аграрної економіки»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sectPr w:rsidR="00560C59">
      <w:headerReference w:type="default" r:id="rId32"/>
      <w:headerReference w:type="first" r:id="rId33"/>
      <w:footerReference w:type="first" r:id="rId34"/>
      <w:pgSz w:w="11909" w:h="16834"/>
      <w:pgMar w:top="1440" w:right="1440" w:bottom="948" w:left="1440" w:header="1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7932" w14:textId="77777777" w:rsidR="00F01CA5" w:rsidRDefault="00F01CA5">
      <w:pPr>
        <w:spacing w:line="240" w:lineRule="auto"/>
      </w:pPr>
      <w:r>
        <w:separator/>
      </w:r>
    </w:p>
  </w:endnote>
  <w:endnote w:type="continuationSeparator" w:id="0">
    <w:p w14:paraId="51F77A04" w14:textId="77777777" w:rsidR="00F01CA5" w:rsidRDefault="00F0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908A" w14:textId="77777777" w:rsidR="00543ED7" w:rsidRDefault="00543E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450B" w14:textId="77777777" w:rsidR="00F01CA5" w:rsidRDefault="00F01CA5">
      <w:pPr>
        <w:spacing w:line="240" w:lineRule="auto"/>
      </w:pPr>
      <w:r>
        <w:separator/>
      </w:r>
    </w:p>
  </w:footnote>
  <w:footnote w:type="continuationSeparator" w:id="0">
    <w:p w14:paraId="5B58CAA3" w14:textId="77777777" w:rsidR="00F01CA5" w:rsidRDefault="00F01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D7C1" w14:textId="77777777" w:rsidR="00543ED7" w:rsidRDefault="00000000">
    <w:pPr>
      <w:spacing w:after="240"/>
      <w:ind w:left="2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  </w:t>
    </w:r>
  </w:p>
  <w:tbl>
    <w:tblPr>
      <w:tblStyle w:val="a8"/>
      <w:tblW w:w="11145" w:type="dxa"/>
      <w:tblInd w:w="-12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25"/>
      <w:gridCol w:w="4320"/>
    </w:tblGrid>
    <w:tr w:rsidR="00543ED7" w14:paraId="4A28D391" w14:textId="77777777">
      <w:trPr>
        <w:trHeight w:val="1602"/>
      </w:trPr>
      <w:tc>
        <w:tcPr>
          <w:tcW w:w="6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B0D616" w14:textId="77777777" w:rsidR="00543ED7" w:rsidRDefault="00000000">
          <w:pPr>
            <w:spacing w:after="240"/>
            <w:ind w:left="20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36995F8C" wp14:editId="34F35C92">
                <wp:extent cx="4014788" cy="85725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4788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11F511" w14:textId="77777777" w:rsidR="00543ED7" w:rsidRDefault="00000000">
          <w:pPr>
            <w:ind w:left="20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03041, Україна, м. Київ,</w:t>
          </w:r>
        </w:p>
        <w:p w14:paraId="6AF3564E" w14:textId="77777777" w:rsidR="00543ED7" w:rsidRDefault="00000000">
          <w:pPr>
            <w:ind w:left="20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вул. Героїв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Oборони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, 11 (корпус 10)</w:t>
          </w:r>
        </w:p>
        <w:p w14:paraId="1442D2F8" w14:textId="77777777" w:rsidR="00543ED7" w:rsidRDefault="00000000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Економічний факультет</w:t>
          </w:r>
        </w:p>
        <w:p w14:paraId="62A42578" w14:textId="77777777" w:rsidR="00543ED7" w:rsidRDefault="00543ED7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E3E6155" w14:textId="77777777" w:rsidR="00543ED7" w:rsidRDefault="00000000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https://nubip.edu.u/structure/ef</w:t>
            </w:r>
          </w:hyperlink>
        </w:p>
      </w:tc>
    </w:tr>
  </w:tbl>
  <w:p w14:paraId="1B494BC7" w14:textId="77777777" w:rsidR="00543ED7" w:rsidRDefault="00543ED7">
    <w:pPr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7DCA" w14:textId="77777777" w:rsidR="00543ED7" w:rsidRDefault="00543E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491"/>
    <w:multiLevelType w:val="multilevel"/>
    <w:tmpl w:val="F67E0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643046"/>
    <w:multiLevelType w:val="multilevel"/>
    <w:tmpl w:val="5BC86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C328AC"/>
    <w:multiLevelType w:val="multilevel"/>
    <w:tmpl w:val="F67E049A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" w15:restartNumberingAfterBreak="0">
    <w:nsid w:val="40ED7B3B"/>
    <w:multiLevelType w:val="multilevel"/>
    <w:tmpl w:val="CBA06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9714C0"/>
    <w:multiLevelType w:val="multilevel"/>
    <w:tmpl w:val="882A2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F401EC"/>
    <w:multiLevelType w:val="multilevel"/>
    <w:tmpl w:val="B0FC3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F639C3"/>
    <w:multiLevelType w:val="multilevel"/>
    <w:tmpl w:val="538469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F6C4DE3"/>
    <w:multiLevelType w:val="multilevel"/>
    <w:tmpl w:val="AB92AA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7651395">
    <w:abstractNumId w:val="6"/>
  </w:num>
  <w:num w:numId="2" w16cid:durableId="1311595145">
    <w:abstractNumId w:val="1"/>
  </w:num>
  <w:num w:numId="3" w16cid:durableId="1415861507">
    <w:abstractNumId w:val="4"/>
  </w:num>
  <w:num w:numId="4" w16cid:durableId="1566404737">
    <w:abstractNumId w:val="7"/>
  </w:num>
  <w:num w:numId="5" w16cid:durableId="1420977685">
    <w:abstractNumId w:val="3"/>
  </w:num>
  <w:num w:numId="6" w16cid:durableId="1981882832">
    <w:abstractNumId w:val="2"/>
  </w:num>
  <w:num w:numId="7" w16cid:durableId="1328485890">
    <w:abstractNumId w:val="5"/>
  </w:num>
  <w:num w:numId="8" w16cid:durableId="164137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D7"/>
    <w:rsid w:val="000F696C"/>
    <w:rsid w:val="002533F3"/>
    <w:rsid w:val="002F5A8E"/>
    <w:rsid w:val="00353B09"/>
    <w:rsid w:val="00374F1E"/>
    <w:rsid w:val="0038221F"/>
    <w:rsid w:val="0042078E"/>
    <w:rsid w:val="00452531"/>
    <w:rsid w:val="00496524"/>
    <w:rsid w:val="00496ED2"/>
    <w:rsid w:val="004B7D31"/>
    <w:rsid w:val="004C4579"/>
    <w:rsid w:val="005214AE"/>
    <w:rsid w:val="00532C12"/>
    <w:rsid w:val="00543ED7"/>
    <w:rsid w:val="00560C59"/>
    <w:rsid w:val="005A1034"/>
    <w:rsid w:val="0061179B"/>
    <w:rsid w:val="006F5274"/>
    <w:rsid w:val="0070788F"/>
    <w:rsid w:val="007E78D5"/>
    <w:rsid w:val="00853FCB"/>
    <w:rsid w:val="00A9218F"/>
    <w:rsid w:val="00AC0860"/>
    <w:rsid w:val="00C318EA"/>
    <w:rsid w:val="00C40F37"/>
    <w:rsid w:val="00DA55C5"/>
    <w:rsid w:val="00DD660D"/>
    <w:rsid w:val="00DE2D2F"/>
    <w:rsid w:val="00E328B5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724E"/>
  <w15:docId w15:val="{56A7E71D-F35A-458F-8948-8F604FC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400" w:after="120"/>
      <w:outlineLvl w:val="2"/>
    </w:pPr>
    <w:rPr>
      <w:b/>
      <w:color w:val="0B5394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60" w:after="60" w:line="240" w:lineRule="auto"/>
      <w:outlineLvl w:val="3"/>
    </w:pPr>
    <w:rPr>
      <w:b/>
      <w:color w:val="0B5394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400" w:after="120" w:line="240" w:lineRule="auto"/>
      <w:outlineLvl w:val="4"/>
    </w:pPr>
    <w:rPr>
      <w:b/>
      <w:color w:val="0B539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after="60" w:line="240" w:lineRule="auto"/>
      <w:outlineLvl w:val="5"/>
    </w:pPr>
    <w:rPr>
      <w:b/>
      <w:color w:val="0B53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C40F3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0F37"/>
    <w:rPr>
      <w:color w:val="605E5C"/>
      <w:shd w:val="clear" w:color="auto" w:fill="E1DFDD"/>
    </w:rPr>
  </w:style>
  <w:style w:type="character" w:customStyle="1" w:styleId="multiline">
    <w:name w:val="multiline"/>
    <w:basedOn w:val="a0"/>
    <w:rsid w:val="00DE2D2F"/>
  </w:style>
  <w:style w:type="character" w:customStyle="1" w:styleId="tlid-translationtranslation">
    <w:name w:val="tlid-translation translation"/>
    <w:basedOn w:val="a0"/>
    <w:rsid w:val="0038221F"/>
  </w:style>
  <w:style w:type="paragraph" w:styleId="ab">
    <w:name w:val="List Paragraph"/>
    <w:basedOn w:val="a"/>
    <w:uiPriority w:val="34"/>
    <w:qFormat/>
    <w:rsid w:val="00452531"/>
    <w:pPr>
      <w:ind w:left="720"/>
      <w:contextualSpacing/>
    </w:pPr>
  </w:style>
  <w:style w:type="character" w:styleId="HTML">
    <w:name w:val="HTML Cite"/>
    <w:basedOn w:val="a0"/>
    <w:rsid w:val="00532C12"/>
    <w:rPr>
      <w:i/>
      <w:iCs/>
    </w:rPr>
  </w:style>
  <w:style w:type="character" w:customStyle="1" w:styleId="40">
    <w:name w:val="Основной текст (4) + Полужирный"/>
    <w:rsid w:val="00532C12"/>
    <w:rPr>
      <w:rFonts w:ascii="Times New Roman" w:hAnsi="Times New Roman"/>
      <w:b/>
      <w:spacing w:val="0"/>
      <w:sz w:val="22"/>
    </w:rPr>
  </w:style>
  <w:style w:type="character" w:styleId="ac">
    <w:name w:val="Strong"/>
    <w:basedOn w:val="a0"/>
    <w:qFormat/>
    <w:rsid w:val="00C318EA"/>
    <w:rPr>
      <w:b/>
      <w:bCs/>
    </w:rPr>
  </w:style>
  <w:style w:type="character" w:customStyle="1" w:styleId="xfm54814046">
    <w:name w:val="xfm_54814046"/>
    <w:basedOn w:val="a0"/>
    <w:rsid w:val="00353B09"/>
  </w:style>
  <w:style w:type="character" w:customStyle="1" w:styleId="xfm71626363">
    <w:name w:val="xfm_71626363"/>
    <w:basedOn w:val="a0"/>
    <w:rsid w:val="00353B09"/>
  </w:style>
  <w:style w:type="character" w:customStyle="1" w:styleId="xfm46688521">
    <w:name w:val="xfm_46688521"/>
    <w:basedOn w:val="a0"/>
    <w:rsid w:val="00353B09"/>
  </w:style>
  <w:style w:type="character" w:styleId="ad">
    <w:name w:val="Emphasis"/>
    <w:basedOn w:val="a0"/>
    <w:qFormat/>
    <w:rsid w:val="00353B09"/>
    <w:rPr>
      <w:i/>
      <w:iCs/>
    </w:rPr>
  </w:style>
  <w:style w:type="character" w:customStyle="1" w:styleId="xfm14811320">
    <w:name w:val="xfm_14811320"/>
    <w:basedOn w:val="a0"/>
    <w:rsid w:val="0035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.nubip.edu.ua/course/view.php?id=5179" TargetMode="External"/><Relationship Id="rId18" Type="http://schemas.openxmlformats.org/officeDocument/2006/relationships/hyperlink" Target="https://www.webofscience.com/wos/author/record/H-8446-2018?state=%7B%7D" TargetMode="External"/><Relationship Id="rId26" Type="http://schemas.openxmlformats.org/officeDocument/2006/relationships/hyperlink" Target="file:///D:\%D0%A2%D0%9E%D0%9C%D0%90_%D0%B2%D1%81%D0%B5\%D0%A1%D1%82%D0%B0%D1%82%D1%82%D1%96_%D1%82%D0%B5%D0%B7%D0%B8_%D0%BC%D0%BE%D0%BD%D0%BE%D0%B3%D1%80%D0%B0%D1%84%D1%96%D1%97_2022\4_%D0%9A%D0%BE%D0%BD%D1%84%D0%B5%D1%80%D0%B5%D0%BD%D1%86%D1%96%D1%8F_%D0%A1%D1%82%D0%B0%D1%82%D1%82%D1%8F_%D0%BC%D1%96%D0%B6%D0%BD_%D0%B4%D0%BE%2017.05.2022\%D0%97%D0%B1%D1%96%D1%80%D0%BD%D0%B8%D0%BA_MODERN-DIRECTIONS-OF-SCIENTIFIC-RESEARCH-DEVELOPMENT-18-20.05.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kd.net.ua/index.php/fkd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learn.nubip.edu.ua/course/view.php?id=33" TargetMode="External"/><Relationship Id="rId17" Type="http://schemas.openxmlformats.org/officeDocument/2006/relationships/hyperlink" Target="https://elearn.nubip.edu.ua/course/view.php?id=4454" TargetMode="External"/><Relationship Id="rId25" Type="http://schemas.openxmlformats.org/officeDocument/2006/relationships/hyperlink" Target="http://doi.org/10.32703/2664-2964-2021-50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.nubip.edu.ua/course/view.php?id=405" TargetMode="External"/><Relationship Id="rId20" Type="http://schemas.openxmlformats.org/officeDocument/2006/relationships/hyperlink" Target="https://mjl.clarivate.com/search-results" TargetMode="External"/><Relationship Id="rId29" Type="http://schemas.openxmlformats.org/officeDocument/2006/relationships/hyperlink" Target="https://doi.org/10.32782/2524-0072/2023-51-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doi.org/10.33813/2224-1213.25.2021.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.nubip.edu.ua/course/view.php?id=2148" TargetMode="External"/><Relationship Id="rId23" Type="http://schemas.openxmlformats.org/officeDocument/2006/relationships/hyperlink" Target="https://feb.tsatu.edu.ua/science/scientific-publications/2-40-2019/informatsijne" TargetMode="External"/><Relationship Id="rId28" Type="http://schemas.openxmlformats.org/officeDocument/2006/relationships/hyperlink" Target="https://doi.org/10.32782/2524-0072/2022-40-34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urenko.t.o@nubip.edu.ua" TargetMode="External"/><Relationship Id="rId19" Type="http://schemas.openxmlformats.org/officeDocument/2006/relationships/hyperlink" Target="https://doi.org/10.20952/revtee.v14i33.16584" TargetMode="External"/><Relationship Id="rId31" Type="http://schemas.openxmlformats.org/officeDocument/2006/relationships/hyperlink" Target="https://start.bizon365.ru/room/14378/1c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structure/ef" TargetMode="External"/><Relationship Id="rId14" Type="http://schemas.openxmlformats.org/officeDocument/2006/relationships/hyperlink" Target="https://elearn.nubip.edu.ua/course/view.php?id=485" TargetMode="External"/><Relationship Id="rId22" Type="http://schemas.openxmlformats.org/officeDocument/2006/relationships/hyperlink" Target="https://scholar.google.com.ua/citations?hl=ru&amp;user=sbeU1uUAAAAJ&amp;view_op=list_works&amp;sortby=pubdate" TargetMode="External"/><Relationship Id="rId27" Type="http://schemas.openxmlformats.org/officeDocument/2006/relationships/hyperlink" Target="https://doi.org/10.32782/2524-0072/2022-36-31" TargetMode="External"/><Relationship Id="rId30" Type="http://schemas.openxmlformats.org/officeDocument/2006/relationships/hyperlink" Target="https://economyandsociety.in.ua/index.php/journal/article/view/2488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structure/e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cFM3DAwDNbAOmWKPrelokh4KkQ==">AMUW2mWQvZupPC/00UQQBux5vV4BTmXFWEpjMlctl/LgW0ZArxk+1l5PcX6N/hAa5+aPEbFAhuJaO8g7svPWUHiP8NlCI7IkUsmNAwLyz8QHCizje19XWQgC0PJ9SH6cjlrA+9xHMPYUXnn8N64YHoKHB3rCoTjkEBxH3VFHR6z2011xQWlORlpjLAhB5vqKkQR3ulKZ9FrGbthKoUvhRmhPm8I9tUzRpjLAirwPy7kUU+94CHznoUdyM89qRG8vyxkuG8AYRn9P8Pza4InZK7P0H1D2DrVNs66jIoaF4YEK+h5lgrUidAXVBFLOtYx0RFzRleGD3Pr33b2F5WV/lqmjc6h+xhokBgep+71vhZ0TX9xIZIzaOC7SlDQ62waMIKhF54F80soHmhZlh02zy2BN9/l8CuEAEva4ON2lDwXRj5LVcXu0D5/6DCHP2dpplCBLg5l6qi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14756</Words>
  <Characters>8411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Гуренко</cp:lastModifiedBy>
  <cp:revision>12</cp:revision>
  <dcterms:created xsi:type="dcterms:W3CDTF">2023-02-28T13:33:00Z</dcterms:created>
  <dcterms:modified xsi:type="dcterms:W3CDTF">2023-10-19T11:39:00Z</dcterms:modified>
</cp:coreProperties>
</file>