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58" w:rsidRPr="002E151A" w:rsidRDefault="00615B58" w:rsidP="00615B58">
      <w:pPr>
        <w:jc w:val="center"/>
        <w:rPr>
          <w:b/>
          <w:sz w:val="28"/>
          <w:szCs w:val="28"/>
          <w:lang w:val="uk-UA"/>
        </w:rPr>
      </w:pPr>
      <w:r w:rsidRPr="002E151A">
        <w:rPr>
          <w:b/>
          <w:sz w:val="28"/>
          <w:szCs w:val="28"/>
        </w:rPr>
        <w:t>НАЦ</w:t>
      </w:r>
      <w:r w:rsidRPr="002E151A">
        <w:rPr>
          <w:b/>
          <w:sz w:val="28"/>
          <w:szCs w:val="28"/>
          <w:lang w:val="uk-UA"/>
        </w:rPr>
        <w:t>ІОНАЛЬНИЙ УНІВЕРСИТЕТ БІОРЕСУРСІВ І ПРИРОДОКОРИСТУВАННЯ УКРАЇНИ</w:t>
      </w:r>
    </w:p>
    <w:p w:rsidR="00615B58" w:rsidRPr="002E151A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Default="00615B58" w:rsidP="00615B58">
      <w:pPr>
        <w:jc w:val="center"/>
        <w:rPr>
          <w:sz w:val="28"/>
          <w:szCs w:val="28"/>
          <w:lang w:val="uk-UA"/>
        </w:rPr>
      </w:pPr>
      <w:r w:rsidRPr="002E151A">
        <w:rPr>
          <w:sz w:val="28"/>
          <w:szCs w:val="28"/>
          <w:lang w:val="uk-UA"/>
        </w:rPr>
        <w:t>Кафедра конструювання машин і обладнання</w:t>
      </w:r>
    </w:p>
    <w:p w:rsidR="00615B58" w:rsidRPr="002E151A" w:rsidRDefault="00615B58" w:rsidP="00615B58">
      <w:pPr>
        <w:rPr>
          <w:sz w:val="28"/>
          <w:szCs w:val="28"/>
          <w:lang w:val="uk-UA"/>
        </w:rPr>
      </w:pPr>
    </w:p>
    <w:p w:rsidR="00615B58" w:rsidRPr="002E151A" w:rsidRDefault="00615B58" w:rsidP="00615B58">
      <w:pPr>
        <w:jc w:val="right"/>
        <w:rPr>
          <w:b/>
          <w:sz w:val="28"/>
          <w:szCs w:val="28"/>
          <w:lang w:val="uk-UA"/>
        </w:rPr>
      </w:pPr>
      <w:r w:rsidRPr="002E151A">
        <w:rPr>
          <w:b/>
          <w:sz w:val="28"/>
          <w:szCs w:val="28"/>
          <w:lang w:val="uk-UA"/>
        </w:rPr>
        <w:t>«ЗАТВЕРДЖУЮ»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 w:rsidRPr="002E151A">
        <w:rPr>
          <w:sz w:val="28"/>
          <w:szCs w:val="28"/>
          <w:lang w:val="uk-UA"/>
        </w:rPr>
        <w:t xml:space="preserve">Декан </w:t>
      </w:r>
      <w:r w:rsidR="00C718FF" w:rsidRPr="00C718FF">
        <w:rPr>
          <w:sz w:val="28"/>
          <w:szCs w:val="28"/>
        </w:rPr>
        <w:t xml:space="preserve">факультету </w:t>
      </w:r>
      <w:proofErr w:type="spellStart"/>
      <w:r w:rsidR="00C718FF" w:rsidRPr="00C718FF">
        <w:rPr>
          <w:sz w:val="28"/>
          <w:szCs w:val="28"/>
        </w:rPr>
        <w:t>конструювання</w:t>
      </w:r>
      <w:proofErr w:type="spellEnd"/>
    </w:p>
    <w:p w:rsidR="00615B58" w:rsidRPr="002E151A" w:rsidRDefault="00C718FF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дизайну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 w:rsidRPr="002E151A">
        <w:rPr>
          <w:sz w:val="28"/>
          <w:szCs w:val="28"/>
          <w:u w:val="single"/>
          <w:lang w:val="uk-UA"/>
        </w:rPr>
        <w:tab/>
      </w:r>
      <w:r w:rsidRPr="002E151A">
        <w:rPr>
          <w:sz w:val="28"/>
          <w:szCs w:val="28"/>
          <w:u w:val="single"/>
          <w:lang w:val="uk-UA"/>
        </w:rPr>
        <w:tab/>
      </w:r>
      <w:r w:rsidRPr="002E151A">
        <w:rPr>
          <w:sz w:val="28"/>
          <w:szCs w:val="28"/>
          <w:u w:val="single"/>
          <w:lang w:val="uk-UA"/>
        </w:rPr>
        <w:tab/>
      </w:r>
      <w:proofErr w:type="spellStart"/>
      <w:r w:rsidR="00C718FF">
        <w:rPr>
          <w:sz w:val="28"/>
          <w:szCs w:val="28"/>
          <w:u w:val="single"/>
          <w:lang w:val="uk-UA"/>
        </w:rPr>
        <w:t>Ружило</w:t>
      </w:r>
      <w:r w:rsidR="00C718FF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.</w:t>
      </w:r>
      <w:r w:rsidR="00C718FF">
        <w:rPr>
          <w:sz w:val="28"/>
          <w:szCs w:val="28"/>
          <w:lang w:val="uk-UA"/>
        </w:rPr>
        <w:t>В</w:t>
      </w:r>
      <w:proofErr w:type="spellEnd"/>
      <w:r>
        <w:rPr>
          <w:sz w:val="28"/>
          <w:szCs w:val="28"/>
          <w:lang w:val="uk-UA"/>
        </w:rPr>
        <w:t>.</w:t>
      </w:r>
    </w:p>
    <w:p w:rsidR="00D26121" w:rsidRPr="00D26121" w:rsidRDefault="00D26121" w:rsidP="00D26121">
      <w:pPr>
        <w:jc w:val="right"/>
        <w:rPr>
          <w:rFonts w:eastAsiaTheme="minorEastAsia"/>
          <w:sz w:val="28"/>
          <w:szCs w:val="28"/>
          <w:lang w:val="uk-UA" w:eastAsia="uk-UA"/>
        </w:rPr>
      </w:pPr>
      <w:r w:rsidRPr="00D26121">
        <w:rPr>
          <w:rFonts w:eastAsiaTheme="minorEastAsia"/>
          <w:sz w:val="28"/>
          <w:szCs w:val="28"/>
          <w:lang w:val="uk-UA" w:eastAsia="uk-UA"/>
        </w:rPr>
        <w:t>Протокол № 10     21.05.20</w:t>
      </w:r>
      <w:r w:rsidR="001F3A7C" w:rsidRPr="00472041">
        <w:rPr>
          <w:rFonts w:eastAsiaTheme="minorEastAsia"/>
          <w:sz w:val="28"/>
          <w:szCs w:val="28"/>
          <w:lang w:eastAsia="uk-UA"/>
        </w:rPr>
        <w:t>20</w:t>
      </w:r>
      <w:r w:rsidRPr="00D26121">
        <w:rPr>
          <w:rFonts w:eastAsiaTheme="minorEastAsia"/>
          <w:sz w:val="28"/>
          <w:szCs w:val="28"/>
          <w:lang w:val="uk-UA" w:eastAsia="uk-UA"/>
        </w:rPr>
        <w:t>р</w:t>
      </w:r>
      <w:r>
        <w:rPr>
          <w:rFonts w:eastAsiaTheme="minorEastAsia"/>
          <w:sz w:val="28"/>
          <w:szCs w:val="28"/>
          <w:lang w:val="uk-UA" w:eastAsia="uk-UA"/>
        </w:rPr>
        <w:t>.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 w:rsidRPr="002E151A">
        <w:rPr>
          <w:sz w:val="28"/>
          <w:szCs w:val="28"/>
          <w:lang w:val="uk-UA"/>
        </w:rPr>
        <w:t>«</w:t>
      </w:r>
      <w:r w:rsidRPr="002E151A">
        <w:rPr>
          <w:sz w:val="28"/>
          <w:szCs w:val="28"/>
          <w:u w:val="single"/>
          <w:lang w:val="uk-UA"/>
        </w:rPr>
        <w:tab/>
      </w:r>
      <w:r w:rsidRPr="002E151A">
        <w:rPr>
          <w:sz w:val="28"/>
          <w:szCs w:val="28"/>
          <w:lang w:val="uk-UA"/>
        </w:rPr>
        <w:t>»</w:t>
      </w:r>
      <w:r w:rsidRPr="002E151A">
        <w:rPr>
          <w:sz w:val="28"/>
          <w:szCs w:val="28"/>
          <w:u w:val="single"/>
          <w:lang w:val="uk-UA"/>
        </w:rPr>
        <w:tab/>
      </w:r>
      <w:r w:rsidRPr="002E151A">
        <w:rPr>
          <w:sz w:val="28"/>
          <w:szCs w:val="28"/>
          <w:u w:val="single"/>
          <w:lang w:val="uk-UA"/>
        </w:rPr>
        <w:tab/>
      </w:r>
      <w:r w:rsidR="001F3A7C">
        <w:rPr>
          <w:sz w:val="28"/>
          <w:szCs w:val="28"/>
          <w:lang w:val="uk-UA"/>
        </w:rPr>
        <w:t>20</w:t>
      </w:r>
      <w:r w:rsidR="001F3A7C" w:rsidRPr="00472041">
        <w:rPr>
          <w:sz w:val="28"/>
          <w:szCs w:val="28"/>
        </w:rPr>
        <w:t>20</w:t>
      </w:r>
      <w:r w:rsidRPr="002E151A">
        <w:rPr>
          <w:sz w:val="28"/>
          <w:szCs w:val="28"/>
          <w:lang w:val="uk-UA"/>
        </w:rPr>
        <w:t xml:space="preserve"> р.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</w:p>
    <w:p w:rsidR="00615B58" w:rsidRDefault="00615B58" w:rsidP="00615B58">
      <w:pPr>
        <w:jc w:val="right"/>
        <w:rPr>
          <w:sz w:val="28"/>
          <w:szCs w:val="28"/>
          <w:lang w:val="uk-UA"/>
        </w:rPr>
      </w:pPr>
    </w:p>
    <w:p w:rsidR="00615B58" w:rsidRPr="006D0456" w:rsidRDefault="00615B58" w:rsidP="00615B58">
      <w:pPr>
        <w:jc w:val="right"/>
        <w:rPr>
          <w:b/>
          <w:sz w:val="28"/>
          <w:szCs w:val="28"/>
          <w:lang w:val="uk-UA"/>
        </w:rPr>
      </w:pPr>
      <w:r w:rsidRPr="006D0456">
        <w:rPr>
          <w:b/>
          <w:sz w:val="28"/>
          <w:szCs w:val="28"/>
          <w:lang w:val="uk-UA"/>
        </w:rPr>
        <w:t>РОЗГЛЯНУТО І СХВАЛЕНО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засіданні кафедри 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конструювання машин і обладнання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 1</w:t>
      </w:r>
      <w:r w:rsidR="001F3A7C" w:rsidRPr="00472041">
        <w:rPr>
          <w:sz w:val="28"/>
          <w:szCs w:val="28"/>
        </w:rPr>
        <w:t>1</w:t>
      </w:r>
      <w:r>
        <w:rPr>
          <w:sz w:val="28"/>
          <w:szCs w:val="28"/>
          <w:lang w:val="uk-UA"/>
        </w:rPr>
        <w:t xml:space="preserve"> від «</w:t>
      </w:r>
      <w:r w:rsidR="00D26121">
        <w:rPr>
          <w:sz w:val="28"/>
          <w:szCs w:val="28"/>
        </w:rPr>
        <w:t>1</w:t>
      </w:r>
      <w:r w:rsidR="001F3A7C" w:rsidRPr="00472041">
        <w:rPr>
          <w:sz w:val="28"/>
          <w:szCs w:val="28"/>
        </w:rPr>
        <w:t>4</w:t>
      </w:r>
      <w:r w:rsidR="00D26121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т</w:t>
      </w:r>
      <w:r w:rsidR="00D26121">
        <w:rPr>
          <w:sz w:val="28"/>
          <w:szCs w:val="28"/>
          <w:lang w:val="uk-UA"/>
        </w:rPr>
        <w:t>рав</w:t>
      </w:r>
      <w:r w:rsidR="001F3A7C">
        <w:rPr>
          <w:sz w:val="28"/>
          <w:szCs w:val="28"/>
          <w:lang w:val="uk-UA"/>
        </w:rPr>
        <w:t>ня 20</w:t>
      </w:r>
      <w:r w:rsidR="001F3A7C" w:rsidRPr="00472041"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 xml:space="preserve"> р.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Завідувач кафедри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 xml:space="preserve">(Ловейкін В.С.) </w:t>
      </w:r>
    </w:p>
    <w:p w:rsidR="00615B58" w:rsidRDefault="00615B58" w:rsidP="00615B58">
      <w:pPr>
        <w:jc w:val="right"/>
        <w:rPr>
          <w:sz w:val="28"/>
          <w:szCs w:val="28"/>
          <w:lang w:val="uk-UA"/>
        </w:rPr>
      </w:pPr>
    </w:p>
    <w:p w:rsidR="00615B58" w:rsidRDefault="00615B58" w:rsidP="00615B58">
      <w:pPr>
        <w:jc w:val="right"/>
        <w:rPr>
          <w:sz w:val="28"/>
          <w:szCs w:val="28"/>
          <w:lang w:val="uk-UA"/>
        </w:rPr>
      </w:pPr>
    </w:p>
    <w:p w:rsidR="00615B58" w:rsidRDefault="00615B58" w:rsidP="00615B58">
      <w:pPr>
        <w:jc w:val="center"/>
        <w:rPr>
          <w:b/>
          <w:sz w:val="28"/>
          <w:szCs w:val="28"/>
          <w:lang w:val="uk-UA"/>
        </w:rPr>
      </w:pPr>
      <w:r w:rsidRPr="002E151A">
        <w:rPr>
          <w:b/>
          <w:sz w:val="28"/>
          <w:szCs w:val="28"/>
          <w:lang w:val="uk-UA"/>
        </w:rPr>
        <w:t>РОБОЧА ПРОГРАМА НАВЧАЛЬНОЇ ДИСЦИПЛІНИ</w:t>
      </w:r>
    </w:p>
    <w:p w:rsidR="00615B58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Default="007032BD" w:rsidP="00615B5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Проектування технічних систем ОЛК</w:t>
      </w:r>
    </w:p>
    <w:p w:rsidR="00615B58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Pr="002E151A" w:rsidRDefault="00615B58" w:rsidP="00615B58">
      <w:pPr>
        <w:jc w:val="center"/>
        <w:rPr>
          <w:b/>
          <w:sz w:val="28"/>
          <w:szCs w:val="28"/>
          <w:lang w:val="uk-UA"/>
        </w:rPr>
      </w:pPr>
    </w:p>
    <w:p w:rsidR="00615B58" w:rsidRPr="002B7DC5" w:rsidRDefault="007032BD" w:rsidP="00615B58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галузь</w:t>
      </w:r>
      <w:r w:rsidR="00615B58" w:rsidRPr="002E151A">
        <w:rPr>
          <w:sz w:val="28"/>
          <w:szCs w:val="28"/>
          <w:lang w:val="uk-UA"/>
        </w:rPr>
        <w:t xml:space="preserve"> підготовки </w:t>
      </w:r>
      <w:r>
        <w:rPr>
          <w:sz w:val="28"/>
          <w:szCs w:val="28"/>
          <w:lang w:val="uk-UA"/>
        </w:rPr>
        <w:t>13</w:t>
      </w:r>
      <w:r w:rsidR="00615B58" w:rsidRPr="00236D22">
        <w:rPr>
          <w:sz w:val="28"/>
          <w:szCs w:val="28"/>
          <w:u w:val="single"/>
          <w:lang w:val="uk-UA"/>
        </w:rPr>
        <w:t xml:space="preserve"> – «</w:t>
      </w:r>
      <w:r>
        <w:rPr>
          <w:sz w:val="28"/>
          <w:szCs w:val="28"/>
          <w:u w:val="single"/>
          <w:lang w:val="uk-UA"/>
        </w:rPr>
        <w:t>Механічна інженерія</w:t>
      </w:r>
      <w:r w:rsidR="00615B58" w:rsidRPr="00236D22">
        <w:rPr>
          <w:sz w:val="28"/>
          <w:szCs w:val="28"/>
          <w:u w:val="single"/>
          <w:lang w:val="uk-UA"/>
        </w:rPr>
        <w:t>»</w:t>
      </w:r>
      <w:r w:rsidR="00615B58">
        <w:rPr>
          <w:sz w:val="28"/>
          <w:szCs w:val="28"/>
          <w:u w:val="single"/>
          <w:lang w:val="uk-UA"/>
        </w:rPr>
        <w:tab/>
      </w:r>
      <w:r w:rsidR="00615B58">
        <w:rPr>
          <w:sz w:val="28"/>
          <w:szCs w:val="28"/>
          <w:u w:val="single"/>
          <w:lang w:val="uk-UA"/>
        </w:rPr>
        <w:tab/>
      </w:r>
      <w:r w:rsidR="00615B58">
        <w:rPr>
          <w:sz w:val="28"/>
          <w:szCs w:val="28"/>
          <w:u w:val="single"/>
          <w:lang w:val="uk-UA"/>
        </w:rPr>
        <w:tab/>
      </w:r>
      <w:r w:rsidR="00615B58">
        <w:rPr>
          <w:sz w:val="28"/>
          <w:szCs w:val="28"/>
          <w:u w:val="single"/>
          <w:lang w:val="uk-UA"/>
        </w:rPr>
        <w:tab/>
      </w:r>
      <w:r w:rsidR="00615B58">
        <w:rPr>
          <w:sz w:val="28"/>
          <w:szCs w:val="28"/>
          <w:u w:val="single"/>
          <w:lang w:val="uk-UA"/>
        </w:rPr>
        <w:tab/>
      </w:r>
      <w:r w:rsidR="00615B58">
        <w:rPr>
          <w:sz w:val="28"/>
          <w:szCs w:val="28"/>
          <w:u w:val="single"/>
          <w:lang w:val="uk-UA"/>
        </w:rPr>
        <w:tab/>
      </w:r>
    </w:p>
    <w:p w:rsidR="00615B58" w:rsidRDefault="00615B58" w:rsidP="00615B58">
      <w:pPr>
        <w:spacing w:after="120"/>
        <w:jc w:val="both"/>
        <w:rPr>
          <w:sz w:val="28"/>
          <w:szCs w:val="28"/>
          <w:lang w:val="uk-UA"/>
        </w:rPr>
      </w:pPr>
      <w:r w:rsidRPr="002E151A">
        <w:rPr>
          <w:sz w:val="28"/>
          <w:szCs w:val="28"/>
          <w:lang w:val="uk-UA"/>
        </w:rPr>
        <w:t>спеціальність</w:t>
      </w:r>
      <w:r>
        <w:rPr>
          <w:sz w:val="28"/>
          <w:szCs w:val="28"/>
          <w:u w:val="single"/>
          <w:lang w:val="uk-UA"/>
        </w:rPr>
        <w:tab/>
      </w:r>
      <w:r w:rsidR="007032BD">
        <w:rPr>
          <w:sz w:val="28"/>
          <w:szCs w:val="28"/>
          <w:u w:val="single"/>
          <w:lang w:val="uk-UA"/>
        </w:rPr>
        <w:t>133 – Галузеве машинобудування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615B58" w:rsidRPr="00D26121" w:rsidRDefault="00615B58" w:rsidP="00615B58">
      <w:pPr>
        <w:spacing w:after="120"/>
        <w:jc w:val="both"/>
        <w:rPr>
          <w:sz w:val="28"/>
          <w:szCs w:val="28"/>
          <w:u w:val="single"/>
        </w:rPr>
      </w:pPr>
      <w:r w:rsidRPr="002E151A">
        <w:rPr>
          <w:sz w:val="28"/>
          <w:szCs w:val="28"/>
          <w:lang w:val="uk-UA"/>
        </w:rPr>
        <w:t xml:space="preserve">спеціалізація: </w:t>
      </w:r>
      <w:r>
        <w:rPr>
          <w:sz w:val="28"/>
          <w:szCs w:val="28"/>
          <w:u w:val="single"/>
          <w:lang w:val="uk-UA"/>
        </w:rPr>
        <w:tab/>
      </w:r>
      <w:r w:rsidR="007032BD">
        <w:rPr>
          <w:sz w:val="28"/>
          <w:szCs w:val="28"/>
          <w:u w:val="single"/>
          <w:lang w:val="uk-UA"/>
        </w:rPr>
        <w:t>Обладнання лісового комплексу</w:t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u w:val="single"/>
          <w:lang w:val="uk-UA"/>
        </w:rPr>
        <w:tab/>
      </w:r>
    </w:p>
    <w:p w:rsidR="00260735" w:rsidRPr="00D26121" w:rsidRDefault="00260735" w:rsidP="00615B58">
      <w:pPr>
        <w:spacing w:after="120"/>
        <w:jc w:val="both"/>
        <w:rPr>
          <w:sz w:val="28"/>
          <w:szCs w:val="28"/>
          <w:u w:val="single"/>
        </w:rPr>
      </w:pPr>
    </w:p>
    <w:p w:rsidR="00260735" w:rsidRPr="00D26121" w:rsidRDefault="00260735" w:rsidP="00615B58">
      <w:pPr>
        <w:spacing w:after="120"/>
        <w:jc w:val="both"/>
        <w:rPr>
          <w:sz w:val="28"/>
          <w:szCs w:val="28"/>
          <w:u w:val="single"/>
        </w:rPr>
      </w:pPr>
    </w:p>
    <w:p w:rsidR="007032BD" w:rsidRDefault="00615B58" w:rsidP="007032BD">
      <w:pPr>
        <w:spacing w:after="120"/>
        <w:ind w:left="1985" w:hanging="198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Розробники: </w:t>
      </w:r>
      <w:proofErr w:type="spellStart"/>
      <w:r w:rsidR="007032BD" w:rsidRPr="007032BD">
        <w:rPr>
          <w:sz w:val="28"/>
          <w:szCs w:val="28"/>
          <w:u w:val="single"/>
          <w:lang w:val="uk-UA"/>
        </w:rPr>
        <w:t>Ловейкін</w:t>
      </w:r>
      <w:proofErr w:type="spellEnd"/>
      <w:r w:rsidR="007032BD" w:rsidRPr="007032BD">
        <w:rPr>
          <w:sz w:val="28"/>
          <w:szCs w:val="28"/>
          <w:u w:val="single"/>
          <w:lang w:val="uk-UA"/>
        </w:rPr>
        <w:t xml:space="preserve"> В.С. завідувач кафедри конструювання машин і обладнання, д.т.н., професор;</w:t>
      </w:r>
      <w:r w:rsidRPr="007032BD">
        <w:rPr>
          <w:sz w:val="28"/>
          <w:szCs w:val="28"/>
          <w:u w:val="single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615B58" w:rsidRPr="007032BD" w:rsidRDefault="007032BD" w:rsidP="007032BD">
      <w:pPr>
        <w:spacing w:after="120"/>
        <w:ind w:left="1985" w:hanging="142"/>
        <w:jc w:val="both"/>
        <w:rPr>
          <w:sz w:val="28"/>
          <w:szCs w:val="28"/>
          <w:u w:val="single"/>
          <w:lang w:val="uk-UA"/>
        </w:rPr>
      </w:pPr>
      <w:r w:rsidRPr="007032BD">
        <w:rPr>
          <w:sz w:val="28"/>
          <w:szCs w:val="28"/>
          <w:u w:val="single"/>
          <w:lang w:val="uk-UA"/>
        </w:rPr>
        <w:t>Рибалко В.М., доцент кафедри конструювання машин і обладнання, доцент</w:t>
      </w:r>
      <w:r w:rsidR="00615B58" w:rsidRPr="007032BD">
        <w:rPr>
          <w:sz w:val="28"/>
          <w:szCs w:val="28"/>
          <w:u w:val="single"/>
          <w:lang w:val="uk-UA"/>
        </w:rPr>
        <w:tab/>
      </w:r>
    </w:p>
    <w:p w:rsidR="00615B58" w:rsidRDefault="00615B58" w:rsidP="00615B58">
      <w:pPr>
        <w:rPr>
          <w:sz w:val="28"/>
          <w:szCs w:val="28"/>
          <w:lang w:val="uk-UA"/>
        </w:rPr>
      </w:pPr>
    </w:p>
    <w:p w:rsidR="00615B58" w:rsidRPr="00D26121" w:rsidRDefault="00615B58" w:rsidP="00615B58">
      <w:pPr>
        <w:rPr>
          <w:sz w:val="28"/>
          <w:szCs w:val="28"/>
        </w:rPr>
      </w:pPr>
    </w:p>
    <w:p w:rsidR="00615B58" w:rsidRDefault="00615B58" w:rsidP="00615B58">
      <w:pPr>
        <w:rPr>
          <w:sz w:val="28"/>
          <w:szCs w:val="28"/>
          <w:lang w:val="uk-UA"/>
        </w:rPr>
      </w:pPr>
    </w:p>
    <w:p w:rsidR="00615B58" w:rsidRPr="002E151A" w:rsidRDefault="00615B58" w:rsidP="00615B58">
      <w:pPr>
        <w:rPr>
          <w:sz w:val="28"/>
          <w:szCs w:val="28"/>
          <w:lang w:val="uk-UA"/>
        </w:rPr>
      </w:pPr>
    </w:p>
    <w:p w:rsidR="00260735" w:rsidRPr="00BB2932" w:rsidRDefault="001F3A7C" w:rsidP="00BB293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 – 20</w:t>
      </w:r>
      <w:r>
        <w:rPr>
          <w:b/>
          <w:sz w:val="28"/>
          <w:szCs w:val="28"/>
          <w:lang w:val="en-US"/>
        </w:rPr>
        <w:t>20</w:t>
      </w:r>
      <w:r w:rsidR="00615B58">
        <w:rPr>
          <w:b/>
          <w:sz w:val="28"/>
          <w:szCs w:val="28"/>
          <w:lang w:val="uk-UA"/>
        </w:rPr>
        <w:t xml:space="preserve"> р.</w:t>
      </w:r>
    </w:p>
    <w:p w:rsidR="007032BD" w:rsidRPr="00BA7FEE" w:rsidRDefault="007032BD" w:rsidP="007032BD">
      <w:pPr>
        <w:pStyle w:val="a3"/>
        <w:numPr>
          <w:ilvl w:val="0"/>
          <w:numId w:val="1"/>
        </w:numPr>
        <w:spacing w:line="360" w:lineRule="auto"/>
        <w:rPr>
          <w:b/>
          <w:lang w:val="uk-UA"/>
        </w:rPr>
      </w:pPr>
      <w:r w:rsidRPr="00BA7FEE">
        <w:rPr>
          <w:b/>
          <w:lang w:val="uk-UA"/>
        </w:rPr>
        <w:lastRenderedPageBreak/>
        <w:t>Опис навчальної дисципліни</w:t>
      </w:r>
    </w:p>
    <w:p w:rsidR="007032BD" w:rsidRPr="00BA7FEE" w:rsidRDefault="007032BD" w:rsidP="007032BD">
      <w:pPr>
        <w:pStyle w:val="a3"/>
        <w:spacing w:line="360" w:lineRule="auto"/>
        <w:ind w:left="0"/>
        <w:jc w:val="center"/>
        <w:rPr>
          <w:lang w:val="uk-UA"/>
        </w:rPr>
      </w:pPr>
      <w:r w:rsidRPr="00BA7FEE">
        <w:rPr>
          <w:lang w:val="uk-UA"/>
        </w:rPr>
        <w:t>Деталі машин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1F3A7C">
            <w:pPr>
              <w:pStyle w:val="a3"/>
              <w:ind w:left="0"/>
              <w:jc w:val="center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Галузь знань, напрям підготовки, спеціальність, освітньо-кваліфікаційний рівень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Кваліфікаційний рівень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магістр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Галузь знань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– Механічна інженерія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Спеціальність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133 – Галузеве машинобудування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Спеціалізація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Обладнання лісового комплексу</w:t>
            </w:r>
          </w:p>
        </w:tc>
      </w:tr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Вид</w:t>
            </w:r>
          </w:p>
        </w:tc>
        <w:tc>
          <w:tcPr>
            <w:tcW w:w="4786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Обов’язкова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Загальна кількість годин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032BD" w:rsidRPr="00BA7FEE">
              <w:rPr>
                <w:lang w:val="uk-UA"/>
              </w:rPr>
              <w:t>0</w:t>
            </w:r>
            <w:r>
              <w:rPr>
                <w:lang w:val="uk-UA"/>
              </w:rPr>
              <w:t>(100)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en-US"/>
              </w:rPr>
            </w:pPr>
            <w:r w:rsidRPr="00BA7FEE">
              <w:rPr>
                <w:lang w:val="uk-UA"/>
              </w:rPr>
              <w:t xml:space="preserve">Кількість кредитів </w:t>
            </w:r>
            <w:r w:rsidRPr="00BA7FEE">
              <w:rPr>
                <w:lang w:val="en-US"/>
              </w:rPr>
              <w:t>ECTS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Кількість змістовних модулів</w:t>
            </w:r>
          </w:p>
        </w:tc>
        <w:tc>
          <w:tcPr>
            <w:tcW w:w="4786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Курсовий проект (робота) (за наявності)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7032BD" w:rsidRPr="00BA7FEE" w:rsidTr="001F3A7C">
        <w:trPr>
          <w:jc w:val="center"/>
        </w:trPr>
        <w:tc>
          <w:tcPr>
            <w:tcW w:w="4785" w:type="dxa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Форма контролю</w:t>
            </w:r>
          </w:p>
        </w:tc>
        <w:tc>
          <w:tcPr>
            <w:tcW w:w="4786" w:type="dxa"/>
            <w:vAlign w:val="center"/>
          </w:tcPr>
          <w:p w:rsidR="007032BD" w:rsidRPr="00BA7FEE" w:rsidRDefault="006B1C6C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іспит</w:t>
            </w:r>
          </w:p>
        </w:tc>
      </w:tr>
      <w:tr w:rsidR="007032BD" w:rsidRPr="00BA7FEE" w:rsidTr="001F3A7C">
        <w:trPr>
          <w:jc w:val="center"/>
        </w:trPr>
        <w:tc>
          <w:tcPr>
            <w:tcW w:w="9571" w:type="dxa"/>
            <w:gridSpan w:val="2"/>
            <w:vAlign w:val="center"/>
          </w:tcPr>
          <w:p w:rsidR="007032BD" w:rsidRPr="00BA7FEE" w:rsidRDefault="007032BD" w:rsidP="00AE6AA4">
            <w:pPr>
              <w:pStyle w:val="a3"/>
              <w:ind w:left="0"/>
              <w:jc w:val="both"/>
              <w:rPr>
                <w:b/>
                <w:lang w:val="uk-UA"/>
              </w:rPr>
            </w:pPr>
            <w:r w:rsidRPr="00BA7FEE">
              <w:rPr>
                <w:b/>
                <w:lang w:val="uk-UA"/>
              </w:rPr>
              <w:t>Показники навчальної дисципліни для денної та заочної форм навчання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денна форма навчання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Курс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1(5)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Семестр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Лекційні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Практичні, семінарські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-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Лабораторні заняття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Самостійна робота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rPr>
                <w:lang w:val="en-US"/>
              </w:rPr>
              <w:t>0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  <w:tr w:rsidR="00531C72" w:rsidRPr="00BA7FEE" w:rsidTr="001F3A7C">
        <w:trPr>
          <w:jc w:val="center"/>
        </w:trPr>
        <w:tc>
          <w:tcPr>
            <w:tcW w:w="4785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both"/>
              <w:rPr>
                <w:lang w:val="uk-UA"/>
              </w:rPr>
            </w:pPr>
            <w:r w:rsidRPr="00BA7FEE">
              <w:rPr>
                <w:lang w:val="uk-UA"/>
              </w:rPr>
              <w:t>Кількість тижневих аудиторних годин для денної форми навчання</w:t>
            </w:r>
          </w:p>
        </w:tc>
        <w:tc>
          <w:tcPr>
            <w:tcW w:w="4786" w:type="dxa"/>
            <w:vAlign w:val="center"/>
          </w:tcPr>
          <w:p w:rsidR="00531C72" w:rsidRPr="00BA7FEE" w:rsidRDefault="00531C72" w:rsidP="00AE6AA4">
            <w:pPr>
              <w:pStyle w:val="a3"/>
              <w:ind w:left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Pr="00BA7FEE">
              <w:rPr>
                <w:i/>
                <w:lang w:val="uk-UA"/>
              </w:rPr>
              <w:t>год</w:t>
            </w:r>
            <w:r w:rsidRPr="00BA7FEE">
              <w:rPr>
                <w:lang w:val="uk-UA"/>
              </w:rPr>
              <w:t>.</w:t>
            </w:r>
          </w:p>
        </w:tc>
      </w:tr>
    </w:tbl>
    <w:p w:rsidR="007032BD" w:rsidRPr="00BA7FEE" w:rsidRDefault="007032BD" w:rsidP="007032BD">
      <w:pPr>
        <w:pStyle w:val="a3"/>
        <w:spacing w:line="360" w:lineRule="auto"/>
        <w:ind w:left="0"/>
        <w:jc w:val="center"/>
        <w:rPr>
          <w:lang w:val="uk-UA"/>
        </w:rPr>
      </w:pPr>
    </w:p>
    <w:p w:rsidR="007032BD" w:rsidRPr="00BA7FEE" w:rsidRDefault="007032BD" w:rsidP="00AE6AA4">
      <w:pPr>
        <w:tabs>
          <w:tab w:val="left" w:pos="284"/>
          <w:tab w:val="left" w:pos="567"/>
        </w:tabs>
        <w:ind w:firstLine="567"/>
        <w:jc w:val="both"/>
        <w:rPr>
          <w:b/>
          <w:lang w:val="uk-UA"/>
        </w:rPr>
      </w:pPr>
      <w:r w:rsidRPr="00BA7FEE">
        <w:rPr>
          <w:b/>
          <w:lang w:val="uk-UA"/>
        </w:rPr>
        <w:t>2. Мета та завдання навчальної дисципліни</w:t>
      </w:r>
    </w:p>
    <w:p w:rsidR="007032BD" w:rsidRDefault="007032BD" w:rsidP="00AE6AA4">
      <w:pPr>
        <w:tabs>
          <w:tab w:val="left" w:pos="284"/>
          <w:tab w:val="left" w:pos="567"/>
        </w:tabs>
        <w:ind w:firstLine="709"/>
        <w:jc w:val="both"/>
        <w:rPr>
          <w:lang w:val="uk-UA"/>
        </w:rPr>
      </w:pPr>
      <w:r w:rsidRPr="00BA7FEE">
        <w:rPr>
          <w:b/>
          <w:lang w:val="uk-UA"/>
        </w:rPr>
        <w:t>Мета</w:t>
      </w:r>
      <w:r w:rsidRPr="00BA7FEE">
        <w:rPr>
          <w:lang w:val="uk-UA"/>
        </w:rPr>
        <w:t xml:space="preserve">: </w:t>
      </w:r>
      <w:r w:rsidR="00531C72">
        <w:rPr>
          <w:lang w:val="uk-UA"/>
        </w:rPr>
        <w:t>дисципліни полягає у формуванні у магістрів системи знань щодо основних положень проектування технічних систем ОЛК, включаючи проектування технологічних процесів створення сучасних конструкцій лісогосподарської техніки; моделювання і дослідження деталей та вузлів лісогосподарських агрегатів, енергетичних систем; проектування, експлуатація та моніторинг технічних систем, спрямованих на заощадження енергоресурсів, використання альтернативних джерел енергії, забезпечення збереження гумусового шару.</w:t>
      </w:r>
    </w:p>
    <w:p w:rsidR="00307EF4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Завдання</w:t>
      </w:r>
      <w:r>
        <w:rPr>
          <w:lang w:val="uk-UA"/>
        </w:rPr>
        <w:t xml:space="preserve"> дисципліни полягає у наступному: вивчити особливості методів розрахунку та проектування технічних систем ОЛК, проаналізувати конструктивно-технологічні параметри сучасних технічних систем та технології їх виготовлення; засвоїти специфіку технологічних процесів виготовлення, складання, обслуговування лісогосподарської техніки.</w:t>
      </w:r>
    </w:p>
    <w:p w:rsidR="00307EF4" w:rsidRPr="00BA7FEE" w:rsidRDefault="00307EF4" w:rsidP="00AE6AA4">
      <w:pPr>
        <w:ind w:firstLine="709"/>
        <w:jc w:val="both"/>
        <w:rPr>
          <w:lang w:val="uk-UA"/>
        </w:rPr>
      </w:pPr>
      <w:r w:rsidRPr="00BA7FEE">
        <w:rPr>
          <w:lang w:val="uk-UA"/>
        </w:rPr>
        <w:t xml:space="preserve">У результаті вивчення навчальної дисципліни студент повинен </w:t>
      </w:r>
    </w:p>
    <w:p w:rsidR="00307EF4" w:rsidRPr="00BA7FEE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знати:</w:t>
      </w:r>
      <w:r w:rsidRPr="00BA7FEE">
        <w:rPr>
          <w:lang w:val="uk-UA"/>
        </w:rPr>
        <w:t>основ</w:t>
      </w:r>
      <w:r w:rsidR="00524903">
        <w:rPr>
          <w:lang w:val="uk-UA"/>
        </w:rPr>
        <w:t>ні</w:t>
      </w:r>
      <w:r w:rsidR="00744CAF">
        <w:rPr>
          <w:lang w:val="uk-UA"/>
        </w:rPr>
        <w:t>проблеми виробництва технічних систем, які використовують у лісовому господарстві, стан автоматизації, роботизації та точність управління технологічним обладнанням, яке використовується у виробництві лісогосподарських машин та окремих агрегатів; методи аналізу та способи удосконалення існуючих технологічних процесів; методи та способи удосконелення конструкції технологічних систем у сфері металоємкості, енергоємкості або покрещення технологічних систем у сфері металоємкості, енергоємкості або покращення технологічних, ергономічних показників.</w:t>
      </w:r>
    </w:p>
    <w:p w:rsidR="00531C72" w:rsidRDefault="00307EF4" w:rsidP="00AE6AA4">
      <w:pPr>
        <w:ind w:firstLine="709"/>
        <w:jc w:val="both"/>
        <w:rPr>
          <w:lang w:val="uk-UA"/>
        </w:rPr>
      </w:pPr>
      <w:r w:rsidRPr="00BA7FEE">
        <w:rPr>
          <w:b/>
          <w:lang w:val="uk-UA"/>
        </w:rPr>
        <w:t>вміти:</w:t>
      </w:r>
      <w:r w:rsidR="00744CAF" w:rsidRPr="00744CAF">
        <w:rPr>
          <w:lang w:val="uk-UA"/>
        </w:rPr>
        <w:t>виконувати математичне та фізико-механічне(на макетах) моделювання об</w:t>
      </w:r>
      <w:r w:rsidR="00744CAF">
        <w:rPr>
          <w:lang w:val="uk-UA"/>
        </w:rPr>
        <w:t>’</w:t>
      </w:r>
      <w:r w:rsidR="00744CAF" w:rsidRPr="00744CAF">
        <w:rPr>
          <w:lang w:val="uk-UA"/>
        </w:rPr>
        <w:t>єктів і технічних систем;</w:t>
      </w:r>
      <w:r w:rsidR="00744CAF">
        <w:rPr>
          <w:lang w:val="uk-UA"/>
        </w:rPr>
        <w:t xml:space="preserve"> функціонування робочих органів лісогосподарських машин; режимів їхньої роботи; процесів їх проектування, виготовлення та обслуговування; </w:t>
      </w:r>
      <w:r w:rsidR="00744CAF">
        <w:rPr>
          <w:lang w:val="uk-UA"/>
        </w:rPr>
        <w:lastRenderedPageBreak/>
        <w:t>використовувати технологічні засоби спеціального комп’ютерного забезпечення для організації роботи по проектуванню об’єкту або процесу по напрямку магістерської програми; проводити автоматизований облік і пошук економії матеріальних і енергетичних ресурсів в об</w:t>
      </w:r>
      <w:r w:rsidR="007A308A">
        <w:rPr>
          <w:lang w:val="uk-UA"/>
        </w:rPr>
        <w:t>’</w:t>
      </w:r>
      <w:r w:rsidR="00744CAF">
        <w:rPr>
          <w:lang w:val="uk-UA"/>
        </w:rPr>
        <w:t>єктах, що проектуються; проводити дослідження процесів, режимів; створювати плани експериментів, виконувати оптимізацію процесів технічних систем та об</w:t>
      </w:r>
      <w:r w:rsidR="007A308A">
        <w:rPr>
          <w:lang w:val="uk-UA"/>
        </w:rPr>
        <w:t>’</w:t>
      </w:r>
      <w:r w:rsidR="00744CAF">
        <w:rPr>
          <w:lang w:val="uk-UA"/>
        </w:rPr>
        <w:t>єктів відповідних виробництв по напрямку магістерської програми.</w:t>
      </w:r>
    </w:p>
    <w:p w:rsidR="007A308A" w:rsidRPr="00744CAF" w:rsidRDefault="007A308A" w:rsidP="00744CAF">
      <w:pPr>
        <w:spacing w:line="360" w:lineRule="auto"/>
        <w:ind w:firstLine="709"/>
        <w:jc w:val="both"/>
        <w:rPr>
          <w:lang w:val="uk-UA"/>
        </w:rPr>
      </w:pPr>
    </w:p>
    <w:p w:rsidR="005245DC" w:rsidRPr="00B86D27" w:rsidRDefault="005245DC" w:rsidP="00B86D27">
      <w:pPr>
        <w:tabs>
          <w:tab w:val="left" w:pos="284"/>
          <w:tab w:val="left" w:pos="567"/>
        </w:tabs>
        <w:ind w:left="360"/>
        <w:jc w:val="center"/>
        <w:rPr>
          <w:b/>
          <w:lang w:val="uk-UA"/>
        </w:rPr>
      </w:pPr>
      <w:r w:rsidRPr="00BA7FEE">
        <w:rPr>
          <w:b/>
          <w:lang w:val="uk-UA"/>
        </w:rPr>
        <w:t xml:space="preserve">3.Програма </w:t>
      </w:r>
      <w:r>
        <w:rPr>
          <w:b/>
          <w:lang w:val="uk-UA"/>
        </w:rPr>
        <w:t xml:space="preserve">та структура </w:t>
      </w:r>
      <w:r w:rsidRPr="00BA7FEE">
        <w:rPr>
          <w:b/>
          <w:lang w:val="uk-UA"/>
        </w:rPr>
        <w:t>навчальної дисципліни</w:t>
      </w:r>
      <w:r>
        <w:rPr>
          <w:b/>
          <w:lang w:val="uk-UA"/>
        </w:rPr>
        <w:t xml:space="preserve"> для повного терміну денної форми навчання.</w:t>
      </w:r>
    </w:p>
    <w:p w:rsidR="005245DC" w:rsidRPr="00B86D27" w:rsidRDefault="005245DC" w:rsidP="00AE6AA4">
      <w:pPr>
        <w:jc w:val="center"/>
        <w:rPr>
          <w:b/>
          <w:bCs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58"/>
        <w:gridCol w:w="736"/>
        <w:gridCol w:w="806"/>
        <w:gridCol w:w="393"/>
        <w:gridCol w:w="356"/>
        <w:gridCol w:w="565"/>
        <w:gridCol w:w="560"/>
        <w:gridCol w:w="592"/>
        <w:gridCol w:w="947"/>
        <w:gridCol w:w="456"/>
        <w:gridCol w:w="456"/>
        <w:gridCol w:w="594"/>
        <w:gridCol w:w="560"/>
        <w:gridCol w:w="592"/>
      </w:tblGrid>
      <w:tr w:rsidR="00ED2FE7" w:rsidRPr="00ED2FE7" w:rsidTr="00B86D27">
        <w:tc>
          <w:tcPr>
            <w:tcW w:w="1886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Назви змістових модулів і тем</w:t>
            </w:r>
          </w:p>
        </w:tc>
        <w:tc>
          <w:tcPr>
            <w:tcW w:w="7685" w:type="dxa"/>
            <w:gridSpan w:val="13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Кількість годин</w:t>
            </w:r>
          </w:p>
        </w:tc>
      </w:tr>
      <w:tr w:rsidR="00ED2FE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12" w:type="dxa"/>
            <w:gridSpan w:val="7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Денна форма</w:t>
            </w:r>
          </w:p>
        </w:tc>
        <w:tc>
          <w:tcPr>
            <w:tcW w:w="3473" w:type="dxa"/>
            <w:gridSpan w:val="6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Заочна форма</w:t>
            </w:r>
          </w:p>
        </w:tc>
      </w:tr>
      <w:tr w:rsidR="00B86D27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тижні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0"/>
                <w:szCs w:val="20"/>
                <w:lang w:val="uk-UA" w:eastAsia="en-US"/>
              </w:rPr>
            </w:pPr>
            <w:r w:rsidRPr="00ED2FE7">
              <w:rPr>
                <w:rFonts w:eastAsiaTheme="minorHAnsi"/>
                <w:sz w:val="20"/>
                <w:szCs w:val="20"/>
                <w:lang w:val="uk-UA" w:eastAsia="en-US"/>
              </w:rPr>
              <w:t>усього</w:t>
            </w:r>
          </w:p>
        </w:tc>
        <w:tc>
          <w:tcPr>
            <w:tcW w:w="2461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  <w:tc>
          <w:tcPr>
            <w:tcW w:w="917" w:type="dxa"/>
            <w:vMerge w:val="restart"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</w:t>
            </w:r>
          </w:p>
        </w:tc>
        <w:tc>
          <w:tcPr>
            <w:tcW w:w="2556" w:type="dxa"/>
            <w:gridSpan w:val="5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 тому числі</w:t>
            </w:r>
          </w:p>
        </w:tc>
      </w:tr>
      <w:tr w:rsidR="00FA086B" w:rsidRPr="00ED2FE7" w:rsidTr="00B86D27">
        <w:tc>
          <w:tcPr>
            <w:tcW w:w="1886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834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  <w:tc>
          <w:tcPr>
            <w:tcW w:w="917" w:type="dxa"/>
            <w:vMerge/>
          </w:tcPr>
          <w:p w:rsidR="00ED2FE7" w:rsidRPr="00ED2FE7" w:rsidRDefault="00ED2FE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п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лаб</w:t>
            </w:r>
            <w:proofErr w:type="spellEnd"/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інд</w:t>
            </w:r>
            <w:proofErr w:type="spellEnd"/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proofErr w:type="spellStart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с.р</w:t>
            </w:r>
            <w:proofErr w:type="spellEnd"/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.</w:t>
            </w:r>
          </w:p>
        </w:tc>
      </w:tr>
      <w:tr w:rsidR="00FA086B" w:rsidRPr="00ED2FE7" w:rsidTr="00B86D27">
        <w:tc>
          <w:tcPr>
            <w:tcW w:w="188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</w:t>
            </w:r>
          </w:p>
        </w:tc>
        <w:tc>
          <w:tcPr>
            <w:tcW w:w="834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2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3</w:t>
            </w:r>
          </w:p>
        </w:tc>
        <w:tc>
          <w:tcPr>
            <w:tcW w:w="465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4</w:t>
            </w:r>
          </w:p>
        </w:tc>
        <w:tc>
          <w:tcPr>
            <w:tcW w:w="350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5</w:t>
            </w:r>
          </w:p>
        </w:tc>
        <w:tc>
          <w:tcPr>
            <w:tcW w:w="523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6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7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8</w:t>
            </w:r>
          </w:p>
        </w:tc>
        <w:tc>
          <w:tcPr>
            <w:tcW w:w="91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9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10</w:t>
            </w:r>
          </w:p>
        </w:tc>
        <w:tc>
          <w:tcPr>
            <w:tcW w:w="42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11</w:t>
            </w:r>
          </w:p>
        </w:tc>
        <w:tc>
          <w:tcPr>
            <w:tcW w:w="579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12</w:t>
            </w:r>
          </w:p>
        </w:tc>
        <w:tc>
          <w:tcPr>
            <w:tcW w:w="546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13</w:t>
            </w:r>
          </w:p>
        </w:tc>
        <w:tc>
          <w:tcPr>
            <w:tcW w:w="577" w:type="dxa"/>
          </w:tcPr>
          <w:p w:rsidR="00ED2FE7" w:rsidRPr="00ED2FE7" w:rsidRDefault="00ED2FE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14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Змістовий модуль 1. Основи 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проектування та методи розрахунку конструкцій технічних систем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1. </w:t>
            </w:r>
            <w:r>
              <w:rPr>
                <w:bCs/>
                <w:lang w:val="uk-UA"/>
              </w:rPr>
              <w:t xml:space="preserve">Основні критерії </w:t>
            </w:r>
            <w:proofErr w:type="spellStart"/>
            <w:r>
              <w:rPr>
                <w:bCs/>
                <w:lang w:val="uk-UA"/>
              </w:rPr>
              <w:t>роботоздатності</w:t>
            </w:r>
            <w:proofErr w:type="spellEnd"/>
            <w:r>
              <w:rPr>
                <w:bCs/>
                <w:lang w:val="uk-UA"/>
              </w:rPr>
              <w:t xml:space="preserve"> конструкцій технічних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1-2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 2.</w:t>
            </w:r>
            <w:r>
              <w:rPr>
                <w:lang w:val="uk-UA"/>
              </w:rPr>
              <w:t>Жорсткість машинобудівних конструкцій</w:t>
            </w:r>
            <w:r w:rsidRPr="00BA7FEE">
              <w:rPr>
                <w:lang w:val="uk-UA"/>
              </w:rPr>
              <w:t xml:space="preserve">. 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3-4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3.</w:t>
            </w:r>
            <w:r>
              <w:rPr>
                <w:lang w:val="uk-UA"/>
              </w:rPr>
              <w:t>Вплив видів навантаження на процес проектування систем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5-6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 4.</w:t>
            </w:r>
            <w:r>
              <w:rPr>
                <w:bCs/>
                <w:lang w:val="uk-UA"/>
              </w:rPr>
              <w:t xml:space="preserve"> Особливості у проектуванні конструкцій, які працюють в умовах </w:t>
            </w:r>
            <w:proofErr w:type="spellStart"/>
            <w:r>
              <w:rPr>
                <w:bCs/>
                <w:lang w:val="uk-UA"/>
              </w:rPr>
              <w:t>цилічних</w:t>
            </w:r>
            <w:proofErr w:type="spellEnd"/>
            <w:r>
              <w:rPr>
                <w:bCs/>
                <w:lang w:val="uk-UA"/>
              </w:rPr>
              <w:t xml:space="preserve"> навантажень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7-8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Разом за змістовим модулем 1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rPr>
                <w:rFonts w:eastAsiaTheme="minorHAnsi"/>
                <w:lang w:val="en-US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en-US"/>
              </w:rPr>
              <w:t>16/</w:t>
            </w:r>
            <w:r>
              <w:rPr>
                <w:lang w:val="uk-UA"/>
              </w:rPr>
              <w:t>35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BA7FEE">
              <w:rPr>
                <w:lang w:val="uk-UA"/>
              </w:rPr>
              <w:t>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uk-UA" w:eastAsia="en-US"/>
              </w:rPr>
            </w:pPr>
            <w:r w:rsidRPr="00ED2FE7">
              <w:rPr>
                <w:rFonts w:eastAsiaTheme="minorHAnsi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lang w:val="en-US" w:eastAsia="en-US"/>
              </w:rPr>
            </w:pPr>
            <w:r w:rsidRPr="00ED2FE7">
              <w:rPr>
                <w:rFonts w:eastAsiaTheme="minorHAnsi"/>
                <w:lang w:val="en-US" w:eastAsia="en-US"/>
              </w:rPr>
              <w:t>-</w:t>
            </w:r>
          </w:p>
        </w:tc>
      </w:tr>
      <w:tr w:rsidR="00ED2FE7" w:rsidRPr="00ED2FE7" w:rsidTr="00B86D27">
        <w:tc>
          <w:tcPr>
            <w:tcW w:w="9571" w:type="dxa"/>
            <w:gridSpan w:val="14"/>
          </w:tcPr>
          <w:p w:rsidR="00ED2FE7" w:rsidRPr="00ED2FE7" w:rsidRDefault="00ED2FE7" w:rsidP="00FA086B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Змістовий модул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>ь 2. Технологічність елементів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 xml:space="preserve"> технічних систем</w:t>
            </w:r>
            <w:r w:rsidR="00FA086B">
              <w:rPr>
                <w:rFonts w:eastAsiaTheme="minorHAnsi"/>
                <w:sz w:val="26"/>
                <w:szCs w:val="26"/>
                <w:lang w:val="uk-UA" w:eastAsia="en-US"/>
              </w:rPr>
              <w:t xml:space="preserve"> ОЛК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937E2E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1. </w:t>
            </w:r>
            <w:proofErr w:type="spellStart"/>
            <w:r>
              <w:rPr>
                <w:lang w:val="uk-UA"/>
              </w:rPr>
              <w:t>Металоемкість</w:t>
            </w:r>
            <w:proofErr w:type="spellEnd"/>
            <w:r>
              <w:rPr>
                <w:lang w:val="uk-UA"/>
              </w:rPr>
              <w:t xml:space="preserve"> конструкцій. Ра</w:t>
            </w:r>
            <w:r w:rsidR="00937E2E">
              <w:rPr>
                <w:lang w:val="uk-UA"/>
              </w:rPr>
              <w:t>ціональні перер</w:t>
            </w:r>
            <w:r>
              <w:rPr>
                <w:lang w:val="uk-UA"/>
              </w:rPr>
              <w:t>ізи.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9</w:t>
            </w:r>
            <w:r>
              <w:rPr>
                <w:lang w:val="uk-UA"/>
              </w:rPr>
              <w:t>-10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bCs/>
                <w:lang w:val="uk-UA"/>
              </w:rPr>
              <w:t xml:space="preserve">Тема 2. </w:t>
            </w:r>
            <w:r>
              <w:rPr>
                <w:bCs/>
                <w:lang w:val="uk-UA"/>
              </w:rPr>
              <w:t xml:space="preserve">Конструктивні </w:t>
            </w:r>
            <w:r>
              <w:rPr>
                <w:bCs/>
                <w:lang w:val="uk-UA"/>
              </w:rPr>
              <w:lastRenderedPageBreak/>
              <w:t>та технологічні методи впливу на конструкції систем.</w:t>
            </w:r>
          </w:p>
        </w:tc>
        <w:tc>
          <w:tcPr>
            <w:tcW w:w="834" w:type="dxa"/>
          </w:tcPr>
          <w:p w:rsidR="00B86D27" w:rsidRPr="00ED2FE7" w:rsidRDefault="00B86D27" w:rsidP="00B86D2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lang w:val="uk-UA"/>
              </w:rPr>
              <w:lastRenderedPageBreak/>
              <w:t>11-12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lastRenderedPageBreak/>
              <w:t>Тема</w:t>
            </w:r>
            <w:r w:rsidRPr="00BA7FEE">
              <w:rPr>
                <w:lang w:val="uk-UA"/>
              </w:rPr>
              <w:t xml:space="preserve"> 3.</w:t>
            </w:r>
            <w:r w:rsidRPr="00BA7FEE">
              <w:rPr>
                <w:color w:val="000000"/>
                <w:spacing w:val="3"/>
                <w:lang w:val="uk-UA"/>
              </w:rPr>
              <w:t>П</w:t>
            </w:r>
            <w:r>
              <w:rPr>
                <w:color w:val="000000"/>
                <w:spacing w:val="3"/>
                <w:lang w:val="uk-UA"/>
              </w:rPr>
              <w:t>оказники точності елементів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>
              <w:rPr>
                <w:rFonts w:eastAsiaTheme="minorHAnsi"/>
                <w:sz w:val="26"/>
                <w:szCs w:val="26"/>
                <w:lang w:val="en-US" w:eastAsia="en-US"/>
              </w:rPr>
              <w:t>13-</w:t>
            </w: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4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Тема</w:t>
            </w:r>
            <w:r w:rsidRPr="00BA7FEE">
              <w:rPr>
                <w:lang w:val="uk-UA"/>
              </w:rPr>
              <w:t xml:space="preserve"> 4.</w:t>
            </w:r>
            <w:r>
              <w:rPr>
                <w:lang w:val="uk-UA"/>
              </w:rPr>
              <w:t xml:space="preserve"> Оптимізація конструкцій технічних систем. Ергономіка конструкцій.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1</w:t>
            </w: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5</w:t>
            </w: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en-US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BA7FEE" w:rsidRDefault="00B86D27" w:rsidP="001F3A7C">
            <w:pPr>
              <w:rPr>
                <w:bCs/>
                <w:lang w:val="uk-UA"/>
              </w:rPr>
            </w:pPr>
            <w:r w:rsidRPr="00BA7FEE">
              <w:rPr>
                <w:bCs/>
                <w:lang w:val="uk-UA"/>
              </w:rPr>
              <w:t>Разом за змістовим модулем 2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14/35</w:t>
            </w:r>
          </w:p>
        </w:tc>
        <w:tc>
          <w:tcPr>
            <w:tcW w:w="465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  <w:tr w:rsidR="00FA086B" w:rsidRPr="00ED2FE7" w:rsidTr="00B86D27">
        <w:tc>
          <w:tcPr>
            <w:tcW w:w="1886" w:type="dxa"/>
          </w:tcPr>
          <w:p w:rsidR="00B86D27" w:rsidRPr="00ED2FE7" w:rsidRDefault="00B86D27" w:rsidP="00ED2FE7">
            <w:pPr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Усього годин</w:t>
            </w:r>
          </w:p>
        </w:tc>
        <w:tc>
          <w:tcPr>
            <w:tcW w:w="834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</w:p>
        </w:tc>
        <w:tc>
          <w:tcPr>
            <w:tcW w:w="91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30/70</w:t>
            </w:r>
          </w:p>
        </w:tc>
        <w:tc>
          <w:tcPr>
            <w:tcW w:w="465" w:type="dxa"/>
          </w:tcPr>
          <w:p w:rsidR="00B86D27" w:rsidRPr="00B86D27" w:rsidRDefault="00B86D27" w:rsidP="001F3A7C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350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23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46" w:type="dxa"/>
          </w:tcPr>
          <w:p w:rsidR="00B86D27" w:rsidRPr="00BA7FEE" w:rsidRDefault="00B86D27" w:rsidP="001F3A7C">
            <w:pPr>
              <w:rPr>
                <w:lang w:val="uk-UA"/>
              </w:rPr>
            </w:pPr>
          </w:p>
        </w:tc>
        <w:tc>
          <w:tcPr>
            <w:tcW w:w="577" w:type="dxa"/>
          </w:tcPr>
          <w:p w:rsidR="00B86D27" w:rsidRPr="00BA7FEE" w:rsidRDefault="00B86D27" w:rsidP="001F3A7C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BA7FEE">
              <w:rPr>
                <w:lang w:val="uk-UA"/>
              </w:rPr>
              <w:t>0</w:t>
            </w:r>
          </w:p>
        </w:tc>
        <w:tc>
          <w:tcPr>
            <w:tcW w:w="91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42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9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en-US" w:eastAsia="en-US"/>
              </w:rPr>
            </w:pPr>
          </w:p>
        </w:tc>
        <w:tc>
          <w:tcPr>
            <w:tcW w:w="546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  <w:tc>
          <w:tcPr>
            <w:tcW w:w="577" w:type="dxa"/>
          </w:tcPr>
          <w:p w:rsidR="00B86D27" w:rsidRPr="00ED2FE7" w:rsidRDefault="00B86D27" w:rsidP="00ED2FE7">
            <w:pPr>
              <w:jc w:val="center"/>
              <w:rPr>
                <w:rFonts w:eastAsiaTheme="minorHAnsi"/>
                <w:sz w:val="26"/>
                <w:szCs w:val="26"/>
                <w:lang w:val="uk-UA" w:eastAsia="en-US"/>
              </w:rPr>
            </w:pPr>
            <w:r w:rsidRPr="00ED2FE7">
              <w:rPr>
                <w:rFonts w:eastAsiaTheme="minorHAnsi"/>
                <w:sz w:val="26"/>
                <w:szCs w:val="26"/>
                <w:lang w:val="uk-UA" w:eastAsia="en-US"/>
              </w:rPr>
              <w:t>-</w:t>
            </w:r>
          </w:p>
        </w:tc>
      </w:tr>
    </w:tbl>
    <w:p w:rsidR="00ED2FE7" w:rsidRDefault="00ED2FE7" w:rsidP="00AE6AA4">
      <w:pPr>
        <w:jc w:val="center"/>
        <w:rPr>
          <w:b/>
          <w:bCs/>
          <w:lang w:val="en-US"/>
        </w:rPr>
      </w:pPr>
    </w:p>
    <w:p w:rsidR="005245DC" w:rsidRPr="00B86D27" w:rsidRDefault="005245DC" w:rsidP="00B86D27">
      <w:pPr>
        <w:rPr>
          <w:lang w:val="en-US"/>
        </w:rPr>
      </w:pPr>
    </w:p>
    <w:p w:rsidR="005245DC" w:rsidRPr="00BA7FEE" w:rsidRDefault="005245DC" w:rsidP="00AE6AA4">
      <w:pPr>
        <w:ind w:left="7513" w:hanging="6946"/>
        <w:jc w:val="center"/>
        <w:rPr>
          <w:b/>
          <w:lang w:val="uk-UA"/>
        </w:rPr>
      </w:pPr>
      <w:r w:rsidRPr="00BA7FEE">
        <w:rPr>
          <w:b/>
          <w:lang w:val="uk-UA"/>
        </w:rPr>
        <w:t>5. Теми лабораторних занять</w:t>
      </w:r>
    </w:p>
    <w:p w:rsidR="005245DC" w:rsidRPr="00BA7FEE" w:rsidRDefault="005245DC" w:rsidP="00AE6AA4">
      <w:pPr>
        <w:ind w:left="7513" w:hanging="6946"/>
        <w:jc w:val="center"/>
        <w:rPr>
          <w:b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№</w:t>
            </w:r>
          </w:p>
          <w:p w:rsidR="005245DC" w:rsidRPr="00BA7FEE" w:rsidRDefault="005245DC" w:rsidP="00AE6AA4">
            <w:pPr>
              <w:ind w:left="142" w:hanging="142"/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Кількість</w:t>
            </w:r>
          </w:p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годин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Методи розрахунку на міцність та жорсткість деталей та конструкцій технічних систем ОЛК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№1. Дослідження роботи підшипникових вузлів л.г.техніки.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№2. Дослідження впливу жорсткості валу на роботу спряжених деталей. 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№3. Дослідження впливу конструктивних факторів на роботу різьбових з’єднань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5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772DE6" w:rsidP="00937E2E">
            <w:pPr>
              <w:rPr>
                <w:lang w:val="uk-UA"/>
              </w:rPr>
            </w:pPr>
            <w:r>
              <w:rPr>
                <w:lang w:val="uk-UA"/>
              </w:rPr>
              <w:t xml:space="preserve">Лабораторна роботи №4. Дослідження впливу геометричних параметрів поверхні </w:t>
            </w:r>
            <w:r w:rsidR="00E01107">
              <w:rPr>
                <w:lang w:val="uk-UA"/>
              </w:rPr>
              <w:t>на роботу спряжених деталей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№5. Дослідження роботи запобіжних муфт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37E2E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роботи №6. Дослідження умов роботи варіаторів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5245DC" w:rsidRPr="00BA7FEE" w:rsidTr="001F3A7C">
        <w:tc>
          <w:tcPr>
            <w:tcW w:w="709" w:type="dxa"/>
            <w:shd w:val="clear" w:color="auto" w:fill="auto"/>
          </w:tcPr>
          <w:p w:rsidR="005245DC" w:rsidRPr="00BA7FEE" w:rsidRDefault="005245DC" w:rsidP="00AE6AA4">
            <w:pPr>
              <w:jc w:val="center"/>
              <w:rPr>
                <w:lang w:val="uk-UA"/>
              </w:rPr>
            </w:pPr>
            <w:r w:rsidRPr="00BA7FEE">
              <w:rPr>
                <w:lang w:val="uk-UA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5245DC" w:rsidRPr="00BA7FEE" w:rsidRDefault="00E01107" w:rsidP="009C77FB">
            <w:pPr>
              <w:rPr>
                <w:lang w:val="uk-UA"/>
              </w:rPr>
            </w:pPr>
            <w:r>
              <w:rPr>
                <w:lang w:val="uk-UA"/>
              </w:rPr>
              <w:t>Лабораторна робо</w:t>
            </w:r>
            <w:r w:rsidR="009C77FB">
              <w:rPr>
                <w:lang w:val="uk-UA"/>
              </w:rPr>
              <w:t>ти №7. Дослідження умов роботи скребковог</w:t>
            </w:r>
            <w:r>
              <w:rPr>
                <w:lang w:val="uk-UA"/>
              </w:rPr>
              <w:t>о конвеєра та встановлення оптимального режиму його роботи</w:t>
            </w:r>
          </w:p>
        </w:tc>
        <w:tc>
          <w:tcPr>
            <w:tcW w:w="1560" w:type="dxa"/>
            <w:shd w:val="clear" w:color="auto" w:fill="auto"/>
          </w:tcPr>
          <w:p w:rsidR="005245DC" w:rsidRPr="00BA7FEE" w:rsidRDefault="00772DE6" w:rsidP="00AE6A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:rsidR="00A651A7" w:rsidRDefault="00A651A7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BB2932" w:rsidRDefault="00BB2932" w:rsidP="00AE6AA4">
      <w:pPr>
        <w:rPr>
          <w:lang w:val="uk-UA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lastRenderedPageBreak/>
        <w:t>5. Контрольні питання, комплекти тестів для визначення рівня засвоєння знань студентами.</w:t>
      </w:r>
    </w:p>
    <w:p w:rsidR="006C3C66" w:rsidRPr="006C3C66" w:rsidRDefault="006C3C66" w:rsidP="006C3C66">
      <w:pPr>
        <w:rPr>
          <w:rFonts w:eastAsiaTheme="minorHAnsi"/>
          <w:b/>
          <w:sz w:val="16"/>
          <w:szCs w:val="16"/>
          <w:lang w:val="uk-UA" w:eastAsia="en-US"/>
        </w:rPr>
      </w:pPr>
    </w:p>
    <w:p w:rsidR="006C3C66" w:rsidRPr="006C3C66" w:rsidRDefault="006C3C66" w:rsidP="006C3C66">
      <w:pPr>
        <w:jc w:val="center"/>
        <w:rPr>
          <w:rFonts w:eastAsiaTheme="minorEastAsia"/>
          <w:b/>
          <w:lang w:val="uk-UA" w:eastAsia="uk-UA"/>
        </w:rPr>
      </w:pPr>
      <w:r w:rsidRPr="006C3C66">
        <w:rPr>
          <w:rFonts w:eastAsiaTheme="minorEastAsia"/>
          <w:b/>
          <w:lang w:val="uk-UA" w:eastAsia="uk-UA"/>
        </w:rPr>
        <w:t>Пакет тестових завдань</w:t>
      </w:r>
    </w:p>
    <w:p w:rsidR="006C3C66" w:rsidRPr="006C3C66" w:rsidRDefault="006C3C66" w:rsidP="006C3C66">
      <w:pPr>
        <w:rPr>
          <w:rFonts w:eastAsiaTheme="minorEastAsia"/>
          <w:b/>
          <w:lang w:val="uk-UA" w:eastAsia="uk-UA"/>
        </w:rPr>
      </w:pPr>
    </w:p>
    <w:p w:rsidR="006C3C66" w:rsidRPr="006C3C66" w:rsidRDefault="006C3C66" w:rsidP="006C3C66">
      <w:pPr>
        <w:jc w:val="center"/>
        <w:rPr>
          <w:rFonts w:eastAsiaTheme="minorEastAsia"/>
          <w:b/>
          <w:lang w:val="uk-UA" w:eastAsia="uk-UA"/>
        </w:rPr>
      </w:pPr>
      <w:r w:rsidRPr="006C3C66">
        <w:rPr>
          <w:rFonts w:eastAsiaTheme="minorEastAsia"/>
          <w:b/>
          <w:lang w:val="uk-UA" w:eastAsia="uk-UA"/>
        </w:rPr>
        <w:t>Варіант №1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Умова міцності у загальній формі має вигляд: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472"/>
        <w:gridCol w:w="2010"/>
        <w:gridCol w:w="2362"/>
        <w:gridCol w:w="219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=(0,42…0,45)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неб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У випадку статичного навантаження на деталь, за небезпечні напруження приймають: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6"/>
        <w:gridCol w:w="2053"/>
        <w:gridCol w:w="2438"/>
        <w:gridCol w:w="2230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в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т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ст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межа міцності, б – межа текучості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При симетричному знакозмінному циклі зміни напружень,за небезпечні приймають: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2"/>
        <w:gridCol w:w="2058"/>
        <w:gridCol w:w="2426"/>
        <w:gridCol w:w="2241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-2</m:t>
                    </m:r>
                  </m:sub>
                </m:sSub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розт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Правильна відповідь: б 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статичному навантаження на деталь, виготовлену із сталі,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7"/>
        <w:gridCol w:w="2076"/>
        <w:gridCol w:w="2421"/>
        <w:gridCol w:w="222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статичному навантаження на деталь, виготовлену із чавуну,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35"/>
        <w:gridCol w:w="2057"/>
        <w:gridCol w:w="2421"/>
        <w:gridCol w:w="2224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σ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г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Допустимі напруження при симетричному знакозмінному циклі зміни напружень, визначають за залежністю: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17"/>
        <w:gridCol w:w="2076"/>
        <w:gridCol w:w="2421"/>
        <w:gridCol w:w="222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в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25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-1</m:t>
                        </m:r>
                      </m:sub>
                    </m:sSub>
                  </m:den>
                </m:f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den>
                </m:f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р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n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σ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т</m:t>
                        </m:r>
                      </m:sub>
                    </m:sSub>
                  </m:den>
                </m:f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Основним видом руйнування зубів відкритих зубчастих передач є: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374"/>
        <w:gridCol w:w="2038"/>
        <w:gridCol w:w="2412"/>
        <w:gridCol w:w="2213"/>
      </w:tblGrid>
      <w:tr w:rsidR="006C3C66" w:rsidRPr="006C3C66" w:rsidTr="001F3A7C">
        <w:trPr>
          <w:trHeight w:val="218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55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Зминання</w:t>
            </w:r>
          </w:p>
        </w:tc>
        <w:tc>
          <w:tcPr>
            <w:tcW w:w="225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Зріз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Злам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Згин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Основним видом руйнування зубів закритих зубчастих передач є: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640"/>
        <w:gridCol w:w="1834"/>
        <w:gridCol w:w="2450"/>
        <w:gridCol w:w="2113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Викришування поверхні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Зминання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Абразивне зношування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Зріз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lastRenderedPageBreak/>
        <w:t>Розставити у відповідності до елементів наведені умови міцності: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4148"/>
        <w:gridCol w:w="520"/>
        <w:gridCol w:w="4369"/>
      </w:tblGrid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закрита циліндрична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476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P∙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e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≤[P]</m:t>
                </m:r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відкрита циліндрична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4762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=436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F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t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U+1</m:t>
                            </m:r>
                          </m:e>
                        </m:d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Нβ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НV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гладкий барабан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4762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lang w:val="uk-UA" w:eastAsia="uk-UA"/>
                      </w:rPr>
                      <m:t>Y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</m:t>
                    </m:r>
                  </m:sub>
                </m:s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t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Fβ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FV</m:t>
                        </m:r>
                      </m:sub>
                    </m:sSub>
                  </m:num>
                  <m:den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b m</m:t>
                    </m:r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FP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 – ланцюгова передача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4</w:t>
            </w:r>
          </w:p>
        </w:tc>
        <w:tc>
          <w:tcPr>
            <w:tcW w:w="4762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q  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зв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зв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 U</m:t>
                        </m:r>
                      </m:den>
                    </m:f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нp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2, Б – 3, В – 4, Г – 1.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Які з перерахованих умов міцності валів відносять до відповідного виду розрахунку вала?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4209"/>
        <w:gridCol w:w="522"/>
        <w:gridCol w:w="4306"/>
      </w:tblGrid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розрахунок на витривалість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1</w:t>
            </w:r>
          </w:p>
        </w:tc>
        <w:tc>
          <w:tcPr>
            <w:tcW w:w="4762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кр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W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p</m:t>
                        </m:r>
                      </m:sub>
                    </m:sSub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кр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,</m:t>
                    </m:r>
                  </m:sup>
                </m:sSubSup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орієнтовний розрахунок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2</w:t>
            </w:r>
          </w:p>
        </w:tc>
        <w:tc>
          <w:tcPr>
            <w:tcW w:w="4762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екв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radPr>
                  <m:deg/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dPr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iCs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ст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</m:e>
                    </m:d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3τ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кр</m:t>
                        </m:r>
                      </m:sub>
                    </m:sSub>
                  </m:e>
                </m:rad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p</m:t>
                    </m:r>
                  </m:sub>
                </m:sSub>
              </m:oMath>
            </m:oMathPara>
          </w:p>
        </w:tc>
      </w:tr>
      <w:tr w:rsidR="006C3C66" w:rsidRPr="006C3C66" w:rsidTr="001F3A7C">
        <w:tc>
          <w:tcPr>
            <w:tcW w:w="4819" w:type="dxa"/>
            <w:vAlign w:val="center"/>
          </w:tcPr>
          <w:p w:rsidR="006C3C66" w:rsidRPr="006C3C66" w:rsidRDefault="006C3C66" w:rsidP="006C3C66">
            <w:pPr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розрахунок за еквівалентним моментом</w:t>
            </w:r>
          </w:p>
        </w:tc>
        <w:tc>
          <w:tcPr>
            <w:tcW w:w="567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="Calibri"/>
                <w:lang w:val="uk-UA" w:eastAsia="uk-UA"/>
              </w:rPr>
            </w:pPr>
            <w:r w:rsidRPr="006C3C66">
              <w:rPr>
                <w:rFonts w:eastAsia="Calibri"/>
                <w:lang w:val="uk-UA" w:eastAsia="uk-UA"/>
              </w:rPr>
              <w:t>3</w:t>
            </w:r>
          </w:p>
        </w:tc>
        <w:tc>
          <w:tcPr>
            <w:tcW w:w="476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 xml:space="preserve">σ 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τ</m:t>
                        </m:r>
                      </m:sub>
                    </m:sSub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  <w:lang w:val="uk-UA" w:eastAsia="uk-UA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σ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Theme="minorEastAsia" w:hAnsi="Cambria Math"/>
                            <w:lang w:val="uk-UA" w:eastAsia="uk-UA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lang w:val="uk-UA" w:eastAsia="uk-UA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τ</m:t>
                            </m:r>
                          </m:sub>
                          <m:sup>
                            <m:r>
                              <w:rPr>
                                <w:rFonts w:ascii="Cambria Math" w:eastAsiaTheme="minorEastAsia" w:hAnsi="Cambria Math"/>
                                <w:lang w:val="uk-UA" w:eastAsia="uk-UA"/>
                              </w:rPr>
                              <m:t>2</m:t>
                            </m:r>
                          </m:sup>
                        </m:sSubSup>
                      </m:e>
                    </m:rad>
                  </m:den>
                </m:f>
                <m:r>
                  <w:rPr>
                    <w:rFonts w:ascii="Cambria Math" w:eastAsiaTheme="minorEastAsia" w:hAnsi="Cambria Math"/>
                    <w:lang w:val="uk-UA" w:eastAsia="uk-UA"/>
                  </w:rPr>
                  <m:t>≤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lang w:val="uk-UA" w:eastAsia="uk-UA"/>
                  </w:rPr>
                  <m:t>[n]</m:t>
                </m:r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3, Б – 1, В – 2.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Розставити назви параметрів міцності вала, відповідно до їх позначення:</w:t>
      </w:r>
    </w:p>
    <w:tbl>
      <w:tblPr>
        <w:tblStyle w:val="2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1701"/>
        <w:gridCol w:w="1843"/>
        <w:gridCol w:w="1276"/>
      </w:tblGrid>
      <w:tr w:rsidR="006C3C66" w:rsidRPr="006C3C66" w:rsidTr="006C3C66">
        <w:trPr>
          <w:trHeight w:val="218"/>
        </w:trPr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1.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2.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a</m:t>
                    </m:r>
                  </m:sub>
                </m:sSub>
              </m:oMath>
            </m:oMathPara>
          </w:p>
        </w:tc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3.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-1</m:t>
                    </m:r>
                  </m:sub>
                </m:sSub>
              </m:oMath>
            </m:oMathPara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>4. β</m:t>
                </m:r>
              </m:oMath>
            </m:oMathPara>
          </w:p>
        </w:tc>
        <w:tc>
          <w:tcPr>
            <w:tcW w:w="1843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5.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ψ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  <w:tc>
          <w:tcPr>
            <w:tcW w:w="1276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m:oMathPara>
              <m:oMath>
                <m:r>
                  <w:rPr>
                    <w:rFonts w:ascii="Cambria Math" w:eastAsiaTheme="minorEastAsia" w:hAnsi="Cambria Math"/>
                    <w:lang w:val="uk-UA" w:eastAsia="uk-UA"/>
                  </w:rPr>
                  <m:t xml:space="preserve">6.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sub>
                </m:sSub>
              </m:oMath>
            </m:oMathPara>
          </w:p>
        </w:tc>
      </w:tr>
      <w:tr w:rsidR="006C3C66" w:rsidRPr="006C3C66" w:rsidTr="006C3C66">
        <w:trPr>
          <w:trHeight w:val="364"/>
        </w:trPr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 – границя витривалості матеріалу</w:t>
            </w:r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 – коефіцієнт чутливості матеріалу</w:t>
            </w:r>
          </w:p>
        </w:tc>
        <w:tc>
          <w:tcPr>
            <w:tcW w:w="1843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 – коефіцієнт концентрації напружень</w:t>
            </w:r>
          </w:p>
        </w:tc>
        <w:tc>
          <w:tcPr>
            <w:tcW w:w="170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 – коефіцієнт масштабного фактору</w:t>
            </w:r>
          </w:p>
        </w:tc>
        <w:tc>
          <w:tcPr>
            <w:tcW w:w="1843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Д – коефіцієнт шорсткості поверхні</w:t>
            </w:r>
          </w:p>
        </w:tc>
        <w:tc>
          <w:tcPr>
            <w:tcW w:w="1276" w:type="dxa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sz w:val="20"/>
                <w:szCs w:val="20"/>
                <w:lang w:val="uk-UA" w:eastAsia="uk-UA"/>
              </w:rPr>
            </w:pPr>
            <w:r w:rsidRPr="006C3C66">
              <w:rPr>
                <w:rFonts w:eastAsiaTheme="minorEastAsia"/>
                <w:sz w:val="20"/>
                <w:szCs w:val="20"/>
                <w:lang w:val="uk-UA" w:eastAsia="uk-UA"/>
              </w:rPr>
              <w:t>Е – амплітудне значення напружень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А – 3, Б – 5, В – 1, Г – 6, Д – 4, Е – 2.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 Для симетричного знакозмінного циклу зміни напружень амплітудні значення напружень мають такі показники: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573"/>
        <w:gridCol w:w="1815"/>
        <w:gridCol w:w="2405"/>
        <w:gridCol w:w="2244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зм</m:t>
                    </m:r>
                  </m:sub>
                </m:sSub>
              </m:oMath>
            </m:oMathPara>
          </w:p>
        </w:tc>
        <w:tc>
          <w:tcPr>
            <w:tcW w:w="19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зг</m:t>
                    </m:r>
                  </m:sub>
                </m:sSub>
              </m:oMath>
            </m:oMathPara>
          </w:p>
        </w:tc>
        <w:tc>
          <w:tcPr>
            <w:tcW w:w="2671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=0</m:t>
                </m:r>
              </m:oMath>
            </m:oMathPara>
          </w:p>
        </w:tc>
        <w:tc>
          <w:tcPr>
            <w:tcW w:w="2445" w:type="dxa"/>
            <w:vAlign w:val="center"/>
          </w:tcPr>
          <w:p w:rsidR="006C3C66" w:rsidRPr="006C3C66" w:rsidRDefault="00EB47D7" w:rsidP="006C3C66">
            <w:pPr>
              <w:jc w:val="center"/>
              <w:rPr>
                <w:rFonts w:eastAsiaTheme="minorEastAsia"/>
                <w:lang w:val="en-US" w:eastAsia="uk-U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а</m:t>
                    </m:r>
                  </m:sub>
                </m:sSub>
                <m:r>
                  <w:rPr>
                    <w:rFonts w:ascii="Cambria Math" w:eastAsiaTheme="minorEastAsia" w:hAnsi="Cambria Math"/>
                    <w:lang w:val="uk-UA" w:eastAsia="uk-UA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uk-UA" w:eastAsia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uk-UA" w:eastAsia="uk-UA"/>
                      </w:rPr>
                      <m:t>мах</m:t>
                    </m:r>
                  </m:sub>
                </m:sSub>
              </m:oMath>
            </m:oMathPara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Значення коефіцієнту запасу міцності знаходиться у межах: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552"/>
        <w:gridCol w:w="1781"/>
        <w:gridCol w:w="2430"/>
        <w:gridCol w:w="2274"/>
      </w:tblGrid>
      <w:tr w:rsidR="006C3C66" w:rsidRPr="006C3C66" w:rsidTr="001F3A7C">
        <w:trPr>
          <w:trHeight w:val="218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83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10…15</w:t>
            </w:r>
          </w:p>
        </w:tc>
        <w:tc>
          <w:tcPr>
            <w:tcW w:w="19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3…5</w:t>
            </w:r>
          </w:p>
        </w:tc>
        <w:tc>
          <w:tcPr>
            <w:tcW w:w="2671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1,3…1,5</w:t>
            </w:r>
          </w:p>
        </w:tc>
        <w:tc>
          <w:tcPr>
            <w:tcW w:w="244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0,13…0,15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в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jc w:val="both"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 xml:space="preserve">Коефіцієнт масштабного фактору </w:t>
      </w:r>
      <m:oMath>
        <m:sSub>
          <m:sSubPr>
            <m:ctrlPr>
              <w:rPr>
                <w:rFonts w:ascii="Cambria Math" w:eastAsiaTheme="minorEastAsia" w:hAnsi="Cambria Math"/>
                <w:i/>
                <w:lang w:val="uk-UA" w:eastAsia="uk-UA"/>
              </w:rPr>
            </m:ctrlPr>
          </m:sSubPr>
          <m:e>
            <m:r>
              <w:rPr>
                <w:rFonts w:ascii="Cambria Math" w:eastAsiaTheme="minorEastAsia" w:hAnsi="Cambria Math"/>
                <w:lang w:val="uk-UA" w:eastAsia="uk-UA"/>
              </w:rPr>
              <m:t>ε</m:t>
            </m:r>
          </m:e>
          <m:sub>
            <m:r>
              <w:rPr>
                <w:rFonts w:ascii="Cambria Math" w:eastAsiaTheme="minorEastAsia" w:hAnsi="Cambria Math"/>
                <w:lang w:val="uk-UA" w:eastAsia="uk-UA"/>
              </w:rPr>
              <m:t>σ</m:t>
            </m:r>
          </m:sub>
        </m:sSub>
      </m:oMath>
      <w:r w:rsidRPr="006C3C66">
        <w:rPr>
          <w:rFonts w:eastAsiaTheme="minorEastAsia"/>
          <w:lang w:val="uk-UA" w:eastAsia="uk-UA"/>
        </w:rPr>
        <w:t xml:space="preserve"> враховує вплив діаметру вала на зміну механічних властивостей матеріалу, причому, із зростанням діаметру вала ці показники: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2019"/>
        <w:gridCol w:w="2051"/>
        <w:gridCol w:w="2209"/>
        <w:gridCol w:w="2758"/>
      </w:tblGrid>
      <w:tr w:rsidR="006C3C66" w:rsidRPr="006C3C66" w:rsidTr="001F3A7C">
        <w:trPr>
          <w:trHeight w:val="218"/>
        </w:trPr>
        <w:tc>
          <w:tcPr>
            <w:tcW w:w="212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219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248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321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212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покращуються</w:t>
            </w:r>
          </w:p>
        </w:tc>
        <w:tc>
          <w:tcPr>
            <w:tcW w:w="219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погіршуються</w:t>
            </w:r>
          </w:p>
        </w:tc>
        <w:tc>
          <w:tcPr>
            <w:tcW w:w="2486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не змінюються</w:t>
            </w:r>
          </w:p>
        </w:tc>
        <w:tc>
          <w:tcPr>
            <w:tcW w:w="321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змінюються, але мало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б</w:t>
      </w:r>
    </w:p>
    <w:p w:rsidR="006C3C66" w:rsidRPr="006C3C66" w:rsidRDefault="006C3C66" w:rsidP="006C3C66">
      <w:pPr>
        <w:numPr>
          <w:ilvl w:val="0"/>
          <w:numId w:val="7"/>
        </w:numPr>
        <w:contextualSpacing/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Коефіцієнти напруження на поверхні тіл кочення підшипників кочення мають різні значення: у верхній частині кульки або ролика вони більші внаслідок:</w:t>
      </w:r>
    </w:p>
    <w:tbl>
      <w:tblPr>
        <w:tblStyle w:val="2"/>
        <w:tblW w:w="0" w:type="auto"/>
        <w:tblInd w:w="534" w:type="dxa"/>
        <w:tblLook w:val="04A0" w:firstRow="1" w:lastRow="0" w:firstColumn="1" w:lastColumn="0" w:noHBand="0" w:noVBand="1"/>
      </w:tblPr>
      <w:tblGrid>
        <w:gridCol w:w="1690"/>
        <w:gridCol w:w="1792"/>
        <w:gridCol w:w="2909"/>
        <w:gridCol w:w="2646"/>
      </w:tblGrid>
      <w:tr w:rsidR="006C3C66" w:rsidRPr="006C3C66" w:rsidTr="001F3A7C">
        <w:trPr>
          <w:trHeight w:val="218"/>
        </w:trPr>
        <w:tc>
          <w:tcPr>
            <w:tcW w:w="184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а</w:t>
            </w:r>
          </w:p>
        </w:tc>
        <w:tc>
          <w:tcPr>
            <w:tcW w:w="198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б</w:t>
            </w:r>
          </w:p>
        </w:tc>
        <w:tc>
          <w:tcPr>
            <w:tcW w:w="3260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в</w:t>
            </w:r>
          </w:p>
        </w:tc>
        <w:tc>
          <w:tcPr>
            <w:tcW w:w="2929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г</w:t>
            </w:r>
          </w:p>
        </w:tc>
      </w:tr>
      <w:tr w:rsidR="006C3C66" w:rsidRPr="006C3C66" w:rsidTr="001F3A7C">
        <w:trPr>
          <w:trHeight w:val="364"/>
        </w:trPr>
        <w:tc>
          <w:tcPr>
            <w:tcW w:w="1842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малої кількості тіл кочення</w:t>
            </w:r>
          </w:p>
        </w:tc>
        <w:tc>
          <w:tcPr>
            <w:tcW w:w="1985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малого діаметра тіл кочення</w:t>
            </w:r>
          </w:p>
        </w:tc>
        <w:tc>
          <w:tcPr>
            <w:tcW w:w="3260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зміни величини навантаження на підшипник</w:t>
            </w:r>
          </w:p>
        </w:tc>
        <w:tc>
          <w:tcPr>
            <w:tcW w:w="2929" w:type="dxa"/>
            <w:vAlign w:val="center"/>
          </w:tcPr>
          <w:p w:rsidR="006C3C66" w:rsidRPr="006C3C66" w:rsidRDefault="006C3C66" w:rsidP="006C3C66">
            <w:pPr>
              <w:jc w:val="center"/>
              <w:rPr>
                <w:rFonts w:eastAsiaTheme="minorEastAsia"/>
                <w:lang w:val="uk-UA" w:eastAsia="uk-UA"/>
              </w:rPr>
            </w:pPr>
            <w:r w:rsidRPr="006C3C66">
              <w:rPr>
                <w:rFonts w:eastAsiaTheme="minorEastAsia"/>
                <w:lang w:val="uk-UA" w:eastAsia="uk-UA"/>
              </w:rPr>
              <w:t>різниця у радіусах внутрішнього та зовнішнього кілець</w:t>
            </w:r>
          </w:p>
        </w:tc>
      </w:tr>
    </w:tbl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Правильна відповідь: г</w:t>
      </w:r>
    </w:p>
    <w:p w:rsidR="006C3C66" w:rsidRPr="006C3C66" w:rsidRDefault="006C3C66" w:rsidP="006C3C66">
      <w:pPr>
        <w:rPr>
          <w:rFonts w:eastAsiaTheme="minorEastAsia"/>
          <w:lang w:val="uk-UA" w:eastAsia="uk-UA"/>
        </w:rPr>
      </w:pPr>
      <w:r w:rsidRPr="006C3C66">
        <w:rPr>
          <w:rFonts w:eastAsiaTheme="minorEastAsia"/>
          <w:lang w:val="uk-UA" w:eastAsia="uk-UA"/>
        </w:rPr>
        <w:t>16.</w:t>
      </w:r>
      <w:r w:rsidRPr="006C3C66">
        <w:rPr>
          <w:lang w:val="uk-UA" w:eastAsia="uk-UA"/>
        </w:rPr>
        <w:t xml:space="preserve"> Границя витривалості – це напруження, при яких кількість циклів зміни напружень є: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 10</w:t>
            </w:r>
            <w:r w:rsidRPr="006C3C66">
              <w:rPr>
                <w:rFonts w:eastAsiaTheme="minorEastAsia"/>
                <w:vertAlign w:val="superscript"/>
                <w:lang w:val="en-US" w:eastAsia="uk-UA"/>
              </w:rPr>
              <w:t>20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Необмежено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</w:t>
            </w:r>
            <w:r w:rsidRPr="006C3C66">
              <w:rPr>
                <w:rFonts w:eastAsiaTheme="minorEastAsia"/>
                <w:lang w:eastAsia="uk-UA"/>
              </w:rPr>
              <w:t xml:space="preserve">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-15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Обмежено формою та розмірами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vertAlign w:val="superscript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N =</w:t>
            </w:r>
            <w:r w:rsidRPr="006C3C66">
              <w:rPr>
                <w:rFonts w:eastAsiaTheme="minorEastAsia"/>
                <w:lang w:eastAsia="uk-UA"/>
              </w:rPr>
              <w:t xml:space="preserve"> 2,15 *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5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17. За формою, основні види циклів напружень поділяють на: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Симетричний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Асиметричний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Амплітудний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Стиснутий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Від нульовий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Е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Одиничний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Ж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Складний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А, Б, Д, Ж.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18. Основними параметрами циклів зміни напружень є: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- границя витривалості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r w:rsidRPr="006C3C66">
              <w:rPr>
                <w:rFonts w:eastAsiaTheme="minorEastAsia"/>
                <w:lang w:val="en-US" w:eastAsia="uk-UA"/>
              </w:rPr>
              <w:t xml:space="preserve"> – </w:t>
            </w:r>
            <w:r w:rsidRPr="006C3C66">
              <w:rPr>
                <w:rFonts w:eastAsiaTheme="minorEastAsia"/>
                <w:lang w:eastAsia="uk-UA"/>
              </w:rPr>
              <w:t>максимальні напруження циклу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  <w:r w:rsidRPr="006C3C66">
              <w:rPr>
                <w:rFonts w:eastAsiaTheme="minorEastAsia"/>
                <w:lang w:eastAsia="uk-UA"/>
              </w:rPr>
              <w:t xml:space="preserve"> – границя текучості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min</w:t>
            </w:r>
            <w:r w:rsidRPr="006C3C66">
              <w:rPr>
                <w:rFonts w:eastAsiaTheme="minorEastAsia"/>
                <w:lang w:eastAsia="uk-UA"/>
              </w:rPr>
              <w:t xml:space="preserve"> – мінімальні напруження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а</w:t>
            </w:r>
            <w:r w:rsidRPr="006C3C66">
              <w:rPr>
                <w:rFonts w:eastAsiaTheme="minorEastAsia"/>
                <w:lang w:eastAsia="uk-UA"/>
              </w:rPr>
              <w:t xml:space="preserve"> – середнє значення напружень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Е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eastAsia="uk-UA"/>
              </w:rPr>
              <w:t>τ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зр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– напруження зрізу </w:t>
            </w:r>
          </w:p>
        </w:tc>
      </w:tr>
      <w:tr w:rsidR="006C3C66" w:rsidRPr="006C3C66" w:rsidTr="001F3A7C">
        <w:trPr>
          <w:trHeight w:val="410"/>
        </w:trPr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Ж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ς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max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rPr>
          <w:trHeight w:val="402"/>
        </w:trPr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З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eastAsia="uk-UA"/>
              </w:rPr>
              <w:t>ς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t</w:t>
            </w:r>
            <w:r w:rsidRPr="006C3C66">
              <w:rPr>
                <w:rFonts w:eastAsiaTheme="minorEastAsia"/>
                <w:lang w:val="en-US" w:eastAsia="uk-UA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σ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-1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τ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зр</m:t>
                      </m:r>
                    </m:sub>
                  </m:sSub>
                </m:den>
              </m:f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Б, Г, Д, Ж.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19. Співвідношення між границею витривалості 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та границею міцності для сталі визначають за залежністю: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= (0,2 … 0,3) σ</w:t>
      </w:r>
      <w:r w:rsidRPr="006C3C66">
        <w:rPr>
          <w:vertAlign w:val="subscript"/>
          <w:lang w:val="uk-UA" w:eastAsia="uk-UA"/>
        </w:rPr>
        <w:t>в</w:t>
      </w:r>
      <w:r w:rsidRPr="006C3C66">
        <w:rPr>
          <w:lang w:val="uk-UA" w:eastAsia="uk-UA"/>
        </w:rPr>
        <w:t xml:space="preserve"> (1 + …)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 xml:space="preserve">Правильна відповідь: (1 + </w:t>
      </w:r>
      <m:oMath>
        <m:f>
          <m:fPr>
            <m:ctrlPr>
              <w:rPr>
                <w:rFonts w:ascii="Cambria Math" w:hAnsi="Cambria Math"/>
                <w:i/>
                <w:lang w:val="uk-UA" w:eastAsia="uk-UA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lang w:val="uk-UA" w:eastAsia="uk-UA"/>
                  </w:rPr>
                </m:ctrlPr>
              </m:sSubPr>
              <m:e>
                <m:r>
                  <w:rPr>
                    <w:rFonts w:ascii="Cambria Math" w:hAnsi="Cambria Math"/>
                    <w:lang w:val="uk-UA" w:eastAsia="uk-UA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uk-UA" w:eastAsia="uk-UA"/>
                  </w:rPr>
                  <m:t>0,2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uk-UA" w:eastAsia="uk-UA"/>
                  </w:rPr>
                </m:ctrlPr>
              </m:sSubPr>
              <m:e>
                <m:r>
                  <w:rPr>
                    <w:rFonts w:ascii="Cambria Math" w:hAnsi="Cambria Math"/>
                    <w:lang w:val="uk-UA" w:eastAsia="uk-UA"/>
                  </w:rPr>
                  <m:t>σ</m:t>
                </m:r>
              </m:e>
              <m:sub>
                <m:r>
                  <w:rPr>
                    <w:rFonts w:ascii="Cambria Math" w:hAnsi="Cambria Math"/>
                    <w:lang w:val="uk-UA" w:eastAsia="uk-UA"/>
                  </w:rPr>
                  <m:t>в</m:t>
                </m:r>
              </m:sub>
            </m:sSub>
          </m:den>
        </m:f>
      </m:oMath>
      <w:r w:rsidRPr="006C3C66">
        <w:rPr>
          <w:lang w:val="uk-UA" w:eastAsia="uk-UA"/>
        </w:rPr>
        <w:t xml:space="preserve"> 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20. Співвідношення між границею витривалості 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 xml:space="preserve"> та границею міцності σ</w:t>
      </w:r>
      <w:r w:rsidRPr="006C3C66">
        <w:rPr>
          <w:vertAlign w:val="subscript"/>
          <w:lang w:val="uk-UA" w:eastAsia="uk-UA"/>
        </w:rPr>
        <w:t>в</w:t>
      </w:r>
      <w:r w:rsidRPr="006C3C66">
        <w:rPr>
          <w:lang w:val="uk-UA" w:eastAsia="uk-UA"/>
        </w:rPr>
        <w:t xml:space="preserve"> для алюмінію; визначають за залежністю: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σ</w:t>
      </w:r>
      <w:r w:rsidRPr="006C3C66">
        <w:rPr>
          <w:vertAlign w:val="subscript"/>
          <w:lang w:val="uk-UA" w:eastAsia="uk-UA"/>
        </w:rPr>
        <w:t>-1</w:t>
      </w:r>
      <w:r w:rsidRPr="006C3C66">
        <w:rPr>
          <w:lang w:val="uk-UA" w:eastAsia="uk-UA"/>
        </w:rPr>
        <w:t>= (………)σ</w:t>
      </w:r>
      <w:r w:rsidRPr="006C3C66">
        <w:rPr>
          <w:vertAlign w:val="subscript"/>
          <w:lang w:val="uk-UA" w:eastAsia="uk-UA"/>
        </w:rPr>
        <w:t>в</w:t>
      </w: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(0,25 …. 0,50)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 xml:space="preserve">21. Метод </w:t>
      </w:r>
      <w:proofErr w:type="spellStart"/>
      <w:r w:rsidRPr="006C3C66">
        <w:rPr>
          <w:lang w:val="uk-UA" w:eastAsia="uk-UA"/>
        </w:rPr>
        <w:t>Шимека</w:t>
      </w:r>
      <w:proofErr w:type="spellEnd"/>
      <w:r w:rsidRPr="006C3C66">
        <w:rPr>
          <w:lang w:val="uk-UA" w:eastAsia="uk-UA"/>
        </w:rPr>
        <w:t xml:space="preserve"> полягає у визначенні залежності параметрів сталі: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1"/>
        <w:gridCol w:w="8360"/>
      </w:tblGrid>
      <w:tr w:rsidR="006C3C66" w:rsidRPr="00EB47D7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Границі зрізу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τ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зр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від кількості циліндрів навантаження </w:t>
            </w:r>
            <w:r w:rsidRPr="006C3C66">
              <w:rPr>
                <w:rFonts w:eastAsiaTheme="minorEastAsia"/>
                <w:lang w:val="en-US" w:eastAsia="uk-UA"/>
              </w:rPr>
              <w:t>N</w:t>
            </w:r>
            <w:r w:rsidRPr="006C3C66">
              <w:rPr>
                <w:rFonts w:eastAsiaTheme="minorEastAsia"/>
                <w:lang w:eastAsia="uk-UA"/>
              </w:rPr>
              <w:t xml:space="preserve"> =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5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Напружень згину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зг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від діючого моменту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М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зг</w:t>
            </w:r>
            <w:proofErr w:type="spellEnd"/>
          </w:p>
        </w:tc>
      </w:tr>
      <w:tr w:rsidR="006C3C66" w:rsidRPr="00EB47D7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Границі міцності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  <w:r w:rsidRPr="006C3C66">
              <w:rPr>
                <w:rFonts w:eastAsiaTheme="minorEastAsia"/>
                <w:lang w:eastAsia="uk-UA"/>
              </w:rPr>
              <w:t xml:space="preserve"> від границі текучості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Границі витривалості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від границі міцності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22. Метод Френча полягає в розробці методики дослідження на витривалість зразків сталі із застосуванням попередньої їхньої обробки, яка полягає у наступному: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0"/>
        <w:gridCol w:w="8361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Надрізання зразків на глибину </w:t>
            </w:r>
            <w:r w:rsidRPr="006C3C66">
              <w:rPr>
                <w:rFonts w:eastAsiaTheme="minorEastAsia"/>
                <w:lang w:val="en-US" w:eastAsia="uk-UA"/>
              </w:rPr>
              <w:t>h</w:t>
            </w:r>
            <w:r w:rsidRPr="006C3C66">
              <w:rPr>
                <w:rFonts w:eastAsiaTheme="minorEastAsia"/>
                <w:lang w:eastAsia="uk-UA"/>
              </w:rPr>
              <w:t xml:space="preserve"> = 0,5 мм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Недовантаження зразків на 1,5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Перевантаження зразків на 15% відносно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Перевантаження зразків 1,5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-1</w:t>
            </w:r>
            <w:r w:rsidRPr="006C3C66">
              <w:rPr>
                <w:rFonts w:eastAsiaTheme="minorEastAsia"/>
                <w:lang w:eastAsia="uk-UA"/>
              </w:rPr>
              <w:t xml:space="preserve"> при </w:t>
            </w:r>
            <w:r w:rsidRPr="006C3C66">
              <w:rPr>
                <w:rFonts w:eastAsiaTheme="minorEastAsia"/>
                <w:lang w:val="en-US" w:eastAsia="uk-UA"/>
              </w:rPr>
              <w:t>N</w:t>
            </w:r>
            <w:r w:rsidRPr="006C3C66">
              <w:rPr>
                <w:rFonts w:eastAsiaTheme="minorEastAsia"/>
                <w:lang w:eastAsia="uk-UA"/>
              </w:rPr>
              <w:t xml:space="preserve"> = 10</w:t>
            </w:r>
            <w:r w:rsidRPr="006C3C66">
              <w:rPr>
                <w:rFonts w:eastAsiaTheme="minorEastAsia"/>
                <w:vertAlign w:val="superscript"/>
                <w:lang w:eastAsia="uk-UA"/>
              </w:rPr>
              <w:t>4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23. Які матеріали використовують для виготовлення деталей, що працюють в умовах контактного навантаження: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1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Чавун С4 20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2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У 11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3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Бронза ОНФ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4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20 Х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5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3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6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10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7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Сталь 18ХГТ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8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АЛ2 алюміній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9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Д16 дюраль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10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ПТ-3 текстоліт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відповідь:2, 4, 7.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24. Розмір ділянки при контакті двох сфер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32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eastAsia="uk-UA"/>
                            </w:rPr>
                            <m:t>екв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 xml:space="preserve">π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 w:eastAsia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 w:eastAsia="uk-UA"/>
                            </w:rPr>
                            <m:t>p</m:t>
                          </m:r>
                        </m:sub>
                      </m:sSub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16 T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π τ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eastAsia="uk-UA"/>
              </w:rPr>
              <w:t xml:space="preserve"> = 1,4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 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>d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b</w:t>
            </w:r>
            <w:r w:rsidRPr="006C3C66">
              <w:rPr>
                <w:rFonts w:eastAsiaTheme="minorEastAsia"/>
                <w:lang w:eastAsia="uk-UA"/>
              </w:rPr>
              <w:t xml:space="preserve"> =</w:t>
            </w:r>
            <w:r w:rsidRPr="006C3C66">
              <w:rPr>
                <w:rFonts w:eastAsiaTheme="minorEastAsia"/>
                <w:lang w:val="en-US" w:eastAsia="uk-UA"/>
              </w:rPr>
              <w:t>1,5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q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В.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25. Розмір ділянки при контакті двох циліндрів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4"/>
        <w:gridCol w:w="8357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 = 0,5 (σ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в</w:t>
            </w:r>
            <w:r w:rsidRPr="006C3C66">
              <w:rPr>
                <w:rFonts w:eastAsiaTheme="minorEastAsia"/>
                <w:lang w:eastAsia="uk-UA"/>
              </w:rPr>
              <w:t xml:space="preserve"> – σ</w:t>
            </w:r>
            <w:r w:rsidRPr="006C3C66">
              <w:rPr>
                <w:rFonts w:eastAsiaTheme="minorEastAsia"/>
                <w:vertAlign w:val="subscript"/>
                <w:lang w:eastAsia="uk-UA"/>
              </w:rPr>
              <w:t>т</w:t>
            </w:r>
            <w:r w:rsidRPr="006C3C66">
              <w:rPr>
                <w:rFonts w:eastAsiaTheme="minorEastAsia"/>
                <w:lang w:eastAsia="uk-UA"/>
              </w:rPr>
              <w:t>)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1,5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q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V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E</m:t>
                      </m:r>
                    </m:den>
                  </m:f>
                </m:e>
              </m:rad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eastAsia="uk-UA"/>
                    </w:rPr>
                    <m:t xml:space="preserve">2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uk-UA"/>
                    </w:rPr>
                    <m:t xml:space="preserve">* 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lang w:eastAsia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E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в = 1,8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k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d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26. Значення максимального тиску у зоні контакту двох сфер визначають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3"/>
        <w:gridCol w:w="8358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S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1,6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F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A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14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 xml:space="preserve">0,13 d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3</m:t>
                      </m:r>
                    </m:sup>
                  </m:sSup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proofErr w:type="spellStart"/>
            <w:r w:rsidRPr="006C3C66">
              <w:rPr>
                <w:rFonts w:eastAsiaTheme="minorEastAsia"/>
                <w:lang w:val="en-US" w:eastAsia="uk-UA"/>
              </w:rPr>
              <w:t>P</w:t>
            </w:r>
            <w:r w:rsidRPr="006C3C66">
              <w:rPr>
                <w:rFonts w:eastAsiaTheme="minorEastAsia"/>
                <w:vertAlign w:val="subscript"/>
                <w:lang w:val="en-US" w:eastAsia="uk-UA"/>
              </w:rPr>
              <w:t>max</w:t>
            </w:r>
            <w:proofErr w:type="spellEnd"/>
            <w:r w:rsidRPr="006C3C66">
              <w:rPr>
                <w:rFonts w:eastAsiaTheme="minorEastAsia"/>
                <w:lang w:val="en-US" w:eastAsia="uk-UA"/>
              </w:rPr>
              <w:t xml:space="preserve"> = 1,5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 xml:space="preserve">0,785 d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27. Причиною відставання веденої ланки при контакті двох циліндрів є ….. 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1"/>
        <w:gridCol w:w="8360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Періодичне видовження та стиск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Періодичний стиск та розтяг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lastRenderedPageBreak/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Періодичні напруження кручення та зсуву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Періодичний стиск та кручення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28. Питому масу машини оцінюють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val="en-US"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p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1,3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m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i</m:t>
                      </m:r>
                    </m:sub>
                  </m:sSub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val="en-US" w:eastAsia="uk-UA"/>
              </w:rPr>
              <w:t xml:space="preserve">g = 20 </w:t>
            </w:r>
            <m:oMath>
              <m:rad>
                <m:rad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radPr>
                <m:deg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3</m:t>
                  </m:r>
                </m:deg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S</m:t>
                      </m:r>
                    </m:den>
                  </m:f>
                </m:e>
              </m:rad>
            </m:oMath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А.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29. Питому металоємність машини оцінюють за залежністю: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215"/>
        <w:gridCol w:w="8356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0,1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Σmp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n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….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Σm</m:t>
                  </m:r>
                </m:den>
              </m:f>
            </m:oMath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ν =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1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eastAsia="uk-UA"/>
              </w:rPr>
              <w:t xml:space="preserve"> + </w:t>
            </w:r>
            <m:oMath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 w:eastAsia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 w:eastAsia="uk-UA"/>
                    </w:rPr>
                    <m:t>Σ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lang w:val="en-US" w:eastAsia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Σm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lang w:val="en-US" w:eastAsia="uk-UA"/>
                        </w:rPr>
                        <m:t>2</m:t>
                      </m:r>
                    </m:sub>
                  </m:sSub>
                </m:den>
              </m:f>
            </m:oMath>
            <w:r w:rsidRPr="006C3C66">
              <w:rPr>
                <w:rFonts w:eastAsiaTheme="minorEastAsia"/>
                <w:lang w:val="en-US" w:eastAsia="uk-UA"/>
              </w:rPr>
              <w:t xml:space="preserve"> + ….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Б.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30. Умова рівномірності полягає у тому, що …..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12"/>
        <w:gridCol w:w="8359"/>
      </w:tblGrid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А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Перерізи деталей мають однакову площу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Б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 xml:space="preserve">Напруження </w:t>
            </w:r>
            <w:proofErr w:type="spellStart"/>
            <w:r w:rsidRPr="006C3C66">
              <w:rPr>
                <w:rFonts w:eastAsiaTheme="minorEastAsia"/>
                <w:lang w:eastAsia="uk-UA"/>
              </w:rPr>
              <w:t>зтиску</w:t>
            </w:r>
            <w:proofErr w:type="spellEnd"/>
            <w:r w:rsidRPr="006C3C66">
              <w:rPr>
                <w:rFonts w:eastAsiaTheme="minorEastAsia"/>
                <w:lang w:eastAsia="uk-UA"/>
              </w:rPr>
              <w:t xml:space="preserve"> в одному з перерізів однакові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В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Напруження розтягу у більшості перерізів однакові</w:t>
            </w:r>
          </w:p>
        </w:tc>
      </w:tr>
      <w:tr w:rsidR="006C3C66" w:rsidRPr="006C3C66" w:rsidTr="001F3A7C">
        <w:tc>
          <w:tcPr>
            <w:tcW w:w="1242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Г</w:t>
            </w:r>
          </w:p>
        </w:tc>
        <w:tc>
          <w:tcPr>
            <w:tcW w:w="8613" w:type="dxa"/>
          </w:tcPr>
          <w:p w:rsidR="006C3C66" w:rsidRPr="006C3C66" w:rsidRDefault="006C3C66" w:rsidP="006C3C66">
            <w:pPr>
              <w:jc w:val="both"/>
              <w:rPr>
                <w:rFonts w:eastAsiaTheme="minorEastAsia"/>
                <w:lang w:eastAsia="uk-UA"/>
              </w:rPr>
            </w:pPr>
            <w:r w:rsidRPr="006C3C66">
              <w:rPr>
                <w:rFonts w:eastAsiaTheme="minorEastAsia"/>
                <w:lang w:eastAsia="uk-UA"/>
              </w:rPr>
              <w:t>Напруження у кожному перерізі деталі однакові</w:t>
            </w:r>
          </w:p>
        </w:tc>
      </w:tr>
    </w:tbl>
    <w:p w:rsidR="006C3C66" w:rsidRPr="006C3C66" w:rsidRDefault="006C3C66" w:rsidP="006C3C66">
      <w:pPr>
        <w:jc w:val="both"/>
        <w:rPr>
          <w:lang w:val="uk-UA" w:eastAsia="uk-UA"/>
        </w:rPr>
      </w:pPr>
      <w:r w:rsidRPr="006C3C66">
        <w:rPr>
          <w:lang w:val="uk-UA" w:eastAsia="uk-UA"/>
        </w:rPr>
        <w:t>Правильна відповідь: Г.</w:t>
      </w:r>
    </w:p>
    <w:p w:rsidR="006C3C66" w:rsidRPr="006C3C66" w:rsidRDefault="006C3C66" w:rsidP="006C3C66">
      <w:pPr>
        <w:jc w:val="both"/>
        <w:rPr>
          <w:lang w:val="uk-UA" w:eastAsia="uk-UA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6. Методи навчання.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>При викладанні даної дисципліни використовуються словесні, наочні та практичні методи навчання.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7. Форми контролю.</w:t>
      </w: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>при вивченні дисципліни використовуються наступні форми контролю: екзамен, тестування, атестації, контрольні ро</w:t>
      </w:r>
      <w:r w:rsidR="00472041">
        <w:rPr>
          <w:rFonts w:eastAsiaTheme="minorHAnsi"/>
          <w:sz w:val="28"/>
          <w:szCs w:val="28"/>
          <w:lang w:val="uk-UA" w:eastAsia="en-US"/>
        </w:rPr>
        <w:t xml:space="preserve">боти, захист лабораторних </w:t>
      </w:r>
      <w:proofErr w:type="spellStart"/>
      <w:r w:rsidR="00472041">
        <w:rPr>
          <w:rFonts w:eastAsiaTheme="minorHAnsi"/>
          <w:sz w:val="28"/>
          <w:szCs w:val="28"/>
          <w:lang w:val="uk-UA" w:eastAsia="en-US"/>
        </w:rPr>
        <w:t>ро</w:t>
      </w:r>
      <w:proofErr w:type="spellEnd"/>
    </w:p>
    <w:p w:rsid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BB2932" w:rsidRPr="006C3C66" w:rsidRDefault="00BB2932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jc w:val="both"/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8.  Розподіл балів, які отримують студенти.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Оцінювання студента відбувається  згідно положення «Про екзамени та заліки у </w:t>
      </w:r>
      <w:proofErr w:type="spellStart"/>
      <w:r w:rsidRPr="006C3C66">
        <w:rPr>
          <w:rFonts w:eastAsiaTheme="minorHAnsi"/>
          <w:sz w:val="28"/>
          <w:szCs w:val="28"/>
          <w:lang w:val="uk-UA" w:eastAsia="en-US"/>
        </w:rPr>
        <w:t>НУБіП</w:t>
      </w:r>
      <w:proofErr w:type="spellEnd"/>
      <w:r w:rsidRPr="006C3C66">
        <w:rPr>
          <w:rFonts w:eastAsiaTheme="minorHAnsi"/>
          <w:sz w:val="28"/>
          <w:szCs w:val="28"/>
          <w:lang w:val="uk-UA" w:eastAsia="en-US"/>
        </w:rPr>
        <w:t xml:space="preserve"> України»</w:t>
      </w:r>
    </w:p>
    <w:p w:rsidR="006C3C66" w:rsidRDefault="00472041" w:rsidP="006C3C66">
      <w:pPr>
        <w:rPr>
          <w:rFonts w:eastAsiaTheme="minorHAnsi"/>
          <w:sz w:val="28"/>
          <w:szCs w:val="28"/>
          <w:lang w:val="en-US" w:eastAsia="en-US"/>
        </w:rPr>
      </w:pPr>
      <w:r>
        <w:rPr>
          <w:rFonts w:eastAsiaTheme="minorHAnsi"/>
          <w:sz w:val="28"/>
          <w:szCs w:val="28"/>
          <w:lang w:val="uk-UA" w:eastAsia="en-US"/>
        </w:rPr>
        <w:t>від 27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.</w:t>
      </w:r>
      <w:r>
        <w:rPr>
          <w:rFonts w:eastAsiaTheme="minorHAnsi"/>
          <w:sz w:val="28"/>
          <w:szCs w:val="28"/>
          <w:lang w:val="uk-UA" w:eastAsia="en-US"/>
        </w:rPr>
        <w:t>1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2.201</w:t>
      </w:r>
      <w:r>
        <w:rPr>
          <w:rFonts w:eastAsiaTheme="minorHAnsi"/>
          <w:sz w:val="28"/>
          <w:szCs w:val="28"/>
          <w:lang w:val="uk-UA" w:eastAsia="en-US"/>
        </w:rPr>
        <w:t>9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>р. протокол №</w:t>
      </w:r>
      <w:r>
        <w:rPr>
          <w:rFonts w:eastAsiaTheme="minorHAnsi"/>
          <w:sz w:val="28"/>
          <w:szCs w:val="28"/>
          <w:lang w:val="uk-UA" w:eastAsia="en-US"/>
        </w:rPr>
        <w:t>5</w:t>
      </w:r>
      <w:r w:rsidR="006C3C66" w:rsidRPr="006C3C66">
        <w:rPr>
          <w:rFonts w:eastAsiaTheme="minorHAnsi"/>
          <w:sz w:val="28"/>
          <w:szCs w:val="28"/>
          <w:lang w:val="uk-UA" w:eastAsia="en-US"/>
        </w:rPr>
        <w:t xml:space="preserve"> з. табл.1.</w:t>
      </w:r>
    </w:p>
    <w:p w:rsidR="00EB47D7" w:rsidRDefault="00EB47D7" w:rsidP="006C3C66">
      <w:pPr>
        <w:rPr>
          <w:rFonts w:eastAsiaTheme="minorHAnsi"/>
          <w:sz w:val="28"/>
          <w:szCs w:val="28"/>
          <w:lang w:val="en-US" w:eastAsia="en-US"/>
        </w:rPr>
      </w:pPr>
    </w:p>
    <w:p w:rsidR="00EB47D7" w:rsidRDefault="00EB47D7" w:rsidP="006C3C66">
      <w:pPr>
        <w:rPr>
          <w:rFonts w:eastAsiaTheme="minorHAnsi"/>
          <w:sz w:val="28"/>
          <w:szCs w:val="28"/>
          <w:lang w:val="en-US" w:eastAsia="en-US"/>
        </w:rPr>
      </w:pPr>
    </w:p>
    <w:p w:rsidR="00EB47D7" w:rsidRDefault="00EB47D7" w:rsidP="006C3C66">
      <w:pPr>
        <w:rPr>
          <w:rFonts w:eastAsiaTheme="minorHAnsi"/>
          <w:sz w:val="28"/>
          <w:szCs w:val="28"/>
          <w:lang w:val="en-US" w:eastAsia="en-US"/>
        </w:rPr>
      </w:pPr>
    </w:p>
    <w:p w:rsidR="00EB47D7" w:rsidRDefault="00EB47D7" w:rsidP="006C3C66">
      <w:pPr>
        <w:rPr>
          <w:rFonts w:eastAsiaTheme="minorHAnsi"/>
          <w:sz w:val="28"/>
          <w:szCs w:val="28"/>
          <w:lang w:val="en-US" w:eastAsia="en-US"/>
        </w:rPr>
      </w:pPr>
    </w:p>
    <w:p w:rsidR="00EB47D7" w:rsidRPr="00EB47D7" w:rsidRDefault="00EB47D7" w:rsidP="006C3C66">
      <w:pPr>
        <w:rPr>
          <w:rFonts w:eastAsiaTheme="minorHAnsi"/>
          <w:sz w:val="28"/>
          <w:szCs w:val="28"/>
          <w:lang w:val="en-US" w:eastAsia="en-US"/>
        </w:rPr>
      </w:pPr>
      <w:bookmarkStart w:id="0" w:name="_GoBack"/>
      <w:bookmarkEnd w:id="0"/>
    </w:p>
    <w:p w:rsidR="00EB47D7" w:rsidRPr="00EB47D7" w:rsidRDefault="00EB47D7" w:rsidP="00EB47D7">
      <w:pPr>
        <w:spacing w:line="360" w:lineRule="auto"/>
        <w:ind w:firstLine="600"/>
        <w:jc w:val="center"/>
        <w:rPr>
          <w:lang w:val="uk-UA"/>
        </w:rPr>
      </w:pPr>
    </w:p>
    <w:p w:rsidR="00EB47D7" w:rsidRPr="00EB47D7" w:rsidRDefault="00EB47D7" w:rsidP="00EB47D7">
      <w:pPr>
        <w:spacing w:after="240" w:line="360" w:lineRule="auto"/>
        <w:jc w:val="center"/>
        <w:rPr>
          <w:b/>
          <w:bCs/>
          <w:lang w:val="uk-UA"/>
        </w:rPr>
      </w:pPr>
      <w:r w:rsidRPr="00EB47D7">
        <w:rPr>
          <w:sz w:val="28"/>
          <w:lang w:val="uk-UA" w:eastAsia="uk-UA"/>
        </w:rPr>
        <w:lastRenderedPageBreak/>
        <w:t xml:space="preserve"> </w:t>
      </w:r>
      <w:r w:rsidRPr="00EB47D7">
        <w:rPr>
          <w:b/>
          <w:lang w:val="uk-UA" w:eastAsia="uk-UA"/>
        </w:rPr>
        <w:t>Співвідношення між рейтингом здобувача вищої освіти і національними оцінками</w:t>
      </w:r>
    </w:p>
    <w:tbl>
      <w:tblPr>
        <w:tblW w:w="7833" w:type="dxa"/>
        <w:tblInd w:w="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5"/>
        <w:gridCol w:w="3095"/>
        <w:gridCol w:w="2643"/>
      </w:tblGrid>
      <w:tr w:rsidR="00EB47D7" w:rsidRPr="00EB47D7" w:rsidTr="00EB47D7">
        <w:trPr>
          <w:trHeight w:val="450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after="240"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Рейтинг здобувача вищої освіти, бали</w:t>
            </w:r>
          </w:p>
        </w:tc>
        <w:tc>
          <w:tcPr>
            <w:tcW w:w="5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Оцінка національна за результати складання</w:t>
            </w:r>
          </w:p>
        </w:tc>
      </w:tr>
      <w:tr w:rsidR="00EB47D7" w:rsidRPr="00EB47D7" w:rsidTr="00EB47D7">
        <w:trPr>
          <w:trHeight w:val="45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right="-144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екзаменів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D7" w:rsidRPr="00EB47D7" w:rsidRDefault="00EB47D7" w:rsidP="00EB47D7">
            <w:pPr>
              <w:spacing w:before="240"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заліків</w:t>
            </w: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b/>
                <w:lang w:val="uk-UA"/>
              </w:rPr>
            </w:pPr>
            <w:r w:rsidRPr="00EB47D7">
              <w:rPr>
                <w:lang w:val="uk-UA"/>
              </w:rPr>
              <w:t>90 – 100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відмінно  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D7" w:rsidRPr="00EB47D7" w:rsidRDefault="00EB47D7" w:rsidP="00EB47D7">
            <w:pPr>
              <w:spacing w:line="360" w:lineRule="auto"/>
              <w:jc w:val="both"/>
              <w:rPr>
                <w:lang w:val="uk-UA"/>
              </w:rPr>
            </w:pPr>
          </w:p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зараховано</w:t>
            </w:r>
          </w:p>
        </w:tc>
      </w:tr>
      <w:tr w:rsidR="00EB47D7" w:rsidRPr="00EB47D7" w:rsidTr="00EB47D7">
        <w:trPr>
          <w:trHeight w:val="194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74 –  89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добре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60 – 73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задовільно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rPr>
                <w:lang w:val="uk-UA"/>
              </w:rPr>
            </w:pPr>
          </w:p>
        </w:tc>
      </w:tr>
      <w:tr w:rsidR="00EB47D7" w:rsidRPr="00EB47D7" w:rsidTr="00EB47D7"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ind w:left="180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>0 – 59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 w:eastAsia="uk-UA"/>
              </w:rPr>
              <w:t>Незадовільно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47D7" w:rsidRPr="00EB47D7" w:rsidRDefault="00EB47D7" w:rsidP="00EB47D7">
            <w:pPr>
              <w:spacing w:line="360" w:lineRule="auto"/>
              <w:jc w:val="center"/>
              <w:rPr>
                <w:lang w:val="uk-UA"/>
              </w:rPr>
            </w:pPr>
            <w:r w:rsidRPr="00EB47D7">
              <w:rPr>
                <w:lang w:val="uk-UA"/>
              </w:rPr>
              <w:t xml:space="preserve">не зараховано </w:t>
            </w:r>
          </w:p>
        </w:tc>
      </w:tr>
    </w:tbl>
    <w:p w:rsidR="00EB47D7" w:rsidRPr="00EB47D7" w:rsidRDefault="00EB47D7" w:rsidP="00EB47D7">
      <w:pPr>
        <w:shd w:val="clear" w:color="auto" w:fill="FFFFFF"/>
        <w:spacing w:line="360" w:lineRule="auto"/>
        <w:jc w:val="right"/>
        <w:rPr>
          <w:spacing w:val="-4"/>
          <w:lang w:val="uk-UA"/>
        </w:rPr>
      </w:pP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sz w:val="28"/>
          <w:szCs w:val="28"/>
          <w:lang w:val="uk-UA" w:eastAsia="en-US"/>
        </w:rPr>
      </w:pPr>
      <w:r w:rsidRPr="006C3C66">
        <w:rPr>
          <w:rFonts w:eastAsiaTheme="minorHAnsi"/>
          <w:sz w:val="28"/>
          <w:szCs w:val="28"/>
          <w:lang w:val="uk-UA" w:eastAsia="en-US"/>
        </w:rPr>
        <w:t xml:space="preserve">Для визначення рейтингу студента (слухача) із засвоєння дисципліни 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ДИС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 (до 100 балів) одержаний рейтинг з атестації (до 30 балів) додається до рейтингу студента (слухача) з навчальної роботи 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НР</w:t>
      </w:r>
      <w:r w:rsidRPr="006C3C66">
        <w:rPr>
          <w:rFonts w:eastAsiaTheme="minorHAnsi"/>
          <w:sz w:val="28"/>
          <w:szCs w:val="28"/>
          <w:lang w:val="uk-UA" w:eastAsia="en-US"/>
        </w:rPr>
        <w:t xml:space="preserve">(до 70 балів): 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ДИС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=R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НР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+</w:t>
      </w:r>
      <w:r w:rsidRPr="006C3C66">
        <w:rPr>
          <w:rFonts w:eastAsiaTheme="minorHAnsi"/>
          <w:b/>
          <w:sz w:val="28"/>
          <w:szCs w:val="28"/>
          <w:lang w:val="en-US" w:eastAsia="en-US"/>
        </w:rPr>
        <w:t>R</w:t>
      </w:r>
      <w:r w:rsidRPr="006C3C66">
        <w:rPr>
          <w:rFonts w:eastAsiaTheme="minorHAnsi"/>
          <w:b/>
          <w:sz w:val="28"/>
          <w:szCs w:val="28"/>
          <w:vertAlign w:val="subscript"/>
          <w:lang w:val="uk-UA" w:eastAsia="en-US"/>
        </w:rPr>
        <w:t>АТ</w:t>
      </w:r>
      <w:r w:rsidRPr="006C3C66">
        <w:rPr>
          <w:rFonts w:eastAsiaTheme="minorHAnsi"/>
          <w:b/>
          <w:sz w:val="28"/>
          <w:szCs w:val="28"/>
          <w:lang w:val="uk-UA" w:eastAsia="en-US"/>
        </w:rPr>
        <w:t>.</w:t>
      </w: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9. Методичне забезпечення.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Эрдеди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А.А.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Техническаямеханика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– М: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Выщая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1991.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Цурпал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І.А.,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Пастушенко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С.І., Барабан М.П., Швайко В.М. Механіка матеріалів конструкцій. К.Аграрна освіта, 2001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3. Головач І.В. Основи механіки машин і механізмів. К. 2005. – 295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4.Черниш О.М. Теоретична  та прикладна механіка. К. НАУ. 2006. – 228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Воробьев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Л.Н. 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Технологиямашиностроения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ремонт машин.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Высшая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1981. – 175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6. Руденко П.О. Проектування технологічних процесів у машинобудуванні. К. – Вища школа, 1993. – 414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7.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Чаусов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М.Г., Пилипенко А.П. Розрахунки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напруженно-деформаційного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стану елементів конструкцій машин. К. ПП Лисенко М.М. 2010. – 152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8. Рибалко В.М.,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Матухно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Сердюченко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Ю.Ю. Механіка конструкцій технічних систем. конспект К.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НУБіПУ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2012. – 94 с.</w:t>
      </w:r>
    </w:p>
    <w:p w:rsidR="006C3C66" w:rsidRPr="006C3C66" w:rsidRDefault="006C3C66" w:rsidP="00BB2932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9. Рибалко В.М.,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Матухно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Сердюченко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Ю.Ю. Робочий зошит лабораторних робіт з дисципліни «Механіка конструкцій технічних систем». К.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НУБіПУ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2012. – 66 с.</w:t>
      </w:r>
    </w:p>
    <w:p w:rsidR="006C3C66" w:rsidRPr="006C3C66" w:rsidRDefault="006C3C66" w:rsidP="006C3C66">
      <w:pPr>
        <w:rPr>
          <w:rFonts w:eastAsiaTheme="minorHAnsi"/>
          <w:b/>
          <w:sz w:val="28"/>
          <w:szCs w:val="28"/>
          <w:lang w:val="uk-UA" w:eastAsia="en-US"/>
        </w:rPr>
      </w:pPr>
      <w:r w:rsidRPr="006C3C66">
        <w:rPr>
          <w:rFonts w:eastAsiaTheme="minorHAnsi"/>
          <w:b/>
          <w:sz w:val="28"/>
          <w:szCs w:val="28"/>
          <w:lang w:val="uk-UA" w:eastAsia="en-US"/>
        </w:rPr>
        <w:t>10. Рекомендована література.</w:t>
      </w: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6C3C66">
        <w:rPr>
          <w:rFonts w:eastAsiaTheme="minorEastAsia"/>
          <w:b/>
          <w:sz w:val="28"/>
          <w:szCs w:val="28"/>
          <w:lang w:val="uk-UA" w:eastAsia="uk-UA"/>
        </w:rPr>
        <w:t>Базова</w:t>
      </w: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Цурпал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І.А.,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Пастушенко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С.І., Барабан М.П., Швайко В.М. Механіка матеріалів конструкцій машин. К.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Агзарна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освіта, 2001 – 272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Драбин Д.П.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Контурозвенностькинематическихцепей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Суми, 2005. – 260с.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>3. Руденко П.О. Проектування технологічних процесів у машинобудуванні. К. – Вища школа, 1993. – 414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lastRenderedPageBreak/>
        <w:t xml:space="preserve">4.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Окопний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Ю.А.,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Радин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В.П., Чирков В.П. Механика материалов и конструкций. М.:  Машиностроение, 2001. – 408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Благонадежин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В.Л., Окопный Ю.А., Чирков В.М. Механика материалов и конструкций. М. Машиностроение, 1990. – 312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eastAsia="uk-UA"/>
        </w:rPr>
      </w:pPr>
      <w:r w:rsidRPr="006C3C66">
        <w:rPr>
          <w:rFonts w:eastAsiaTheme="minorEastAsia"/>
          <w:sz w:val="28"/>
          <w:szCs w:val="28"/>
          <w:lang w:eastAsia="uk-UA"/>
        </w:rPr>
        <w:t xml:space="preserve">6. </w:t>
      </w:r>
      <w:proofErr w:type="spellStart"/>
      <w:r w:rsidRPr="006C3C66">
        <w:rPr>
          <w:rFonts w:eastAsiaTheme="minorEastAsia"/>
          <w:sz w:val="28"/>
          <w:szCs w:val="28"/>
          <w:lang w:eastAsia="uk-UA"/>
        </w:rPr>
        <w:t>Шапалов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 xml:space="preserve"> Л.А. Моделирование в задачах механики элементов конструкций. М. Машиностроение, 1990. -288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6C3C66">
        <w:rPr>
          <w:rFonts w:eastAsiaTheme="minorEastAsia"/>
          <w:b/>
          <w:sz w:val="28"/>
          <w:szCs w:val="28"/>
          <w:lang w:val="uk-UA" w:eastAsia="uk-UA"/>
        </w:rPr>
        <w:t>Допоміжна</w:t>
      </w:r>
    </w:p>
    <w:p w:rsidR="006C3C66" w:rsidRPr="006C3C66" w:rsidRDefault="006C3C66" w:rsidP="006C3C66">
      <w:pPr>
        <w:contextualSpacing/>
        <w:rPr>
          <w:rFonts w:eastAsiaTheme="minorEastAsia"/>
          <w:sz w:val="28"/>
          <w:szCs w:val="28"/>
          <w:lang w:val="uk-UA" w:eastAsia="uk-UA"/>
        </w:rPr>
      </w:pP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1.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Артоболевский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И.И.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Механизм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ы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 в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современнойтехнике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Справочник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Машиностроение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1976. – 340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2.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Куцоко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н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ь В. А.,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Шевченко-Грабовский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Н.В.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Расчетстатическихмоментов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мертвих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ходов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в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кинеметическихцеляхточныхмеханизмов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Справочник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Л. - 1968. – 406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3.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Решетов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Д.Н.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Роботоспособность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надежность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деталей машин. М. 1974. – 286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4.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Бирчев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А.И.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Проблемымехан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и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твердого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деформиру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е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мого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тела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Л.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Судостроение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1970. –  282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5.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Кочаев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В.П.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Определениенадёжностимеханических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систем по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условиюпрочности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М.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Знание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1986.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вып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1,2 – 48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6.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Прочностьматериалов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и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констукций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Сборник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статей. К. Наукова думка. 1985. – 384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7.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Черепанов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Г.П.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Механикахрупкогоразрушения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>. М. Наука, 1994. – 640 с.</w:t>
      </w:r>
    </w:p>
    <w:p w:rsidR="006C3C66" w:rsidRPr="006C3C66" w:rsidRDefault="006C3C66" w:rsidP="006C3C66">
      <w:pPr>
        <w:contextualSpacing/>
        <w:jc w:val="both"/>
        <w:rPr>
          <w:rFonts w:eastAsiaTheme="minorEastAsia"/>
          <w:sz w:val="28"/>
          <w:szCs w:val="28"/>
          <w:lang w:val="uk-UA" w:eastAsia="uk-UA"/>
        </w:rPr>
      </w:pPr>
      <w:r w:rsidRPr="006C3C66">
        <w:rPr>
          <w:rFonts w:eastAsiaTheme="minorEastAsia"/>
          <w:sz w:val="28"/>
          <w:szCs w:val="28"/>
          <w:lang w:val="uk-UA" w:eastAsia="uk-UA"/>
        </w:rPr>
        <w:t xml:space="preserve">8.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Сиргсян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А.Е.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Строительнаямеханика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.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Механикаинженерныхконструкц</w:t>
      </w:r>
      <w:proofErr w:type="spellEnd"/>
      <w:r w:rsidRPr="006C3C66">
        <w:rPr>
          <w:rFonts w:eastAsiaTheme="minorEastAsia"/>
          <w:sz w:val="28"/>
          <w:szCs w:val="28"/>
          <w:lang w:eastAsia="uk-UA"/>
        </w:rPr>
        <w:t>и</w:t>
      </w:r>
      <w:r w:rsidRPr="006C3C66">
        <w:rPr>
          <w:rFonts w:eastAsiaTheme="minorEastAsia"/>
          <w:sz w:val="28"/>
          <w:szCs w:val="28"/>
          <w:lang w:val="uk-UA" w:eastAsia="uk-UA"/>
        </w:rPr>
        <w:t xml:space="preserve">й, М.: </w:t>
      </w:r>
      <w:proofErr w:type="spellStart"/>
      <w:r w:rsidRPr="006C3C66">
        <w:rPr>
          <w:rFonts w:eastAsiaTheme="minorEastAsia"/>
          <w:sz w:val="28"/>
          <w:szCs w:val="28"/>
          <w:lang w:val="uk-UA" w:eastAsia="uk-UA"/>
        </w:rPr>
        <w:t>Вышая</w:t>
      </w:r>
      <w:proofErr w:type="spellEnd"/>
      <w:r w:rsidRPr="006C3C66">
        <w:rPr>
          <w:rFonts w:eastAsiaTheme="minorEastAsia"/>
          <w:sz w:val="28"/>
          <w:szCs w:val="28"/>
          <w:lang w:val="uk-UA" w:eastAsia="uk-UA"/>
        </w:rPr>
        <w:t xml:space="preserve"> школа, 2004. – 426 с.</w:t>
      </w:r>
    </w:p>
    <w:p w:rsidR="006C3C66" w:rsidRPr="00E8524F" w:rsidRDefault="006C3C66" w:rsidP="006C3C66">
      <w:pPr>
        <w:rPr>
          <w:sz w:val="28"/>
          <w:szCs w:val="28"/>
          <w:lang w:val="uk-UA"/>
        </w:rPr>
      </w:pPr>
    </w:p>
    <w:sectPr w:rsidR="006C3C66" w:rsidRPr="00E8524F" w:rsidSect="006F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84C56"/>
    <w:multiLevelType w:val="hybridMultilevel"/>
    <w:tmpl w:val="FB94E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1667E"/>
    <w:multiLevelType w:val="hybridMultilevel"/>
    <w:tmpl w:val="C98A6AF4"/>
    <w:lvl w:ilvl="0" w:tplc="7D909D5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4E63E1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C5108"/>
    <w:multiLevelType w:val="hybridMultilevel"/>
    <w:tmpl w:val="BF3CD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E334D"/>
    <w:multiLevelType w:val="hybridMultilevel"/>
    <w:tmpl w:val="647A2B18"/>
    <w:lvl w:ilvl="0" w:tplc="042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935CE"/>
    <w:multiLevelType w:val="hybridMultilevel"/>
    <w:tmpl w:val="E84A1B20"/>
    <w:lvl w:ilvl="0" w:tplc="0422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0B66"/>
    <w:multiLevelType w:val="hybridMultilevel"/>
    <w:tmpl w:val="6252404A"/>
    <w:lvl w:ilvl="0" w:tplc="54FE211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512E6"/>
    <w:multiLevelType w:val="hybridMultilevel"/>
    <w:tmpl w:val="F9C48C56"/>
    <w:lvl w:ilvl="0" w:tplc="0422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D08F3"/>
    <w:multiLevelType w:val="hybridMultilevel"/>
    <w:tmpl w:val="BB0408B8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83722B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E2413E"/>
    <w:multiLevelType w:val="hybridMultilevel"/>
    <w:tmpl w:val="D6CE5EA0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3A0E44"/>
    <w:multiLevelType w:val="hybridMultilevel"/>
    <w:tmpl w:val="51D4A3B4"/>
    <w:lvl w:ilvl="0" w:tplc="0422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A53947"/>
    <w:multiLevelType w:val="hybridMultilevel"/>
    <w:tmpl w:val="BB761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12"/>
  </w:num>
  <w:num w:numId="8">
    <w:abstractNumId w:val="11"/>
  </w:num>
  <w:num w:numId="9">
    <w:abstractNumId w:val="4"/>
  </w:num>
  <w:num w:numId="10">
    <w:abstractNumId w:val="7"/>
  </w:num>
  <w:num w:numId="11">
    <w:abstractNumId w:val="10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58"/>
    <w:rsid w:val="001F3A7C"/>
    <w:rsid w:val="00260735"/>
    <w:rsid w:val="00281748"/>
    <w:rsid w:val="002B3D29"/>
    <w:rsid w:val="00307EF4"/>
    <w:rsid w:val="003C2C4D"/>
    <w:rsid w:val="00472041"/>
    <w:rsid w:val="005245DC"/>
    <w:rsid w:val="00524903"/>
    <w:rsid w:val="00531C72"/>
    <w:rsid w:val="00615B58"/>
    <w:rsid w:val="006B1C6C"/>
    <w:rsid w:val="006C3C66"/>
    <w:rsid w:val="006F7C52"/>
    <w:rsid w:val="007032BD"/>
    <w:rsid w:val="00726655"/>
    <w:rsid w:val="00744CAF"/>
    <w:rsid w:val="00772DE6"/>
    <w:rsid w:val="007A308A"/>
    <w:rsid w:val="00937E2E"/>
    <w:rsid w:val="009C77FB"/>
    <w:rsid w:val="00A651A7"/>
    <w:rsid w:val="00AE6AA4"/>
    <w:rsid w:val="00B86D27"/>
    <w:rsid w:val="00BB2932"/>
    <w:rsid w:val="00C52149"/>
    <w:rsid w:val="00C718FF"/>
    <w:rsid w:val="00C943C7"/>
    <w:rsid w:val="00D26121"/>
    <w:rsid w:val="00D333CE"/>
    <w:rsid w:val="00E01107"/>
    <w:rsid w:val="00E337F3"/>
    <w:rsid w:val="00E8524F"/>
    <w:rsid w:val="00EB47D7"/>
    <w:rsid w:val="00ED2FE7"/>
    <w:rsid w:val="00FA0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45D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BD"/>
    <w:pPr>
      <w:ind w:left="720"/>
      <w:contextualSpacing/>
    </w:pPr>
  </w:style>
  <w:style w:type="table" w:styleId="a4">
    <w:name w:val="Table Grid"/>
    <w:basedOn w:val="a1"/>
    <w:uiPriority w:val="59"/>
    <w:rsid w:val="007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45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customStyle="1" w:styleId="1">
    <w:name w:val="Сетка таблицы1"/>
    <w:basedOn w:val="a1"/>
    <w:next w:val="a4"/>
    <w:uiPriority w:val="59"/>
    <w:rsid w:val="00ED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C3C66"/>
  </w:style>
  <w:style w:type="paragraph" w:styleId="a5">
    <w:name w:val="No Spacing"/>
    <w:uiPriority w:val="1"/>
    <w:qFormat/>
    <w:rsid w:val="006C3C6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6C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C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C3C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C3C66"/>
    <w:rPr>
      <w:color w:val="808080"/>
    </w:rPr>
  </w:style>
  <w:style w:type="table" w:customStyle="1" w:styleId="11">
    <w:name w:val="Сетка таблицы1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245DC"/>
    <w:pPr>
      <w:keepNext/>
      <w:jc w:val="center"/>
      <w:outlineLvl w:val="3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2BD"/>
    <w:pPr>
      <w:ind w:left="720"/>
      <w:contextualSpacing/>
    </w:pPr>
  </w:style>
  <w:style w:type="table" w:styleId="a4">
    <w:name w:val="Table Grid"/>
    <w:basedOn w:val="a1"/>
    <w:uiPriority w:val="59"/>
    <w:rsid w:val="0070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245D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customStyle="1" w:styleId="1">
    <w:name w:val="Сетка таблицы1"/>
    <w:basedOn w:val="a1"/>
    <w:next w:val="a4"/>
    <w:uiPriority w:val="59"/>
    <w:rsid w:val="00ED2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6C3C66"/>
  </w:style>
  <w:style w:type="paragraph" w:styleId="a5">
    <w:name w:val="No Spacing"/>
    <w:uiPriority w:val="1"/>
    <w:qFormat/>
    <w:rsid w:val="006C3C66"/>
    <w:pPr>
      <w:spacing w:after="0" w:line="240" w:lineRule="auto"/>
    </w:pPr>
  </w:style>
  <w:style w:type="table" w:customStyle="1" w:styleId="2">
    <w:name w:val="Сетка таблицы2"/>
    <w:basedOn w:val="a1"/>
    <w:next w:val="a4"/>
    <w:uiPriority w:val="59"/>
    <w:rsid w:val="006C3C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3C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6C3C66"/>
    <w:rPr>
      <w:rFonts w:ascii="Tahoma" w:hAnsi="Tahoma" w:cs="Tahoma"/>
      <w:sz w:val="16"/>
      <w:szCs w:val="16"/>
    </w:rPr>
  </w:style>
  <w:style w:type="character" w:styleId="a8">
    <w:name w:val="Placeholder Text"/>
    <w:basedOn w:val="a0"/>
    <w:uiPriority w:val="99"/>
    <w:semiHidden/>
    <w:rsid w:val="006C3C66"/>
    <w:rPr>
      <w:color w:val="808080"/>
    </w:rPr>
  </w:style>
  <w:style w:type="table" w:customStyle="1" w:styleId="11">
    <w:name w:val="Сетка таблицы1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rsid w:val="006C3C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2474</Words>
  <Characters>14104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MachDepart</Company>
  <LinksUpToDate>false</LinksUpToDate>
  <CharactersWithSpaces>16545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2020-06-30T08:36:00Z</dcterms:created>
  <dcterms:modified xsi:type="dcterms:W3CDTF">2020-06-30T09:03:00Z</dcterms:modified>
</cp:coreProperties>
</file>