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widowControl w:val="false"/>
        <w:pBdr/>
        <w:spacing w:line="240" w:lineRule="auto"/>
        <w:ind w:right="-20" w:left="4524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ЗВІТ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</w:p>
    <w:p>
      <w:pPr>
        <w:widowControl w:val="false"/>
        <w:pBdr/>
        <w:spacing w:line="362" w:lineRule="auto"/>
        <w:ind w:right="51" w:left="120"/>
        <w:jc w:val="center"/>
        <w:rPr>
          <w:rFonts w:ascii="Times New Roman" w:hAnsi="Times New Roman" w:eastAsia="Times New Roman" w:cs="Times New Roman"/>
          <w:b/>
          <w:bCs/>
          <w:i/>
          <w:color w:val="auto"/>
          <w:spacing w:val="-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про ді</w:t>
      </w:r>
      <w:r>
        <w:rPr>
          <w:rFonts w:ascii="Times New Roman" w:hAnsi="Times New Roman" w:eastAsia="Times New Roman" w:cs="Times New Roman"/>
          <w:b/>
          <w:bCs/>
          <w:color w:val="auto"/>
          <w:spacing w:val="-5"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b/>
          <w:bCs/>
          <w:color w:val="auto"/>
          <w:spacing w:val="1"/>
          <w:sz w:val="28"/>
          <w:szCs w:val="28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b/>
          <w:bCs/>
          <w:color w:val="auto"/>
          <w:spacing w:val="-3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ість</w:t>
      </w:r>
      <w:r>
        <w:rPr>
          <w:rFonts w:ascii="Times New Roman" w:hAnsi="Times New Roman" w:eastAsia="Times New Roman" w:cs="Times New Roman"/>
          <w:b/>
          <w:bCs/>
          <w:color w:val="auto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auto"/>
          <w:spacing w:val="-4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b/>
          <w:bCs/>
          <w:color w:val="auto"/>
          <w:spacing w:val="1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b/>
          <w:bCs/>
          <w:color w:val="auto"/>
          <w:spacing w:val="-2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b/>
          <w:bCs/>
          <w:color w:val="auto"/>
          <w:spacing w:val="-4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auto"/>
          <w:spacing w:val="-2"/>
          <w:sz w:val="28"/>
          <w:szCs w:val="28"/>
        </w:rPr>
        <w:t xml:space="preserve">ь</w:t>
      </w:r>
      <w:r>
        <w:rPr>
          <w:rFonts w:ascii="Times New Roman" w:hAnsi="Times New Roman" w:eastAsia="Times New Roman" w:cs="Times New Roman"/>
          <w:b/>
          <w:bCs/>
          <w:color w:val="auto"/>
          <w:spacing w:val="-4"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auto"/>
          <w:spacing w:val="-1"/>
          <w:sz w:val="28"/>
          <w:szCs w:val="28"/>
        </w:rPr>
        <w:t xml:space="preserve">г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auto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pacing w:val="-2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auto"/>
          <w:spacing w:val="-2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ко</w:t>
      </w:r>
      <w:r>
        <w:rPr>
          <w:rFonts w:ascii="Times New Roman" w:hAnsi="Times New Roman" w:eastAsia="Times New Roman" w:cs="Times New Roman"/>
          <w:b/>
          <w:bCs/>
          <w:color w:val="auto"/>
          <w:spacing w:val="-6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color w:val="auto"/>
          <w:spacing w:val="1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auto"/>
          <w:spacing w:val="-2"/>
          <w:sz w:val="28"/>
          <w:szCs w:val="28"/>
        </w:rPr>
        <w:t xml:space="preserve">г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auto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pacing w:val="-1"/>
          <w:sz w:val="28"/>
          <w:szCs w:val="28"/>
        </w:rPr>
        <w:t xml:space="preserve">г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b/>
          <w:bCs/>
          <w:color w:val="auto"/>
          <w:spacing w:val="-2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color w:val="auto"/>
          <w:spacing w:val="-4"/>
          <w:sz w:val="28"/>
          <w:szCs w:val="28"/>
        </w:rPr>
        <w:t xml:space="preserve">тк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auto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pacing w:val="-3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r>
    </w:p>
    <w:p>
      <w:pPr>
        <w:widowControl w:val="false"/>
        <w:pBdr/>
        <w:spacing w:line="362" w:lineRule="auto"/>
        <w:ind w:right="51" w:left="120"/>
        <w:jc w:val="center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pacing w:val="-3"/>
          <w:sz w:val="28"/>
          <w:szCs w:val="28"/>
        </w:rPr>
        <w:t xml:space="preserve">МОДЕЛЮВАННЯ ТА 3Д-ДРУКУ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/>
    </w:p>
    <w:p>
      <w:pPr>
        <w:widowControl w:val="false"/>
        <w:pBdr/>
        <w:spacing w:line="362" w:lineRule="auto"/>
        <w:ind w:right="51" w:left="120"/>
        <w:jc w:val="center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за 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pacing w:val="-2"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</w:rPr>
        <w:t xml:space="preserve">0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pacing w:val="-2"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  <w:lang w:val="uk-UA"/>
        </w:rPr>
        <w:t xml:space="preserve">5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pacing w:val="-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pacing w:val="-2"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auto"/>
          <w:spacing w:val="-3"/>
          <w:sz w:val="28"/>
          <w:szCs w:val="28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ен</w:t>
      </w:r>
      <w:r>
        <w:rPr>
          <w:rFonts w:ascii="Times New Roman" w:hAnsi="Times New Roman" w:eastAsia="Times New Roman" w:cs="Times New Roman"/>
          <w:b/>
          <w:bCs/>
          <w:color w:val="auto"/>
          <w:spacing w:val="-3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auto"/>
          <w:spacing w:val="-6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н</w:t>
      </w:r>
      <w:r>
        <w:rPr>
          <w:rFonts w:ascii="Times New Roman" w:hAnsi="Times New Roman" w:eastAsia="Times New Roman" w:cs="Times New Roman"/>
          <w:b/>
          <w:bCs/>
          <w:color w:val="auto"/>
          <w:spacing w:val="-4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й</w:t>
      </w:r>
      <w:r>
        <w:rPr>
          <w:rFonts w:ascii="Times New Roman" w:hAnsi="Times New Roman" w:eastAsia="Times New Roman" w:cs="Times New Roman"/>
          <w:b/>
          <w:bCs/>
          <w:color w:val="auto"/>
          <w:spacing w:val="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pacing w:val="-5"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ік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r>
    </w:p>
    <w:p>
      <w:pPr>
        <w:widowControl w:val="false"/>
        <w:pBdr/>
        <w:spacing w:line="253" w:lineRule="auto"/>
        <w:ind w:right="-87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К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і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вник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г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у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ртк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undefined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undefined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undefined" w:eastAsia="uk-UA"/>
        </w:rPr>
        <w:t xml:space="preserve">Панкратьєв Віктор Олександрович та Горбач Матвій Олексійович</w:t>
      </w:r>
      <w:r>
        <w:rPr>
          <w:rFonts w:ascii="Times New Roman" w:hAnsi="Times New Roman" w:eastAsia="Times New Roman" w:cs="Times New Roman"/>
          <w:sz w:val="28"/>
          <w:szCs w:val="28"/>
          <w:lang w:val="undefined" w:bidi="undefined"/>
        </w:rPr>
      </w:r>
      <w:r>
        <w:rPr>
          <w:rFonts w:ascii="Times New Roman" w:hAnsi="Times New Roman" w:eastAsia="Times New Roman" w:cs="Times New Roman"/>
          <w:sz w:val="28"/>
          <w:szCs w:val="28"/>
          <w:lang w:val="undefined"/>
        </w:rPr>
      </w:r>
    </w:p>
    <w:p>
      <w:pPr>
        <w:pBdr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Arial"/>
          <w:sz w:val="28"/>
          <w:szCs w:val="28"/>
          <w:highlight w:val="none"/>
          <w:lang w:eastAsia="uk-UA"/>
        </w:rPr>
      </w:pP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У діяльності гуртка в 202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5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році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 активну участь приймають викладачі кафедри комп’ютерних наук Панкратьєв Віктор Олександрович та Горбач Матвій Олексійович, студенти спеціальності 121 "Інженерія програмного забезпечення" та студенти спеціальності 122 "Комп'ютерні науки":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 </w:t>
      </w:r>
      <w:r>
        <w:rPr>
          <w:rFonts w:ascii="Times New Roman" w:hAnsi="Times New Roman" w:eastAsia="Times New Roman" w:cs="Arial"/>
          <w:color w:val="auto"/>
          <w:sz w:val="28"/>
          <w:szCs w:val="24"/>
          <w:lang w:eastAsia="uk-UA"/>
        </w:rPr>
        <w:t xml:space="preserve">Мірошниченко Аліна, </w:t>
      </w:r>
      <w:r>
        <w:rPr>
          <w:rFonts w:ascii="Times New Roman" w:hAnsi="Times New Roman" w:eastAsia="Times New Roman" w:cs="Arial"/>
          <w:color w:val="auto"/>
          <w:sz w:val="28"/>
          <w:szCs w:val="24"/>
          <w:lang w:eastAsia="uk-UA"/>
        </w:rPr>
        <w:t xml:space="preserve">Міроненко</w:t>
      </w:r>
      <w:r>
        <w:rPr>
          <w:rFonts w:ascii="Times New Roman" w:hAnsi="Times New Roman" w:eastAsia="Times New Roman" w:cs="Arial"/>
          <w:color w:val="auto"/>
          <w:sz w:val="28"/>
          <w:szCs w:val="24"/>
          <w:lang w:eastAsia="uk-UA"/>
        </w:rPr>
        <w:t xml:space="preserve"> Дар’я, Величко Кіра, Ломако Ярослав, </w:t>
      </w:r>
      <w:r>
        <w:rPr>
          <w:rFonts w:ascii="Times New Roman" w:hAnsi="Times New Roman" w:eastAsia="Times New Roman" w:cs="Arial"/>
          <w:color w:val="auto"/>
          <w:sz w:val="28"/>
          <w:szCs w:val="24"/>
          <w:lang w:eastAsia="uk-UA"/>
        </w:rPr>
        <w:t xml:space="preserve">Стахнюк</w:t>
      </w:r>
      <w:r>
        <w:rPr>
          <w:rFonts w:ascii="Times New Roman" w:hAnsi="Times New Roman" w:eastAsia="Times New Roman" w:cs="Arial"/>
          <w:color w:val="auto"/>
          <w:sz w:val="28"/>
          <w:szCs w:val="24"/>
          <w:lang w:eastAsia="uk-UA"/>
        </w:rPr>
        <w:t xml:space="preserve"> Тарас</w:t>
      </w:r>
      <w:r>
        <w:rPr>
          <w:rFonts w:ascii="Times New Roman" w:hAnsi="Times New Roman" w:eastAsia="Times New Roman" w:cs="Arial"/>
          <w:color w:val="c00000"/>
          <w:sz w:val="28"/>
          <w:szCs w:val="24"/>
          <w:lang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та інші.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</w:r>
    </w:p>
    <w:p>
      <w:pPr>
        <w:pBdr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Arial"/>
          <w:sz w:val="28"/>
          <w:szCs w:val="28"/>
          <w:lang w:eastAsia="uk-UA"/>
        </w:rPr>
      </w:pPr>
      <w:r>
        <w:rPr>
          <w:rFonts w:ascii="Times New Roman" w:hAnsi="Times New Roman" w:eastAsia="Times New Roman" w:cs="Arial"/>
          <w:sz w:val="28"/>
          <w:szCs w:val="24"/>
          <w:highlight w:val="none"/>
          <w:lang w:eastAsia="uk-UA"/>
        </w:rPr>
      </w:r>
      <w:r>
        <w:rPr>
          <w:rFonts w:ascii="Times New Roman" w:hAnsi="Times New Roman" w:eastAsia="Times New Roman" w:cs="Arial"/>
          <w:sz w:val="28"/>
          <w:szCs w:val="24"/>
          <w:highlight w:val="none"/>
          <w:lang w:eastAsia="uk-UA"/>
        </w:rPr>
      </w:r>
      <w:r>
        <w:rPr>
          <w:rFonts w:ascii="Times New Roman" w:hAnsi="Times New Roman" w:eastAsia="Times New Roman" w:cs="Arial"/>
          <w:sz w:val="28"/>
          <w:szCs w:val="24"/>
          <w:highlight w:val="none"/>
          <w:lang w:eastAsia="uk-UA"/>
        </w:rPr>
      </w:r>
    </w:p>
    <w:p>
      <w:pPr>
        <w:pBdr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eastAsia="Times New Roman" w:cs="Arial"/>
          <w:sz w:val="28"/>
          <w:szCs w:val="28"/>
          <w:lang w:eastAsia="uk-UA"/>
        </w:rPr>
      </w:pPr>
      <w:r>
        <w:rPr>
          <w:rFonts w:ascii="Times New Roman" w:hAnsi="Times New Roman" w:eastAsia="Times New Roman" w:cs="Arial"/>
          <w:sz w:val="28"/>
          <w:szCs w:val="24"/>
          <w:lang w:eastAsia="uk-UA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92437" cy="492325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0066229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3692437" cy="4923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290.74pt;height:387.66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br/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</w:r>
    </w:p>
    <w:p>
      <w:pPr>
        <w:pBdr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Arial"/>
          <w:sz w:val="28"/>
          <w:szCs w:val="28"/>
          <w:highlight w:val="none"/>
          <w:lang w:eastAsia="uk-UA"/>
        </w:rPr>
      </w:pP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Протягом 202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4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 - 202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5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 року було проведено зустрічі та засідання гуртка. Останнє засідання гуртка "Моделювання i 3D-друк" відбулося </w:t>
      </w:r>
      <w:r>
        <w:rPr>
          <w:rFonts w:ascii="Times New Roman" w:hAnsi="Times New Roman" w:eastAsia="Times New Roman" w:cs="Arial"/>
          <w:color w:val="auto"/>
          <w:sz w:val="28"/>
          <w:szCs w:val="24"/>
          <w:lang w:eastAsia="uk-UA"/>
        </w:rPr>
        <w:t xml:space="preserve">5-го листопаду</w:t>
      </w:r>
      <w:r>
        <w:rPr>
          <w:rFonts w:ascii="Times New Roman" w:hAnsi="Times New Roman" w:eastAsia="Times New Roman" w:cs="Arial"/>
          <w:color w:val="c00000"/>
          <w:sz w:val="28"/>
          <w:szCs w:val="24"/>
          <w:lang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202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5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  <w:t xml:space="preserve"> року. На засіданні студенти обговорювали теми випускних бакалаврських робіт та напрям своїх досліджень і розробок.</w:t>
      </w:r>
      <w:bookmarkStart w:id="0" w:name="_GoBack"/>
      <w:r/>
      <w:bookmarkEnd w:id="0"/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Гурток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співпрацює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зі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студентами і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викладачами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факультету,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які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служать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у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Збройних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силах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України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. В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ході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роботи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було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надруковано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деталі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,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які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потрібні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Збройним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 силам 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України</w:t>
      </w:r>
      <w:r>
        <w:rPr>
          <w:rFonts w:ascii="Times New Roman" w:hAnsi="Times New Roman" w:eastAsia="Times New Roman" w:cs="Arial"/>
          <w:sz w:val="28"/>
          <w:szCs w:val="24"/>
          <w:lang w:val="ru-RU" w:eastAsia="uk-UA"/>
        </w:rPr>
        <w:t xml:space="preserve">.</w:t>
      </w:r>
      <w:r>
        <w:rPr>
          <w:rFonts w:ascii="Times New Roman" w:hAnsi="Times New Roman" w:eastAsia="Times New Roman" w:cs="Arial"/>
          <w:sz w:val="28"/>
          <w:szCs w:val="24"/>
          <w:lang w:eastAsia="uk-UA"/>
        </w:rPr>
      </w:r>
      <w:r>
        <w:rPr>
          <w:rFonts w:ascii="Times New Roman" w:hAnsi="Times New Roman" w:eastAsia="Times New Roman" w:cs="Arial"/>
          <w:sz w:val="28"/>
          <w:szCs w:val="28"/>
          <w:lang w:eastAsia="uk-UA"/>
        </w:rPr>
      </w:r>
    </w:p>
    <w:p>
      <w:pPr>
        <w:pBdr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eastAsia="Times New Roman" w:cs="Arial"/>
          <w:sz w:val="28"/>
          <w:szCs w:val="28"/>
          <w:lang w:eastAsia="uk-UA"/>
        </w:rPr>
      </w:pPr>
      <w:r>
        <w:rPr>
          <w:rFonts w:ascii="Times New Roman" w:hAnsi="Times New Roman" w:eastAsia="Times New Roman" w:cs="Arial"/>
          <w:sz w:val="28"/>
          <w:szCs w:val="24"/>
          <w:highlight w:val="none"/>
          <w:lang w:eastAsia="uk-UA"/>
        </w:rPr>
      </w:r>
      <w:r>
        <w:rPr>
          <w:rFonts w:ascii="Times New Roman" w:hAnsi="Times New Roman" w:eastAsia="Times New Roman" w:cs="Arial"/>
          <w:sz w:val="28"/>
          <w:szCs w:val="24"/>
          <w:highlight w:val="none"/>
          <w:lang w:eastAsia="uk-UA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32640" cy="591018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0609925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432639" cy="59101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349.03pt;height:465.37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Arial"/>
          <w:sz w:val="28"/>
          <w:szCs w:val="24"/>
          <w:highlight w:val="none"/>
          <w:lang w:eastAsia="uk-UA"/>
        </w:rPr>
      </w:r>
      <w:r>
        <w:rPr>
          <w:rFonts w:ascii="Times New Roman" w:hAnsi="Times New Roman" w:eastAsia="Times New Roman" w:cs="Arial"/>
          <w:sz w:val="28"/>
          <w:szCs w:val="24"/>
          <w:highlight w:val="none"/>
          <w:lang w:eastAsia="uk-UA"/>
        </w:rPr>
      </w:r>
    </w:p>
    <w:p>
      <w:pPr>
        <w:pBdr/>
        <w:spacing/>
        <w:ind/>
        <w:rPr/>
      </w:pPr>
      <w:r/>
      <w:r/>
    </w:p>
    <w:sectPr>
      <w:footnotePr/>
      <w:endnotePr/>
      <w:type w:val="nextPage"/>
      <w:pgSz w:h="16838" w:orient="portrait" w:w="11906"/>
      <w:pgMar w:top="850" w:right="850" w:bottom="850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"/>
    <w:basedOn w:val="66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Table Grid Light"/>
    <w:basedOn w:val="66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66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666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66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66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66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9">
    <w:name w:val="Heading 1"/>
    <w:basedOn w:val="664"/>
    <w:next w:val="664"/>
    <w:link w:val="15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40">
    <w:name w:val="Heading 2"/>
    <w:basedOn w:val="664"/>
    <w:next w:val="664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1">
    <w:name w:val="Heading 3"/>
    <w:basedOn w:val="664"/>
    <w:next w:val="664"/>
    <w:link w:val="15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2">
    <w:name w:val="Heading 4"/>
    <w:basedOn w:val="664"/>
    <w:next w:val="664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3">
    <w:name w:val="Heading 5"/>
    <w:basedOn w:val="664"/>
    <w:next w:val="664"/>
    <w:link w:val="15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4">
    <w:name w:val="Heading 6"/>
    <w:basedOn w:val="664"/>
    <w:next w:val="664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5">
    <w:name w:val="Heading 7"/>
    <w:basedOn w:val="664"/>
    <w:next w:val="664"/>
    <w:link w:val="15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6">
    <w:name w:val="Heading 8"/>
    <w:basedOn w:val="664"/>
    <w:next w:val="664"/>
    <w:link w:val="15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7">
    <w:name w:val="Heading 9"/>
    <w:basedOn w:val="664"/>
    <w:next w:val="664"/>
    <w:link w:val="15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50">
    <w:name w:val="Heading 1 Char"/>
    <w:basedOn w:val="665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1">
    <w:name w:val="Heading 2 Char"/>
    <w:basedOn w:val="665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2">
    <w:name w:val="Heading 3 Char"/>
    <w:basedOn w:val="665"/>
    <w:link w:val="14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3">
    <w:name w:val="Heading 4 Char"/>
    <w:basedOn w:val="665"/>
    <w:link w:val="14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4">
    <w:name w:val="Heading 5 Char"/>
    <w:basedOn w:val="665"/>
    <w:link w:val="1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5">
    <w:name w:val="Heading 6 Char"/>
    <w:basedOn w:val="665"/>
    <w:link w:val="14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6">
    <w:name w:val="Heading 7 Char"/>
    <w:basedOn w:val="665"/>
    <w:link w:val="14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7">
    <w:name w:val="Heading 8 Char"/>
    <w:basedOn w:val="665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8">
    <w:name w:val="Heading 9 Char"/>
    <w:basedOn w:val="665"/>
    <w:link w:val="14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9">
    <w:name w:val="Title"/>
    <w:basedOn w:val="664"/>
    <w:next w:val="664"/>
    <w:link w:val="160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60">
    <w:name w:val="Title Char"/>
    <w:basedOn w:val="665"/>
    <w:link w:val="159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1">
    <w:name w:val="Subtitle"/>
    <w:basedOn w:val="664"/>
    <w:next w:val="664"/>
    <w:link w:val="16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2">
    <w:name w:val="Subtitle Char"/>
    <w:basedOn w:val="665"/>
    <w:link w:val="16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3">
    <w:name w:val="Quote"/>
    <w:basedOn w:val="664"/>
    <w:next w:val="664"/>
    <w:link w:val="16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4">
    <w:name w:val="Quote Char"/>
    <w:basedOn w:val="665"/>
    <w:link w:val="163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5">
    <w:name w:val="List Paragraph"/>
    <w:basedOn w:val="664"/>
    <w:uiPriority w:val="34"/>
    <w:qFormat/>
    <w:pPr>
      <w:pBdr/>
      <w:spacing/>
      <w:ind w:left="720"/>
      <w:contextualSpacing w:val="true"/>
    </w:pPr>
  </w:style>
  <w:style w:type="character" w:styleId="166">
    <w:name w:val="Intense Emphasis"/>
    <w:basedOn w:val="66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7">
    <w:name w:val="Intense Quote"/>
    <w:basedOn w:val="664"/>
    <w:next w:val="664"/>
    <w:link w:val="168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8">
    <w:name w:val="Intense Quote Char"/>
    <w:basedOn w:val="665"/>
    <w:link w:val="167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9">
    <w:name w:val="Intense Reference"/>
    <w:basedOn w:val="66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70">
    <w:name w:val="No Spacing"/>
    <w:basedOn w:val="664"/>
    <w:uiPriority w:val="1"/>
    <w:qFormat/>
    <w:pPr>
      <w:pBdr/>
      <w:spacing w:after="0" w:line="240" w:lineRule="auto"/>
      <w:ind/>
    </w:pPr>
  </w:style>
  <w:style w:type="character" w:styleId="171">
    <w:name w:val="Subtle Emphasis"/>
    <w:basedOn w:val="66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2">
    <w:name w:val="Emphasis"/>
    <w:basedOn w:val="665"/>
    <w:uiPriority w:val="20"/>
    <w:qFormat/>
    <w:pPr>
      <w:pBdr/>
      <w:spacing/>
      <w:ind/>
    </w:pPr>
    <w:rPr>
      <w:i/>
      <w:iCs/>
    </w:rPr>
  </w:style>
  <w:style w:type="character" w:styleId="173">
    <w:name w:val="Strong"/>
    <w:basedOn w:val="665"/>
    <w:uiPriority w:val="22"/>
    <w:qFormat/>
    <w:pPr>
      <w:pBdr/>
      <w:spacing/>
      <w:ind/>
    </w:pPr>
    <w:rPr>
      <w:b/>
      <w:bCs/>
    </w:rPr>
  </w:style>
  <w:style w:type="character" w:styleId="174">
    <w:name w:val="Subtle Reference"/>
    <w:basedOn w:val="66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5">
    <w:name w:val="Book Title"/>
    <w:basedOn w:val="665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6">
    <w:name w:val="Header"/>
    <w:basedOn w:val="664"/>
    <w:link w:val="177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7">
    <w:name w:val="Header Char"/>
    <w:basedOn w:val="665"/>
    <w:link w:val="176"/>
    <w:uiPriority w:val="99"/>
    <w:pPr>
      <w:pBdr/>
      <w:spacing/>
      <w:ind/>
    </w:pPr>
  </w:style>
  <w:style w:type="paragraph" w:styleId="178">
    <w:name w:val="Footer"/>
    <w:basedOn w:val="664"/>
    <w:link w:val="17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9">
    <w:name w:val="Footer Char"/>
    <w:basedOn w:val="665"/>
    <w:link w:val="178"/>
    <w:uiPriority w:val="99"/>
    <w:pPr>
      <w:pBdr/>
      <w:spacing/>
      <w:ind/>
    </w:pPr>
  </w:style>
  <w:style w:type="paragraph" w:styleId="180">
    <w:name w:val="Caption"/>
    <w:basedOn w:val="664"/>
    <w:next w:val="66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1">
    <w:name w:val="footnote text"/>
    <w:basedOn w:val="664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665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665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664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665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665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665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66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664"/>
    <w:next w:val="664"/>
    <w:uiPriority w:val="39"/>
    <w:unhideWhenUsed/>
    <w:pPr>
      <w:pBdr/>
      <w:spacing w:after="100"/>
      <w:ind/>
    </w:pPr>
  </w:style>
  <w:style w:type="paragraph" w:styleId="190">
    <w:name w:val="toc 2"/>
    <w:basedOn w:val="664"/>
    <w:next w:val="664"/>
    <w:uiPriority w:val="39"/>
    <w:unhideWhenUsed/>
    <w:pPr>
      <w:pBdr/>
      <w:spacing w:after="100"/>
      <w:ind w:left="220"/>
    </w:pPr>
  </w:style>
  <w:style w:type="paragraph" w:styleId="191">
    <w:name w:val="toc 3"/>
    <w:basedOn w:val="664"/>
    <w:next w:val="664"/>
    <w:uiPriority w:val="39"/>
    <w:unhideWhenUsed/>
    <w:pPr>
      <w:pBdr/>
      <w:spacing w:after="100"/>
      <w:ind w:left="440"/>
    </w:pPr>
  </w:style>
  <w:style w:type="paragraph" w:styleId="192">
    <w:name w:val="toc 4"/>
    <w:basedOn w:val="664"/>
    <w:next w:val="664"/>
    <w:uiPriority w:val="39"/>
    <w:unhideWhenUsed/>
    <w:pPr>
      <w:pBdr/>
      <w:spacing w:after="100"/>
      <w:ind w:left="660"/>
    </w:pPr>
  </w:style>
  <w:style w:type="paragraph" w:styleId="193">
    <w:name w:val="toc 5"/>
    <w:basedOn w:val="664"/>
    <w:next w:val="664"/>
    <w:uiPriority w:val="39"/>
    <w:unhideWhenUsed/>
    <w:pPr>
      <w:pBdr/>
      <w:spacing w:after="100"/>
      <w:ind w:left="880"/>
    </w:pPr>
  </w:style>
  <w:style w:type="paragraph" w:styleId="194">
    <w:name w:val="toc 6"/>
    <w:basedOn w:val="664"/>
    <w:next w:val="664"/>
    <w:uiPriority w:val="39"/>
    <w:unhideWhenUsed/>
    <w:pPr>
      <w:pBdr/>
      <w:spacing w:after="100"/>
      <w:ind w:left="1100"/>
    </w:pPr>
  </w:style>
  <w:style w:type="paragraph" w:styleId="195">
    <w:name w:val="toc 7"/>
    <w:basedOn w:val="664"/>
    <w:next w:val="664"/>
    <w:uiPriority w:val="39"/>
    <w:unhideWhenUsed/>
    <w:pPr>
      <w:pBdr/>
      <w:spacing w:after="100"/>
      <w:ind w:left="1320"/>
    </w:pPr>
  </w:style>
  <w:style w:type="paragraph" w:styleId="196">
    <w:name w:val="toc 8"/>
    <w:basedOn w:val="664"/>
    <w:next w:val="664"/>
    <w:uiPriority w:val="39"/>
    <w:unhideWhenUsed/>
    <w:pPr>
      <w:pBdr/>
      <w:spacing w:after="100"/>
      <w:ind w:left="1540"/>
    </w:pPr>
  </w:style>
  <w:style w:type="paragraph" w:styleId="197">
    <w:name w:val="toc 9"/>
    <w:basedOn w:val="664"/>
    <w:next w:val="664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665"/>
    <w:uiPriority w:val="99"/>
    <w:semiHidden/>
    <w:pPr>
      <w:pBdr/>
      <w:spacing/>
      <w:ind/>
    </w:pPr>
    <w:rPr>
      <w:color w:val="666666"/>
    </w:rPr>
  </w:style>
  <w:style w:type="paragraph" w:styleId="208">
    <w:name w:val="TOC Heading"/>
    <w:uiPriority w:val="39"/>
    <w:unhideWhenUsed/>
    <w:pPr>
      <w:pBdr/>
      <w:spacing/>
      <w:ind/>
    </w:pPr>
  </w:style>
  <w:style w:type="paragraph" w:styleId="209">
    <w:name w:val="table of figures"/>
    <w:basedOn w:val="664"/>
    <w:next w:val="664"/>
    <w:uiPriority w:val="99"/>
    <w:unhideWhenUsed/>
    <w:pPr>
      <w:pBdr/>
      <w:spacing w:after="0" w:afterAutospacing="0"/>
      <w:ind/>
    </w:pPr>
  </w:style>
  <w:style w:type="paragraph" w:styleId="664" w:default="1">
    <w:name w:val="Normal"/>
    <w:qFormat/>
    <w:pPr>
      <w:pBdr/>
      <w:spacing/>
      <w:ind/>
    </w:pPr>
  </w:style>
  <w:style w:type="character" w:styleId="665" w:default="1">
    <w:name w:val="Default Paragraph Font"/>
    <w:uiPriority w:val="1"/>
    <w:semiHidden/>
    <w:unhideWhenUsed/>
    <w:pPr>
      <w:pBdr/>
      <w:spacing/>
      <w:ind/>
    </w:pPr>
  </w:style>
  <w:style w:type="table" w:styleId="666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67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Офіс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ONLYOFFICE/9.1.0.167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revision>4</cp:revision>
  <dcterms:created xsi:type="dcterms:W3CDTF">2025-12-10T18:04:00Z</dcterms:created>
  <dcterms:modified xsi:type="dcterms:W3CDTF">2025-12-10T18:33:44Z</dcterms:modified>
</cp:coreProperties>
</file>