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A516E" w14:textId="110BF4EF" w:rsidR="00403C86" w:rsidRPr="00A767AD" w:rsidRDefault="00403C86" w:rsidP="00403C86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003366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A767AD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>Шановні</w:t>
      </w:r>
      <w:proofErr w:type="spellEnd"/>
      <w:r w:rsidRPr="00A767AD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67AD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>пані</w:t>
      </w:r>
      <w:proofErr w:type="spellEnd"/>
      <w:r w:rsidRPr="00A767AD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 xml:space="preserve"> та панове!</w:t>
      </w:r>
      <w:r w:rsidRPr="00A767AD">
        <w:rPr>
          <w:rFonts w:ascii="Times New Roman" w:eastAsia="Times New Roman" w:hAnsi="Times New Roman" w:cs="Times New Roman"/>
          <w:color w:val="003366"/>
          <w:sz w:val="28"/>
          <w:szCs w:val="28"/>
          <w:bdr w:val="none" w:sz="0" w:space="0" w:color="auto" w:frame="1"/>
          <w:lang w:eastAsia="ru-RU"/>
        </w:rPr>
        <w:br/>
      </w:r>
      <w:r w:rsidR="005A5F90">
        <w:rPr>
          <w:rFonts w:ascii="Times New Roman" w:eastAsia="Times New Roman" w:hAnsi="Times New Roman" w:cs="Times New Roman"/>
          <w:color w:val="003366"/>
          <w:sz w:val="28"/>
          <w:szCs w:val="28"/>
          <w:bdr w:val="none" w:sz="0" w:space="0" w:color="auto" w:frame="1"/>
          <w:lang w:val="uk-UA" w:eastAsia="ru-RU"/>
        </w:rPr>
        <w:t>к</w:t>
      </w:r>
      <w:proofErr w:type="spellStart"/>
      <w:r w:rsidRPr="00A767AD">
        <w:rPr>
          <w:rFonts w:ascii="Times New Roman" w:eastAsia="Times New Roman" w:hAnsi="Times New Roman" w:cs="Times New Roman"/>
          <w:color w:val="003366"/>
          <w:sz w:val="28"/>
          <w:szCs w:val="28"/>
          <w:bdr w:val="none" w:sz="0" w:space="0" w:color="auto" w:frame="1"/>
          <w:lang w:eastAsia="ru-RU"/>
        </w:rPr>
        <w:t>афедра</w:t>
      </w:r>
      <w:proofErr w:type="spellEnd"/>
      <w:r w:rsidRPr="00A767AD">
        <w:rPr>
          <w:rFonts w:ascii="Times New Roman" w:eastAsia="Times New Roman" w:hAnsi="Times New Roman" w:cs="Times New Roman"/>
          <w:color w:val="0033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75E35">
        <w:rPr>
          <w:rFonts w:ascii="Times New Roman" w:eastAsia="Times New Roman" w:hAnsi="Times New Roman" w:cs="Times New Roman"/>
          <w:color w:val="003366"/>
          <w:sz w:val="28"/>
          <w:szCs w:val="28"/>
          <w:bdr w:val="none" w:sz="0" w:space="0" w:color="auto" w:frame="1"/>
          <w:lang w:val="uk-UA" w:eastAsia="ru-RU"/>
        </w:rPr>
        <w:t>г</w:t>
      </w:r>
      <w:r w:rsidRPr="00A767AD">
        <w:rPr>
          <w:rFonts w:ascii="Times New Roman" w:eastAsia="Times New Roman" w:hAnsi="Times New Roman" w:cs="Times New Roman"/>
          <w:color w:val="003366"/>
          <w:sz w:val="28"/>
          <w:szCs w:val="28"/>
          <w:bdr w:val="none" w:sz="0" w:space="0" w:color="auto" w:frame="1"/>
          <w:lang w:val="uk-UA" w:eastAsia="ru-RU"/>
        </w:rPr>
        <w:t>отельно</w:t>
      </w:r>
      <w:proofErr w:type="spellEnd"/>
      <w:r w:rsidRPr="00A767AD">
        <w:rPr>
          <w:rFonts w:ascii="Times New Roman" w:eastAsia="Times New Roman" w:hAnsi="Times New Roman" w:cs="Times New Roman"/>
          <w:color w:val="003366"/>
          <w:sz w:val="28"/>
          <w:szCs w:val="28"/>
          <w:bdr w:val="none" w:sz="0" w:space="0" w:color="auto" w:frame="1"/>
          <w:lang w:val="uk-UA" w:eastAsia="ru-RU"/>
        </w:rPr>
        <w:t xml:space="preserve">-ресторанної справи та туризму </w:t>
      </w:r>
    </w:p>
    <w:p w14:paraId="733B2818" w14:textId="77777777" w:rsidR="005A5F90" w:rsidRDefault="00403C86" w:rsidP="00403C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66"/>
          <w:sz w:val="28"/>
          <w:szCs w:val="28"/>
          <w:bdr w:val="none" w:sz="0" w:space="0" w:color="auto" w:frame="1"/>
          <w:lang w:val="uk-UA" w:eastAsia="ru-RU"/>
        </w:rPr>
      </w:pPr>
      <w:r w:rsidRPr="00A767AD">
        <w:rPr>
          <w:rFonts w:ascii="Times New Roman" w:eastAsia="Times New Roman" w:hAnsi="Times New Roman" w:cs="Times New Roman"/>
          <w:color w:val="003366"/>
          <w:sz w:val="28"/>
          <w:szCs w:val="28"/>
          <w:bdr w:val="none" w:sz="0" w:space="0" w:color="auto" w:frame="1"/>
          <w:lang w:val="uk-UA" w:eastAsia="ru-RU"/>
        </w:rPr>
        <w:t>Навчально-наукового інституту неперервної освіти та туризму</w:t>
      </w:r>
      <w:r w:rsidRPr="00A767AD">
        <w:rPr>
          <w:rFonts w:ascii="Times New Roman" w:eastAsia="Times New Roman" w:hAnsi="Times New Roman" w:cs="Times New Roman"/>
          <w:color w:val="003366"/>
          <w:sz w:val="28"/>
          <w:szCs w:val="28"/>
          <w:bdr w:val="none" w:sz="0" w:space="0" w:color="auto" w:frame="1"/>
          <w:lang w:val="uk-UA" w:eastAsia="ru-RU"/>
        </w:rPr>
        <w:br/>
      </w:r>
    </w:p>
    <w:p w14:paraId="2059F342" w14:textId="12C03843" w:rsidR="00375E35" w:rsidRDefault="00403C86" w:rsidP="00403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val="uk-UA" w:eastAsia="ru-RU"/>
        </w:rPr>
      </w:pPr>
      <w:r w:rsidRPr="00A767AD">
        <w:rPr>
          <w:rFonts w:ascii="Times New Roman" w:eastAsia="Times New Roman" w:hAnsi="Times New Roman" w:cs="Times New Roman"/>
          <w:color w:val="003366"/>
          <w:sz w:val="28"/>
          <w:szCs w:val="28"/>
          <w:bdr w:val="none" w:sz="0" w:space="0" w:color="auto" w:frame="1"/>
          <w:lang w:val="uk-UA" w:eastAsia="ru-RU"/>
        </w:rPr>
        <w:t>запрошує</w:t>
      </w:r>
      <w:r w:rsidRPr="00A767AD">
        <w:rPr>
          <w:rFonts w:ascii="Times New Roman" w:eastAsia="Times New Roman" w:hAnsi="Times New Roman" w:cs="Times New Roman"/>
          <w:color w:val="003366"/>
          <w:sz w:val="28"/>
          <w:szCs w:val="28"/>
          <w:bdr w:val="none" w:sz="0" w:space="0" w:color="auto" w:frame="1"/>
          <w:lang w:val="uk-UA" w:eastAsia="ru-RU"/>
        </w:rPr>
        <w:br/>
      </w:r>
    </w:p>
    <w:p w14:paraId="3199C6C7" w14:textId="34FB1B7A" w:rsidR="00375E35" w:rsidRDefault="00403C86" w:rsidP="00403C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66"/>
          <w:sz w:val="28"/>
          <w:szCs w:val="28"/>
          <w:bdr w:val="none" w:sz="0" w:space="0" w:color="auto" w:frame="1"/>
          <w:lang w:val="uk-UA" w:eastAsia="ru-RU"/>
        </w:rPr>
      </w:pPr>
      <w:r w:rsidRPr="00A767AD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val="uk-UA" w:eastAsia="ru-RU"/>
        </w:rPr>
        <w:t>30 квітня – 1 травня 2025 року</w:t>
      </w:r>
      <w:r w:rsidRPr="00A767AD">
        <w:rPr>
          <w:rFonts w:ascii="Times New Roman" w:eastAsia="Times New Roman" w:hAnsi="Times New Roman" w:cs="Times New Roman"/>
          <w:color w:val="003366"/>
          <w:sz w:val="28"/>
          <w:szCs w:val="28"/>
          <w:bdr w:val="none" w:sz="0" w:space="0" w:color="auto" w:frame="1"/>
          <w:lang w:val="uk-UA" w:eastAsia="ru-RU"/>
        </w:rPr>
        <w:br/>
      </w:r>
    </w:p>
    <w:p w14:paraId="66D6887A" w14:textId="4F3EA702" w:rsidR="00375E35" w:rsidRDefault="00403C86" w:rsidP="00403C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66"/>
          <w:sz w:val="28"/>
          <w:szCs w:val="28"/>
          <w:bdr w:val="none" w:sz="0" w:space="0" w:color="auto" w:frame="1"/>
          <w:lang w:val="uk-UA" w:eastAsia="ru-RU"/>
        </w:rPr>
      </w:pPr>
      <w:r w:rsidRPr="00A767AD">
        <w:rPr>
          <w:rFonts w:ascii="Times New Roman" w:eastAsia="Times New Roman" w:hAnsi="Times New Roman" w:cs="Times New Roman"/>
          <w:color w:val="003366"/>
          <w:sz w:val="28"/>
          <w:szCs w:val="28"/>
          <w:bdr w:val="none" w:sz="0" w:space="0" w:color="auto" w:frame="1"/>
          <w:lang w:val="uk-UA" w:eastAsia="ru-RU"/>
        </w:rPr>
        <w:t>до участ</w:t>
      </w:r>
      <w:r w:rsidR="00375E35">
        <w:rPr>
          <w:rFonts w:ascii="Times New Roman" w:eastAsia="Times New Roman" w:hAnsi="Times New Roman" w:cs="Times New Roman"/>
          <w:color w:val="003366"/>
          <w:sz w:val="28"/>
          <w:szCs w:val="28"/>
          <w:bdr w:val="none" w:sz="0" w:space="0" w:color="auto" w:frame="1"/>
          <w:lang w:val="uk-UA" w:eastAsia="ru-RU"/>
        </w:rPr>
        <w:t>і</w:t>
      </w:r>
    </w:p>
    <w:p w14:paraId="3252A9B3" w14:textId="54F8C626" w:rsidR="00403C86" w:rsidRPr="00A767AD" w:rsidRDefault="00403C86" w:rsidP="00403C8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val="uk-UA" w:eastAsia="uk-UA"/>
        </w:rPr>
      </w:pPr>
      <w:r w:rsidRPr="00A767AD">
        <w:rPr>
          <w:rFonts w:ascii="Times New Roman" w:eastAsia="Times New Roman" w:hAnsi="Times New Roman" w:cs="Times New Roman"/>
          <w:color w:val="003366"/>
          <w:sz w:val="28"/>
          <w:szCs w:val="28"/>
          <w:bdr w:val="none" w:sz="0" w:space="0" w:color="auto" w:frame="1"/>
          <w:lang w:val="uk-UA" w:eastAsia="ru-RU"/>
        </w:rPr>
        <w:br/>
      </w:r>
      <w:r w:rsidRPr="00CC1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у</w:t>
      </w:r>
      <w:r w:rsidRPr="00A767AD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767AD">
        <w:rPr>
          <w:rFonts w:ascii="Times New Roman" w:eastAsia="Times New Roman CYR" w:hAnsi="Times New Roman" w:cs="Times New Roman"/>
          <w:b/>
          <w:bCs/>
          <w:sz w:val="28"/>
          <w:szCs w:val="28"/>
          <w:lang w:val="en-US" w:eastAsia="uk-UA"/>
        </w:rPr>
        <w:t>IV</w:t>
      </w:r>
      <w:r w:rsidRPr="00A767AD">
        <w:rPr>
          <w:rFonts w:ascii="Times New Roman" w:eastAsia="Times New Roman CYR" w:hAnsi="Times New Roman" w:cs="Times New Roman"/>
          <w:b/>
          <w:bCs/>
          <w:sz w:val="28"/>
          <w:szCs w:val="28"/>
          <w:lang w:val="uk-UA" w:eastAsia="uk-UA"/>
        </w:rPr>
        <w:t xml:space="preserve">-й МІЖНАРОДНІЙ НАУКОВО-ПРАКТИЧНІЙ </w:t>
      </w:r>
      <w:r w:rsidRPr="00A767AD">
        <w:rPr>
          <w:rFonts w:ascii="Times New Roman" w:eastAsia="Times New Roman CYR" w:hAnsi="Times New Roman" w:cs="Times New Roman"/>
          <w:b/>
          <w:bCs/>
          <w:sz w:val="28"/>
          <w:szCs w:val="28"/>
          <w:lang w:val="uk-UA" w:eastAsia="uk-UA"/>
        </w:rPr>
        <w:br/>
        <w:t>ОНЛАЙН-КОНФЕРЕНЦІЇ</w:t>
      </w:r>
    </w:p>
    <w:p w14:paraId="7FE59476" w14:textId="77777777" w:rsidR="00375E35" w:rsidRDefault="00375E35" w:rsidP="00403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uk-UA"/>
        </w:rPr>
      </w:pPr>
    </w:p>
    <w:p w14:paraId="28450F78" w14:textId="736B8BF8" w:rsidR="00403C86" w:rsidRPr="00A767AD" w:rsidRDefault="00403C86" w:rsidP="00403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uk-UA"/>
        </w:rPr>
      </w:pPr>
      <w:r w:rsidRPr="00A767AD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uk-UA"/>
        </w:rPr>
        <w:t>«Гостинність і туризм майбутнього: наукові та практичні горизонти»</w:t>
      </w:r>
    </w:p>
    <w:p w14:paraId="0794687E" w14:textId="77777777" w:rsidR="00A767AD" w:rsidRDefault="00A767AD" w:rsidP="00403C8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</w:p>
    <w:p w14:paraId="54153DAD" w14:textId="1E2859CF" w:rsidR="00403C86" w:rsidRPr="00A767AD" w:rsidRDefault="00403C86" w:rsidP="00A767A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Участь у </w:t>
      </w:r>
      <w:proofErr w:type="spellStart"/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конференції</w:t>
      </w:r>
      <w:proofErr w:type="spellEnd"/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аукові, науково-педагогічні працівники, здобувачі вищої освіти, представники влади, </w:t>
      </w:r>
      <w:proofErr w:type="spellStart"/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готельно</w:t>
      </w:r>
      <w:proofErr w:type="spellEnd"/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-ресторанного та туристичного бізнесу, </w:t>
      </w:r>
      <w:r w:rsidR="005A5F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представники громадських організацій</w:t>
      </w:r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5695EDB1" w14:textId="77777777" w:rsidR="005A5F90" w:rsidRDefault="005A5F90" w:rsidP="00403C86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DEBFE86" w14:textId="0D0A135F" w:rsidR="00403C86" w:rsidRDefault="00403C86" w:rsidP="00403C86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Робочі</w:t>
      </w:r>
      <w:proofErr w:type="spellEnd"/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конференції</w:t>
      </w:r>
      <w:proofErr w:type="spellEnd"/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7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українська</w:t>
      </w:r>
      <w:proofErr w:type="spellEnd"/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7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англійська</w:t>
      </w:r>
      <w:proofErr w:type="spellEnd"/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BD4B80" w14:textId="77777777" w:rsidR="005A5F90" w:rsidRDefault="005A5F90" w:rsidP="00403C8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14:paraId="71902B00" w14:textId="13A47096" w:rsidR="00403C86" w:rsidRPr="00A767AD" w:rsidRDefault="00403C86" w:rsidP="00403C8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7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Проблематика </w:t>
      </w:r>
      <w:proofErr w:type="spellStart"/>
      <w:r w:rsidRPr="00A7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конференції</w:t>
      </w:r>
      <w:proofErr w:type="spellEnd"/>
      <w:r w:rsidRPr="00A7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42CE946A" w14:textId="77777777" w:rsidR="00403C86" w:rsidRPr="00A767AD" w:rsidRDefault="00403C86" w:rsidP="005A5F90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7A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Т</w:t>
      </w:r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енденції глобального, національного та регіонального розвитку індустрії гостинності: економіка, фінанси, безпека та страхування, логістика.</w:t>
      </w:r>
    </w:p>
    <w:p w14:paraId="0A207244" w14:textId="77777777" w:rsidR="00403C86" w:rsidRPr="00A767AD" w:rsidRDefault="00403C86" w:rsidP="005A5F90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Євроінтеграційні процеси в індустрії гостинності.</w:t>
      </w:r>
    </w:p>
    <w:p w14:paraId="564D890E" w14:textId="77777777" w:rsidR="005A5F90" w:rsidRDefault="00403C86" w:rsidP="005A5F90">
      <w:pPr>
        <w:pStyle w:val="a3"/>
        <w:numPr>
          <w:ilvl w:val="0"/>
          <w:numId w:val="1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Соціально-культурний вимір туризму та реалізація концепції сталого </w:t>
      </w:r>
    </w:p>
    <w:p w14:paraId="19CC4052" w14:textId="79D0B21A" w:rsidR="00403C86" w:rsidRPr="00A767AD" w:rsidRDefault="00403C86" w:rsidP="005A5F90">
      <w:pPr>
        <w:pStyle w:val="a3"/>
        <w:spacing w:after="0" w:line="276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розвитку.</w:t>
      </w:r>
    </w:p>
    <w:p w14:paraId="4BCC444F" w14:textId="77777777" w:rsidR="00403C86" w:rsidRPr="00A767AD" w:rsidRDefault="00403C86" w:rsidP="005A5F90">
      <w:pPr>
        <w:numPr>
          <w:ilvl w:val="0"/>
          <w:numId w:val="1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Маркетинг туристичних напрямків.</w:t>
      </w:r>
    </w:p>
    <w:p w14:paraId="76655F37" w14:textId="77777777" w:rsidR="00403C86" w:rsidRPr="00A767AD" w:rsidRDefault="00403C86" w:rsidP="005A5F90">
      <w:pPr>
        <w:numPr>
          <w:ilvl w:val="0"/>
          <w:numId w:val="1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Цифровізація</w:t>
      </w:r>
      <w:proofErr w:type="spellEnd"/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бізнес-процесів суб’єктів туристичної галузі.</w:t>
      </w:r>
    </w:p>
    <w:p w14:paraId="2A02BCFD" w14:textId="77777777" w:rsidR="00403C86" w:rsidRPr="00A767AD" w:rsidRDefault="00403C86" w:rsidP="005A5F90">
      <w:pPr>
        <w:numPr>
          <w:ilvl w:val="0"/>
          <w:numId w:val="1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Інноваційні ресторанні технології в </w:t>
      </w:r>
      <w:proofErr w:type="spellStart"/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готельно</w:t>
      </w:r>
      <w:proofErr w:type="spellEnd"/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-ресторанному бізнесі.</w:t>
      </w:r>
    </w:p>
    <w:p w14:paraId="46190110" w14:textId="50CC7265" w:rsidR="00403C86" w:rsidRPr="00A767AD" w:rsidRDefault="00403C86" w:rsidP="005A5F90">
      <w:pPr>
        <w:numPr>
          <w:ilvl w:val="0"/>
          <w:numId w:val="1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</w:t>
      </w:r>
      <w:r w:rsidR="005A5F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тренди в туристичному та </w:t>
      </w:r>
      <w:proofErr w:type="spellStart"/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готельно</w:t>
      </w:r>
      <w:proofErr w:type="spellEnd"/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-ресторанному бізнесі.</w:t>
      </w:r>
    </w:p>
    <w:p w14:paraId="484AA3C5" w14:textId="77777777" w:rsidR="00403C86" w:rsidRPr="00A767AD" w:rsidRDefault="00403C86" w:rsidP="00403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279980D" w14:textId="77777777" w:rsidR="00403C86" w:rsidRPr="00A767AD" w:rsidRDefault="00403C86" w:rsidP="00403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767A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 результатами конференції </w:t>
      </w:r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буде видано електронний збірник тез доповідей</w:t>
      </w:r>
      <w:r w:rsidRPr="00A767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705DB3" w14:textId="77777777" w:rsidR="005A5F90" w:rsidRDefault="005A5F90" w:rsidP="00403C86">
      <w:pPr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DCB229C" w14:textId="4568B65B" w:rsidR="00403C86" w:rsidRPr="00A767AD" w:rsidRDefault="00403C86" w:rsidP="00403C86">
      <w:pPr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Конференція</w:t>
      </w:r>
      <w:proofErr w:type="spellEnd"/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відбудеться</w:t>
      </w:r>
      <w:proofErr w:type="spellEnd"/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5F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proofErr w:type="spellStart"/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форматі</w:t>
      </w:r>
      <w:proofErr w:type="spellEnd"/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покликанням</w:t>
      </w:r>
      <w:proofErr w:type="spellEnd"/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" w:tgtFrame="_blank" w:history="1">
        <w:r w:rsidRPr="00A767AD">
          <w:rPr>
            <w:rFonts w:ascii="Times New Roman" w:eastAsia="Times New Roman" w:hAnsi="Times New Roman" w:cs="Times New Roman"/>
            <w:b/>
            <w:bCs/>
            <w:i/>
            <w:iCs/>
            <w:color w:val="2C6D8D"/>
            <w:sz w:val="28"/>
            <w:szCs w:val="28"/>
            <w:bdr w:val="none" w:sz="0" w:space="0" w:color="auto" w:frame="1"/>
            <w:lang w:eastAsia="ru-RU"/>
          </w:rPr>
          <w:t>https://meet.google.com/gwd-zbmz-isq</w:t>
        </w:r>
      </w:hyperlink>
    </w:p>
    <w:p w14:paraId="34FB8620" w14:textId="77777777" w:rsidR="0060226D" w:rsidRPr="00A767AD" w:rsidRDefault="00403C86" w:rsidP="0060226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proofErr w:type="spellStart"/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організаційних</w:t>
      </w:r>
      <w:proofErr w:type="spellEnd"/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конференції</w:t>
      </w:r>
      <w:proofErr w:type="spellEnd"/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звертатися</w:t>
      </w:r>
      <w:proofErr w:type="spellEnd"/>
      <w:r w:rsidRPr="00A7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0226D" w:rsidRPr="00A767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0555018" w14:textId="0CC5C5C4" w:rsidR="0060226D" w:rsidRPr="00A767AD" w:rsidRDefault="0060226D" w:rsidP="0060226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767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тел. 067-279-31-53 </w:t>
      </w:r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завідувач кафедри </w:t>
      </w:r>
      <w:proofErr w:type="spellStart"/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готельно</w:t>
      </w:r>
      <w:proofErr w:type="spellEnd"/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-ресторанної справи та туризму, </w:t>
      </w:r>
      <w:proofErr w:type="spellStart"/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д.е.н</w:t>
      </w:r>
      <w:proofErr w:type="spellEnd"/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., проф. Мельниченко Світлана Володимирівна.</w:t>
      </w:r>
    </w:p>
    <w:p w14:paraId="53EE73B9" w14:textId="77777777" w:rsidR="0060226D" w:rsidRPr="00A767AD" w:rsidRDefault="0060226D" w:rsidP="0060226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A767A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тел</w:t>
      </w:r>
      <w:proofErr w:type="spellEnd"/>
      <w:r w:rsidRPr="00A767A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. </w:t>
      </w:r>
      <w:r w:rsidRPr="00A767AD">
        <w:rPr>
          <w:rFonts w:ascii="Times New Roman" w:eastAsia="MS Mincho" w:hAnsi="Times New Roman" w:cs="Times New Roman"/>
          <w:sz w:val="28"/>
          <w:szCs w:val="28"/>
          <w:lang w:eastAsia="ja-JP"/>
        </w:rPr>
        <w:t>067-</w:t>
      </w:r>
      <w:r w:rsidRPr="00A767A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747-70-93 – професор </w:t>
      </w:r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кафедри </w:t>
      </w:r>
      <w:proofErr w:type="spellStart"/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готельно</w:t>
      </w:r>
      <w:proofErr w:type="spellEnd"/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-ресторанної справи та туризму, </w:t>
      </w:r>
      <w:proofErr w:type="spellStart"/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д.т.н</w:t>
      </w:r>
      <w:proofErr w:type="spellEnd"/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., проф</w:t>
      </w:r>
      <w:r w:rsidRPr="00A767AD"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ja-JP"/>
        </w:rPr>
        <w:t>. Бандура Валентина Миколаївна</w:t>
      </w:r>
    </w:p>
    <w:p w14:paraId="7D90BB40" w14:textId="330B962E" w:rsidR="0060226D" w:rsidRPr="005A5F90" w:rsidRDefault="0060226D" w:rsidP="005A5F9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тел</w:t>
      </w:r>
      <w:proofErr w:type="spellEnd"/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067-283-87-78 – доцент кафедри </w:t>
      </w:r>
      <w:proofErr w:type="spellStart"/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готельно</w:t>
      </w:r>
      <w:proofErr w:type="spellEnd"/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-ресторанної справи та туризму, </w:t>
      </w:r>
      <w:proofErr w:type="spellStart"/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к.е.н</w:t>
      </w:r>
      <w:proofErr w:type="spellEnd"/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., доц. </w:t>
      </w:r>
      <w:proofErr w:type="spellStart"/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Мосіюк</w:t>
      </w:r>
      <w:proofErr w:type="spellEnd"/>
      <w:r w:rsidRPr="00A767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Стефанія Іванівна.</w:t>
      </w:r>
    </w:p>
    <w:p w14:paraId="5EAD56E8" w14:textId="6893C815" w:rsidR="005A5F90" w:rsidRPr="005A5F90" w:rsidRDefault="005A5F90" w:rsidP="005A5F90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bdr w:val="none" w:sz="0" w:space="0" w:color="auto" w:frame="1"/>
          <w:lang w:eastAsia="ru-RU"/>
        </w:rPr>
      </w:pPr>
      <w:r w:rsidRPr="005A5F90">
        <w:rPr>
          <w:rFonts w:ascii="Times New Roman" w:eastAsia="Times New Roman" w:hAnsi="Times New Roman" w:cs="Times New Roman"/>
          <w:b/>
          <w:bCs/>
          <w:noProof/>
          <w:color w:val="333399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4DE4D432" wp14:editId="3635FB21">
            <wp:extent cx="6299835" cy="3543935"/>
            <wp:effectExtent l="0" t="0" r="5715" b="0"/>
            <wp:docPr id="158390780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60176" w14:textId="77777777" w:rsidR="005A5F90" w:rsidRDefault="005A5F90" w:rsidP="0060226D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bdr w:val="none" w:sz="0" w:space="0" w:color="auto" w:frame="1"/>
          <w:lang w:val="uk-UA" w:eastAsia="ru-RU"/>
        </w:rPr>
      </w:pPr>
    </w:p>
    <w:p w14:paraId="7FF8125B" w14:textId="77777777" w:rsidR="005A5F90" w:rsidRDefault="005A5F90" w:rsidP="005A5F90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bdr w:val="none" w:sz="0" w:space="0" w:color="auto" w:frame="1"/>
          <w:lang w:val="uk-UA" w:eastAsia="ru-RU"/>
        </w:rPr>
      </w:pPr>
      <w:r>
        <w:fldChar w:fldCharType="begin"/>
      </w:r>
      <w:r>
        <w:instrText>HYPERLINK</w:instrText>
      </w:r>
      <w:r w:rsidRPr="00CC13A1">
        <w:rPr>
          <w:lang w:val="uk-UA"/>
        </w:rPr>
        <w:instrText xml:space="preserve"> "</w:instrText>
      </w:r>
      <w:r>
        <w:instrText>https</w:instrText>
      </w:r>
      <w:r w:rsidRPr="00CC13A1">
        <w:rPr>
          <w:lang w:val="uk-UA"/>
        </w:rPr>
        <w:instrText>://</w:instrText>
      </w:r>
      <w:r>
        <w:instrText>nubip</w:instrText>
      </w:r>
      <w:r w:rsidRPr="00CC13A1">
        <w:rPr>
          <w:lang w:val="uk-UA"/>
        </w:rPr>
        <w:instrText>.</w:instrText>
      </w:r>
      <w:r>
        <w:instrText>edu</w:instrText>
      </w:r>
      <w:r w:rsidRPr="00CC13A1">
        <w:rPr>
          <w:lang w:val="uk-UA"/>
        </w:rPr>
        <w:instrText>.</w:instrText>
      </w:r>
      <w:r>
        <w:instrText>ua</w:instrText>
      </w:r>
      <w:r w:rsidRPr="00CC13A1">
        <w:rPr>
          <w:lang w:val="uk-UA"/>
        </w:rPr>
        <w:instrText>/</w:instrText>
      </w:r>
      <w:r>
        <w:instrText>sites</w:instrText>
      </w:r>
      <w:r w:rsidRPr="00CC13A1">
        <w:rPr>
          <w:lang w:val="uk-UA"/>
        </w:rPr>
        <w:instrText>/</w:instrText>
      </w:r>
      <w:r>
        <w:instrText>default</w:instrText>
      </w:r>
      <w:r w:rsidRPr="00CC13A1">
        <w:rPr>
          <w:lang w:val="uk-UA"/>
        </w:rPr>
        <w:instrText>/</w:instrText>
      </w:r>
      <w:r>
        <w:instrText>files</w:instrText>
      </w:r>
      <w:r w:rsidRPr="00CC13A1">
        <w:rPr>
          <w:lang w:val="uk-UA"/>
        </w:rPr>
        <w:instrText>/</w:instrText>
      </w:r>
      <w:r>
        <w:instrText>u</w:instrText>
      </w:r>
      <w:r w:rsidRPr="00CC13A1">
        <w:rPr>
          <w:lang w:val="uk-UA"/>
        </w:rPr>
        <w:instrText>406/</w:instrText>
      </w:r>
      <w:r>
        <w:instrText>ukr</w:instrText>
      </w:r>
      <w:r w:rsidRPr="00CC13A1">
        <w:rPr>
          <w:lang w:val="uk-UA"/>
        </w:rPr>
        <w:instrText>_</w:instrText>
      </w:r>
      <w:r>
        <w:instrText>informaciyniy</w:instrText>
      </w:r>
      <w:r w:rsidRPr="00CC13A1">
        <w:rPr>
          <w:lang w:val="uk-UA"/>
        </w:rPr>
        <w:instrText>_</w:instrText>
      </w:r>
      <w:r>
        <w:instrText>list</w:instrText>
      </w:r>
      <w:r w:rsidRPr="00CC13A1">
        <w:rPr>
          <w:lang w:val="uk-UA"/>
        </w:rPr>
        <w:instrText>_</w:instrText>
      </w:r>
      <w:r>
        <w:instrText>socio</w:instrText>
      </w:r>
      <w:r w:rsidRPr="00CC13A1">
        <w:rPr>
          <w:lang w:val="uk-UA"/>
        </w:rPr>
        <w:instrText>.</w:instrText>
      </w:r>
      <w:r>
        <w:instrText>docx</w:instrText>
      </w:r>
      <w:r w:rsidRPr="00CC13A1">
        <w:rPr>
          <w:lang w:val="uk-UA"/>
        </w:rPr>
        <w:instrText>_1.</w:instrText>
      </w:r>
      <w:r>
        <w:instrText>pdf</w:instrText>
      </w:r>
      <w:r w:rsidRPr="00CC13A1">
        <w:rPr>
          <w:lang w:val="uk-UA"/>
        </w:rPr>
        <w:instrText>"</w:instrText>
      </w:r>
      <w:r>
        <w:fldChar w:fldCharType="separate"/>
      </w:r>
      <w:r w:rsidRPr="00A767AD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u w:val="single"/>
          <w:bdr w:val="none" w:sz="0" w:space="0" w:color="auto" w:frame="1"/>
          <w:lang w:val="uk-UA" w:eastAsia="ru-RU"/>
        </w:rPr>
        <w:t>Інформаційний лист українською мовою</w:t>
      </w:r>
      <w:r>
        <w:fldChar w:fldCharType="end"/>
      </w:r>
      <w:r w:rsidRPr="00A767AD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bdr w:val="none" w:sz="0" w:space="0" w:color="auto" w:frame="1"/>
          <w:lang w:val="uk-UA" w:eastAsia="ru-RU"/>
        </w:rPr>
        <w:br/>
      </w:r>
      <w:r>
        <w:fldChar w:fldCharType="begin"/>
      </w:r>
      <w:r>
        <w:instrText>HYPERLINK</w:instrText>
      </w:r>
      <w:r w:rsidRPr="00CC13A1">
        <w:rPr>
          <w:lang w:val="uk-UA"/>
        </w:rPr>
        <w:instrText xml:space="preserve"> "</w:instrText>
      </w:r>
      <w:r>
        <w:instrText>https</w:instrText>
      </w:r>
      <w:r w:rsidRPr="00CC13A1">
        <w:rPr>
          <w:lang w:val="uk-UA"/>
        </w:rPr>
        <w:instrText>://</w:instrText>
      </w:r>
      <w:r>
        <w:instrText>nubip</w:instrText>
      </w:r>
      <w:r w:rsidRPr="00CC13A1">
        <w:rPr>
          <w:lang w:val="uk-UA"/>
        </w:rPr>
        <w:instrText>.</w:instrText>
      </w:r>
      <w:r>
        <w:instrText>edu</w:instrText>
      </w:r>
      <w:r w:rsidRPr="00CC13A1">
        <w:rPr>
          <w:lang w:val="uk-UA"/>
        </w:rPr>
        <w:instrText>.</w:instrText>
      </w:r>
      <w:r>
        <w:instrText>ua</w:instrText>
      </w:r>
      <w:r w:rsidRPr="00CC13A1">
        <w:rPr>
          <w:lang w:val="uk-UA"/>
        </w:rPr>
        <w:instrText>/</w:instrText>
      </w:r>
      <w:r>
        <w:instrText>sites</w:instrText>
      </w:r>
      <w:r w:rsidRPr="00CC13A1">
        <w:rPr>
          <w:lang w:val="uk-UA"/>
        </w:rPr>
        <w:instrText>/</w:instrText>
      </w:r>
      <w:r>
        <w:instrText>default</w:instrText>
      </w:r>
      <w:r w:rsidRPr="00CC13A1">
        <w:rPr>
          <w:lang w:val="uk-UA"/>
        </w:rPr>
        <w:instrText>/</w:instrText>
      </w:r>
      <w:r>
        <w:instrText>files</w:instrText>
      </w:r>
      <w:r w:rsidRPr="00CC13A1">
        <w:rPr>
          <w:lang w:val="uk-UA"/>
        </w:rPr>
        <w:instrText>/</w:instrText>
      </w:r>
      <w:r>
        <w:instrText>u</w:instrText>
      </w:r>
      <w:r w:rsidRPr="00CC13A1">
        <w:rPr>
          <w:lang w:val="uk-UA"/>
        </w:rPr>
        <w:instrText>406/</w:instrText>
      </w:r>
      <w:r>
        <w:instrText>eng</w:instrText>
      </w:r>
      <w:r w:rsidRPr="00CC13A1">
        <w:rPr>
          <w:lang w:val="uk-UA"/>
        </w:rPr>
        <w:instrText>_</w:instrText>
      </w:r>
      <w:r>
        <w:instrText>informaciyniy</w:instrText>
      </w:r>
      <w:r w:rsidRPr="00CC13A1">
        <w:rPr>
          <w:lang w:val="uk-UA"/>
        </w:rPr>
        <w:instrText>_</w:instrText>
      </w:r>
      <w:r>
        <w:instrText>list</w:instrText>
      </w:r>
      <w:r w:rsidRPr="00CC13A1">
        <w:rPr>
          <w:lang w:val="uk-UA"/>
        </w:rPr>
        <w:instrText>_</w:instrText>
      </w:r>
      <w:r>
        <w:instrText>socio</w:instrText>
      </w:r>
      <w:r w:rsidRPr="00CC13A1">
        <w:rPr>
          <w:lang w:val="uk-UA"/>
        </w:rPr>
        <w:instrText>.</w:instrText>
      </w:r>
      <w:r>
        <w:instrText>docx</w:instrText>
      </w:r>
      <w:r w:rsidRPr="00CC13A1">
        <w:rPr>
          <w:lang w:val="uk-UA"/>
        </w:rPr>
        <w:instrText>.</w:instrText>
      </w:r>
      <w:r>
        <w:instrText>pdf</w:instrText>
      </w:r>
      <w:r w:rsidRPr="00CC13A1">
        <w:rPr>
          <w:lang w:val="uk-UA"/>
        </w:rPr>
        <w:instrText>"</w:instrText>
      </w:r>
      <w:r>
        <w:fldChar w:fldCharType="separate"/>
      </w:r>
      <w:r w:rsidRPr="00A767AD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u w:val="single"/>
          <w:bdr w:val="none" w:sz="0" w:space="0" w:color="auto" w:frame="1"/>
          <w:lang w:val="uk-UA" w:eastAsia="ru-RU"/>
        </w:rPr>
        <w:t>Інформаційний лист англійською мовою</w:t>
      </w:r>
      <w:r>
        <w:fldChar w:fldCharType="end"/>
      </w:r>
      <w:r w:rsidRPr="00A767AD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bdr w:val="none" w:sz="0" w:space="0" w:color="auto" w:frame="1"/>
          <w:lang w:val="uk-UA" w:eastAsia="ru-RU"/>
        </w:rPr>
        <w:br/>
      </w:r>
    </w:p>
    <w:p w14:paraId="69EE8F30" w14:textId="77777777" w:rsidR="005A5F90" w:rsidRPr="00A767AD" w:rsidRDefault="005A5F90" w:rsidP="0060226D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bdr w:val="none" w:sz="0" w:space="0" w:color="auto" w:frame="1"/>
          <w:lang w:val="uk-UA" w:eastAsia="ru-RU"/>
        </w:rPr>
      </w:pPr>
    </w:p>
    <w:p w14:paraId="346C81CF" w14:textId="77777777" w:rsidR="00403C86" w:rsidRPr="00403C86" w:rsidRDefault="00403C86" w:rsidP="00403C86">
      <w:pPr>
        <w:spacing w:after="0" w:line="336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C86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403C86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Оргкомітет</w:t>
      </w:r>
      <w:proofErr w:type="spellEnd"/>
      <w:r w:rsidRPr="00403C86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03C86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конференції</w:t>
      </w:r>
      <w:proofErr w:type="spellEnd"/>
      <w:r w:rsidRPr="00403C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sectPr w:rsidR="00403C86" w:rsidRPr="00403C86" w:rsidSect="00A767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DB6E3F"/>
    <w:multiLevelType w:val="hybridMultilevel"/>
    <w:tmpl w:val="D9D6A9F0"/>
    <w:lvl w:ilvl="0" w:tplc="04190005">
      <w:start w:val="1"/>
      <w:numFmt w:val="bullet"/>
      <w:lvlText w:val=""/>
      <w:lvlJc w:val="left"/>
      <w:pPr>
        <w:ind w:left="13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1" w15:restartNumberingAfterBreak="0">
    <w:nsid w:val="79254184"/>
    <w:multiLevelType w:val="hybridMultilevel"/>
    <w:tmpl w:val="EE76B6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685298">
    <w:abstractNumId w:val="0"/>
  </w:num>
  <w:num w:numId="2" w16cid:durableId="1847162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CA"/>
    <w:rsid w:val="001A64CA"/>
    <w:rsid w:val="002623F5"/>
    <w:rsid w:val="0026466E"/>
    <w:rsid w:val="00375E35"/>
    <w:rsid w:val="003967C5"/>
    <w:rsid w:val="00403C86"/>
    <w:rsid w:val="005A5F90"/>
    <w:rsid w:val="0060226D"/>
    <w:rsid w:val="00813150"/>
    <w:rsid w:val="00A767AD"/>
    <w:rsid w:val="00CC13A1"/>
    <w:rsid w:val="00D1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7930"/>
  <w15:chartTrackingRefBased/>
  <w15:docId w15:val="{46705C15-3F2B-48C8-9755-23040718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86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5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6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73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52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eet.google.com/gwd-zbmz-is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1292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Світлана Володимирівна Мельниченко</cp:lastModifiedBy>
  <cp:revision>2</cp:revision>
  <dcterms:created xsi:type="dcterms:W3CDTF">2025-02-13T14:56:00Z</dcterms:created>
  <dcterms:modified xsi:type="dcterms:W3CDTF">2025-02-13T14:56:00Z</dcterms:modified>
</cp:coreProperties>
</file>