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C069FD" w:rsidRPr="00C069FD" w14:paraId="5EDD2853" w14:textId="77777777" w:rsidTr="00C069FD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EBBF3" w14:textId="77777777" w:rsidR="00C069FD" w:rsidRPr="00C069FD" w:rsidRDefault="00C069FD" w:rsidP="00C069F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/>
                <w14:ligatures w14:val="none"/>
              </w:rPr>
              <w:t>МІНІСТЕРСТВО ОСВІТИ І НАУКИ УКРАЇНИ</w:t>
            </w:r>
          </w:p>
        </w:tc>
      </w:tr>
      <w:tr w:rsidR="00C069FD" w:rsidRPr="00C069FD" w14:paraId="5205452C" w14:textId="77777777" w:rsidTr="00C069FD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0EA31" w14:textId="77777777" w:rsidR="00C069FD" w:rsidRPr="00C069FD" w:rsidRDefault="00C069FD" w:rsidP="00C069F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/>
                <w14:ligatures w14:val="none"/>
              </w:rPr>
              <w:t>НАКАЗ</w:t>
            </w:r>
          </w:p>
        </w:tc>
      </w:tr>
      <w:tr w:rsidR="00C069FD" w:rsidRPr="00C069FD" w14:paraId="1AC2F70F" w14:textId="77777777" w:rsidTr="00C069FD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3B8DFD" w14:textId="77777777" w:rsidR="00C069FD" w:rsidRPr="00C069FD" w:rsidRDefault="00C069FD" w:rsidP="00C069FD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03.02.2022  № 109</w:t>
            </w:r>
          </w:p>
        </w:tc>
      </w:tr>
    </w:tbl>
    <w:p w14:paraId="448CAD40" w14:textId="77777777" w:rsidR="00C069FD" w:rsidRPr="00C069FD" w:rsidRDefault="00C069FD" w:rsidP="00C069F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0" w:name="n3"/>
      <w:bookmarkEnd w:id="0"/>
      <w:r w:rsidRPr="00C069FD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/>
          <w14:ligatures w14:val="none"/>
        </w:rPr>
        <w:t>Про затвердження тематики наукових досліджень і науково-технічних (експериментальних) розробок Міністерства освіти і науки на 2022-2026 роки</w:t>
      </w:r>
    </w:p>
    <w:p w14:paraId="63DF4FEE" w14:textId="77777777" w:rsidR="00C069FD" w:rsidRPr="00C069FD" w:rsidRDefault="00C069FD" w:rsidP="00C069FD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" w:name="n17"/>
      <w:bookmarkEnd w:id="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{Із змінами, внесеними згідно з Наказом Міністерства освіти і науки</w:t>
      </w:r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br/>
      </w:r>
      <w:hyperlink r:id="rId4" w:anchor="n3" w:tgtFrame="_blank" w:history="1">
        <w:r w:rsidRPr="00C069FD">
          <w:rPr>
            <w:rFonts w:ascii="Times New Roman" w:eastAsia="Times New Roman" w:hAnsi="Times New Roman" w:cs="Times New Roman"/>
            <w:color w:val="000099"/>
            <w:kern w:val="0"/>
            <w:sz w:val="24"/>
            <w:szCs w:val="24"/>
            <w:u w:val="single"/>
            <w:lang/>
            <w14:ligatures w14:val="none"/>
          </w:rPr>
          <w:t>№ 987 від 04.11.2022</w:t>
        </w:r>
      </w:hyperlink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}</w:t>
      </w:r>
    </w:p>
    <w:p w14:paraId="090A5BF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" w:name="n4"/>
      <w:bookmarkEnd w:id="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Відповідно до </w:t>
      </w:r>
      <w:hyperlink r:id="rId5" w:anchor="n25" w:tgtFrame="_blank" w:history="1">
        <w:r w:rsidRPr="00C069FD">
          <w:rPr>
            <w:rFonts w:ascii="Times New Roman" w:eastAsia="Times New Roman" w:hAnsi="Times New Roman" w:cs="Times New Roman"/>
            <w:color w:val="000099"/>
            <w:kern w:val="0"/>
            <w:sz w:val="24"/>
            <w:szCs w:val="24"/>
            <w:u w:val="single"/>
            <w:lang/>
            <w14:ligatures w14:val="none"/>
          </w:rPr>
          <w:t>абзацу третього</w:t>
        </w:r>
      </w:hyperlink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 пункту 4 та </w:t>
      </w:r>
      <w:hyperlink r:id="rId6" w:anchor="n26" w:tgtFrame="_blank" w:history="1">
        <w:r w:rsidRPr="00C069FD">
          <w:rPr>
            <w:rFonts w:ascii="Times New Roman" w:eastAsia="Times New Roman" w:hAnsi="Times New Roman" w:cs="Times New Roman"/>
            <w:color w:val="000099"/>
            <w:kern w:val="0"/>
            <w:sz w:val="24"/>
            <w:szCs w:val="24"/>
            <w:u w:val="single"/>
            <w:lang/>
            <w14:ligatures w14:val="none"/>
          </w:rPr>
          <w:t>пункту 5</w:t>
        </w:r>
      </w:hyperlink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 Порядку формування тематики наукових досліджень і науково-технічних (експериментальних) розробок, що фінансуються за рахунок коштів державного бюджету, затвердженого постановою Кабінету Міністрів України від 11 січня 2018 р. № 13, </w:t>
      </w:r>
      <w:hyperlink r:id="rId7" w:anchor="n37" w:tgtFrame="_blank" w:history="1">
        <w:r w:rsidRPr="00C069FD">
          <w:rPr>
            <w:rFonts w:ascii="Times New Roman" w:eastAsia="Times New Roman" w:hAnsi="Times New Roman" w:cs="Times New Roman"/>
            <w:color w:val="000099"/>
            <w:kern w:val="0"/>
            <w:sz w:val="24"/>
            <w:szCs w:val="24"/>
            <w:u w:val="single"/>
            <w:lang/>
            <w14:ligatures w14:val="none"/>
          </w:rPr>
          <w:t>підпунктів 22 - 24</w:t>
        </w:r>
      </w:hyperlink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 пункту 4, </w:t>
      </w:r>
      <w:hyperlink r:id="rId8" w:anchor="n150" w:tgtFrame="_blank" w:history="1">
        <w:r w:rsidRPr="00C069FD">
          <w:rPr>
            <w:rFonts w:ascii="Times New Roman" w:eastAsia="Times New Roman" w:hAnsi="Times New Roman" w:cs="Times New Roman"/>
            <w:color w:val="000099"/>
            <w:kern w:val="0"/>
            <w:sz w:val="24"/>
            <w:szCs w:val="24"/>
            <w:u w:val="single"/>
            <w:lang/>
            <w14:ligatures w14:val="none"/>
          </w:rPr>
          <w:t>підпункту 4</w:t>
        </w:r>
      </w:hyperlink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 пункту 10 Положення про Міністерство освіти і науки України, затвердженого постановою Кабінету Міністрів України від 16 жовтня 2014 р. № 630 (зі змінами), та з урахуванням доповідної записки заступника Міністра з питань європейської інтеграції від 28.01.2022 року № 1/9-вн-22 </w:t>
      </w:r>
      <w:r w:rsidRPr="00C069FD">
        <w:rPr>
          <w:rFonts w:ascii="Times New Roman" w:eastAsia="Times New Roman" w:hAnsi="Times New Roman" w:cs="Times New Roman"/>
          <w:b/>
          <w:bCs/>
          <w:color w:val="333333"/>
          <w:spacing w:val="30"/>
          <w:kern w:val="0"/>
          <w:sz w:val="24"/>
          <w:szCs w:val="24"/>
          <w:lang/>
          <w14:ligatures w14:val="none"/>
        </w:rPr>
        <w:t>НАКАЗУЮ:</w:t>
      </w:r>
    </w:p>
    <w:p w14:paraId="6D75F767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" w:name="n5"/>
      <w:bookmarkEnd w:id="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1. Затвердити </w:t>
      </w:r>
      <w:hyperlink r:id="rId9" w:anchor="n10" w:history="1">
        <w:r w:rsidRPr="00C069FD">
          <w:rPr>
            <w:rFonts w:ascii="Times New Roman" w:eastAsia="Times New Roman" w:hAnsi="Times New Roman" w:cs="Times New Roman"/>
            <w:color w:val="006600"/>
            <w:kern w:val="0"/>
            <w:sz w:val="24"/>
            <w:szCs w:val="24"/>
            <w:u w:val="single"/>
            <w:lang/>
            <w14:ligatures w14:val="none"/>
          </w:rPr>
          <w:t>тематику наукових досліджень і науково-технічних (експериментальних) розробок Міністерства освіти і науки на 2022 - 2026 роки</w:t>
        </w:r>
      </w:hyperlink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, що додається.</w:t>
      </w:r>
    </w:p>
    <w:p w14:paraId="61A115DD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" w:name="n6"/>
      <w:bookmarkEnd w:id="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2. Керівникам структурних підрозділів Міністерства враховувати тематику, затверджену пунктом 1 цього наказу, під час визначення наукових (науково-технічних) робіт, що виконуватимуться за рахунок коштів державного бюджету науковими установами та закладами вищої освіти, що належать до сфери управління Міністерства.</w:t>
      </w:r>
    </w:p>
    <w:p w14:paraId="7BD0AB67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" w:name="n7"/>
      <w:bookmarkEnd w:id="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3. Контроль за виконанням цього наказу покласти на заступника Міністра з питань європейської інтеграції Шкуратова 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C069FD" w:rsidRPr="00C069FD" w14:paraId="13036A72" w14:textId="77777777" w:rsidTr="00C069F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C92BF" w14:textId="77777777" w:rsidR="00C069FD" w:rsidRPr="00C069FD" w:rsidRDefault="00C069FD" w:rsidP="00C069F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bookmarkStart w:id="6" w:name="n8"/>
            <w:bookmarkEnd w:id="6"/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65479" w14:textId="77777777" w:rsidR="00C069FD" w:rsidRPr="00C069FD" w:rsidRDefault="00C069FD" w:rsidP="00C069F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С. Шкарлет</w:t>
            </w:r>
          </w:p>
        </w:tc>
      </w:tr>
    </w:tbl>
    <w:p w14:paraId="05174BA5" w14:textId="77777777" w:rsidR="00C069FD" w:rsidRPr="00C069FD" w:rsidRDefault="00C069FD" w:rsidP="00C069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</w:pPr>
      <w:r w:rsidRPr="00C069FD">
        <w:rPr>
          <w:rFonts w:ascii="Times New Roman" w:eastAsia="Times New Roman" w:hAnsi="Times New Roman" w:cs="Times New Roman"/>
          <w:kern w:val="0"/>
          <w:sz w:val="24"/>
          <w:szCs w:val="24"/>
          <w:lang/>
          <w14:ligatures w14:val="none"/>
        </w:rPr>
        <w:pict w14:anchorId="6CEFA01F"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740"/>
      </w:tblGrid>
      <w:tr w:rsidR="00C069FD" w:rsidRPr="00C069FD" w14:paraId="2D0AF415" w14:textId="77777777" w:rsidTr="00C069F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D9D34" w14:textId="77777777" w:rsidR="00C069FD" w:rsidRPr="00C069FD" w:rsidRDefault="00C069FD" w:rsidP="00C069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bookmarkStart w:id="7" w:name="n16"/>
            <w:bookmarkStart w:id="8" w:name="n9"/>
            <w:bookmarkEnd w:id="7"/>
            <w:bookmarkEnd w:id="8"/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44D0CC" w14:textId="77777777" w:rsidR="00C069FD" w:rsidRPr="00C069FD" w:rsidRDefault="00C069FD" w:rsidP="00C069F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ЗАТВЕРДЖЕНО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Наказ Міністерства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освіти і науки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03 лютого 2022 року № 109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(у редакції наказу Міністерства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освіти і науки України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від 04 листопада 2022 року </w:t>
            </w:r>
            <w:hyperlink r:id="rId10" w:anchor="n10" w:tgtFrame="_blank" w:history="1">
              <w:r w:rsidRPr="00C069FD">
                <w:rPr>
                  <w:rFonts w:ascii="Times New Roman" w:eastAsia="Times New Roman" w:hAnsi="Times New Roman" w:cs="Times New Roman"/>
                  <w:b/>
                  <w:bCs/>
                  <w:color w:val="000099"/>
                  <w:kern w:val="0"/>
                  <w:sz w:val="24"/>
                  <w:szCs w:val="24"/>
                  <w:u w:val="single"/>
                  <w:lang/>
                  <w14:ligatures w14:val="none"/>
                </w:rPr>
                <w:t>№ 987</w:t>
              </w:r>
            </w:hyperlink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)</w:t>
            </w:r>
          </w:p>
        </w:tc>
      </w:tr>
    </w:tbl>
    <w:p w14:paraId="18429888" w14:textId="77777777" w:rsidR="00C069FD" w:rsidRPr="00C069FD" w:rsidRDefault="00C069FD" w:rsidP="00C069FD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9" w:name="n10"/>
      <w:bookmarkEnd w:id="9"/>
      <w:r w:rsidRPr="00C069FD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/>
          <w14:ligatures w14:val="none"/>
        </w:rPr>
        <w:t>ТЕМАТИКА</w:t>
      </w:r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br/>
      </w:r>
      <w:r w:rsidRPr="00C069FD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/>
          <w14:ligatures w14:val="none"/>
        </w:rPr>
        <w:t xml:space="preserve">наукових досліджень і науково-технічних </w:t>
      </w:r>
      <w:r w:rsidRPr="00C069FD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/>
          <w14:ligatures w14:val="none"/>
        </w:rPr>
        <w:lastRenderedPageBreak/>
        <w:t>(експериментальних) розробок Міністерства освіти і науки України на 2022-2026 роки</w:t>
      </w:r>
    </w:p>
    <w:p w14:paraId="4DE25726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0" w:name="n22"/>
      <w:bookmarkEnd w:id="1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1. Наукові дослідження з питань формування та реалізації державної політики у сфері освіти, науки, інновацій та трансферу технологій. Прогнозування науково-технологічного та інноваційного розвитку.</w:t>
      </w:r>
    </w:p>
    <w:p w14:paraId="7F361A0D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1" w:name="n23"/>
      <w:bookmarkEnd w:id="1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2. Цифровізація соціально-гуманітарних процесів в умовах воєнних дій та післявоєнного відновлення країни.</w:t>
      </w:r>
    </w:p>
    <w:p w14:paraId="59926F57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2" w:name="n24"/>
      <w:bookmarkEnd w:id="1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3. Технології навчання та соціалізації дітей і молоді в умовах воєнних дій.</w:t>
      </w:r>
    </w:p>
    <w:p w14:paraId="61C637F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3" w:name="n25"/>
      <w:bookmarkEnd w:id="1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4. Наукові дослідження з проблем освіти, педагогіки і психології.</w:t>
      </w:r>
    </w:p>
    <w:p w14:paraId="0C5D028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4" w:name="n26"/>
      <w:bookmarkEnd w:id="1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5. Соціально-економічна підтримка розвитку людського потенціалу та зниження рівня соціальної вразливості населення.</w:t>
      </w:r>
    </w:p>
    <w:p w14:paraId="6735BC3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5" w:name="n27"/>
      <w:bookmarkEnd w:id="1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6. Проблеми формування і розвитку систем міжнародної та регіональної (субрегіональної) безпеки, міжнародного співробітництва у цій сфері та гармонізації національного законодавства з нормами міжнародного права, законодавством ЄС і стандартами НАТО в галузі безпеки.</w:t>
      </w:r>
    </w:p>
    <w:p w14:paraId="13819FE3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6" w:name="n28"/>
      <w:bookmarkEnd w:id="16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7. Дослідження проблем соціальних нерівностей, напруження та конфліктів.</w:t>
      </w:r>
    </w:p>
    <w:p w14:paraId="6EDF7325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7" w:name="n29"/>
      <w:bookmarkEnd w:id="17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8. Міждисциплінарні дослідження взаємодії медіа та суспільства під час збройних конфліктів.</w:t>
      </w:r>
    </w:p>
    <w:p w14:paraId="0D514EAD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8" w:name="n30"/>
      <w:bookmarkEnd w:id="18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9. Технології профілактики та лікування пандемічних захворювань, зокрема коронавірусної хвороби (COVTD-19) та післяковідного синдрому.</w:t>
      </w:r>
    </w:p>
    <w:p w14:paraId="0343FC9F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19" w:name="n31"/>
      <w:bookmarkEnd w:id="19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10. Технології створення молекулярно-діагностичних систем та терапевтичних засобів, ферментних та бактеріальних препаратів.</w:t>
      </w:r>
    </w:p>
    <w:p w14:paraId="623F14F6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0" w:name="n32"/>
      <w:bookmarkEnd w:id="2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11. Генетична і регенеративна медицина.</w:t>
      </w:r>
    </w:p>
    <w:p w14:paraId="2913F9DD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1" w:name="n33"/>
      <w:bookmarkEnd w:id="2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12. Мініінвазивна, високотехнологічна, реконструктивна хірургія та трансплантологія.</w:t>
      </w:r>
    </w:p>
    <w:p w14:paraId="7E654B4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2" w:name="n34"/>
      <w:bookmarkEnd w:id="2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13. Біоматеріали та матеріали медичного призначення.</w:t>
      </w:r>
    </w:p>
    <w:p w14:paraId="0F04F0C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3" w:name="n35"/>
      <w:bookmarkEnd w:id="2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14. Технології, методи та засоби тактичної медицини та медицини катастроф.</w:t>
      </w:r>
    </w:p>
    <w:p w14:paraId="4B94E49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4" w:name="n36"/>
      <w:bookmarkEnd w:id="2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15. Імунобіотехнологічні дослідження з розробки вітчизняних профілактичних і діагностичних препаратів для виявлення маркерів інфікування збудниками інфекційних хвороб.</w:t>
      </w:r>
    </w:p>
    <w:p w14:paraId="2A11815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5" w:name="n37"/>
      <w:bookmarkEnd w:id="2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16. Технології забезпечення донорства крові в Україні та підвищення її якості.</w:t>
      </w:r>
    </w:p>
    <w:p w14:paraId="7C9AD6D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6" w:name="n38"/>
      <w:bookmarkEnd w:id="26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17. Проблеми впливу на людський організм випромінювання різних частотних діапазонів та захисту населення і військовослужбовців від нелетальних видів зброї.</w:t>
      </w:r>
    </w:p>
    <w:p w14:paraId="5B2FFA53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7" w:name="n39"/>
      <w:bookmarkEnd w:id="27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18. Найважливіші проблеми у сфері цивільного захисту.</w:t>
      </w:r>
    </w:p>
    <w:p w14:paraId="5AA3194B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8" w:name="n40"/>
      <w:bookmarkEnd w:id="28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19. Технології очищення та запобігання забрудненню атмосферного повітря, спричиненого збройними конфліктами.</w:t>
      </w:r>
    </w:p>
    <w:p w14:paraId="3E0E359A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29" w:name="n41"/>
      <w:bookmarkEnd w:id="29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20. Технології раціонального водокористування, підвищення ефективності очищення стічних вод та запобігання забрудненню водних об'єктів унаслідок збройних конфліктів.</w:t>
      </w:r>
    </w:p>
    <w:p w14:paraId="422B293D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0" w:name="n42"/>
      <w:bookmarkEnd w:id="3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21. Технології утилізації та видалення відходів, що з'явилися унаслідок збройного конфлікту.</w:t>
      </w:r>
    </w:p>
    <w:p w14:paraId="0CD9F044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1" w:name="n43"/>
      <w:bookmarkEnd w:id="3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lastRenderedPageBreak/>
        <w:t>22. Технології сталого використання, збереження і збагачення біоресурсів та покращення їх якості і безпечності, збереження біорізноманіття. Біологічна різноманітність, моніторинг стану та використання морських біоресурсів.</w:t>
      </w:r>
    </w:p>
    <w:p w14:paraId="1FE311C9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2" w:name="n44"/>
      <w:bookmarkEnd w:id="3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23. Перспективні технології агропромислового комплексу та переробної промисловості.</w:t>
      </w:r>
    </w:p>
    <w:p w14:paraId="652DFE85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3" w:name="n45"/>
      <w:bookmarkEnd w:id="3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24. Геномні технології в сільському господарстві. Збереження та розширення генофонду сільськогосподарських сортів рослин і порід тварин.</w:t>
      </w:r>
    </w:p>
    <w:p w14:paraId="308A1E7E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4" w:name="n46"/>
      <w:bookmarkEnd w:id="3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25. Технології раціонального використання ґрунтів, і збереження їх родючості та очищення від забруднень, спричинених збройним конфліктом.</w:t>
      </w:r>
    </w:p>
    <w:p w14:paraId="3DC08A03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5" w:name="n47"/>
      <w:bookmarkEnd w:id="3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26. Проблеми забезпечення продовольчої безпеки, технології підвищення якості та безпеки продуктів харчування.</w:t>
      </w:r>
    </w:p>
    <w:p w14:paraId="1E7B5E7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6" w:name="n48"/>
      <w:bookmarkEnd w:id="36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27. Молекулярні біотехнології створення нових організмів та продуктів для сільського господарства, фармацевтичної та харчової промисловості.</w:t>
      </w:r>
    </w:p>
    <w:p w14:paraId="7DE30E95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7" w:name="n49"/>
      <w:bookmarkEnd w:id="37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28. Отримання нових речовин та матеріалів, їх з'єднання і оброблення для сфери безпеки і оборони та післявоєнного відновлення країни. Керамічні та композитні матеріали і покриття для екстремальних умов використання.</w:t>
      </w:r>
    </w:p>
    <w:p w14:paraId="0AB35BCC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8" w:name="n50"/>
      <w:bookmarkEnd w:id="38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29. Створення та застосування технологій отримання, зварювання, з'єднання, діагностики та оброблення конструкційних, функціональних і композиційних матеріалів.</w:t>
      </w:r>
    </w:p>
    <w:p w14:paraId="1DD569B8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39" w:name="n51"/>
      <w:bookmarkEnd w:id="39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30. Створення та застосування технологій отримання нових речовин хімічного виробництва для сфери безпеки і оборони та післявоєнного відновлення країни.</w:t>
      </w:r>
    </w:p>
    <w:p w14:paraId="1F456BB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0" w:name="n52"/>
      <w:bookmarkEnd w:id="4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31. Нові апаратні рішення для перспективних засобів обчислювальної техніки, інформаційних та комунікаційних технологій для сфери безпеки і оборони.</w:t>
      </w:r>
    </w:p>
    <w:p w14:paraId="454159D0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1" w:name="n53"/>
      <w:bookmarkEnd w:id="4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32. Інтелектуальні інформаційні та інформаційно-аналітичні технології, інтегровані системи баз даних та знань, національні інформаційні ресурси для сфери безпеки і оборони.</w:t>
      </w:r>
    </w:p>
    <w:p w14:paraId="771F6BB5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2" w:name="n54"/>
      <w:bookmarkEnd w:id="4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33. Суперкомп'ютерні програмно-технічні засоби, телекомунікаційні мережі та системи. Грід- та клауд-технології.</w:t>
      </w:r>
    </w:p>
    <w:p w14:paraId="0B73F538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3" w:name="n55"/>
      <w:bookmarkEnd w:id="4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34. Технології та засоби розробки програмних продуктів і систем.</w:t>
      </w:r>
    </w:p>
    <w:p w14:paraId="7A931F8F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4" w:name="n56"/>
      <w:bookmarkEnd w:id="4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35. Технології та засоби математичного моделювання, оптимізації та системного аналізу розв'язання надскладних завдань державного значення.</w:t>
      </w:r>
    </w:p>
    <w:p w14:paraId="792EB65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5" w:name="n57"/>
      <w:bookmarkEnd w:id="4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36. Технології та інструментальні засоби електронного урядування. Інформаційно-аналітичні системи, системи підтримки прийняття рішень. Ситуаційні центри.</w:t>
      </w:r>
    </w:p>
    <w:p w14:paraId="10154DEB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6" w:name="n58"/>
      <w:bookmarkEnd w:id="46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37. Наукові дослідження у сфері кібербезпеки. Технології та засоби захисту інформації.</w:t>
      </w:r>
    </w:p>
    <w:p w14:paraId="1C5AFA07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7" w:name="n59"/>
      <w:bookmarkEnd w:id="47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38. Наукові дослідження з проблем розвитку ракетно-космічних технологій.</w:t>
      </w:r>
    </w:p>
    <w:p w14:paraId="6936A739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8" w:name="n60"/>
      <w:bookmarkEnd w:id="48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39. Технології електроенергетики та теплоенергетики.</w:t>
      </w:r>
    </w:p>
    <w:p w14:paraId="70BA16E3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49" w:name="n61"/>
      <w:bookmarkEnd w:id="49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40. Технології атомної енергетики та методи оцінки її безпеки.</w:t>
      </w:r>
    </w:p>
    <w:p w14:paraId="2E0CF2DC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0" w:name="n62"/>
      <w:bookmarkEnd w:id="5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41. Технології енергетичного машинобудування.</w:t>
      </w:r>
    </w:p>
    <w:p w14:paraId="41CDA715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1" w:name="n63"/>
      <w:bookmarkEnd w:id="5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42. Технології виявлення і оцінки та раціонального видобування корисних копалин. Технології відновлення родовищ корисних копалин на територіях, постраждалих від збройних конфліктів.</w:t>
      </w:r>
    </w:p>
    <w:p w14:paraId="098F9D36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2" w:name="n64"/>
      <w:bookmarkEnd w:id="5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43. Нанотехнології створення нового покоління мастильних матеріалів для промисловості та сфери безпеки і оборони.</w:t>
      </w:r>
    </w:p>
    <w:p w14:paraId="658EC628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3" w:name="n65"/>
      <w:bookmarkEnd w:id="5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lastRenderedPageBreak/>
        <w:t>44. Технології ефективного енергозабезпечення будівель і споруд.</w:t>
      </w:r>
    </w:p>
    <w:p w14:paraId="3154C67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4" w:name="n66"/>
      <w:bookmarkEnd w:id="5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45. Енергоефективні технології на транспорті.</w:t>
      </w:r>
    </w:p>
    <w:p w14:paraId="1C4DDC0F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5" w:name="n67"/>
      <w:bookmarkEnd w:id="5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46. Способи застосування сучасного енергоменеджменту. Технології забезпечення енергобезпеки.</w:t>
      </w:r>
    </w:p>
    <w:p w14:paraId="71FFDA5A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6" w:name="n68"/>
      <w:bookmarkEnd w:id="56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47. Технології створення оптико-електронних пристроїв інфрачервоного діапазону спектру.</w:t>
      </w:r>
    </w:p>
    <w:p w14:paraId="7F68A3A8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7" w:name="n69"/>
      <w:bookmarkEnd w:id="57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48. Технології підвищення міцності та зносостійкості вузлів і агрегатів автомобільної та бронетанкової техніки.</w:t>
      </w:r>
    </w:p>
    <w:p w14:paraId="6C5B52B3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8" w:name="n70"/>
      <w:bookmarkEnd w:id="58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49. Технології створення високоточної зброї та керованих боєприпасів підвищеної ефективності, у тому числі гіперзвукової зброї.</w:t>
      </w:r>
    </w:p>
    <w:p w14:paraId="068081CF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59" w:name="n71"/>
      <w:bookmarkEnd w:id="59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50. Технології підвищення міцності та зносостійкості стволів артилерійських систем та стрілецької зброї.</w:t>
      </w:r>
    </w:p>
    <w:p w14:paraId="0B00A184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0" w:name="n72"/>
      <w:bookmarkEnd w:id="6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51. Технології створення елементної бази лазерних систем та засобів протидії ураженню лазерною зброєю.</w:t>
      </w:r>
    </w:p>
    <w:p w14:paraId="32410B16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1" w:name="n73"/>
      <w:bookmarkEnd w:id="6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52. Технології образної інтерпретації, селекції та класифікації цілей для систем самонаведення високоточної зброї.</w:t>
      </w:r>
    </w:p>
    <w:p w14:paraId="0453256F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2" w:name="n74"/>
      <w:bookmarkEnd w:id="6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53. Технології керування роботизованими платформами, виявлення, розпізнавання та супроводження цілей.</w:t>
      </w:r>
    </w:p>
    <w:p w14:paraId="04CFD005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3" w:name="n75"/>
      <w:bookmarkEnd w:id="6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54. Технології створення автоматизованих систем управління, інтеграції різних систем озброєнь у єдину мережу розвідки, указання цілей та вогневого ураження.</w:t>
      </w:r>
    </w:p>
    <w:p w14:paraId="336C083D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4" w:name="n76"/>
      <w:bookmarkEnd w:id="6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55. Інтелектуальні інформаційно-керуючі технології діагностики, експлуатації та ремонту військової та спеціальної техніки.</w:t>
      </w:r>
    </w:p>
    <w:p w14:paraId="5284DD6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5" w:name="n77"/>
      <w:bookmarkEnd w:id="6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56. Технології керування озброєнням і військовою та спеціальною технікою з елементами штучного інтелекту.</w:t>
      </w:r>
    </w:p>
    <w:p w14:paraId="4E2DCE8B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6" w:name="n78"/>
      <w:bookmarkEnd w:id="66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57. Технології машинного навчання, штучного інтелекту, нейронних мереж для проектування, виробництва та експлуатації військової та спеціальної техніки.</w:t>
      </w:r>
    </w:p>
    <w:p w14:paraId="4E59917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7" w:name="n79"/>
      <w:bookmarkEnd w:id="67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58. Технології кодування, передачі та отримання (автоматичного розпізнавання, обробки, аналізу, генерації, візуалізації) інформації.</w:t>
      </w:r>
    </w:p>
    <w:p w14:paraId="5D2DB248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8" w:name="n80"/>
      <w:bookmarkEnd w:id="68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59. Технології і програмні модулі для сучасної системи попередження і керування автономними пристроями.</w:t>
      </w:r>
    </w:p>
    <w:p w14:paraId="3D1D5544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69" w:name="n81"/>
      <w:bookmarkEnd w:id="69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60. Технології 3D-друку.</w:t>
      </w:r>
    </w:p>
    <w:p w14:paraId="295CD4C4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0" w:name="n82"/>
      <w:bookmarkEnd w:id="7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61. Технології створення бронематеріалів та захисних матеріалів.</w:t>
      </w:r>
    </w:p>
    <w:p w14:paraId="695B2C7B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1" w:name="n83"/>
      <w:bookmarkEnd w:id="7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62. Технології створення нових речовин та матеріалів із спеціальними властивостями.</w:t>
      </w:r>
    </w:p>
    <w:p w14:paraId="69C65D3F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2" w:name="n84"/>
      <w:bookmarkEnd w:id="72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63. Технології створення автономних/мобільних джерел/накопичувачів енергії.</w:t>
      </w:r>
    </w:p>
    <w:p w14:paraId="79F42FAC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3" w:name="n85"/>
      <w:bookmarkEnd w:id="73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64. Технології створення радіотехніки, приладів радіолокації, радіоелектронної боротьби та технічної розвідки.</w:t>
      </w:r>
    </w:p>
    <w:p w14:paraId="27D5C801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4" w:name="n86"/>
      <w:bookmarkEnd w:id="74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65. Технології і програмні модулі для систем навігації і позиціонування.</w:t>
      </w:r>
    </w:p>
    <w:p w14:paraId="4F66A534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5" w:name="n87"/>
      <w:bookmarkEnd w:id="75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65. Технології створення напівпровідникових приладів та приладів з використанням мікропроцесорів та мікроелектронних схем.</w:t>
      </w:r>
    </w:p>
    <w:p w14:paraId="2FDCA9BD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6" w:name="n88"/>
      <w:bookmarkEnd w:id="76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66. Технології створення сучасних лазерних гіроскопічних платформ.</w:t>
      </w:r>
    </w:p>
    <w:p w14:paraId="3F687613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7" w:name="n89"/>
      <w:bookmarkEnd w:id="77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lastRenderedPageBreak/>
        <w:t>67. Технології криптографічного захисту інформації.</w:t>
      </w:r>
    </w:p>
    <w:p w14:paraId="25869C8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8" w:name="n90"/>
      <w:bookmarkEnd w:id="78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68. Технології створення і відновлення критичних комплектувальних виробів та матеріалів для авіаційної техніки, у тому числі безпілотних літальних апаратів.</w:t>
      </w:r>
    </w:p>
    <w:p w14:paraId="382EE664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79" w:name="n91"/>
      <w:bookmarkEnd w:id="79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69. Інтелектуальні технології транспорту (безпілотні транспортні засоби, управління і планування транспортними потоками).</w:t>
      </w:r>
    </w:p>
    <w:p w14:paraId="7A4968E2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80" w:name="n92"/>
      <w:bookmarkEnd w:id="80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70. Наукові дослідження з проблем безпеки, обороноздатності та післявоєнного відновлення країни.</w:t>
      </w:r>
    </w:p>
    <w:p w14:paraId="6D49AF25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81" w:name="n93"/>
      <w:bookmarkEnd w:id="81"/>
      <w:r w:rsidRPr="00C069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  <w:t>71. Наукові дослідження з проблем будівництва та архітектури в контексті післявоєнного відновлення 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C069FD" w:rsidRPr="00C069FD" w14:paraId="304AACD0" w14:textId="77777777" w:rsidTr="00C069F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100D3" w14:textId="77777777" w:rsidR="00C069FD" w:rsidRPr="00C069FD" w:rsidRDefault="00C069FD" w:rsidP="00C069FD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bookmarkStart w:id="82" w:name="n94"/>
            <w:bookmarkEnd w:id="82"/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Генеральний директор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директорату науки</w:t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та інновацій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196528" w14:textId="77777777" w:rsidR="00C069FD" w:rsidRPr="00C069FD" w:rsidRDefault="00C069FD" w:rsidP="00C069FD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</w:pP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/>
                <w14:ligatures w14:val="none"/>
              </w:rPr>
              <w:br/>
            </w:r>
            <w:r w:rsidRPr="00C069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/>
                <w14:ligatures w14:val="none"/>
              </w:rPr>
              <w:t>І. Таранов</w:t>
            </w:r>
          </w:p>
        </w:tc>
      </w:tr>
    </w:tbl>
    <w:p w14:paraId="3BD47603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83" w:name="n95"/>
      <w:bookmarkEnd w:id="83"/>
      <w:r w:rsidRPr="00C069F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/>
          <w14:ligatures w14:val="none"/>
        </w:rPr>
        <w:t>{Тематика в редакції Наказу Міністерства освіти і науки </w:t>
      </w:r>
      <w:hyperlink r:id="rId11" w:anchor="n5" w:tgtFrame="_blank" w:history="1">
        <w:r w:rsidRPr="00C069FD">
          <w:rPr>
            <w:rFonts w:ascii="Times New Roman" w:eastAsia="Times New Roman" w:hAnsi="Times New Roman" w:cs="Times New Roman"/>
            <w:i/>
            <w:iCs/>
            <w:color w:val="000099"/>
            <w:kern w:val="0"/>
            <w:sz w:val="24"/>
            <w:szCs w:val="24"/>
            <w:u w:val="single"/>
            <w:lang/>
            <w14:ligatures w14:val="none"/>
          </w:rPr>
          <w:t>№ 987 від 04.11.2022</w:t>
        </w:r>
      </w:hyperlink>
      <w:r w:rsidRPr="00C069F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/>
          <w14:ligatures w14:val="none"/>
        </w:rPr>
        <w:t>}</w:t>
      </w:r>
    </w:p>
    <w:p w14:paraId="60C031BF" w14:textId="77777777" w:rsidR="00C069FD" w:rsidRPr="00C069FD" w:rsidRDefault="00C069FD" w:rsidP="00C069F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/>
          <w14:ligatures w14:val="none"/>
        </w:rPr>
      </w:pPr>
      <w:bookmarkStart w:id="84" w:name="n15"/>
      <w:bookmarkEnd w:id="84"/>
      <w:r w:rsidRPr="00C069F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/>
          <w14:ligatures w14:val="none"/>
        </w:rPr>
        <w:t>{</w:t>
      </w:r>
      <w:r w:rsidRPr="00C069FD">
        <w:rPr>
          <w:rFonts w:ascii="Times New Roman" w:eastAsia="Times New Roman" w:hAnsi="Times New Roman" w:cs="Times New Roman"/>
          <w:i/>
          <w:iCs/>
          <w:color w:val="006600"/>
          <w:kern w:val="0"/>
          <w:sz w:val="24"/>
          <w:szCs w:val="24"/>
          <w:lang/>
          <w14:ligatures w14:val="none"/>
        </w:rPr>
        <w:t>Текст взято з сайту Міністерства освіти і науки http://www.mon.gov.ua</w:t>
      </w:r>
      <w:r w:rsidRPr="00C069F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/>
          <w14:ligatures w14:val="none"/>
        </w:rPr>
        <w:t>}</w:t>
      </w:r>
    </w:p>
    <w:p w14:paraId="3351C67A" w14:textId="77777777" w:rsidR="00974F6C" w:rsidRDefault="00974F6C"/>
    <w:sectPr w:rsidR="009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D8"/>
    <w:rsid w:val="001640C9"/>
    <w:rsid w:val="003775D8"/>
    <w:rsid w:val="00507762"/>
    <w:rsid w:val="00974F6C"/>
    <w:rsid w:val="00C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FF22-D944-4551-80A6-27993CAD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630-2014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630-2014-%D0%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13-2018-%D0%BF" TargetMode="External"/><Relationship Id="rId11" Type="http://schemas.openxmlformats.org/officeDocument/2006/relationships/hyperlink" Target="https://zakon.rada.gov.ua/rada/show/v0987729-22" TargetMode="External"/><Relationship Id="rId5" Type="http://schemas.openxmlformats.org/officeDocument/2006/relationships/hyperlink" Target="https://zakon.rada.gov.ua/rada/show/13-2018-%D0%BF" TargetMode="External"/><Relationship Id="rId10" Type="http://schemas.openxmlformats.org/officeDocument/2006/relationships/hyperlink" Target="https://zakon.rada.gov.ua/rada/show/v0987729-22" TargetMode="External"/><Relationship Id="rId4" Type="http://schemas.openxmlformats.org/officeDocument/2006/relationships/hyperlink" Target="https://zakon.rada.gov.ua/rada/show/v0987729-22" TargetMode="External"/><Relationship Id="rId9" Type="http://schemas.openxmlformats.org/officeDocument/2006/relationships/hyperlink" Target="https://zakon.rada.gov.ua/rada/show/v0109729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2023-09-12T06:50:00Z</dcterms:created>
  <dcterms:modified xsi:type="dcterms:W3CDTF">2023-09-12T06:51:00Z</dcterms:modified>
</cp:coreProperties>
</file>