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5" w:type="dxa"/>
        <w:tblLayout w:type="fixed"/>
        <w:tblLook w:val="04A0" w:firstRow="1" w:lastRow="0" w:firstColumn="1" w:lastColumn="0" w:noHBand="0" w:noVBand="1"/>
      </w:tblPr>
      <w:tblGrid>
        <w:gridCol w:w="1669"/>
        <w:gridCol w:w="1842"/>
        <w:gridCol w:w="6344"/>
      </w:tblGrid>
      <w:tr w:rsidR="005F2486" w:rsidRPr="00E44100" w14:paraId="0BC99C98" w14:textId="77777777" w:rsidTr="00C43948">
        <w:tc>
          <w:tcPr>
            <w:tcW w:w="1669" w:type="dxa"/>
            <w:shd w:val="clear" w:color="auto" w:fill="auto"/>
            <w:vAlign w:val="center"/>
          </w:tcPr>
          <w:p w14:paraId="4AEBD62D" w14:textId="0E4FB483" w:rsidR="005F2486" w:rsidRPr="00553B9C" w:rsidRDefault="001C0F97" w:rsidP="005F2486">
            <w:pPr>
              <w:jc w:val="center"/>
              <w:rPr>
                <w:spacing w:val="-2"/>
                <w:lang w:val="uk-UA"/>
              </w:rPr>
            </w:pPr>
            <w:r>
              <w:rPr>
                <w:noProof/>
              </w:rPr>
              <w:drawing>
                <wp:inline distT="0" distB="0" distL="0" distR="0" wp14:anchorId="6D22640D" wp14:editId="2CC91C4E">
                  <wp:extent cx="793750" cy="946150"/>
                  <wp:effectExtent l="0" t="0" r="0" b="0"/>
                  <wp:docPr id="8" name="Рисунок 5" descr="Національний університет біоресурсів і природокористування України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ціональний університет біоресурсів і природокористування України —  Вікіпеді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0" cy="946150"/>
                          </a:xfrm>
                          <a:prstGeom prst="rect">
                            <a:avLst/>
                          </a:prstGeom>
                          <a:noFill/>
                          <a:ln>
                            <a:noFill/>
                          </a:ln>
                        </pic:spPr>
                      </pic:pic>
                    </a:graphicData>
                  </a:graphic>
                </wp:inline>
              </w:drawing>
            </w:r>
          </w:p>
        </w:tc>
        <w:tc>
          <w:tcPr>
            <w:tcW w:w="1842" w:type="dxa"/>
            <w:shd w:val="clear" w:color="auto" w:fill="auto"/>
            <w:vAlign w:val="center"/>
          </w:tcPr>
          <w:p w14:paraId="548447E0" w14:textId="318B794D" w:rsidR="005F2486" w:rsidRPr="00553B9C" w:rsidRDefault="001C0F97" w:rsidP="005F2486">
            <w:pPr>
              <w:jc w:val="center"/>
              <w:rPr>
                <w:spacing w:val="-2"/>
                <w:lang w:val="uk-UA"/>
              </w:rPr>
            </w:pPr>
            <w:r w:rsidRPr="00553B9C">
              <w:rPr>
                <w:noProof/>
                <w:spacing w:val="-2"/>
                <w:lang w:val="uk-UA"/>
              </w:rPr>
              <w:drawing>
                <wp:anchor distT="0" distB="0" distL="114300" distR="114300" simplePos="0" relativeHeight="251654144" behindDoc="1" locked="0" layoutInCell="1" allowOverlap="1" wp14:anchorId="0D79BEC1" wp14:editId="549D4C78">
                  <wp:simplePos x="0" y="0"/>
                  <wp:positionH relativeFrom="column">
                    <wp:posOffset>216535</wp:posOffset>
                  </wp:positionH>
                  <wp:positionV relativeFrom="paragraph">
                    <wp:posOffset>76200</wp:posOffset>
                  </wp:positionV>
                  <wp:extent cx="635000" cy="646430"/>
                  <wp:effectExtent l="0" t="0" r="0" b="0"/>
                  <wp:wrapNone/>
                  <wp:docPr id="9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0" cy="646430"/>
                          </a:xfrm>
                          <a:prstGeom prst="rect">
                            <a:avLst/>
                          </a:prstGeom>
                          <a:noFill/>
                        </pic:spPr>
                      </pic:pic>
                    </a:graphicData>
                  </a:graphic>
                  <wp14:sizeRelH relativeFrom="page">
                    <wp14:pctWidth>0</wp14:pctWidth>
                  </wp14:sizeRelH>
                  <wp14:sizeRelV relativeFrom="page">
                    <wp14:pctHeight>0</wp14:pctHeight>
                  </wp14:sizeRelV>
                </wp:anchor>
              </w:drawing>
            </w:r>
          </w:p>
        </w:tc>
        <w:tc>
          <w:tcPr>
            <w:tcW w:w="6344" w:type="dxa"/>
            <w:vMerge w:val="restart"/>
            <w:shd w:val="clear" w:color="auto" w:fill="auto"/>
          </w:tcPr>
          <w:p w14:paraId="71C639CF" w14:textId="3D8397C3" w:rsidR="005F2486" w:rsidRPr="00CA75EA" w:rsidRDefault="00BA61B4" w:rsidP="00C43948">
            <w:pPr>
              <w:numPr>
                <w:ilvl w:val="0"/>
                <w:numId w:val="4"/>
              </w:numPr>
              <w:ind w:left="456"/>
              <w:rPr>
                <w:b/>
                <w:bCs/>
                <w:spacing w:val="-2"/>
                <w:sz w:val="25"/>
                <w:szCs w:val="25"/>
                <w:lang w:val="uk-UA"/>
              </w:rPr>
            </w:pPr>
            <w:r>
              <w:rPr>
                <w:b/>
                <w:bCs/>
                <w:spacing w:val="-2"/>
                <w:sz w:val="25"/>
                <w:szCs w:val="25"/>
                <w:lang w:val="en-US"/>
              </w:rPr>
              <w:t>National University of Life and Environmental Sciences of Ukraine, Kyiv, Ukraine</w:t>
            </w:r>
          </w:p>
          <w:p w14:paraId="5CA4A771" w14:textId="55049EB7" w:rsidR="005F2486" w:rsidRPr="00BA61B4" w:rsidRDefault="00BA61B4" w:rsidP="00C43948">
            <w:pPr>
              <w:numPr>
                <w:ilvl w:val="0"/>
                <w:numId w:val="4"/>
              </w:numPr>
              <w:ind w:left="456"/>
              <w:rPr>
                <w:b/>
                <w:bCs/>
                <w:spacing w:val="-2"/>
                <w:sz w:val="25"/>
                <w:szCs w:val="25"/>
                <w:lang w:val="en-GB"/>
              </w:rPr>
            </w:pPr>
            <w:r w:rsidRPr="00BA61B4">
              <w:rPr>
                <w:b/>
                <w:bCs/>
                <w:spacing w:val="-2"/>
                <w:sz w:val="25"/>
                <w:szCs w:val="25"/>
                <w:lang w:val="en-GB"/>
              </w:rPr>
              <w:t>Land Management Institute of National Academy of Agrarian Sciences of Ukraine, Kyiv, Ukraine</w:t>
            </w:r>
          </w:p>
          <w:p w14:paraId="33B893F6" w14:textId="58533E49" w:rsidR="005F2486" w:rsidRPr="00CA75EA" w:rsidRDefault="00BA61B4" w:rsidP="00C43948">
            <w:pPr>
              <w:numPr>
                <w:ilvl w:val="0"/>
                <w:numId w:val="4"/>
              </w:numPr>
              <w:ind w:left="456"/>
              <w:rPr>
                <w:b/>
                <w:bCs/>
                <w:spacing w:val="-2"/>
                <w:sz w:val="25"/>
                <w:szCs w:val="25"/>
                <w:lang w:val="uk-UA"/>
              </w:rPr>
            </w:pPr>
            <w:bookmarkStart w:id="0" w:name="_Hlk146720280"/>
            <w:r w:rsidRPr="00BA61B4">
              <w:rPr>
                <w:b/>
                <w:bCs/>
                <w:spacing w:val="-2"/>
                <w:sz w:val="25"/>
                <w:szCs w:val="25"/>
                <w:lang w:val="en-US"/>
              </w:rPr>
              <w:t xml:space="preserve">State Institution </w:t>
            </w:r>
            <w:r>
              <w:rPr>
                <w:b/>
                <w:bCs/>
                <w:spacing w:val="-2"/>
                <w:sz w:val="25"/>
                <w:szCs w:val="25"/>
                <w:lang w:val="en-US"/>
              </w:rPr>
              <w:t>“</w:t>
            </w:r>
            <w:r w:rsidRPr="00BA61B4">
              <w:rPr>
                <w:b/>
                <w:bCs/>
                <w:spacing w:val="-2"/>
                <w:sz w:val="25"/>
                <w:szCs w:val="25"/>
                <w:lang w:val="en-US"/>
              </w:rPr>
              <w:t>Institute of Economics and Forecasting of the National Academy of Sciences of Ukraine</w:t>
            </w:r>
            <w:bookmarkEnd w:id="0"/>
            <w:r>
              <w:rPr>
                <w:b/>
                <w:bCs/>
                <w:spacing w:val="-2"/>
                <w:sz w:val="25"/>
                <w:szCs w:val="25"/>
                <w:lang w:val="en-US"/>
              </w:rPr>
              <w:t>”</w:t>
            </w:r>
            <w:r w:rsidRPr="00BA61B4">
              <w:rPr>
                <w:b/>
                <w:bCs/>
                <w:spacing w:val="-2"/>
                <w:sz w:val="25"/>
                <w:szCs w:val="25"/>
                <w:lang w:val="en-US"/>
              </w:rPr>
              <w:t xml:space="preserve"> </w:t>
            </w:r>
            <w:bookmarkStart w:id="1" w:name="_Hlk146720299"/>
            <w:r w:rsidRPr="00BA61B4">
              <w:rPr>
                <w:b/>
                <w:bCs/>
                <w:spacing w:val="-2"/>
                <w:sz w:val="25"/>
                <w:szCs w:val="25"/>
                <w:lang w:val="en-US"/>
              </w:rPr>
              <w:t>Department Agricultural Economics and Policy reforms</w:t>
            </w:r>
            <w:bookmarkEnd w:id="1"/>
            <w:r w:rsidRPr="00BA61B4">
              <w:rPr>
                <w:b/>
                <w:bCs/>
                <w:spacing w:val="-2"/>
                <w:sz w:val="25"/>
                <w:szCs w:val="25"/>
                <w:lang w:val="en-US"/>
              </w:rPr>
              <w:t>, Kyiv, Ukraine</w:t>
            </w:r>
          </w:p>
          <w:p w14:paraId="4B110C26" w14:textId="0614F698" w:rsidR="005F2486" w:rsidRPr="00CA75EA" w:rsidRDefault="00BA61B4" w:rsidP="00C43948">
            <w:pPr>
              <w:numPr>
                <w:ilvl w:val="0"/>
                <w:numId w:val="4"/>
              </w:numPr>
              <w:ind w:left="456"/>
              <w:rPr>
                <w:b/>
                <w:bCs/>
                <w:spacing w:val="-2"/>
                <w:sz w:val="25"/>
                <w:szCs w:val="25"/>
                <w:lang w:val="uk-UA"/>
              </w:rPr>
            </w:pPr>
            <w:r w:rsidRPr="00BA61B4">
              <w:rPr>
                <w:b/>
                <w:bCs/>
                <w:spacing w:val="-2"/>
                <w:sz w:val="25"/>
                <w:szCs w:val="25"/>
                <w:lang w:val="en-US"/>
              </w:rPr>
              <w:t>Institute of Rural and Agricultural Development Polish Academy of Sciences Warsaw, Poland</w:t>
            </w:r>
          </w:p>
          <w:p w14:paraId="680BE817" w14:textId="4253F164" w:rsidR="005F2486" w:rsidRPr="00CA75EA" w:rsidRDefault="00BA61B4" w:rsidP="00C43948">
            <w:pPr>
              <w:numPr>
                <w:ilvl w:val="0"/>
                <w:numId w:val="4"/>
              </w:numPr>
              <w:ind w:left="456"/>
              <w:rPr>
                <w:b/>
                <w:bCs/>
                <w:spacing w:val="-2"/>
                <w:sz w:val="25"/>
                <w:szCs w:val="25"/>
                <w:lang w:val="uk-UA"/>
              </w:rPr>
            </w:pPr>
            <w:r w:rsidRPr="00BA61B4">
              <w:rPr>
                <w:b/>
                <w:bCs/>
                <w:spacing w:val="-2"/>
                <w:sz w:val="25"/>
                <w:szCs w:val="25"/>
                <w:lang w:val="en-US"/>
              </w:rPr>
              <w:t>Dicle University in Diyarbakir Province of Southeastern Anatolia Region of Turkey</w:t>
            </w:r>
          </w:p>
          <w:p w14:paraId="2BD3B5D7" w14:textId="2A4CE4F9" w:rsidR="005F2486" w:rsidRPr="00CA75EA" w:rsidRDefault="00BA61B4" w:rsidP="00C43948">
            <w:pPr>
              <w:numPr>
                <w:ilvl w:val="0"/>
                <w:numId w:val="4"/>
              </w:numPr>
              <w:ind w:left="456"/>
              <w:rPr>
                <w:b/>
                <w:bCs/>
                <w:spacing w:val="-2"/>
                <w:sz w:val="25"/>
                <w:szCs w:val="25"/>
                <w:lang w:val="uk-UA"/>
              </w:rPr>
            </w:pPr>
            <w:bookmarkStart w:id="2" w:name="_Hlk165968508"/>
            <w:r w:rsidRPr="00BA61B4">
              <w:rPr>
                <w:b/>
                <w:bCs/>
                <w:spacing w:val="-2"/>
                <w:sz w:val="25"/>
                <w:szCs w:val="25"/>
                <w:lang w:val="en-US"/>
              </w:rPr>
              <w:t>Karshi</w:t>
            </w:r>
            <w:r w:rsidRPr="00BA61B4">
              <w:rPr>
                <w:b/>
                <w:bCs/>
                <w:spacing w:val="-2"/>
                <w:sz w:val="25"/>
                <w:szCs w:val="25"/>
                <w:lang w:val="uk-UA"/>
              </w:rPr>
              <w:t xml:space="preserve"> </w:t>
            </w:r>
            <w:r w:rsidRPr="00BA61B4">
              <w:rPr>
                <w:b/>
                <w:bCs/>
                <w:spacing w:val="-2"/>
                <w:sz w:val="25"/>
                <w:szCs w:val="25"/>
                <w:lang w:val="en-US"/>
              </w:rPr>
              <w:t>Engineering</w:t>
            </w:r>
            <w:r w:rsidRPr="00BA61B4">
              <w:rPr>
                <w:b/>
                <w:bCs/>
                <w:spacing w:val="-2"/>
                <w:sz w:val="25"/>
                <w:szCs w:val="25"/>
                <w:lang w:val="uk-UA"/>
              </w:rPr>
              <w:t xml:space="preserve"> </w:t>
            </w:r>
            <w:r w:rsidRPr="00BA61B4">
              <w:rPr>
                <w:b/>
                <w:bCs/>
                <w:spacing w:val="-2"/>
                <w:sz w:val="25"/>
                <w:szCs w:val="25"/>
                <w:lang w:val="en-US"/>
              </w:rPr>
              <w:t>Economics</w:t>
            </w:r>
            <w:r w:rsidRPr="00BA61B4">
              <w:rPr>
                <w:b/>
                <w:bCs/>
                <w:spacing w:val="-2"/>
                <w:sz w:val="25"/>
                <w:szCs w:val="25"/>
                <w:lang w:val="uk-UA"/>
              </w:rPr>
              <w:t xml:space="preserve"> </w:t>
            </w:r>
            <w:r w:rsidRPr="00BA61B4">
              <w:rPr>
                <w:b/>
                <w:bCs/>
                <w:spacing w:val="-2"/>
                <w:sz w:val="25"/>
                <w:szCs w:val="25"/>
                <w:lang w:val="en-US"/>
              </w:rPr>
              <w:t>Institute</w:t>
            </w:r>
            <w:bookmarkEnd w:id="2"/>
            <w:r w:rsidR="005F2486" w:rsidRPr="00CA75EA">
              <w:rPr>
                <w:b/>
                <w:bCs/>
                <w:spacing w:val="-2"/>
                <w:sz w:val="25"/>
                <w:szCs w:val="25"/>
                <w:lang w:val="uk-UA"/>
              </w:rPr>
              <w:t>,</w:t>
            </w:r>
            <w:r w:rsidRPr="00BA61B4">
              <w:rPr>
                <w:b/>
                <w:bCs/>
                <w:spacing w:val="-2"/>
                <w:sz w:val="25"/>
                <w:szCs w:val="25"/>
                <w:lang w:val="uk-UA"/>
              </w:rPr>
              <w:t xml:space="preserve"> </w:t>
            </w:r>
            <w:r>
              <w:rPr>
                <w:b/>
                <w:bCs/>
                <w:spacing w:val="-2"/>
                <w:sz w:val="25"/>
                <w:szCs w:val="25"/>
                <w:lang w:val="en-US"/>
              </w:rPr>
              <w:t>Karshi</w:t>
            </w:r>
            <w:r w:rsidRPr="00BA61B4">
              <w:rPr>
                <w:b/>
                <w:bCs/>
                <w:spacing w:val="-2"/>
                <w:sz w:val="25"/>
                <w:szCs w:val="25"/>
                <w:lang w:val="uk-UA"/>
              </w:rPr>
              <w:t xml:space="preserve">, </w:t>
            </w:r>
            <w:r>
              <w:rPr>
                <w:b/>
                <w:bCs/>
                <w:spacing w:val="-2"/>
                <w:sz w:val="25"/>
                <w:szCs w:val="25"/>
                <w:lang w:val="en-US"/>
              </w:rPr>
              <w:t>Uzbekistan</w:t>
            </w:r>
          </w:p>
          <w:p w14:paraId="73F3B9C4" w14:textId="4801ED30" w:rsidR="005F2486" w:rsidRPr="00C9731D" w:rsidRDefault="00C9731D" w:rsidP="00C43948">
            <w:pPr>
              <w:numPr>
                <w:ilvl w:val="0"/>
                <w:numId w:val="4"/>
              </w:numPr>
              <w:ind w:left="456"/>
              <w:rPr>
                <w:b/>
                <w:bCs/>
                <w:spacing w:val="-2"/>
                <w:sz w:val="25"/>
                <w:szCs w:val="25"/>
                <w:lang w:val="en-GB"/>
              </w:rPr>
            </w:pPr>
            <w:r w:rsidRPr="00C9731D">
              <w:rPr>
                <w:b/>
                <w:bCs/>
                <w:spacing w:val="-2"/>
                <w:sz w:val="25"/>
                <w:szCs w:val="25"/>
                <w:lang w:val="en-GB"/>
              </w:rPr>
              <w:t>NGO “Knowledge Platform – Agrarian Development and Rural Innovations”, Ukraine</w:t>
            </w:r>
          </w:p>
          <w:p w14:paraId="682A8B0A" w14:textId="032D8420" w:rsidR="005F2486" w:rsidRPr="00C9731D" w:rsidRDefault="00C9731D" w:rsidP="00C43948">
            <w:pPr>
              <w:numPr>
                <w:ilvl w:val="0"/>
                <w:numId w:val="4"/>
              </w:numPr>
              <w:ind w:left="456"/>
              <w:rPr>
                <w:b/>
                <w:bCs/>
                <w:spacing w:val="-2"/>
                <w:sz w:val="25"/>
                <w:szCs w:val="25"/>
                <w:lang w:val="en-GB"/>
              </w:rPr>
            </w:pPr>
            <w:r w:rsidRPr="00C9731D">
              <w:rPr>
                <w:b/>
                <w:bCs/>
                <w:spacing w:val="-2"/>
                <w:sz w:val="25"/>
                <w:szCs w:val="25"/>
                <w:lang w:val="en-GB"/>
              </w:rPr>
              <w:t>NGO “Ukrainian Rural Development Network”, Ukraine</w:t>
            </w:r>
          </w:p>
          <w:p w14:paraId="4324DBC5" w14:textId="0083E1F2" w:rsidR="005F2486" w:rsidRPr="00CA75EA" w:rsidRDefault="00C9731D" w:rsidP="00C43948">
            <w:pPr>
              <w:numPr>
                <w:ilvl w:val="0"/>
                <w:numId w:val="4"/>
              </w:numPr>
              <w:ind w:left="456"/>
              <w:rPr>
                <w:b/>
                <w:bCs/>
                <w:spacing w:val="-2"/>
                <w:sz w:val="25"/>
                <w:szCs w:val="25"/>
                <w:lang w:val="uk-UA"/>
              </w:rPr>
            </w:pPr>
            <w:r w:rsidRPr="00C9731D">
              <w:rPr>
                <w:b/>
                <w:bCs/>
                <w:spacing w:val="-2"/>
                <w:sz w:val="25"/>
                <w:szCs w:val="25"/>
                <w:lang w:val="en-GB"/>
              </w:rPr>
              <w:t>NGO</w:t>
            </w:r>
            <w:r w:rsidR="005F2486" w:rsidRPr="00CA75EA">
              <w:rPr>
                <w:b/>
                <w:bCs/>
                <w:spacing w:val="-2"/>
                <w:sz w:val="25"/>
                <w:szCs w:val="25"/>
                <w:lang w:val="uk-UA"/>
              </w:rPr>
              <w:t xml:space="preserve"> </w:t>
            </w:r>
            <w:r w:rsidRPr="00C9731D">
              <w:rPr>
                <w:b/>
                <w:bCs/>
                <w:spacing w:val="-2"/>
                <w:sz w:val="25"/>
                <w:szCs w:val="25"/>
                <w:lang w:val="en-GB"/>
              </w:rPr>
              <w:t>“</w:t>
            </w:r>
            <w:proofErr w:type="spellStart"/>
            <w:r w:rsidR="005F2486" w:rsidRPr="00CA75EA">
              <w:rPr>
                <w:b/>
                <w:bCs/>
                <w:spacing w:val="-2"/>
                <w:sz w:val="25"/>
                <w:szCs w:val="25"/>
                <w:lang w:val="uk-UA"/>
              </w:rPr>
              <w:t>Gradina</w:t>
            </w:r>
            <w:proofErr w:type="spellEnd"/>
            <w:r w:rsidR="005F2486" w:rsidRPr="00CA75EA">
              <w:rPr>
                <w:b/>
                <w:bCs/>
                <w:spacing w:val="-2"/>
                <w:sz w:val="25"/>
                <w:szCs w:val="25"/>
                <w:lang w:val="uk-UA"/>
              </w:rPr>
              <w:t xml:space="preserve"> </w:t>
            </w:r>
            <w:proofErr w:type="spellStart"/>
            <w:r w:rsidR="005F2486" w:rsidRPr="00CA75EA">
              <w:rPr>
                <w:b/>
                <w:bCs/>
                <w:spacing w:val="-2"/>
                <w:sz w:val="25"/>
                <w:szCs w:val="25"/>
                <w:lang w:val="uk-UA"/>
              </w:rPr>
              <w:t>Moldovei</w:t>
            </w:r>
            <w:proofErr w:type="spellEnd"/>
            <w:r w:rsidRPr="00C9731D">
              <w:rPr>
                <w:b/>
                <w:bCs/>
                <w:spacing w:val="-2"/>
                <w:sz w:val="25"/>
                <w:szCs w:val="25"/>
                <w:lang w:val="en-GB"/>
              </w:rPr>
              <w:t>”</w:t>
            </w:r>
            <w:r w:rsidR="005F2486" w:rsidRPr="00CA75EA">
              <w:rPr>
                <w:b/>
                <w:bCs/>
                <w:spacing w:val="-2"/>
                <w:sz w:val="25"/>
                <w:szCs w:val="25"/>
                <w:lang w:val="uk-UA"/>
              </w:rPr>
              <w:t xml:space="preserve">, </w:t>
            </w:r>
            <w:r>
              <w:rPr>
                <w:b/>
                <w:bCs/>
                <w:spacing w:val="-2"/>
                <w:sz w:val="25"/>
                <w:szCs w:val="25"/>
                <w:lang w:val="en-US"/>
              </w:rPr>
              <w:t>Moldova</w:t>
            </w:r>
          </w:p>
          <w:p w14:paraId="780FE5EF" w14:textId="3ACEBC55" w:rsidR="005F2486" w:rsidRPr="00CA75EA" w:rsidRDefault="005F2486" w:rsidP="00C43948">
            <w:pPr>
              <w:numPr>
                <w:ilvl w:val="0"/>
                <w:numId w:val="4"/>
              </w:numPr>
              <w:ind w:left="456"/>
              <w:rPr>
                <w:b/>
                <w:bCs/>
                <w:spacing w:val="-2"/>
                <w:sz w:val="25"/>
                <w:szCs w:val="25"/>
                <w:lang w:val="uk-UA"/>
              </w:rPr>
            </w:pPr>
            <w:proofErr w:type="spellStart"/>
            <w:r w:rsidRPr="00CA75EA">
              <w:rPr>
                <w:b/>
                <w:bCs/>
                <w:spacing w:val="-2"/>
                <w:sz w:val="25"/>
                <w:szCs w:val="25"/>
                <w:lang w:val="uk-UA"/>
              </w:rPr>
              <w:t>Small</w:t>
            </w:r>
            <w:proofErr w:type="spellEnd"/>
            <w:r w:rsidRPr="00CA75EA">
              <w:rPr>
                <w:b/>
                <w:bCs/>
                <w:spacing w:val="-2"/>
                <w:sz w:val="25"/>
                <w:szCs w:val="25"/>
                <w:lang w:val="uk-UA"/>
              </w:rPr>
              <w:t xml:space="preserve"> </w:t>
            </w:r>
            <w:proofErr w:type="spellStart"/>
            <w:r w:rsidRPr="00CA75EA">
              <w:rPr>
                <w:b/>
                <w:bCs/>
                <w:spacing w:val="-2"/>
                <w:sz w:val="25"/>
                <w:szCs w:val="25"/>
                <w:lang w:val="uk-UA"/>
              </w:rPr>
              <w:t>Scale</w:t>
            </w:r>
            <w:proofErr w:type="spellEnd"/>
            <w:r w:rsidRPr="00CA75EA">
              <w:rPr>
                <w:b/>
                <w:bCs/>
                <w:spacing w:val="-2"/>
                <w:sz w:val="25"/>
                <w:szCs w:val="25"/>
                <w:lang w:val="uk-UA"/>
              </w:rPr>
              <w:t xml:space="preserve"> </w:t>
            </w:r>
            <w:proofErr w:type="spellStart"/>
            <w:r w:rsidRPr="00CA75EA">
              <w:rPr>
                <w:b/>
                <w:bCs/>
                <w:spacing w:val="-2"/>
                <w:sz w:val="25"/>
                <w:szCs w:val="25"/>
                <w:lang w:val="uk-UA"/>
              </w:rPr>
              <w:t>Farmers</w:t>
            </w:r>
            <w:proofErr w:type="spellEnd"/>
            <w:r w:rsidRPr="00CA75EA">
              <w:rPr>
                <w:b/>
                <w:bCs/>
                <w:spacing w:val="-2"/>
                <w:sz w:val="25"/>
                <w:szCs w:val="25"/>
                <w:lang w:val="uk-UA"/>
              </w:rPr>
              <w:t xml:space="preserve"> </w:t>
            </w:r>
            <w:proofErr w:type="spellStart"/>
            <w:r w:rsidRPr="00CA75EA">
              <w:rPr>
                <w:b/>
                <w:bCs/>
                <w:spacing w:val="-2"/>
                <w:sz w:val="25"/>
                <w:szCs w:val="25"/>
                <w:lang w:val="uk-UA"/>
              </w:rPr>
              <w:t>Association</w:t>
            </w:r>
            <w:proofErr w:type="spellEnd"/>
            <w:r w:rsidRPr="00CA75EA">
              <w:rPr>
                <w:b/>
                <w:bCs/>
                <w:spacing w:val="-2"/>
                <w:sz w:val="25"/>
                <w:szCs w:val="25"/>
                <w:lang w:val="uk-UA"/>
              </w:rPr>
              <w:t xml:space="preserve"> of </w:t>
            </w:r>
            <w:proofErr w:type="spellStart"/>
            <w:r w:rsidRPr="00CA75EA">
              <w:rPr>
                <w:b/>
                <w:bCs/>
                <w:spacing w:val="-2"/>
                <w:sz w:val="25"/>
                <w:szCs w:val="25"/>
                <w:lang w:val="uk-UA"/>
              </w:rPr>
              <w:t>Romania</w:t>
            </w:r>
            <w:proofErr w:type="spellEnd"/>
            <w:r w:rsidRPr="00CA75EA">
              <w:rPr>
                <w:b/>
                <w:bCs/>
                <w:spacing w:val="-2"/>
                <w:sz w:val="25"/>
                <w:szCs w:val="25"/>
                <w:lang w:val="uk-UA"/>
              </w:rPr>
              <w:t xml:space="preserve"> </w:t>
            </w:r>
            <w:r w:rsidR="00C9731D">
              <w:rPr>
                <w:b/>
                <w:bCs/>
                <w:spacing w:val="-2"/>
                <w:sz w:val="25"/>
                <w:szCs w:val="25"/>
                <w:lang w:val="en-US"/>
              </w:rPr>
              <w:t>“</w:t>
            </w:r>
            <w:proofErr w:type="spellStart"/>
            <w:r w:rsidRPr="00CA75EA">
              <w:rPr>
                <w:b/>
                <w:bCs/>
                <w:spacing w:val="-2"/>
                <w:sz w:val="25"/>
                <w:szCs w:val="25"/>
                <w:lang w:val="uk-UA"/>
              </w:rPr>
              <w:t>Eco</w:t>
            </w:r>
            <w:proofErr w:type="spellEnd"/>
            <w:r w:rsidRPr="00CA75EA">
              <w:rPr>
                <w:b/>
                <w:bCs/>
                <w:spacing w:val="-2"/>
                <w:sz w:val="25"/>
                <w:szCs w:val="25"/>
                <w:lang w:val="uk-UA"/>
              </w:rPr>
              <w:t xml:space="preserve"> </w:t>
            </w:r>
            <w:proofErr w:type="spellStart"/>
            <w:r w:rsidRPr="00CA75EA">
              <w:rPr>
                <w:b/>
                <w:bCs/>
                <w:spacing w:val="-2"/>
                <w:sz w:val="25"/>
                <w:szCs w:val="25"/>
                <w:lang w:val="uk-UA"/>
              </w:rPr>
              <w:t>Ruralis</w:t>
            </w:r>
            <w:proofErr w:type="spellEnd"/>
            <w:r w:rsidR="00C9731D">
              <w:rPr>
                <w:b/>
                <w:bCs/>
                <w:spacing w:val="-2"/>
                <w:sz w:val="25"/>
                <w:szCs w:val="25"/>
                <w:lang w:val="en-US"/>
              </w:rPr>
              <w:t>”</w:t>
            </w:r>
            <w:r w:rsidRPr="00CA75EA">
              <w:rPr>
                <w:b/>
                <w:bCs/>
                <w:spacing w:val="-2"/>
                <w:sz w:val="25"/>
                <w:szCs w:val="25"/>
                <w:lang w:val="uk-UA"/>
              </w:rPr>
              <w:t xml:space="preserve">, </w:t>
            </w:r>
            <w:r w:rsidR="00C9731D">
              <w:rPr>
                <w:b/>
                <w:bCs/>
                <w:spacing w:val="-2"/>
                <w:sz w:val="25"/>
                <w:szCs w:val="25"/>
                <w:lang w:val="en-US"/>
              </w:rPr>
              <w:t>Romania</w:t>
            </w:r>
          </w:p>
          <w:p w14:paraId="14F50C12" w14:textId="77777777" w:rsidR="00C43948" w:rsidRPr="00A860DB" w:rsidRDefault="00C43948" w:rsidP="00C43948">
            <w:pPr>
              <w:ind w:left="456"/>
              <w:rPr>
                <w:i/>
                <w:iCs/>
                <w:color w:val="000000"/>
                <w:spacing w:val="-2"/>
                <w:sz w:val="32"/>
                <w:szCs w:val="32"/>
                <w:lang w:val="uk-UA"/>
              </w:rPr>
            </w:pPr>
          </w:p>
          <w:p w14:paraId="17DCC6F6" w14:textId="4FA47D3B" w:rsidR="005F2486" w:rsidRPr="00A860DB" w:rsidRDefault="0069237C" w:rsidP="00C43948">
            <w:pPr>
              <w:ind w:left="456"/>
              <w:rPr>
                <w:i/>
                <w:iCs/>
                <w:color w:val="000000"/>
                <w:spacing w:val="-2"/>
                <w:lang w:val="uk-UA"/>
              </w:rPr>
            </w:pPr>
            <w:r>
              <w:rPr>
                <w:b/>
                <w:bCs/>
                <w:i/>
                <w:iCs/>
                <w:color w:val="000000"/>
                <w:spacing w:val="-2"/>
                <w:sz w:val="25"/>
                <w:szCs w:val="25"/>
                <w:lang w:val="en-US"/>
              </w:rPr>
              <w:t xml:space="preserve">Supported by </w:t>
            </w:r>
            <w:r w:rsidRPr="0069237C">
              <w:rPr>
                <w:b/>
                <w:bCs/>
                <w:i/>
                <w:iCs/>
                <w:color w:val="000000"/>
                <w:spacing w:val="-2"/>
                <w:sz w:val="25"/>
                <w:szCs w:val="25"/>
                <w:lang w:val="en-US"/>
              </w:rPr>
              <w:t xml:space="preserve">the project </w:t>
            </w:r>
            <w:r w:rsidR="009D75C5">
              <w:rPr>
                <w:b/>
                <w:bCs/>
                <w:i/>
                <w:iCs/>
                <w:color w:val="000000"/>
                <w:spacing w:val="-2"/>
                <w:sz w:val="25"/>
                <w:szCs w:val="25"/>
                <w:lang w:val="en-US"/>
              </w:rPr>
              <w:t>“</w:t>
            </w:r>
            <w:r w:rsidRPr="0069237C">
              <w:rPr>
                <w:b/>
                <w:bCs/>
                <w:i/>
                <w:iCs/>
                <w:color w:val="000000"/>
                <w:spacing w:val="-2"/>
                <w:sz w:val="25"/>
                <w:szCs w:val="25"/>
                <w:lang w:val="en-US"/>
              </w:rPr>
              <w:t>Substantiation and measures for implementation of a human rights-based integrated approach to rural development, food security and land policy in post-war rebuilding of Ukraine</w:t>
            </w:r>
            <w:r w:rsidR="009D75C5">
              <w:rPr>
                <w:b/>
                <w:bCs/>
                <w:i/>
                <w:iCs/>
                <w:color w:val="000000"/>
                <w:spacing w:val="-2"/>
                <w:sz w:val="25"/>
                <w:szCs w:val="25"/>
                <w:lang w:val="en-US"/>
              </w:rPr>
              <w:t>”</w:t>
            </w:r>
            <w:r w:rsidRPr="0069237C">
              <w:rPr>
                <w:b/>
                <w:bCs/>
                <w:i/>
                <w:iCs/>
                <w:color w:val="000000"/>
                <w:spacing w:val="-2"/>
                <w:sz w:val="25"/>
                <w:szCs w:val="25"/>
                <w:lang w:val="en-US"/>
              </w:rPr>
              <w:t xml:space="preserve"> (acronym “</w:t>
            </w:r>
            <w:proofErr w:type="spellStart"/>
            <w:r w:rsidRPr="0069237C">
              <w:rPr>
                <w:b/>
                <w:bCs/>
                <w:i/>
                <w:iCs/>
                <w:color w:val="000000"/>
                <w:spacing w:val="-2"/>
                <w:sz w:val="25"/>
                <w:szCs w:val="25"/>
                <w:lang w:val="en-US"/>
              </w:rPr>
              <w:t>rUAr</w:t>
            </w:r>
            <w:proofErr w:type="spellEnd"/>
            <w:r w:rsidRPr="0069237C">
              <w:rPr>
                <w:b/>
                <w:bCs/>
                <w:i/>
                <w:iCs/>
                <w:color w:val="000000"/>
                <w:spacing w:val="-2"/>
                <w:sz w:val="25"/>
                <w:szCs w:val="25"/>
                <w:lang w:val="en-US"/>
              </w:rPr>
              <w:t xml:space="preserve">: Rebuild Rural Ukraine”) financed under the </w:t>
            </w:r>
            <w:r w:rsidR="009D75C5">
              <w:rPr>
                <w:b/>
                <w:bCs/>
                <w:i/>
                <w:iCs/>
                <w:color w:val="000000"/>
                <w:spacing w:val="-2"/>
                <w:sz w:val="25"/>
                <w:szCs w:val="25"/>
                <w:lang w:val="en-US"/>
              </w:rPr>
              <w:t>“</w:t>
            </w:r>
            <w:r w:rsidRPr="0069237C">
              <w:rPr>
                <w:b/>
                <w:bCs/>
                <w:i/>
                <w:iCs/>
                <w:color w:val="000000"/>
                <w:spacing w:val="-2"/>
                <w:sz w:val="25"/>
                <w:szCs w:val="25"/>
                <w:lang w:val="en-US"/>
              </w:rPr>
              <w:t>Long-term program of support of the Ukrainian research teams at the Polish Academy of Sciences carried out in collaboration with the U.S. National Academy of Sciences with the financial support of external partners</w:t>
            </w:r>
            <w:r w:rsidR="009D75C5">
              <w:rPr>
                <w:b/>
                <w:bCs/>
                <w:i/>
                <w:iCs/>
                <w:color w:val="000000"/>
                <w:spacing w:val="-2"/>
                <w:sz w:val="25"/>
                <w:szCs w:val="25"/>
                <w:lang w:val="en-US"/>
              </w:rPr>
              <w:t>”</w:t>
            </w:r>
          </w:p>
        </w:tc>
      </w:tr>
      <w:tr w:rsidR="005F2486" w:rsidRPr="00553B9C" w14:paraId="204BC289" w14:textId="77777777" w:rsidTr="00C43948">
        <w:tc>
          <w:tcPr>
            <w:tcW w:w="1669" w:type="dxa"/>
            <w:shd w:val="clear" w:color="auto" w:fill="auto"/>
            <w:vAlign w:val="center"/>
          </w:tcPr>
          <w:p w14:paraId="508922CC" w14:textId="4225C8B2" w:rsidR="005F2486" w:rsidRPr="00553B9C" w:rsidRDefault="001C0F97" w:rsidP="005F2486">
            <w:pPr>
              <w:jc w:val="center"/>
              <w:rPr>
                <w:spacing w:val="-2"/>
                <w:lang w:val="uk-UA"/>
              </w:rPr>
            </w:pPr>
            <w:r w:rsidRPr="00553B9C">
              <w:rPr>
                <w:noProof/>
                <w:spacing w:val="-2"/>
                <w:lang w:val="uk-UA"/>
              </w:rPr>
              <w:drawing>
                <wp:inline distT="0" distB="0" distL="0" distR="0" wp14:anchorId="1297B51A" wp14:editId="5E8C25DA">
                  <wp:extent cx="795655" cy="784225"/>
                  <wp:effectExtent l="0" t="0" r="0" b="0"/>
                  <wp:docPr id="9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795655" cy="784225"/>
                          </a:xfrm>
                          <a:prstGeom prst="rect">
                            <a:avLst/>
                          </a:prstGeom>
                          <a:noFill/>
                        </pic:spPr>
                      </pic:pic>
                    </a:graphicData>
                  </a:graphic>
                </wp:inline>
              </w:drawing>
            </w:r>
          </w:p>
        </w:tc>
        <w:tc>
          <w:tcPr>
            <w:tcW w:w="1842" w:type="dxa"/>
            <w:shd w:val="clear" w:color="auto" w:fill="auto"/>
            <w:vAlign w:val="center"/>
          </w:tcPr>
          <w:p w14:paraId="3808D310" w14:textId="3CBEBE42" w:rsidR="005F2486" w:rsidRPr="00553B9C" w:rsidRDefault="001C0F97" w:rsidP="005F2486">
            <w:pPr>
              <w:jc w:val="center"/>
              <w:rPr>
                <w:spacing w:val="-2"/>
                <w:lang w:val="uk-UA"/>
              </w:rPr>
            </w:pPr>
            <w:r w:rsidRPr="00553B9C">
              <w:rPr>
                <w:noProof/>
                <w:spacing w:val="-2"/>
                <w:lang w:val="uk-UA"/>
              </w:rPr>
              <w:drawing>
                <wp:inline distT="0" distB="0" distL="0" distR="0" wp14:anchorId="0DBEAACE" wp14:editId="30DD8186">
                  <wp:extent cx="1210310" cy="821690"/>
                  <wp:effectExtent l="0" t="0" r="0" b="0"/>
                  <wp:docPr id="9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21690"/>
                          </a:xfrm>
                          <a:prstGeom prst="rect">
                            <a:avLst/>
                          </a:prstGeom>
                          <a:noFill/>
                        </pic:spPr>
                      </pic:pic>
                    </a:graphicData>
                  </a:graphic>
                </wp:inline>
              </w:drawing>
            </w:r>
          </w:p>
        </w:tc>
        <w:tc>
          <w:tcPr>
            <w:tcW w:w="6344" w:type="dxa"/>
            <w:vMerge/>
            <w:shd w:val="clear" w:color="auto" w:fill="auto"/>
          </w:tcPr>
          <w:p w14:paraId="4595D651" w14:textId="77777777" w:rsidR="005F2486" w:rsidRPr="00553B9C" w:rsidRDefault="005F2486" w:rsidP="00C43948">
            <w:pPr>
              <w:rPr>
                <w:spacing w:val="-2"/>
                <w:lang w:val="uk-UA"/>
              </w:rPr>
            </w:pPr>
          </w:p>
        </w:tc>
      </w:tr>
      <w:tr w:rsidR="005F2486" w:rsidRPr="00553B9C" w14:paraId="63F22814" w14:textId="77777777" w:rsidTr="00C43948">
        <w:tc>
          <w:tcPr>
            <w:tcW w:w="1669" w:type="dxa"/>
            <w:shd w:val="clear" w:color="auto" w:fill="auto"/>
            <w:vAlign w:val="center"/>
          </w:tcPr>
          <w:p w14:paraId="1572C4D5" w14:textId="62D48AA7" w:rsidR="005F2486" w:rsidRPr="00553B9C" w:rsidRDefault="001C0F97" w:rsidP="005F2486">
            <w:pPr>
              <w:jc w:val="center"/>
              <w:rPr>
                <w:spacing w:val="-2"/>
                <w:lang w:val="uk-UA"/>
              </w:rPr>
            </w:pPr>
            <w:r w:rsidRPr="00553B9C">
              <w:rPr>
                <w:noProof/>
                <w:spacing w:val="-2"/>
                <w:lang w:val="uk-UA"/>
              </w:rPr>
              <w:drawing>
                <wp:inline distT="0" distB="0" distL="0" distR="0" wp14:anchorId="5430655B" wp14:editId="44C8B500">
                  <wp:extent cx="828675" cy="819150"/>
                  <wp:effectExtent l="0" t="0" r="0" b="0"/>
                  <wp:docPr id="9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pic:spPr>
                      </pic:pic>
                    </a:graphicData>
                  </a:graphic>
                </wp:inline>
              </w:drawing>
            </w:r>
          </w:p>
        </w:tc>
        <w:tc>
          <w:tcPr>
            <w:tcW w:w="1842" w:type="dxa"/>
            <w:shd w:val="clear" w:color="auto" w:fill="auto"/>
            <w:vAlign w:val="center"/>
          </w:tcPr>
          <w:p w14:paraId="6EF5E8A8" w14:textId="2AFD3E53" w:rsidR="005F2486" w:rsidRPr="00553B9C" w:rsidRDefault="001C0F97" w:rsidP="005F2486">
            <w:pPr>
              <w:jc w:val="center"/>
              <w:rPr>
                <w:spacing w:val="-2"/>
                <w:lang w:val="uk-UA"/>
              </w:rPr>
            </w:pPr>
            <w:r w:rsidRPr="00553B9C">
              <w:rPr>
                <w:noProof/>
                <w:spacing w:val="-2"/>
                <w:lang w:val="uk-UA"/>
              </w:rPr>
              <w:drawing>
                <wp:inline distT="0" distB="0" distL="0" distR="0" wp14:anchorId="146743F8" wp14:editId="3327E911">
                  <wp:extent cx="1212215" cy="763905"/>
                  <wp:effectExtent l="0" t="0" r="0" b="0"/>
                  <wp:docPr id="9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215" cy="763905"/>
                          </a:xfrm>
                          <a:prstGeom prst="rect">
                            <a:avLst/>
                          </a:prstGeom>
                          <a:noFill/>
                        </pic:spPr>
                      </pic:pic>
                    </a:graphicData>
                  </a:graphic>
                </wp:inline>
              </w:drawing>
            </w:r>
          </w:p>
        </w:tc>
        <w:tc>
          <w:tcPr>
            <w:tcW w:w="6344" w:type="dxa"/>
            <w:vMerge/>
            <w:shd w:val="clear" w:color="auto" w:fill="auto"/>
          </w:tcPr>
          <w:p w14:paraId="6AEB6798" w14:textId="77777777" w:rsidR="005F2486" w:rsidRPr="00553B9C" w:rsidRDefault="005F2486" w:rsidP="00C43948">
            <w:pPr>
              <w:rPr>
                <w:spacing w:val="-2"/>
                <w:lang w:val="uk-UA"/>
              </w:rPr>
            </w:pPr>
          </w:p>
        </w:tc>
      </w:tr>
      <w:tr w:rsidR="005F2486" w:rsidRPr="00553B9C" w14:paraId="4773C59E" w14:textId="77777777" w:rsidTr="00C43948">
        <w:tc>
          <w:tcPr>
            <w:tcW w:w="3511" w:type="dxa"/>
            <w:gridSpan w:val="2"/>
            <w:shd w:val="clear" w:color="auto" w:fill="auto"/>
            <w:vAlign w:val="center"/>
          </w:tcPr>
          <w:p w14:paraId="5BF87CD4" w14:textId="52F33494" w:rsidR="005F2486" w:rsidRPr="00553B9C" w:rsidRDefault="001C0F97" w:rsidP="005F2486">
            <w:pPr>
              <w:jc w:val="center"/>
              <w:rPr>
                <w:spacing w:val="-2"/>
                <w:lang w:val="uk-UA"/>
              </w:rPr>
            </w:pPr>
            <w:r w:rsidRPr="00553B9C">
              <w:rPr>
                <w:noProof/>
                <w:spacing w:val="-2"/>
                <w:lang w:val="uk-UA"/>
              </w:rPr>
              <w:drawing>
                <wp:inline distT="0" distB="0" distL="0" distR="0" wp14:anchorId="20BE208B" wp14:editId="16C9B360">
                  <wp:extent cx="1560830" cy="955675"/>
                  <wp:effectExtent l="0" t="0" r="0" b="0"/>
                  <wp:docPr id="9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0830" cy="955675"/>
                          </a:xfrm>
                          <a:prstGeom prst="rect">
                            <a:avLst/>
                          </a:prstGeom>
                          <a:noFill/>
                        </pic:spPr>
                      </pic:pic>
                    </a:graphicData>
                  </a:graphic>
                </wp:inline>
              </w:drawing>
            </w:r>
          </w:p>
        </w:tc>
        <w:tc>
          <w:tcPr>
            <w:tcW w:w="6344" w:type="dxa"/>
            <w:vMerge/>
            <w:shd w:val="clear" w:color="auto" w:fill="auto"/>
          </w:tcPr>
          <w:p w14:paraId="66D9AAA1" w14:textId="77777777" w:rsidR="005F2486" w:rsidRPr="00553B9C" w:rsidRDefault="005F2486" w:rsidP="00C43948">
            <w:pPr>
              <w:rPr>
                <w:spacing w:val="-2"/>
                <w:lang w:val="uk-UA"/>
              </w:rPr>
            </w:pPr>
          </w:p>
        </w:tc>
      </w:tr>
      <w:tr w:rsidR="005F2486" w:rsidRPr="00553B9C" w14:paraId="50FF2D08" w14:textId="77777777" w:rsidTr="00C43948">
        <w:tc>
          <w:tcPr>
            <w:tcW w:w="1669" w:type="dxa"/>
            <w:shd w:val="clear" w:color="auto" w:fill="auto"/>
          </w:tcPr>
          <w:p w14:paraId="3F712427" w14:textId="14E21617" w:rsidR="005F2486" w:rsidRPr="00553B9C" w:rsidRDefault="001C0F97" w:rsidP="005F2486">
            <w:pPr>
              <w:jc w:val="both"/>
              <w:rPr>
                <w:spacing w:val="-2"/>
                <w:lang w:val="uk-UA"/>
              </w:rPr>
            </w:pPr>
            <w:r w:rsidRPr="00553B9C">
              <w:rPr>
                <w:noProof/>
                <w:spacing w:val="-2"/>
                <w:lang w:val="uk-UA"/>
              </w:rPr>
              <w:drawing>
                <wp:inline distT="0" distB="0" distL="0" distR="0" wp14:anchorId="5B6549C5" wp14:editId="4B4F100F">
                  <wp:extent cx="895350" cy="825500"/>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825500"/>
                          </a:xfrm>
                          <a:prstGeom prst="rect">
                            <a:avLst/>
                          </a:prstGeom>
                          <a:noFill/>
                          <a:ln>
                            <a:noFill/>
                          </a:ln>
                        </pic:spPr>
                      </pic:pic>
                    </a:graphicData>
                  </a:graphic>
                </wp:inline>
              </w:drawing>
            </w:r>
          </w:p>
        </w:tc>
        <w:tc>
          <w:tcPr>
            <w:tcW w:w="1842" w:type="dxa"/>
            <w:shd w:val="clear" w:color="auto" w:fill="auto"/>
            <w:vAlign w:val="center"/>
          </w:tcPr>
          <w:p w14:paraId="7284B944" w14:textId="470A4AFE" w:rsidR="005F2486" w:rsidRPr="00553B9C" w:rsidRDefault="001C0F97" w:rsidP="005F2486">
            <w:pPr>
              <w:jc w:val="center"/>
              <w:rPr>
                <w:spacing w:val="-2"/>
                <w:lang w:val="uk-UA"/>
              </w:rPr>
            </w:pPr>
            <w:r w:rsidRPr="00553B9C">
              <w:rPr>
                <w:noProof/>
                <w:spacing w:val="-2"/>
                <w:lang w:val="uk-UA"/>
              </w:rPr>
              <w:drawing>
                <wp:inline distT="0" distB="0" distL="0" distR="0" wp14:anchorId="6431830A" wp14:editId="2518E4B2">
                  <wp:extent cx="836295" cy="821055"/>
                  <wp:effectExtent l="0" t="0" r="0" b="0"/>
                  <wp:docPr id="9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295" cy="821055"/>
                          </a:xfrm>
                          <a:prstGeom prst="rect">
                            <a:avLst/>
                          </a:prstGeom>
                          <a:noFill/>
                        </pic:spPr>
                      </pic:pic>
                    </a:graphicData>
                  </a:graphic>
                </wp:inline>
              </w:drawing>
            </w:r>
          </w:p>
        </w:tc>
        <w:tc>
          <w:tcPr>
            <w:tcW w:w="6344" w:type="dxa"/>
            <w:vMerge/>
            <w:shd w:val="clear" w:color="auto" w:fill="auto"/>
          </w:tcPr>
          <w:p w14:paraId="68C46262" w14:textId="77777777" w:rsidR="005F2486" w:rsidRPr="00553B9C" w:rsidRDefault="005F2486" w:rsidP="00C43948">
            <w:pPr>
              <w:rPr>
                <w:spacing w:val="-2"/>
                <w:lang w:val="uk-UA"/>
              </w:rPr>
            </w:pPr>
          </w:p>
        </w:tc>
      </w:tr>
      <w:tr w:rsidR="005F2486" w:rsidRPr="00553B9C" w14:paraId="67244EC2" w14:textId="77777777" w:rsidTr="00C43948">
        <w:tc>
          <w:tcPr>
            <w:tcW w:w="3511" w:type="dxa"/>
            <w:gridSpan w:val="2"/>
            <w:shd w:val="clear" w:color="auto" w:fill="auto"/>
            <w:vAlign w:val="center"/>
          </w:tcPr>
          <w:p w14:paraId="686F672B" w14:textId="0B084053" w:rsidR="005F2486" w:rsidRPr="00553B9C" w:rsidRDefault="001C0F97" w:rsidP="005F2486">
            <w:pPr>
              <w:jc w:val="center"/>
              <w:rPr>
                <w:spacing w:val="-2"/>
                <w:lang w:val="uk-UA"/>
              </w:rPr>
            </w:pPr>
            <w:r w:rsidRPr="00553B9C">
              <w:rPr>
                <w:noProof/>
                <w:spacing w:val="-2"/>
                <w:lang w:val="uk-UA"/>
              </w:rPr>
              <w:drawing>
                <wp:inline distT="0" distB="0" distL="0" distR="0" wp14:anchorId="09A2FB48" wp14:editId="3B53704E">
                  <wp:extent cx="1959610" cy="605155"/>
                  <wp:effectExtent l="0" t="0" r="0" b="0"/>
                  <wp:docPr id="9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9610" cy="605155"/>
                          </a:xfrm>
                          <a:prstGeom prst="rect">
                            <a:avLst/>
                          </a:prstGeom>
                          <a:noFill/>
                        </pic:spPr>
                      </pic:pic>
                    </a:graphicData>
                  </a:graphic>
                </wp:inline>
              </w:drawing>
            </w:r>
          </w:p>
        </w:tc>
        <w:tc>
          <w:tcPr>
            <w:tcW w:w="6344" w:type="dxa"/>
            <w:vMerge/>
            <w:shd w:val="clear" w:color="auto" w:fill="auto"/>
          </w:tcPr>
          <w:p w14:paraId="14D5BF9B" w14:textId="77777777" w:rsidR="005F2486" w:rsidRPr="00553B9C" w:rsidRDefault="005F2486" w:rsidP="00C43948">
            <w:pPr>
              <w:rPr>
                <w:spacing w:val="-2"/>
                <w:lang w:val="uk-UA"/>
              </w:rPr>
            </w:pPr>
          </w:p>
        </w:tc>
      </w:tr>
      <w:tr w:rsidR="005F2486" w:rsidRPr="00553B9C" w14:paraId="619E6233" w14:textId="77777777" w:rsidTr="00C43948">
        <w:tc>
          <w:tcPr>
            <w:tcW w:w="3511" w:type="dxa"/>
            <w:gridSpan w:val="2"/>
            <w:shd w:val="clear" w:color="auto" w:fill="auto"/>
            <w:vAlign w:val="center"/>
          </w:tcPr>
          <w:p w14:paraId="76EE642E" w14:textId="0AB93EB9" w:rsidR="005F2486" w:rsidRPr="00553B9C" w:rsidRDefault="001C0F97" w:rsidP="005F2486">
            <w:pPr>
              <w:jc w:val="center"/>
              <w:rPr>
                <w:spacing w:val="-2"/>
                <w:lang w:val="uk-UA"/>
              </w:rPr>
            </w:pPr>
            <w:r w:rsidRPr="00553B9C">
              <w:rPr>
                <w:noProof/>
                <w:spacing w:val="-2"/>
                <w:lang w:val="uk-UA"/>
              </w:rPr>
              <w:drawing>
                <wp:inline distT="0" distB="0" distL="0" distR="0" wp14:anchorId="57CBFEEE" wp14:editId="36C1FE8C">
                  <wp:extent cx="1397000" cy="825500"/>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0" cy="825500"/>
                          </a:xfrm>
                          <a:prstGeom prst="rect">
                            <a:avLst/>
                          </a:prstGeom>
                          <a:noFill/>
                          <a:ln>
                            <a:noFill/>
                          </a:ln>
                        </pic:spPr>
                      </pic:pic>
                    </a:graphicData>
                  </a:graphic>
                </wp:inline>
              </w:drawing>
            </w:r>
          </w:p>
        </w:tc>
        <w:tc>
          <w:tcPr>
            <w:tcW w:w="6344" w:type="dxa"/>
            <w:vMerge/>
            <w:shd w:val="clear" w:color="auto" w:fill="auto"/>
          </w:tcPr>
          <w:p w14:paraId="328634A5" w14:textId="77777777" w:rsidR="005F2486" w:rsidRPr="00553B9C" w:rsidRDefault="005F2486" w:rsidP="00C43948">
            <w:pPr>
              <w:rPr>
                <w:bCs/>
                <w:strike/>
                <w:color w:val="FF0000"/>
                <w:spacing w:val="-2"/>
                <w:lang w:val="uk-UA"/>
              </w:rPr>
            </w:pPr>
          </w:p>
        </w:tc>
      </w:tr>
    </w:tbl>
    <w:p w14:paraId="142A2A94" w14:textId="77777777" w:rsidR="005C2AD5" w:rsidRPr="005C2AD5" w:rsidRDefault="005C2AD5" w:rsidP="005C2AD5">
      <w:pPr>
        <w:shd w:val="clear" w:color="auto" w:fill="FFFFFF"/>
        <w:jc w:val="both"/>
        <w:rPr>
          <w:spacing w:val="-2"/>
          <w:lang w:val="uk-UA"/>
        </w:rPr>
      </w:pPr>
    </w:p>
    <w:p w14:paraId="30B02065" w14:textId="77777777" w:rsidR="005C2AD5" w:rsidRPr="005C2AD5" w:rsidRDefault="005C2AD5" w:rsidP="005C2AD5">
      <w:pPr>
        <w:shd w:val="clear" w:color="auto" w:fill="FFFFFF"/>
        <w:jc w:val="both"/>
        <w:rPr>
          <w:spacing w:val="-2"/>
          <w:lang w:val="uk-UA"/>
        </w:rPr>
      </w:pPr>
    </w:p>
    <w:p w14:paraId="6FD7981B" w14:textId="1FF287B1" w:rsidR="00EB4DBB" w:rsidRPr="0069237C" w:rsidRDefault="0069237C" w:rsidP="00EB4DBB">
      <w:pPr>
        <w:shd w:val="clear" w:color="auto" w:fill="FFFFFF"/>
        <w:jc w:val="center"/>
        <w:rPr>
          <w:b/>
          <w:bCs/>
          <w:spacing w:val="-2"/>
          <w:sz w:val="32"/>
          <w:szCs w:val="32"/>
          <w:lang w:val="en-US"/>
        </w:rPr>
      </w:pPr>
      <w:r w:rsidRPr="0069237C">
        <w:rPr>
          <w:b/>
          <w:bCs/>
          <w:spacing w:val="-2"/>
          <w:sz w:val="32"/>
          <w:szCs w:val="32"/>
          <w:lang w:val="uk-UA"/>
        </w:rPr>
        <w:t xml:space="preserve">І </w:t>
      </w:r>
      <w:r w:rsidRPr="0069237C">
        <w:rPr>
          <w:b/>
          <w:bCs/>
          <w:spacing w:val="-2"/>
          <w:sz w:val="32"/>
          <w:szCs w:val="32"/>
          <w:lang w:val="en-US"/>
        </w:rPr>
        <w:t>International</w:t>
      </w:r>
      <w:r w:rsidRPr="0069237C">
        <w:rPr>
          <w:b/>
          <w:bCs/>
          <w:spacing w:val="-2"/>
          <w:sz w:val="32"/>
          <w:szCs w:val="32"/>
          <w:lang w:val="uk-UA"/>
        </w:rPr>
        <w:t xml:space="preserve"> </w:t>
      </w:r>
      <w:r w:rsidRPr="0069237C">
        <w:rPr>
          <w:b/>
          <w:bCs/>
          <w:spacing w:val="-2"/>
          <w:sz w:val="32"/>
          <w:szCs w:val="32"/>
          <w:lang w:val="en-US"/>
        </w:rPr>
        <w:t>scientific</w:t>
      </w:r>
      <w:r w:rsidRPr="0069237C">
        <w:rPr>
          <w:b/>
          <w:bCs/>
          <w:spacing w:val="-2"/>
          <w:sz w:val="32"/>
          <w:szCs w:val="32"/>
          <w:lang w:val="uk-UA"/>
        </w:rPr>
        <w:t>-</w:t>
      </w:r>
      <w:r w:rsidRPr="0069237C">
        <w:rPr>
          <w:b/>
          <w:bCs/>
          <w:spacing w:val="-2"/>
          <w:sz w:val="32"/>
          <w:szCs w:val="32"/>
          <w:lang w:val="en-US"/>
        </w:rPr>
        <w:t>practical</w:t>
      </w:r>
      <w:r w:rsidRPr="0069237C">
        <w:rPr>
          <w:b/>
          <w:bCs/>
          <w:spacing w:val="-2"/>
          <w:sz w:val="32"/>
          <w:szCs w:val="32"/>
          <w:lang w:val="uk-UA"/>
        </w:rPr>
        <w:t xml:space="preserve"> </w:t>
      </w:r>
      <w:r w:rsidRPr="0069237C">
        <w:rPr>
          <w:b/>
          <w:bCs/>
          <w:spacing w:val="-2"/>
          <w:sz w:val="32"/>
          <w:szCs w:val="32"/>
          <w:lang w:val="en-US"/>
        </w:rPr>
        <w:t>conference</w:t>
      </w:r>
      <w:r w:rsidR="00EB4DBB" w:rsidRPr="00996E22">
        <w:rPr>
          <w:b/>
          <w:bCs/>
          <w:spacing w:val="-2"/>
          <w:sz w:val="32"/>
          <w:szCs w:val="32"/>
          <w:lang w:val="uk-UA"/>
        </w:rPr>
        <w:br/>
      </w:r>
      <w:r>
        <w:rPr>
          <w:b/>
          <w:bCs/>
          <w:spacing w:val="-2"/>
          <w:sz w:val="32"/>
          <w:szCs w:val="32"/>
          <w:lang w:val="en-US"/>
        </w:rPr>
        <w:t>“</w:t>
      </w:r>
      <w:r w:rsidRPr="0069237C">
        <w:rPr>
          <w:b/>
          <w:bCs/>
          <w:spacing w:val="-2"/>
          <w:sz w:val="32"/>
          <w:szCs w:val="32"/>
          <w:lang w:val="uk-UA"/>
        </w:rPr>
        <w:t>MODERN CHALLENGES IN LAND RESOURCES MANAGEMENT</w:t>
      </w:r>
      <w:r>
        <w:rPr>
          <w:b/>
          <w:bCs/>
          <w:spacing w:val="-2"/>
          <w:sz w:val="32"/>
          <w:szCs w:val="32"/>
          <w:lang w:val="en-US"/>
        </w:rPr>
        <w:t>”</w:t>
      </w:r>
    </w:p>
    <w:p w14:paraId="3CF346B5" w14:textId="77777777" w:rsidR="00EB4DBB" w:rsidRDefault="00EB4DBB" w:rsidP="00EB4DBB">
      <w:pPr>
        <w:rPr>
          <w:sz w:val="28"/>
          <w:szCs w:val="28"/>
          <w:lang w:val="uk-UA"/>
        </w:rPr>
      </w:pPr>
    </w:p>
    <w:p w14:paraId="5BEC742E" w14:textId="711D8025" w:rsidR="00EB4DBB" w:rsidRPr="0069237C" w:rsidRDefault="0069237C" w:rsidP="00EB4DBB">
      <w:pPr>
        <w:jc w:val="center"/>
        <w:rPr>
          <w:lang w:val="en-GB"/>
        </w:rPr>
      </w:pPr>
      <w:r w:rsidRPr="0069237C">
        <w:rPr>
          <w:lang w:val="en-GB"/>
        </w:rPr>
        <w:t>June 7-8, 2024</w:t>
      </w:r>
    </w:p>
    <w:p w14:paraId="1931EE2B" w14:textId="77777777" w:rsidR="00EB4DBB" w:rsidRDefault="00EB4DBB" w:rsidP="00EB4DBB">
      <w:pPr>
        <w:rPr>
          <w:sz w:val="28"/>
          <w:szCs w:val="28"/>
          <w:lang w:val="uk-UA"/>
        </w:rPr>
      </w:pPr>
    </w:p>
    <w:p w14:paraId="3EA77327" w14:textId="3D039181" w:rsidR="0069237C" w:rsidRDefault="0069237C" w:rsidP="00EB4DBB">
      <w:pPr>
        <w:jc w:val="both"/>
        <w:rPr>
          <w:iCs/>
          <w:sz w:val="28"/>
          <w:szCs w:val="28"/>
          <w:lang w:val="en-US"/>
        </w:rPr>
      </w:pPr>
      <w:r w:rsidRPr="0069237C">
        <w:rPr>
          <w:iCs/>
          <w:sz w:val="28"/>
          <w:szCs w:val="28"/>
          <w:lang w:val="en-US"/>
        </w:rPr>
        <w:t>Dear colleagues representing scientific and high education institutions, state authorities</w:t>
      </w:r>
      <w:r>
        <w:rPr>
          <w:iCs/>
          <w:sz w:val="28"/>
          <w:szCs w:val="28"/>
          <w:lang w:val="en-US"/>
        </w:rPr>
        <w:t>,</w:t>
      </w:r>
      <w:r w:rsidRPr="0069237C">
        <w:rPr>
          <w:iCs/>
          <w:sz w:val="28"/>
          <w:szCs w:val="28"/>
          <w:lang w:val="en-US"/>
        </w:rPr>
        <w:t xml:space="preserve"> local self-governments,</w:t>
      </w:r>
      <w:r>
        <w:rPr>
          <w:iCs/>
          <w:sz w:val="28"/>
          <w:szCs w:val="28"/>
          <w:lang w:val="en-US"/>
        </w:rPr>
        <w:t xml:space="preserve"> NGOs,</w:t>
      </w:r>
      <w:r w:rsidRPr="0069237C">
        <w:rPr>
          <w:iCs/>
          <w:sz w:val="28"/>
          <w:szCs w:val="28"/>
          <w:lang w:val="en-US"/>
        </w:rPr>
        <w:t xml:space="preserve"> enterprises and organizations whose activities are related to the issues raised at the conference, as well as bachelor or master students are invited to participate in the conference.</w:t>
      </w:r>
    </w:p>
    <w:p w14:paraId="7F16A3A1" w14:textId="77777777" w:rsidR="00EB4DBB" w:rsidRDefault="00EB4DBB" w:rsidP="00EB4DBB">
      <w:pPr>
        <w:rPr>
          <w:sz w:val="28"/>
          <w:szCs w:val="28"/>
          <w:lang w:val="uk-UA"/>
        </w:rPr>
      </w:pPr>
    </w:p>
    <w:p w14:paraId="22905FC9" w14:textId="77777777" w:rsidR="00A17762" w:rsidRDefault="00A17762" w:rsidP="00EB4DBB">
      <w:pPr>
        <w:jc w:val="center"/>
        <w:rPr>
          <w:sz w:val="28"/>
          <w:szCs w:val="28"/>
          <w:lang w:val="uk-UA"/>
        </w:rPr>
      </w:pPr>
    </w:p>
    <w:p w14:paraId="17B76515" w14:textId="77777777" w:rsidR="00A17762" w:rsidRDefault="00A17762" w:rsidP="00EB4DBB">
      <w:pPr>
        <w:jc w:val="center"/>
        <w:rPr>
          <w:sz w:val="28"/>
          <w:szCs w:val="28"/>
          <w:lang w:val="uk-UA"/>
        </w:rPr>
      </w:pPr>
    </w:p>
    <w:p w14:paraId="71AD9FE8" w14:textId="136F7D1E" w:rsidR="00EB4DBB" w:rsidRDefault="0069237C" w:rsidP="00EB4DBB">
      <w:pPr>
        <w:jc w:val="center"/>
        <w:rPr>
          <w:b/>
          <w:bCs/>
          <w:sz w:val="28"/>
          <w:szCs w:val="28"/>
          <w:lang w:val="uk-UA"/>
        </w:rPr>
      </w:pPr>
      <w:r w:rsidRPr="0069237C">
        <w:rPr>
          <w:b/>
          <w:bCs/>
          <w:sz w:val="28"/>
          <w:szCs w:val="28"/>
          <w:lang w:val="en-US"/>
        </w:rPr>
        <w:lastRenderedPageBreak/>
        <w:t>Areas of work of the conference:</w:t>
      </w:r>
    </w:p>
    <w:p w14:paraId="64160339" w14:textId="30ACCA50" w:rsidR="00E44100" w:rsidRPr="00E44100" w:rsidRDefault="00E44100" w:rsidP="00E44100">
      <w:pPr>
        <w:ind w:firstLine="709"/>
        <w:rPr>
          <w:sz w:val="28"/>
          <w:szCs w:val="28"/>
          <w:lang w:val="en-GB"/>
        </w:rPr>
      </w:pPr>
      <w:r w:rsidRPr="00E44100">
        <w:rPr>
          <w:sz w:val="28"/>
          <w:szCs w:val="28"/>
          <w:lang w:val="uk-UA"/>
        </w:rPr>
        <w:t>1.</w:t>
      </w:r>
      <w:r>
        <w:rPr>
          <w:sz w:val="28"/>
          <w:szCs w:val="28"/>
          <w:lang w:val="en-US"/>
        </w:rPr>
        <w:tab/>
      </w:r>
      <w:r w:rsidRPr="00E44100">
        <w:rPr>
          <w:sz w:val="28"/>
          <w:szCs w:val="28"/>
          <w:lang w:val="en-GB"/>
        </w:rPr>
        <w:t>The impact of armed aggression on land management.</w:t>
      </w:r>
    </w:p>
    <w:p w14:paraId="3B86977F" w14:textId="77777777" w:rsidR="00E44100" w:rsidRPr="00E44100" w:rsidRDefault="00E44100" w:rsidP="00E44100">
      <w:pPr>
        <w:ind w:firstLine="709"/>
        <w:rPr>
          <w:sz w:val="28"/>
          <w:szCs w:val="28"/>
          <w:lang w:val="en-GB"/>
        </w:rPr>
      </w:pPr>
      <w:r w:rsidRPr="00E44100">
        <w:rPr>
          <w:sz w:val="28"/>
          <w:szCs w:val="28"/>
          <w:lang w:val="en-GB"/>
        </w:rPr>
        <w:t>2.</w:t>
      </w:r>
      <w:r w:rsidRPr="00E44100">
        <w:rPr>
          <w:sz w:val="28"/>
          <w:szCs w:val="28"/>
          <w:lang w:val="en-GB"/>
        </w:rPr>
        <w:tab/>
        <w:t>Institutions, approaches, methods and measures of post-war restoration of land resources.</w:t>
      </w:r>
    </w:p>
    <w:p w14:paraId="356EAB4B" w14:textId="77777777" w:rsidR="00E44100" w:rsidRPr="00E44100" w:rsidRDefault="00E44100" w:rsidP="00E44100">
      <w:pPr>
        <w:ind w:firstLine="709"/>
        <w:rPr>
          <w:sz w:val="28"/>
          <w:szCs w:val="28"/>
          <w:lang w:val="en-GB"/>
        </w:rPr>
      </w:pPr>
      <w:r w:rsidRPr="00E44100">
        <w:rPr>
          <w:sz w:val="28"/>
          <w:szCs w:val="28"/>
          <w:lang w:val="en-GB"/>
        </w:rPr>
        <w:t>3.</w:t>
      </w:r>
      <w:r w:rsidRPr="00E44100">
        <w:rPr>
          <w:sz w:val="28"/>
          <w:szCs w:val="28"/>
          <w:lang w:val="en-GB"/>
        </w:rPr>
        <w:tab/>
        <w:t xml:space="preserve">The special role of land management in overcoming the challenges of today. </w:t>
      </w:r>
    </w:p>
    <w:p w14:paraId="71AE3303" w14:textId="77777777" w:rsidR="00E44100" w:rsidRPr="00E44100" w:rsidRDefault="00E44100" w:rsidP="00E44100">
      <w:pPr>
        <w:ind w:firstLine="709"/>
        <w:rPr>
          <w:sz w:val="28"/>
          <w:szCs w:val="28"/>
          <w:lang w:val="en-GB"/>
        </w:rPr>
      </w:pPr>
      <w:r w:rsidRPr="00E44100">
        <w:rPr>
          <w:sz w:val="28"/>
          <w:szCs w:val="28"/>
          <w:lang w:val="en-GB"/>
        </w:rPr>
        <w:t>4.</w:t>
      </w:r>
      <w:r w:rsidRPr="00E44100">
        <w:rPr>
          <w:sz w:val="28"/>
          <w:szCs w:val="28"/>
          <w:lang w:val="en-GB"/>
        </w:rPr>
        <w:tab/>
        <w:t xml:space="preserve">Protection of land and soil quality in the context of European integration. </w:t>
      </w:r>
    </w:p>
    <w:p w14:paraId="42E7E0F7" w14:textId="77777777" w:rsidR="00E44100" w:rsidRPr="00E44100" w:rsidRDefault="00E44100" w:rsidP="00E44100">
      <w:pPr>
        <w:ind w:firstLine="709"/>
        <w:rPr>
          <w:sz w:val="28"/>
          <w:szCs w:val="28"/>
          <w:lang w:val="en-GB"/>
        </w:rPr>
      </w:pPr>
      <w:r w:rsidRPr="00E44100">
        <w:rPr>
          <w:sz w:val="28"/>
          <w:szCs w:val="28"/>
          <w:lang w:val="en-GB"/>
        </w:rPr>
        <w:t>5.</w:t>
      </w:r>
      <w:r w:rsidRPr="00E44100">
        <w:rPr>
          <w:sz w:val="28"/>
          <w:szCs w:val="28"/>
          <w:lang w:val="en-GB"/>
        </w:rPr>
        <w:tab/>
        <w:t>Harmonisation of the land legislation of Ukraine with the law of the European Union.</w:t>
      </w:r>
    </w:p>
    <w:p w14:paraId="54AE4CB4" w14:textId="77777777" w:rsidR="00E44100" w:rsidRPr="00E44100" w:rsidRDefault="00E44100" w:rsidP="00E44100">
      <w:pPr>
        <w:ind w:firstLine="709"/>
        <w:rPr>
          <w:sz w:val="28"/>
          <w:szCs w:val="28"/>
          <w:lang w:val="en-GB"/>
        </w:rPr>
      </w:pPr>
      <w:r w:rsidRPr="00E44100">
        <w:rPr>
          <w:sz w:val="28"/>
          <w:szCs w:val="28"/>
          <w:lang w:val="en-GB"/>
        </w:rPr>
        <w:t>6.</w:t>
      </w:r>
      <w:r w:rsidRPr="00E44100">
        <w:rPr>
          <w:sz w:val="28"/>
          <w:szCs w:val="28"/>
          <w:lang w:val="en-GB"/>
        </w:rPr>
        <w:tab/>
        <w:t>International standards for the protection of human rights to land.</w:t>
      </w:r>
    </w:p>
    <w:p w14:paraId="3DC18196" w14:textId="77777777" w:rsidR="00E44100" w:rsidRPr="00E44100" w:rsidRDefault="00E44100" w:rsidP="00E44100">
      <w:pPr>
        <w:ind w:firstLine="709"/>
        <w:rPr>
          <w:sz w:val="28"/>
          <w:szCs w:val="28"/>
          <w:lang w:val="en-GB"/>
        </w:rPr>
      </w:pPr>
      <w:r w:rsidRPr="00E44100">
        <w:rPr>
          <w:sz w:val="28"/>
          <w:szCs w:val="28"/>
          <w:lang w:val="en-GB"/>
        </w:rPr>
        <w:t>7.</w:t>
      </w:r>
      <w:r w:rsidRPr="00E44100">
        <w:rPr>
          <w:sz w:val="28"/>
          <w:szCs w:val="28"/>
          <w:lang w:val="en-GB"/>
        </w:rPr>
        <w:tab/>
        <w:t>Economics of rural land use and rural development.</w:t>
      </w:r>
    </w:p>
    <w:p w14:paraId="43953C6C" w14:textId="77777777" w:rsidR="00E44100" w:rsidRPr="00E44100" w:rsidRDefault="00E44100" w:rsidP="00E44100">
      <w:pPr>
        <w:ind w:firstLine="709"/>
        <w:rPr>
          <w:sz w:val="28"/>
          <w:szCs w:val="28"/>
          <w:lang w:val="en-GB"/>
        </w:rPr>
      </w:pPr>
      <w:r w:rsidRPr="00E44100">
        <w:rPr>
          <w:sz w:val="28"/>
          <w:szCs w:val="28"/>
          <w:lang w:val="en-GB"/>
        </w:rPr>
        <w:t>8.</w:t>
      </w:r>
      <w:r w:rsidRPr="00E44100">
        <w:rPr>
          <w:sz w:val="28"/>
          <w:szCs w:val="28"/>
          <w:lang w:val="en-GB"/>
        </w:rPr>
        <w:tab/>
        <w:t>The role of education and science in ensuring the rational management of land resources, post-war development and European integration of Ukraine.</w:t>
      </w:r>
    </w:p>
    <w:p w14:paraId="4F3BC869" w14:textId="77777777" w:rsidR="00E44100" w:rsidRPr="00E44100" w:rsidRDefault="00E44100" w:rsidP="00E44100">
      <w:pPr>
        <w:rPr>
          <w:sz w:val="28"/>
          <w:szCs w:val="28"/>
          <w:lang w:val="uk-UA"/>
        </w:rPr>
      </w:pPr>
    </w:p>
    <w:p w14:paraId="208769D5" w14:textId="14C494A0" w:rsidR="00EB4DBB" w:rsidRPr="00E44100" w:rsidRDefault="00E44100" w:rsidP="00E44100">
      <w:pPr>
        <w:jc w:val="center"/>
        <w:rPr>
          <w:b/>
          <w:bCs/>
          <w:sz w:val="28"/>
          <w:szCs w:val="28"/>
          <w:lang w:val="en-US"/>
        </w:rPr>
      </w:pPr>
      <w:r w:rsidRPr="00E44100">
        <w:rPr>
          <w:b/>
          <w:bCs/>
          <w:sz w:val="28"/>
          <w:szCs w:val="28"/>
          <w:lang w:val="en-US"/>
        </w:rPr>
        <w:t>Scientific and organizational committee of the conference</w:t>
      </w:r>
    </w:p>
    <w:p w14:paraId="05F3C236" w14:textId="112CCDCE" w:rsidR="00EB4DBB" w:rsidRPr="009412EB" w:rsidRDefault="00E44100" w:rsidP="00EB715C">
      <w:pPr>
        <w:spacing w:after="120"/>
        <w:ind w:firstLine="709"/>
        <w:jc w:val="both"/>
        <w:rPr>
          <w:b/>
          <w:bCs/>
          <w:sz w:val="28"/>
          <w:szCs w:val="28"/>
          <w:lang w:val="uk-UA"/>
        </w:rPr>
      </w:pPr>
      <w:r w:rsidRPr="00C8143E">
        <w:rPr>
          <w:b/>
          <w:sz w:val="25"/>
          <w:szCs w:val="25"/>
          <w:u w:val="single"/>
          <w:lang w:val="en-US"/>
        </w:rPr>
        <w:t>Head:</w:t>
      </w:r>
    </w:p>
    <w:p w14:paraId="49852C5B" w14:textId="4C830D52" w:rsidR="006F4034" w:rsidRPr="006F4034" w:rsidRDefault="006F4034" w:rsidP="006F4034">
      <w:pPr>
        <w:pStyle w:val="30"/>
        <w:tabs>
          <w:tab w:val="left" w:pos="1418"/>
        </w:tabs>
        <w:jc w:val="both"/>
        <w:rPr>
          <w:sz w:val="28"/>
          <w:szCs w:val="28"/>
          <w:lang w:val="en-GB"/>
        </w:rPr>
      </w:pPr>
      <w:proofErr w:type="spellStart"/>
      <w:r w:rsidRPr="006F4034">
        <w:rPr>
          <w:b/>
          <w:bCs/>
          <w:sz w:val="28"/>
          <w:szCs w:val="28"/>
          <w:lang w:val="en-GB"/>
        </w:rPr>
        <w:t>Nikolaienko</w:t>
      </w:r>
      <w:proofErr w:type="spellEnd"/>
      <w:r w:rsidRPr="006F4034">
        <w:rPr>
          <w:b/>
          <w:bCs/>
          <w:sz w:val="28"/>
          <w:szCs w:val="28"/>
          <w:lang w:val="en-GB"/>
        </w:rPr>
        <w:t xml:space="preserve"> Stanislav</w:t>
      </w:r>
      <w:r w:rsidR="00EB4DBB" w:rsidRPr="006F4034">
        <w:rPr>
          <w:b/>
          <w:bCs/>
          <w:sz w:val="28"/>
          <w:szCs w:val="28"/>
          <w:lang w:val="en-GB"/>
        </w:rPr>
        <w:t xml:space="preserve"> </w:t>
      </w:r>
      <w:r w:rsidR="00EB4DBB" w:rsidRPr="006F4034">
        <w:rPr>
          <w:sz w:val="28"/>
          <w:szCs w:val="28"/>
          <w:lang w:val="en-GB"/>
        </w:rPr>
        <w:t xml:space="preserve">– </w:t>
      </w:r>
      <w:r w:rsidRPr="006F4034">
        <w:rPr>
          <w:sz w:val="28"/>
          <w:szCs w:val="28"/>
          <w:lang w:val="en-GB"/>
        </w:rPr>
        <w:t xml:space="preserve">Rector of the NULES, </w:t>
      </w:r>
      <w:proofErr w:type="spellStart"/>
      <w:r w:rsidR="002D7111">
        <w:rPr>
          <w:sz w:val="28"/>
          <w:szCs w:val="28"/>
          <w:lang w:val="en-GB"/>
        </w:rPr>
        <w:t>Dr.</w:t>
      </w:r>
      <w:proofErr w:type="spellEnd"/>
      <w:r w:rsidRPr="006F4034">
        <w:rPr>
          <w:sz w:val="28"/>
          <w:szCs w:val="28"/>
          <w:lang w:val="en-GB"/>
        </w:rPr>
        <w:t xml:space="preserve"> of Economics, </w:t>
      </w:r>
      <w:r w:rsidR="002D7111">
        <w:rPr>
          <w:sz w:val="28"/>
          <w:szCs w:val="28"/>
          <w:lang w:val="en-GB"/>
        </w:rPr>
        <w:t>Prof.</w:t>
      </w:r>
      <w:r w:rsidRPr="006F4034">
        <w:rPr>
          <w:sz w:val="28"/>
          <w:szCs w:val="28"/>
          <w:lang w:val="en-GB"/>
        </w:rPr>
        <w:t>, Academician of the NAS</w:t>
      </w:r>
      <w:r w:rsidR="00D74DBB">
        <w:rPr>
          <w:sz w:val="28"/>
          <w:szCs w:val="28"/>
          <w:lang w:val="en-GB"/>
        </w:rPr>
        <w:t>U</w:t>
      </w:r>
      <w:r w:rsidRPr="006F4034">
        <w:rPr>
          <w:sz w:val="28"/>
          <w:szCs w:val="28"/>
          <w:lang w:val="en-GB"/>
        </w:rPr>
        <w:t>, Academician of the NAAS of Ukraine.</w:t>
      </w:r>
    </w:p>
    <w:p w14:paraId="6729E93A" w14:textId="6E565864" w:rsidR="00EB4DBB" w:rsidRPr="006F4034" w:rsidRDefault="006F4034" w:rsidP="006F4034">
      <w:pPr>
        <w:pStyle w:val="30"/>
        <w:tabs>
          <w:tab w:val="left" w:pos="1418"/>
        </w:tabs>
        <w:ind w:firstLine="709"/>
        <w:jc w:val="both"/>
        <w:rPr>
          <w:b/>
          <w:bCs/>
          <w:sz w:val="28"/>
          <w:szCs w:val="28"/>
          <w:lang w:val="en-GB"/>
        </w:rPr>
      </w:pPr>
      <w:r w:rsidRPr="006F4034">
        <w:rPr>
          <w:b/>
          <w:bCs/>
          <w:sz w:val="28"/>
          <w:szCs w:val="28"/>
          <w:u w:val="single"/>
          <w:lang w:val="en-GB"/>
        </w:rPr>
        <w:t>Co-chairs:</w:t>
      </w:r>
    </w:p>
    <w:p w14:paraId="4DE5427E" w14:textId="36752CF6" w:rsidR="00EB4DBB" w:rsidRPr="006F4034" w:rsidRDefault="006F4034" w:rsidP="00D74DBB">
      <w:pPr>
        <w:jc w:val="both"/>
        <w:rPr>
          <w:sz w:val="28"/>
          <w:szCs w:val="28"/>
          <w:lang w:val="en-GB"/>
        </w:rPr>
      </w:pPr>
      <w:proofErr w:type="spellStart"/>
      <w:r w:rsidRPr="006F4034">
        <w:rPr>
          <w:b/>
          <w:bCs/>
          <w:sz w:val="28"/>
          <w:szCs w:val="28"/>
          <w:lang w:val="en-GB"/>
        </w:rPr>
        <w:t>Dorosh</w:t>
      </w:r>
      <w:proofErr w:type="spellEnd"/>
      <w:r w:rsidRPr="006F4034">
        <w:rPr>
          <w:b/>
          <w:bCs/>
          <w:sz w:val="28"/>
          <w:szCs w:val="28"/>
          <w:lang w:val="en-GB"/>
        </w:rPr>
        <w:t xml:space="preserve"> </w:t>
      </w:r>
      <w:proofErr w:type="spellStart"/>
      <w:r w:rsidRPr="006F4034">
        <w:rPr>
          <w:b/>
          <w:bCs/>
          <w:sz w:val="28"/>
          <w:szCs w:val="28"/>
          <w:lang w:val="en-GB"/>
        </w:rPr>
        <w:t>Yosyp</w:t>
      </w:r>
      <w:proofErr w:type="spellEnd"/>
      <w:r w:rsidRPr="006F4034">
        <w:rPr>
          <w:b/>
          <w:bCs/>
          <w:sz w:val="28"/>
          <w:szCs w:val="28"/>
          <w:lang w:val="en-GB"/>
        </w:rPr>
        <w:t xml:space="preserve">, </w:t>
      </w:r>
      <w:proofErr w:type="spellStart"/>
      <w:r w:rsidR="002D7111">
        <w:rPr>
          <w:sz w:val="28"/>
          <w:szCs w:val="28"/>
          <w:lang w:val="en-GB"/>
        </w:rPr>
        <w:t>Dr.</w:t>
      </w:r>
      <w:proofErr w:type="spellEnd"/>
      <w:r w:rsidRPr="006F4034">
        <w:rPr>
          <w:sz w:val="28"/>
          <w:szCs w:val="28"/>
          <w:lang w:val="en-GB"/>
        </w:rPr>
        <w:t xml:space="preserve"> of Economics, Prof., corresponding member of the NAAS director of Land management institute of National academy of agrarian sciences of Ukraine, Kyiv, Ukraine.</w:t>
      </w:r>
    </w:p>
    <w:p w14:paraId="6F34AF3E" w14:textId="7311FDB6" w:rsidR="00EB4DBB" w:rsidRDefault="00D74DBB" w:rsidP="00D74DBB">
      <w:pPr>
        <w:jc w:val="both"/>
        <w:rPr>
          <w:sz w:val="28"/>
          <w:szCs w:val="28"/>
          <w:lang w:val="uk-UA"/>
        </w:rPr>
      </w:pPr>
      <w:proofErr w:type="spellStart"/>
      <w:r w:rsidRPr="00D74DBB">
        <w:rPr>
          <w:b/>
          <w:bCs/>
          <w:sz w:val="28"/>
          <w:szCs w:val="28"/>
          <w:lang w:val="en-US"/>
        </w:rPr>
        <w:t>Heiets</w:t>
      </w:r>
      <w:proofErr w:type="spellEnd"/>
      <w:r w:rsidRPr="00D74DBB">
        <w:rPr>
          <w:b/>
          <w:bCs/>
          <w:sz w:val="28"/>
          <w:szCs w:val="28"/>
          <w:lang w:val="en-US"/>
        </w:rPr>
        <w:t xml:space="preserve"> </w:t>
      </w:r>
      <w:proofErr w:type="spellStart"/>
      <w:r w:rsidRPr="00D74DBB">
        <w:rPr>
          <w:b/>
          <w:bCs/>
          <w:sz w:val="28"/>
          <w:szCs w:val="28"/>
          <w:lang w:val="en-US"/>
        </w:rPr>
        <w:t>Valerii</w:t>
      </w:r>
      <w:proofErr w:type="spellEnd"/>
      <w:r w:rsidRPr="00D74DBB">
        <w:rPr>
          <w:b/>
          <w:bCs/>
          <w:sz w:val="28"/>
          <w:szCs w:val="28"/>
          <w:lang w:val="en-US"/>
        </w:rPr>
        <w:t xml:space="preserve">, </w:t>
      </w:r>
      <w:proofErr w:type="spellStart"/>
      <w:r w:rsidR="002D7111">
        <w:rPr>
          <w:sz w:val="28"/>
          <w:szCs w:val="28"/>
          <w:lang w:val="en-GB"/>
        </w:rPr>
        <w:t>Dr.</w:t>
      </w:r>
      <w:proofErr w:type="spellEnd"/>
      <w:r w:rsidRPr="00D74DBB">
        <w:rPr>
          <w:sz w:val="28"/>
          <w:szCs w:val="28"/>
          <w:lang w:val="en-US"/>
        </w:rPr>
        <w:t xml:space="preserve"> of Economics, Prof., academician of the NASU, distinguished Scientist and Technologist of Ukraine, director of the State Institution </w:t>
      </w:r>
      <w:r>
        <w:rPr>
          <w:sz w:val="28"/>
          <w:szCs w:val="28"/>
          <w:lang w:val="en-US"/>
        </w:rPr>
        <w:t>“</w:t>
      </w:r>
      <w:r w:rsidRPr="00D74DBB">
        <w:rPr>
          <w:sz w:val="28"/>
          <w:szCs w:val="28"/>
          <w:lang w:val="en-US"/>
        </w:rPr>
        <w:t>Institute of Economics and Forecasting of the National Academy of Sciences of Ukraine</w:t>
      </w:r>
      <w:r>
        <w:rPr>
          <w:sz w:val="28"/>
          <w:szCs w:val="28"/>
          <w:lang w:val="en-US"/>
        </w:rPr>
        <w:t>”</w:t>
      </w:r>
      <w:r w:rsidRPr="00D74DBB">
        <w:rPr>
          <w:sz w:val="28"/>
          <w:szCs w:val="28"/>
          <w:lang w:val="en-US"/>
        </w:rPr>
        <w:t xml:space="preserve"> Kyiv, Ukraine.</w:t>
      </w:r>
    </w:p>
    <w:p w14:paraId="5333C4B3" w14:textId="1521D9B1" w:rsidR="00EB4DBB" w:rsidRDefault="00D74DBB" w:rsidP="00EB4DBB">
      <w:pPr>
        <w:spacing w:after="120"/>
        <w:jc w:val="both"/>
        <w:rPr>
          <w:sz w:val="28"/>
          <w:szCs w:val="28"/>
          <w:lang w:val="uk-UA"/>
        </w:rPr>
      </w:pPr>
      <w:r w:rsidRPr="00D74DBB">
        <w:rPr>
          <w:b/>
          <w:bCs/>
          <w:sz w:val="28"/>
          <w:szCs w:val="28"/>
          <w:lang w:val="en-US"/>
        </w:rPr>
        <w:t xml:space="preserve">Stanny Monika, </w:t>
      </w:r>
      <w:r w:rsidRPr="00D74DBB">
        <w:rPr>
          <w:sz w:val="28"/>
          <w:szCs w:val="28"/>
          <w:lang w:val="en-US"/>
        </w:rPr>
        <w:t>Dr</w:t>
      </w:r>
      <w:r w:rsidR="002D7111">
        <w:rPr>
          <w:sz w:val="28"/>
          <w:szCs w:val="28"/>
          <w:lang w:val="en-US"/>
        </w:rPr>
        <w:t>.</w:t>
      </w:r>
      <w:r w:rsidRPr="00D74DBB">
        <w:rPr>
          <w:sz w:val="28"/>
          <w:szCs w:val="28"/>
          <w:lang w:val="en-US"/>
        </w:rPr>
        <w:t xml:space="preserve"> hab., Prof., Director of the Institute of Rural and Agricultural Development, Polish Academy of Sciences, Warsaw, Poland</w:t>
      </w:r>
      <w:r>
        <w:rPr>
          <w:sz w:val="28"/>
          <w:szCs w:val="28"/>
          <w:lang w:val="en-US"/>
        </w:rPr>
        <w:t>.</w:t>
      </w:r>
    </w:p>
    <w:p w14:paraId="040DE584" w14:textId="55770A75" w:rsidR="00EB4DBB" w:rsidRPr="00A61458" w:rsidRDefault="00D74DBB" w:rsidP="00EB4DBB">
      <w:pPr>
        <w:pStyle w:val="30"/>
        <w:spacing w:after="0"/>
        <w:ind w:firstLine="708"/>
        <w:rPr>
          <w:b/>
          <w:sz w:val="28"/>
          <w:szCs w:val="28"/>
          <w:lang w:val="uk-UA"/>
        </w:rPr>
      </w:pPr>
      <w:r w:rsidRPr="00D74DBB">
        <w:rPr>
          <w:b/>
          <w:sz w:val="28"/>
          <w:szCs w:val="28"/>
          <w:u w:val="single"/>
          <w:lang w:val="en-US"/>
        </w:rPr>
        <w:t>Committee members:</w:t>
      </w:r>
    </w:p>
    <w:p w14:paraId="242AAE4E" w14:textId="77777777" w:rsidR="00EB4DBB" w:rsidRPr="00272C58" w:rsidRDefault="00EB4DBB" w:rsidP="00EB4DBB">
      <w:pPr>
        <w:jc w:val="both"/>
        <w:rPr>
          <w:sz w:val="8"/>
          <w:szCs w:val="8"/>
          <w:lang w:val="uk-UA"/>
        </w:rPr>
      </w:pPr>
    </w:p>
    <w:p w14:paraId="146DA667" w14:textId="31908DF3" w:rsidR="00EB4DBB" w:rsidRDefault="00D74DBB" w:rsidP="00EB4DBB">
      <w:pPr>
        <w:jc w:val="both"/>
        <w:rPr>
          <w:sz w:val="28"/>
          <w:szCs w:val="28"/>
          <w:lang w:val="uk-UA"/>
        </w:rPr>
      </w:pPr>
      <w:r w:rsidRPr="00D74DBB">
        <w:rPr>
          <w:b/>
          <w:bCs/>
          <w:sz w:val="28"/>
          <w:szCs w:val="28"/>
          <w:lang w:val="en-US"/>
        </w:rPr>
        <w:t xml:space="preserve">Borodina Olena, </w:t>
      </w:r>
      <w:r w:rsidRPr="00D74DBB">
        <w:rPr>
          <w:sz w:val="28"/>
          <w:szCs w:val="28"/>
          <w:lang w:val="en-US"/>
        </w:rPr>
        <w:t xml:space="preserve">Dr of Economics, </w:t>
      </w:r>
      <w:r w:rsidR="002D7111">
        <w:rPr>
          <w:sz w:val="28"/>
          <w:szCs w:val="28"/>
          <w:lang w:val="en-GB"/>
        </w:rPr>
        <w:t>Prof.</w:t>
      </w:r>
      <w:r w:rsidRPr="00D74DBB">
        <w:rPr>
          <w:sz w:val="28"/>
          <w:szCs w:val="28"/>
          <w:lang w:val="en-US"/>
        </w:rPr>
        <w:t xml:space="preserve">, corresponding member of the NASU, Head of the Department Agricultural Economics and Policy reforms at the State Institution </w:t>
      </w:r>
      <w:r>
        <w:rPr>
          <w:sz w:val="28"/>
          <w:szCs w:val="28"/>
          <w:lang w:val="en-US"/>
        </w:rPr>
        <w:t>“</w:t>
      </w:r>
      <w:r w:rsidRPr="00D74DBB">
        <w:rPr>
          <w:sz w:val="28"/>
          <w:szCs w:val="28"/>
          <w:lang w:val="en-US"/>
        </w:rPr>
        <w:t>Institute of Economics and Forecasting of the National Academy of Sciences of Ukraine</w:t>
      </w:r>
      <w:r>
        <w:rPr>
          <w:sz w:val="28"/>
          <w:szCs w:val="28"/>
          <w:lang w:val="en-US"/>
        </w:rPr>
        <w:t>”</w:t>
      </w:r>
      <w:r w:rsidRPr="00D74DBB">
        <w:rPr>
          <w:sz w:val="28"/>
          <w:szCs w:val="28"/>
          <w:lang w:val="en-US"/>
        </w:rPr>
        <w:t xml:space="preserve"> Kyiv, Ukraine.</w:t>
      </w:r>
    </w:p>
    <w:p w14:paraId="4D957C82" w14:textId="7931BB19" w:rsidR="00EB4DBB" w:rsidRPr="00D74DBB" w:rsidRDefault="00D74DBB" w:rsidP="00EB4DBB">
      <w:pPr>
        <w:jc w:val="both"/>
        <w:rPr>
          <w:sz w:val="28"/>
          <w:szCs w:val="28"/>
          <w:lang w:val="en-GB"/>
        </w:rPr>
      </w:pPr>
      <w:proofErr w:type="spellStart"/>
      <w:r w:rsidRPr="00D74DBB">
        <w:rPr>
          <w:b/>
          <w:bCs/>
          <w:sz w:val="28"/>
          <w:szCs w:val="28"/>
          <w:lang w:val="en-US"/>
        </w:rPr>
        <w:t>Hebryn</w:t>
      </w:r>
      <w:proofErr w:type="spellEnd"/>
      <w:r w:rsidRPr="00D74DBB">
        <w:rPr>
          <w:b/>
          <w:bCs/>
          <w:sz w:val="28"/>
          <w:szCs w:val="28"/>
          <w:lang w:val="uk-UA"/>
        </w:rPr>
        <w:t>-</w:t>
      </w:r>
      <w:proofErr w:type="spellStart"/>
      <w:r w:rsidRPr="00D74DBB">
        <w:rPr>
          <w:b/>
          <w:bCs/>
          <w:sz w:val="28"/>
          <w:szCs w:val="28"/>
          <w:lang w:val="en-US"/>
        </w:rPr>
        <w:t>Baidy</w:t>
      </w:r>
      <w:proofErr w:type="spellEnd"/>
      <w:r w:rsidRPr="00D74DBB">
        <w:rPr>
          <w:b/>
          <w:bCs/>
          <w:sz w:val="28"/>
          <w:szCs w:val="28"/>
          <w:lang w:val="uk-UA"/>
        </w:rPr>
        <w:t xml:space="preserve"> </w:t>
      </w:r>
      <w:r w:rsidRPr="00D74DBB">
        <w:rPr>
          <w:b/>
          <w:bCs/>
          <w:sz w:val="28"/>
          <w:szCs w:val="28"/>
          <w:lang w:val="en-US"/>
        </w:rPr>
        <w:t>L</w:t>
      </w:r>
      <w:r>
        <w:rPr>
          <w:b/>
          <w:bCs/>
          <w:sz w:val="28"/>
          <w:szCs w:val="28"/>
          <w:lang w:val="en-US"/>
        </w:rPr>
        <w:t>ilia</w:t>
      </w:r>
      <w:r w:rsidR="00EB4DBB">
        <w:rPr>
          <w:sz w:val="28"/>
          <w:szCs w:val="28"/>
          <w:lang w:val="uk-UA"/>
        </w:rPr>
        <w:t xml:space="preserve"> – </w:t>
      </w:r>
      <w:r>
        <w:rPr>
          <w:sz w:val="28"/>
          <w:szCs w:val="28"/>
          <w:lang w:val="en-US"/>
        </w:rPr>
        <w:t>Ph</w:t>
      </w:r>
      <w:r w:rsidRPr="00D74DBB">
        <w:rPr>
          <w:sz w:val="28"/>
          <w:szCs w:val="28"/>
          <w:lang w:val="en-GB"/>
        </w:rPr>
        <w:t xml:space="preserve">D, Associate </w:t>
      </w:r>
      <w:r w:rsidR="002D7111">
        <w:rPr>
          <w:sz w:val="28"/>
          <w:szCs w:val="28"/>
          <w:lang w:val="en-GB"/>
        </w:rPr>
        <w:t>Prof.</w:t>
      </w:r>
      <w:r w:rsidRPr="00D74DBB">
        <w:rPr>
          <w:sz w:val="28"/>
          <w:szCs w:val="28"/>
          <w:lang w:val="en-GB"/>
        </w:rPr>
        <w:t xml:space="preserve">, Associate </w:t>
      </w:r>
      <w:r w:rsidR="002D7111">
        <w:rPr>
          <w:sz w:val="28"/>
          <w:szCs w:val="28"/>
          <w:lang w:val="en-GB"/>
        </w:rPr>
        <w:t>Prof.</w:t>
      </w:r>
      <w:r w:rsidRPr="00D74DBB">
        <w:rPr>
          <w:sz w:val="28"/>
          <w:szCs w:val="28"/>
          <w:lang w:val="en-GB"/>
        </w:rPr>
        <w:t xml:space="preserve"> of the Department of Aerospace Geodesy and Land Management, National Aviation University, Kyiv, Ukraine; Research Fellow, Scott Polar Research Institute, University of Cambridge, UK</w:t>
      </w:r>
      <w:r>
        <w:rPr>
          <w:sz w:val="28"/>
          <w:szCs w:val="28"/>
          <w:lang w:val="en-GB"/>
        </w:rPr>
        <w:t>.</w:t>
      </w:r>
    </w:p>
    <w:p w14:paraId="7AD65ED1" w14:textId="38E82883" w:rsidR="00EB4DBB" w:rsidRPr="002D7111" w:rsidRDefault="002D7111" w:rsidP="00EB4DBB">
      <w:pPr>
        <w:jc w:val="both"/>
        <w:rPr>
          <w:sz w:val="28"/>
          <w:szCs w:val="28"/>
          <w:lang w:val="en-GB"/>
        </w:rPr>
      </w:pPr>
      <w:proofErr w:type="spellStart"/>
      <w:r w:rsidRPr="002D7111">
        <w:rPr>
          <w:b/>
          <w:bCs/>
          <w:sz w:val="28"/>
          <w:szCs w:val="28"/>
          <w:lang w:val="en-GB"/>
        </w:rPr>
        <w:t>Duminicioiu</w:t>
      </w:r>
      <w:proofErr w:type="spellEnd"/>
      <w:r w:rsidRPr="002D7111">
        <w:rPr>
          <w:b/>
          <w:bCs/>
          <w:sz w:val="28"/>
          <w:szCs w:val="28"/>
          <w:lang w:val="en-GB"/>
        </w:rPr>
        <w:t xml:space="preserve"> Ramona</w:t>
      </w:r>
      <w:r w:rsidR="00EB4DBB" w:rsidRPr="002D7111">
        <w:rPr>
          <w:sz w:val="28"/>
          <w:szCs w:val="28"/>
          <w:lang w:val="en-GB"/>
        </w:rPr>
        <w:t xml:space="preserve"> – </w:t>
      </w:r>
      <w:r w:rsidRPr="002D7111">
        <w:rPr>
          <w:sz w:val="28"/>
          <w:szCs w:val="28"/>
          <w:lang w:val="en-GB"/>
        </w:rPr>
        <w:t>President of</w:t>
      </w:r>
      <w:r w:rsidR="00EB4DBB" w:rsidRPr="002D7111">
        <w:rPr>
          <w:sz w:val="28"/>
          <w:szCs w:val="28"/>
          <w:lang w:val="en-GB"/>
        </w:rPr>
        <w:t xml:space="preserve"> </w:t>
      </w:r>
      <w:proofErr w:type="gramStart"/>
      <w:r w:rsidR="00EB4DBB" w:rsidRPr="002D7111">
        <w:rPr>
          <w:bCs/>
          <w:spacing w:val="-2"/>
          <w:sz w:val="28"/>
          <w:szCs w:val="28"/>
          <w:lang w:val="en-GB"/>
        </w:rPr>
        <w:t>Small Scale</w:t>
      </w:r>
      <w:proofErr w:type="gramEnd"/>
      <w:r w:rsidR="00EB4DBB" w:rsidRPr="002D7111">
        <w:rPr>
          <w:bCs/>
          <w:spacing w:val="-2"/>
          <w:sz w:val="28"/>
          <w:szCs w:val="28"/>
          <w:lang w:val="en-GB"/>
        </w:rPr>
        <w:t xml:space="preserve"> Farmers Association of Romania </w:t>
      </w:r>
      <w:r w:rsidRPr="002D7111">
        <w:rPr>
          <w:bCs/>
          <w:spacing w:val="-2"/>
          <w:sz w:val="28"/>
          <w:szCs w:val="28"/>
          <w:lang w:val="en-GB"/>
        </w:rPr>
        <w:t>“</w:t>
      </w:r>
      <w:r w:rsidR="00EB4DBB" w:rsidRPr="002D7111">
        <w:rPr>
          <w:bCs/>
          <w:spacing w:val="-2"/>
          <w:sz w:val="28"/>
          <w:szCs w:val="28"/>
          <w:lang w:val="en-GB"/>
        </w:rPr>
        <w:t xml:space="preserve">Eco </w:t>
      </w:r>
      <w:proofErr w:type="spellStart"/>
      <w:r w:rsidR="00EB4DBB" w:rsidRPr="002D7111">
        <w:rPr>
          <w:bCs/>
          <w:spacing w:val="-2"/>
          <w:sz w:val="28"/>
          <w:szCs w:val="28"/>
          <w:lang w:val="en-GB"/>
        </w:rPr>
        <w:t>Ruralis</w:t>
      </w:r>
      <w:proofErr w:type="spellEnd"/>
      <w:r w:rsidRPr="002D7111">
        <w:rPr>
          <w:bCs/>
          <w:spacing w:val="-2"/>
          <w:sz w:val="28"/>
          <w:szCs w:val="28"/>
          <w:lang w:val="en-GB"/>
        </w:rPr>
        <w:t>”</w:t>
      </w:r>
      <w:r w:rsidR="00EB4DBB" w:rsidRPr="002D7111">
        <w:rPr>
          <w:bCs/>
          <w:spacing w:val="-2"/>
          <w:sz w:val="28"/>
          <w:szCs w:val="28"/>
          <w:lang w:val="en-GB"/>
        </w:rPr>
        <w:t xml:space="preserve">, </w:t>
      </w:r>
      <w:r w:rsidRPr="002D7111">
        <w:rPr>
          <w:bCs/>
          <w:spacing w:val="-2"/>
          <w:sz w:val="28"/>
          <w:szCs w:val="28"/>
          <w:lang w:val="en-GB"/>
        </w:rPr>
        <w:t>Cluj-Napoca, Romania; member of the Coordination Council of the Ukrainian Rural Development Network, Kyiv, Ukraine</w:t>
      </w:r>
      <w:r>
        <w:rPr>
          <w:bCs/>
          <w:spacing w:val="-2"/>
          <w:sz w:val="28"/>
          <w:szCs w:val="28"/>
          <w:lang w:val="en-GB"/>
        </w:rPr>
        <w:t>.</w:t>
      </w:r>
    </w:p>
    <w:p w14:paraId="0D005EBB" w14:textId="53B7349C" w:rsidR="00EB4DBB" w:rsidRDefault="002D7111" w:rsidP="00EB4DBB">
      <w:pPr>
        <w:jc w:val="both"/>
        <w:rPr>
          <w:sz w:val="28"/>
          <w:szCs w:val="28"/>
          <w:lang w:val="uk-UA"/>
        </w:rPr>
      </w:pPr>
      <w:r w:rsidRPr="002D7111">
        <w:rPr>
          <w:b/>
          <w:bCs/>
          <w:sz w:val="28"/>
          <w:szCs w:val="28"/>
          <w:lang w:val="en-US"/>
        </w:rPr>
        <w:t xml:space="preserve">Dorosh Olha, </w:t>
      </w:r>
      <w:r>
        <w:rPr>
          <w:sz w:val="28"/>
          <w:szCs w:val="28"/>
          <w:lang w:val="en-US"/>
        </w:rPr>
        <w:t>Dr.</w:t>
      </w:r>
      <w:r w:rsidRPr="002D7111">
        <w:rPr>
          <w:sz w:val="28"/>
          <w:szCs w:val="28"/>
          <w:lang w:val="en-US"/>
        </w:rPr>
        <w:t xml:space="preserve"> of Economics, Prof., Head of the Department of Land Resources Management, National University of Life and Environmental Sciences of Ukraine, Kyiv, Ukraine</w:t>
      </w:r>
      <w:r>
        <w:rPr>
          <w:sz w:val="28"/>
          <w:szCs w:val="28"/>
          <w:lang w:val="en-US"/>
        </w:rPr>
        <w:t>.</w:t>
      </w:r>
    </w:p>
    <w:p w14:paraId="623EE780" w14:textId="1B16648E" w:rsidR="00EB4DBB" w:rsidRPr="002D7111" w:rsidRDefault="002D7111" w:rsidP="00EB4DBB">
      <w:pPr>
        <w:shd w:val="clear" w:color="auto" w:fill="FFFFFF"/>
        <w:jc w:val="both"/>
        <w:rPr>
          <w:bCs/>
          <w:spacing w:val="-2"/>
          <w:sz w:val="28"/>
          <w:szCs w:val="28"/>
          <w:lang w:val="en-GB"/>
        </w:rPr>
      </w:pPr>
      <w:r w:rsidRPr="002D7111">
        <w:rPr>
          <w:b/>
          <w:bCs/>
          <w:sz w:val="28"/>
          <w:szCs w:val="28"/>
          <w:lang w:val="en-GB"/>
        </w:rPr>
        <w:lastRenderedPageBreak/>
        <w:t>Ergashev</w:t>
      </w:r>
      <w:r w:rsidR="00EB4DBB" w:rsidRPr="002D7111">
        <w:rPr>
          <w:b/>
          <w:bCs/>
          <w:sz w:val="28"/>
          <w:szCs w:val="28"/>
          <w:lang w:val="en-GB"/>
        </w:rPr>
        <w:t xml:space="preserve"> </w:t>
      </w:r>
      <w:proofErr w:type="spellStart"/>
      <w:r w:rsidR="00216130" w:rsidRPr="00216130">
        <w:rPr>
          <w:b/>
          <w:bCs/>
          <w:sz w:val="28"/>
          <w:szCs w:val="28"/>
          <w:lang w:val="en-GB"/>
        </w:rPr>
        <w:t>Rakhmatulla</w:t>
      </w:r>
      <w:proofErr w:type="spellEnd"/>
      <w:r w:rsidR="00216130" w:rsidRPr="00216130">
        <w:rPr>
          <w:b/>
          <w:bCs/>
          <w:sz w:val="28"/>
          <w:szCs w:val="28"/>
          <w:lang w:val="en-GB"/>
        </w:rPr>
        <w:t xml:space="preserve"> </w:t>
      </w:r>
      <w:r w:rsidR="00EB4DBB" w:rsidRPr="002D7111">
        <w:rPr>
          <w:sz w:val="28"/>
          <w:szCs w:val="28"/>
          <w:lang w:val="en-GB"/>
        </w:rPr>
        <w:t xml:space="preserve">– </w:t>
      </w:r>
      <w:r>
        <w:rPr>
          <w:sz w:val="28"/>
          <w:szCs w:val="28"/>
          <w:lang w:val="en-US"/>
        </w:rPr>
        <w:t>Dr.</w:t>
      </w:r>
      <w:r w:rsidRPr="002D7111">
        <w:rPr>
          <w:sz w:val="28"/>
          <w:szCs w:val="28"/>
          <w:lang w:val="en-US"/>
        </w:rPr>
        <w:t xml:space="preserve"> of Economics</w:t>
      </w:r>
      <w:r w:rsidRPr="002D7111">
        <w:rPr>
          <w:sz w:val="28"/>
          <w:szCs w:val="28"/>
          <w:lang w:val="en-GB"/>
        </w:rPr>
        <w:t xml:space="preserve">, </w:t>
      </w:r>
      <w:r>
        <w:rPr>
          <w:sz w:val="28"/>
          <w:szCs w:val="28"/>
          <w:lang w:val="en-GB"/>
        </w:rPr>
        <w:t>Prof.</w:t>
      </w:r>
      <w:r w:rsidRPr="002D7111">
        <w:rPr>
          <w:sz w:val="28"/>
          <w:szCs w:val="28"/>
          <w:lang w:val="en-GB"/>
        </w:rPr>
        <w:t xml:space="preserve">, </w:t>
      </w:r>
      <w:r>
        <w:rPr>
          <w:sz w:val="28"/>
          <w:szCs w:val="28"/>
          <w:lang w:val="en-GB"/>
        </w:rPr>
        <w:t>Prof.</w:t>
      </w:r>
      <w:r w:rsidRPr="002D7111">
        <w:rPr>
          <w:sz w:val="28"/>
          <w:szCs w:val="28"/>
          <w:lang w:val="en-GB"/>
        </w:rPr>
        <w:t xml:space="preserve"> of the Department of </w:t>
      </w:r>
      <w:r>
        <w:rPr>
          <w:sz w:val="28"/>
          <w:szCs w:val="28"/>
          <w:lang w:val="en-GB"/>
        </w:rPr>
        <w:t>“</w:t>
      </w:r>
      <w:r w:rsidRPr="002D7111">
        <w:rPr>
          <w:sz w:val="28"/>
          <w:szCs w:val="28"/>
          <w:lang w:val="en-GB"/>
        </w:rPr>
        <w:t>Innovative Economics</w:t>
      </w:r>
      <w:r>
        <w:rPr>
          <w:sz w:val="28"/>
          <w:szCs w:val="28"/>
          <w:lang w:val="en-GB"/>
        </w:rPr>
        <w:t>”</w:t>
      </w:r>
      <w:r w:rsidRPr="002D7111">
        <w:rPr>
          <w:sz w:val="28"/>
          <w:szCs w:val="28"/>
          <w:lang w:val="en-GB"/>
        </w:rPr>
        <w:t>, Karshi Engineering Economics Institute, Karshi, Uzbekistan.</w:t>
      </w:r>
    </w:p>
    <w:p w14:paraId="224402DA" w14:textId="569B9229" w:rsidR="00EB4DBB" w:rsidRPr="00010576" w:rsidRDefault="002D7111" w:rsidP="00EB4DBB">
      <w:pPr>
        <w:jc w:val="both"/>
        <w:rPr>
          <w:sz w:val="28"/>
          <w:szCs w:val="28"/>
          <w:lang w:val="uk-UA"/>
        </w:rPr>
      </w:pPr>
      <w:proofErr w:type="spellStart"/>
      <w:r w:rsidRPr="002D7111">
        <w:rPr>
          <w:b/>
          <w:bCs/>
          <w:sz w:val="28"/>
          <w:szCs w:val="28"/>
          <w:lang w:val="uk-UA"/>
        </w:rPr>
        <w:t>Ievsiukov</w:t>
      </w:r>
      <w:proofErr w:type="spellEnd"/>
      <w:r>
        <w:rPr>
          <w:b/>
          <w:bCs/>
          <w:sz w:val="28"/>
          <w:szCs w:val="28"/>
          <w:lang w:val="en-US"/>
        </w:rPr>
        <w:t xml:space="preserve"> </w:t>
      </w:r>
      <w:proofErr w:type="spellStart"/>
      <w:r w:rsidRPr="002D7111">
        <w:rPr>
          <w:b/>
          <w:bCs/>
          <w:sz w:val="28"/>
          <w:szCs w:val="28"/>
          <w:lang w:val="uk-UA"/>
        </w:rPr>
        <w:t>Taras</w:t>
      </w:r>
      <w:proofErr w:type="spellEnd"/>
      <w:r>
        <w:rPr>
          <w:b/>
          <w:bCs/>
          <w:sz w:val="28"/>
          <w:szCs w:val="28"/>
          <w:lang w:val="en-US"/>
        </w:rPr>
        <w:t xml:space="preserve"> </w:t>
      </w:r>
      <w:r w:rsidR="00EB4DBB">
        <w:rPr>
          <w:sz w:val="28"/>
          <w:szCs w:val="28"/>
          <w:lang w:val="uk-UA"/>
        </w:rPr>
        <w:t>–</w:t>
      </w:r>
      <w:r w:rsidR="00EB4DBB" w:rsidRPr="00010576">
        <w:rPr>
          <w:sz w:val="28"/>
          <w:szCs w:val="28"/>
          <w:lang w:val="uk-UA"/>
        </w:rPr>
        <w:t xml:space="preserve"> </w:t>
      </w:r>
      <w:r>
        <w:rPr>
          <w:sz w:val="28"/>
          <w:szCs w:val="28"/>
          <w:lang w:val="en-US"/>
        </w:rPr>
        <w:t>Dr.</w:t>
      </w:r>
      <w:r w:rsidRPr="002D7111">
        <w:rPr>
          <w:sz w:val="28"/>
          <w:szCs w:val="28"/>
          <w:lang w:val="en-US"/>
        </w:rPr>
        <w:t xml:space="preserve"> of Economics</w:t>
      </w:r>
      <w:r w:rsidRPr="002D7111">
        <w:rPr>
          <w:sz w:val="28"/>
          <w:szCs w:val="28"/>
          <w:lang w:val="en-GB"/>
        </w:rPr>
        <w:t xml:space="preserve">, </w:t>
      </w:r>
      <w:r>
        <w:rPr>
          <w:sz w:val="28"/>
          <w:szCs w:val="28"/>
          <w:lang w:val="en-GB"/>
        </w:rPr>
        <w:t>Prof.</w:t>
      </w:r>
      <w:r w:rsidRPr="002D7111">
        <w:rPr>
          <w:sz w:val="28"/>
          <w:szCs w:val="28"/>
          <w:lang w:val="en-GB"/>
        </w:rPr>
        <w:t>,</w:t>
      </w:r>
      <w:r w:rsidR="00EB4DBB">
        <w:rPr>
          <w:sz w:val="28"/>
          <w:szCs w:val="28"/>
          <w:lang w:val="uk-UA"/>
        </w:rPr>
        <w:t xml:space="preserve"> </w:t>
      </w:r>
      <w:r w:rsidR="00A959A7" w:rsidRPr="00A959A7">
        <w:rPr>
          <w:sz w:val="28"/>
          <w:szCs w:val="28"/>
          <w:lang w:val="en-GB"/>
        </w:rPr>
        <w:t>Dean of the Faculty of Land Management,</w:t>
      </w:r>
      <w:r w:rsidR="00EB4DBB" w:rsidRPr="001C4A08">
        <w:rPr>
          <w:sz w:val="28"/>
          <w:szCs w:val="28"/>
          <w:lang w:val="uk-UA"/>
        </w:rPr>
        <w:t xml:space="preserve"> </w:t>
      </w:r>
      <w:r w:rsidR="00A959A7" w:rsidRPr="002D7111">
        <w:rPr>
          <w:sz w:val="28"/>
          <w:szCs w:val="28"/>
          <w:lang w:val="en-US"/>
        </w:rPr>
        <w:t>National University of Life and Environmental Sciences of Ukraine, Kyiv, Ukraine</w:t>
      </w:r>
      <w:r w:rsidR="00A959A7">
        <w:rPr>
          <w:sz w:val="28"/>
          <w:szCs w:val="28"/>
          <w:lang w:val="en-US"/>
        </w:rPr>
        <w:t>.</w:t>
      </w:r>
    </w:p>
    <w:p w14:paraId="262E2782" w14:textId="79EAD288" w:rsidR="00EB4DBB" w:rsidRPr="00010576" w:rsidRDefault="00A959A7" w:rsidP="00EB4DBB">
      <w:pPr>
        <w:jc w:val="both"/>
        <w:rPr>
          <w:rStyle w:val="apple-converted-space"/>
          <w:bCs/>
          <w:sz w:val="28"/>
          <w:szCs w:val="28"/>
          <w:lang w:val="uk-UA"/>
        </w:rPr>
      </w:pPr>
      <w:r w:rsidRPr="00A959A7">
        <w:rPr>
          <w:b/>
          <w:sz w:val="28"/>
          <w:szCs w:val="28"/>
          <w:lang w:val="en-US"/>
        </w:rPr>
        <w:t>Ibatullin</w:t>
      </w:r>
      <w:r w:rsidRPr="00A959A7">
        <w:rPr>
          <w:b/>
          <w:sz w:val="28"/>
          <w:szCs w:val="28"/>
          <w:lang w:val="uk-UA"/>
        </w:rPr>
        <w:t xml:space="preserve"> </w:t>
      </w:r>
      <w:r w:rsidRPr="00A959A7">
        <w:rPr>
          <w:b/>
          <w:sz w:val="28"/>
          <w:szCs w:val="28"/>
          <w:lang w:val="en-US"/>
        </w:rPr>
        <w:t>Shamil</w:t>
      </w:r>
      <w:r w:rsidRPr="00A959A7">
        <w:rPr>
          <w:b/>
          <w:sz w:val="28"/>
          <w:szCs w:val="28"/>
          <w:lang w:val="uk-UA"/>
        </w:rPr>
        <w:t>,</w:t>
      </w:r>
      <w:r w:rsidRPr="00A959A7">
        <w:rPr>
          <w:b/>
          <w:bCs/>
          <w:sz w:val="28"/>
          <w:szCs w:val="28"/>
          <w:lang w:val="uk-UA"/>
        </w:rPr>
        <w:t xml:space="preserve"> </w:t>
      </w:r>
      <w:bookmarkStart w:id="3" w:name="_Hlk146719978"/>
      <w:r w:rsidRPr="00A959A7">
        <w:rPr>
          <w:sz w:val="28"/>
          <w:szCs w:val="28"/>
          <w:lang w:val="en-US"/>
        </w:rPr>
        <w:t>Dr</w:t>
      </w:r>
      <w:r w:rsidRPr="00A959A7">
        <w:rPr>
          <w:sz w:val="28"/>
          <w:szCs w:val="28"/>
          <w:lang w:val="uk-UA"/>
        </w:rPr>
        <w:t xml:space="preserve">. </w:t>
      </w:r>
      <w:r w:rsidRPr="00A959A7">
        <w:rPr>
          <w:sz w:val="28"/>
          <w:szCs w:val="28"/>
          <w:lang w:val="en-US"/>
        </w:rPr>
        <w:t>of</w:t>
      </w:r>
      <w:r w:rsidRPr="00A959A7">
        <w:rPr>
          <w:sz w:val="28"/>
          <w:szCs w:val="28"/>
          <w:lang w:val="uk-UA"/>
        </w:rPr>
        <w:t xml:space="preserve"> </w:t>
      </w:r>
      <w:r w:rsidRPr="00A959A7">
        <w:rPr>
          <w:sz w:val="28"/>
          <w:szCs w:val="28"/>
          <w:lang w:val="en-US"/>
        </w:rPr>
        <w:t>Economics</w:t>
      </w:r>
      <w:r w:rsidRPr="00A959A7">
        <w:rPr>
          <w:sz w:val="28"/>
          <w:szCs w:val="28"/>
          <w:lang w:val="uk-UA"/>
        </w:rPr>
        <w:t xml:space="preserve">, </w:t>
      </w:r>
      <w:r w:rsidRPr="00A959A7">
        <w:rPr>
          <w:sz w:val="28"/>
          <w:szCs w:val="28"/>
          <w:lang w:val="en-US"/>
        </w:rPr>
        <w:t>Prof</w:t>
      </w:r>
      <w:r w:rsidRPr="00A959A7">
        <w:rPr>
          <w:sz w:val="28"/>
          <w:szCs w:val="28"/>
          <w:lang w:val="uk-UA"/>
        </w:rPr>
        <w:t xml:space="preserve">., </w:t>
      </w:r>
      <w:r w:rsidRPr="00A959A7">
        <w:rPr>
          <w:sz w:val="28"/>
          <w:szCs w:val="28"/>
          <w:lang w:val="en-US"/>
        </w:rPr>
        <w:t>academician</w:t>
      </w:r>
      <w:r w:rsidRPr="00A959A7">
        <w:rPr>
          <w:sz w:val="28"/>
          <w:szCs w:val="28"/>
          <w:lang w:val="uk-UA"/>
        </w:rPr>
        <w:t xml:space="preserve"> </w:t>
      </w:r>
      <w:r w:rsidRPr="00A959A7">
        <w:rPr>
          <w:sz w:val="28"/>
          <w:szCs w:val="28"/>
          <w:lang w:val="en-US"/>
        </w:rPr>
        <w:t>of</w:t>
      </w:r>
      <w:r w:rsidRPr="00A959A7">
        <w:rPr>
          <w:sz w:val="28"/>
          <w:szCs w:val="28"/>
          <w:lang w:val="uk-UA"/>
        </w:rPr>
        <w:t xml:space="preserve"> </w:t>
      </w:r>
      <w:r w:rsidRPr="00A959A7">
        <w:rPr>
          <w:sz w:val="28"/>
          <w:szCs w:val="28"/>
          <w:lang w:val="en-US"/>
        </w:rPr>
        <w:t>the</w:t>
      </w:r>
      <w:r w:rsidRPr="00A959A7">
        <w:rPr>
          <w:sz w:val="28"/>
          <w:szCs w:val="28"/>
          <w:lang w:val="uk-UA"/>
        </w:rPr>
        <w:t xml:space="preserve"> </w:t>
      </w:r>
      <w:r w:rsidRPr="00A959A7">
        <w:rPr>
          <w:sz w:val="28"/>
          <w:szCs w:val="28"/>
          <w:lang w:val="en-US"/>
        </w:rPr>
        <w:t>NAAS</w:t>
      </w:r>
      <w:bookmarkEnd w:id="3"/>
      <w:r w:rsidRPr="00A959A7">
        <w:rPr>
          <w:sz w:val="28"/>
          <w:szCs w:val="28"/>
          <w:lang w:val="uk-UA"/>
        </w:rPr>
        <w:t xml:space="preserve">, </w:t>
      </w:r>
      <w:r w:rsidRPr="00A959A7">
        <w:rPr>
          <w:sz w:val="28"/>
          <w:szCs w:val="28"/>
          <w:lang w:val="en-US"/>
        </w:rPr>
        <w:t>deputy</w:t>
      </w:r>
      <w:r w:rsidRPr="00A959A7">
        <w:rPr>
          <w:sz w:val="28"/>
          <w:szCs w:val="28"/>
          <w:lang w:val="uk-UA"/>
        </w:rPr>
        <w:t xml:space="preserve"> </w:t>
      </w:r>
      <w:r w:rsidRPr="00A959A7">
        <w:rPr>
          <w:sz w:val="28"/>
          <w:szCs w:val="28"/>
          <w:lang w:val="en-US"/>
        </w:rPr>
        <w:t>director</w:t>
      </w:r>
      <w:r w:rsidRPr="00A959A7">
        <w:rPr>
          <w:sz w:val="28"/>
          <w:szCs w:val="28"/>
          <w:lang w:val="uk-UA"/>
        </w:rPr>
        <w:t xml:space="preserve"> </w:t>
      </w:r>
      <w:r w:rsidRPr="00A959A7">
        <w:rPr>
          <w:sz w:val="28"/>
          <w:szCs w:val="28"/>
          <w:lang w:val="en-US"/>
        </w:rPr>
        <w:t>for</w:t>
      </w:r>
      <w:r w:rsidRPr="00A959A7">
        <w:rPr>
          <w:sz w:val="28"/>
          <w:szCs w:val="28"/>
          <w:lang w:val="uk-UA"/>
        </w:rPr>
        <w:t xml:space="preserve"> </w:t>
      </w:r>
      <w:r w:rsidRPr="00A959A7">
        <w:rPr>
          <w:sz w:val="28"/>
          <w:szCs w:val="28"/>
          <w:lang w:val="en-US"/>
        </w:rPr>
        <w:t>scientific</w:t>
      </w:r>
      <w:r w:rsidRPr="00A959A7">
        <w:rPr>
          <w:sz w:val="28"/>
          <w:szCs w:val="28"/>
          <w:lang w:val="uk-UA"/>
        </w:rPr>
        <w:t xml:space="preserve"> </w:t>
      </w:r>
      <w:r w:rsidRPr="00A959A7">
        <w:rPr>
          <w:sz w:val="28"/>
          <w:szCs w:val="28"/>
          <w:lang w:val="en-US"/>
        </w:rPr>
        <w:t>work</w:t>
      </w:r>
      <w:r w:rsidRPr="00A959A7">
        <w:rPr>
          <w:sz w:val="28"/>
          <w:szCs w:val="28"/>
          <w:lang w:val="uk-UA"/>
        </w:rPr>
        <w:t xml:space="preserve"> </w:t>
      </w:r>
      <w:r w:rsidRPr="00A959A7">
        <w:rPr>
          <w:sz w:val="28"/>
          <w:szCs w:val="28"/>
          <w:lang w:val="en-US"/>
        </w:rPr>
        <w:t>at</w:t>
      </w:r>
      <w:r w:rsidRPr="00A959A7">
        <w:rPr>
          <w:sz w:val="28"/>
          <w:szCs w:val="28"/>
          <w:lang w:val="uk-UA"/>
        </w:rPr>
        <w:t xml:space="preserve"> </w:t>
      </w:r>
      <w:r w:rsidRPr="00A959A7">
        <w:rPr>
          <w:sz w:val="28"/>
          <w:szCs w:val="28"/>
          <w:lang w:val="en-US"/>
        </w:rPr>
        <w:t>Land</w:t>
      </w:r>
      <w:r w:rsidRPr="00A959A7">
        <w:rPr>
          <w:sz w:val="28"/>
          <w:szCs w:val="28"/>
          <w:lang w:val="uk-UA"/>
        </w:rPr>
        <w:t xml:space="preserve"> </w:t>
      </w:r>
      <w:r w:rsidRPr="00A959A7">
        <w:rPr>
          <w:sz w:val="28"/>
          <w:szCs w:val="28"/>
          <w:lang w:val="en-US"/>
        </w:rPr>
        <w:t>management</w:t>
      </w:r>
      <w:r w:rsidRPr="00A959A7">
        <w:rPr>
          <w:sz w:val="28"/>
          <w:szCs w:val="28"/>
          <w:lang w:val="uk-UA"/>
        </w:rPr>
        <w:t xml:space="preserve"> </w:t>
      </w:r>
      <w:r w:rsidRPr="00A959A7">
        <w:rPr>
          <w:sz w:val="28"/>
          <w:szCs w:val="28"/>
          <w:lang w:val="en-US"/>
        </w:rPr>
        <w:t>institute</w:t>
      </w:r>
      <w:r w:rsidRPr="00A959A7">
        <w:rPr>
          <w:sz w:val="28"/>
          <w:szCs w:val="28"/>
          <w:lang w:val="uk-UA"/>
        </w:rPr>
        <w:t xml:space="preserve"> </w:t>
      </w:r>
      <w:r w:rsidRPr="00A959A7">
        <w:rPr>
          <w:sz w:val="28"/>
          <w:szCs w:val="28"/>
          <w:lang w:val="en-US"/>
        </w:rPr>
        <w:t>of</w:t>
      </w:r>
      <w:r w:rsidRPr="00A959A7">
        <w:rPr>
          <w:sz w:val="28"/>
          <w:szCs w:val="28"/>
          <w:lang w:val="uk-UA"/>
        </w:rPr>
        <w:t xml:space="preserve"> </w:t>
      </w:r>
      <w:r w:rsidRPr="00A959A7">
        <w:rPr>
          <w:sz w:val="28"/>
          <w:szCs w:val="28"/>
          <w:lang w:val="en-US"/>
        </w:rPr>
        <w:t>National</w:t>
      </w:r>
      <w:r w:rsidRPr="00A959A7">
        <w:rPr>
          <w:sz w:val="28"/>
          <w:szCs w:val="28"/>
          <w:lang w:val="uk-UA"/>
        </w:rPr>
        <w:t xml:space="preserve"> </w:t>
      </w:r>
      <w:r w:rsidRPr="00A959A7">
        <w:rPr>
          <w:sz w:val="28"/>
          <w:szCs w:val="28"/>
          <w:lang w:val="en-US"/>
        </w:rPr>
        <w:t>academy</w:t>
      </w:r>
      <w:r w:rsidRPr="00A959A7">
        <w:rPr>
          <w:sz w:val="28"/>
          <w:szCs w:val="28"/>
          <w:lang w:val="uk-UA"/>
        </w:rPr>
        <w:t xml:space="preserve"> </w:t>
      </w:r>
      <w:r w:rsidRPr="00A959A7">
        <w:rPr>
          <w:sz w:val="28"/>
          <w:szCs w:val="28"/>
          <w:lang w:val="en-US"/>
        </w:rPr>
        <w:t>of</w:t>
      </w:r>
      <w:r w:rsidRPr="00A959A7">
        <w:rPr>
          <w:sz w:val="28"/>
          <w:szCs w:val="28"/>
          <w:lang w:val="uk-UA"/>
        </w:rPr>
        <w:t xml:space="preserve"> </w:t>
      </w:r>
      <w:r w:rsidRPr="00A959A7">
        <w:rPr>
          <w:sz w:val="28"/>
          <w:szCs w:val="28"/>
          <w:lang w:val="en-US"/>
        </w:rPr>
        <w:t>agrarian</w:t>
      </w:r>
      <w:r w:rsidRPr="00A959A7">
        <w:rPr>
          <w:sz w:val="28"/>
          <w:szCs w:val="28"/>
          <w:lang w:val="uk-UA"/>
        </w:rPr>
        <w:t xml:space="preserve"> </w:t>
      </w:r>
      <w:r w:rsidRPr="00A959A7">
        <w:rPr>
          <w:sz w:val="28"/>
          <w:szCs w:val="28"/>
          <w:lang w:val="en-US"/>
        </w:rPr>
        <w:t>sciences</w:t>
      </w:r>
      <w:r w:rsidRPr="00A959A7">
        <w:rPr>
          <w:sz w:val="28"/>
          <w:szCs w:val="28"/>
          <w:lang w:val="uk-UA"/>
        </w:rPr>
        <w:t xml:space="preserve"> </w:t>
      </w:r>
      <w:r w:rsidRPr="00A959A7">
        <w:rPr>
          <w:sz w:val="28"/>
          <w:szCs w:val="28"/>
          <w:lang w:val="en-US"/>
        </w:rPr>
        <w:t>of</w:t>
      </w:r>
      <w:r w:rsidRPr="00A959A7">
        <w:rPr>
          <w:sz w:val="28"/>
          <w:szCs w:val="28"/>
          <w:lang w:val="uk-UA"/>
        </w:rPr>
        <w:t xml:space="preserve"> </w:t>
      </w:r>
      <w:r w:rsidRPr="00A959A7">
        <w:rPr>
          <w:sz w:val="28"/>
          <w:szCs w:val="28"/>
          <w:lang w:val="en-US"/>
        </w:rPr>
        <w:t>Ukraine</w:t>
      </w:r>
      <w:r w:rsidRPr="00A959A7">
        <w:rPr>
          <w:sz w:val="28"/>
          <w:szCs w:val="28"/>
          <w:lang w:val="uk-UA"/>
        </w:rPr>
        <w:t xml:space="preserve">, </w:t>
      </w:r>
      <w:r w:rsidRPr="00A959A7">
        <w:rPr>
          <w:sz w:val="28"/>
          <w:szCs w:val="28"/>
          <w:lang w:val="en-US"/>
        </w:rPr>
        <w:t>Kyiv</w:t>
      </w:r>
      <w:r w:rsidRPr="00A959A7">
        <w:rPr>
          <w:sz w:val="28"/>
          <w:szCs w:val="28"/>
          <w:lang w:val="uk-UA"/>
        </w:rPr>
        <w:t xml:space="preserve">, </w:t>
      </w:r>
      <w:r w:rsidRPr="00A959A7">
        <w:rPr>
          <w:sz w:val="28"/>
          <w:szCs w:val="28"/>
          <w:lang w:val="en-US"/>
        </w:rPr>
        <w:t>Ukraine</w:t>
      </w:r>
      <w:r w:rsidRPr="00A959A7">
        <w:rPr>
          <w:sz w:val="28"/>
          <w:szCs w:val="28"/>
          <w:lang w:val="uk-UA"/>
        </w:rPr>
        <w:t>;</w:t>
      </w:r>
      <w:r w:rsidR="00EB4DBB">
        <w:rPr>
          <w:sz w:val="28"/>
          <w:szCs w:val="28"/>
          <w:lang w:val="uk-UA"/>
        </w:rPr>
        <w:t xml:space="preserve"> </w:t>
      </w:r>
      <w:r w:rsidRPr="00D74DBB">
        <w:rPr>
          <w:sz w:val="28"/>
          <w:szCs w:val="28"/>
          <w:lang w:val="en-US"/>
        </w:rPr>
        <w:t>Institute of Rural and Agricultural Development, Polish Academy of Sciences, Warsaw, Poland</w:t>
      </w:r>
      <w:r>
        <w:rPr>
          <w:sz w:val="28"/>
          <w:szCs w:val="28"/>
          <w:lang w:val="en-US"/>
        </w:rPr>
        <w:t>.</w:t>
      </w:r>
    </w:p>
    <w:p w14:paraId="53AE768C" w14:textId="49795BFB" w:rsidR="00EB4DBB" w:rsidRPr="00E231AC" w:rsidRDefault="00E231AC" w:rsidP="00EB4DBB">
      <w:pPr>
        <w:jc w:val="both"/>
        <w:rPr>
          <w:sz w:val="28"/>
          <w:szCs w:val="28"/>
          <w:lang w:val="en-GB"/>
        </w:rPr>
      </w:pPr>
      <w:r w:rsidRPr="00E231AC">
        <w:rPr>
          <w:b/>
          <w:bCs/>
          <w:sz w:val="28"/>
          <w:szCs w:val="28"/>
          <w:lang w:val="en-GB"/>
        </w:rPr>
        <w:t>Coutinho Anya</w:t>
      </w:r>
      <w:r w:rsidR="00EB4DBB" w:rsidRPr="00E231AC">
        <w:rPr>
          <w:b/>
          <w:bCs/>
          <w:sz w:val="28"/>
          <w:szCs w:val="28"/>
          <w:lang w:val="en-GB"/>
        </w:rPr>
        <w:t xml:space="preserve"> </w:t>
      </w:r>
      <w:r w:rsidR="00EB4DBB" w:rsidRPr="00E231AC">
        <w:rPr>
          <w:sz w:val="28"/>
          <w:szCs w:val="28"/>
          <w:lang w:val="en-GB"/>
        </w:rPr>
        <w:t xml:space="preserve">– </w:t>
      </w:r>
      <w:r w:rsidRPr="00E231AC">
        <w:rPr>
          <w:sz w:val="28"/>
          <w:szCs w:val="28"/>
          <w:lang w:val="en-GB"/>
        </w:rPr>
        <w:t>leading coordinator of the NGO "</w:t>
      </w:r>
      <w:proofErr w:type="spellStart"/>
      <w:r w:rsidRPr="00E231AC">
        <w:rPr>
          <w:sz w:val="28"/>
          <w:szCs w:val="28"/>
          <w:lang w:val="en-GB"/>
        </w:rPr>
        <w:t>Gradina</w:t>
      </w:r>
      <w:proofErr w:type="spellEnd"/>
      <w:r w:rsidRPr="00E231AC">
        <w:rPr>
          <w:sz w:val="28"/>
          <w:szCs w:val="28"/>
          <w:lang w:val="en-GB"/>
        </w:rPr>
        <w:t xml:space="preserve"> </w:t>
      </w:r>
      <w:proofErr w:type="spellStart"/>
      <w:r w:rsidRPr="00E231AC">
        <w:rPr>
          <w:sz w:val="28"/>
          <w:szCs w:val="28"/>
          <w:lang w:val="en-GB"/>
        </w:rPr>
        <w:t>Moldovei</w:t>
      </w:r>
      <w:proofErr w:type="spellEnd"/>
      <w:r w:rsidRPr="00E231AC">
        <w:rPr>
          <w:sz w:val="28"/>
          <w:szCs w:val="28"/>
          <w:lang w:val="en-GB"/>
        </w:rPr>
        <w:t>", Chisinau, Moldova</w:t>
      </w:r>
    </w:p>
    <w:p w14:paraId="6706CE45" w14:textId="7797CE24" w:rsidR="00EB4DBB" w:rsidRPr="00E231AC" w:rsidRDefault="00E231AC" w:rsidP="00EB4DBB">
      <w:pPr>
        <w:jc w:val="both"/>
        <w:rPr>
          <w:sz w:val="28"/>
          <w:szCs w:val="28"/>
          <w:lang w:val="uk-UA"/>
        </w:rPr>
      </w:pPr>
      <w:r w:rsidRPr="00E231AC">
        <w:rPr>
          <w:b/>
          <w:bCs/>
          <w:sz w:val="28"/>
          <w:szCs w:val="28"/>
          <w:lang w:val="en-US"/>
        </w:rPr>
        <w:t xml:space="preserve">Krupin Vitaliy, </w:t>
      </w:r>
      <w:r w:rsidRPr="00E231AC">
        <w:rPr>
          <w:sz w:val="28"/>
          <w:szCs w:val="28"/>
          <w:lang w:val="en-US"/>
        </w:rPr>
        <w:t>Dr</w:t>
      </w:r>
      <w:r>
        <w:rPr>
          <w:sz w:val="28"/>
          <w:szCs w:val="28"/>
          <w:lang w:val="uk-UA"/>
        </w:rPr>
        <w:t>.</w:t>
      </w:r>
      <w:r w:rsidRPr="00E231AC">
        <w:rPr>
          <w:sz w:val="28"/>
          <w:szCs w:val="28"/>
          <w:lang w:val="en-US"/>
        </w:rPr>
        <w:t>, Assistant Professor, Department of Economic Modelling, Institute of Rural and Agricultural Development, Polish Academy of Sciences, Warsaw, Poland</w:t>
      </w:r>
      <w:r>
        <w:rPr>
          <w:sz w:val="28"/>
          <w:szCs w:val="28"/>
          <w:lang w:val="uk-UA"/>
        </w:rPr>
        <w:t>.</w:t>
      </w:r>
    </w:p>
    <w:p w14:paraId="0B241F1C" w14:textId="281F9C7B" w:rsidR="00EB4DBB" w:rsidRPr="00010576" w:rsidRDefault="00E231AC" w:rsidP="00EB4DBB">
      <w:pPr>
        <w:jc w:val="both"/>
        <w:rPr>
          <w:sz w:val="28"/>
          <w:szCs w:val="28"/>
          <w:lang w:val="uk-UA"/>
        </w:rPr>
      </w:pPr>
      <w:proofErr w:type="spellStart"/>
      <w:r>
        <w:rPr>
          <w:b/>
          <w:bCs/>
          <w:sz w:val="28"/>
          <w:szCs w:val="28"/>
          <w:lang w:val="en-US"/>
        </w:rPr>
        <w:t>Kupriianchyk</w:t>
      </w:r>
      <w:proofErr w:type="spellEnd"/>
      <w:r w:rsidRPr="00E231AC">
        <w:rPr>
          <w:b/>
          <w:bCs/>
          <w:sz w:val="28"/>
          <w:szCs w:val="28"/>
          <w:lang w:val="uk-UA"/>
        </w:rPr>
        <w:t xml:space="preserve"> </w:t>
      </w:r>
      <w:r>
        <w:rPr>
          <w:b/>
          <w:bCs/>
          <w:sz w:val="28"/>
          <w:szCs w:val="28"/>
          <w:lang w:val="en-US"/>
        </w:rPr>
        <w:t>Iryna</w:t>
      </w:r>
      <w:r w:rsidR="00EB4DBB">
        <w:rPr>
          <w:b/>
          <w:bCs/>
          <w:sz w:val="28"/>
          <w:szCs w:val="28"/>
          <w:lang w:val="uk-UA"/>
        </w:rPr>
        <w:t xml:space="preserve"> </w:t>
      </w:r>
      <w:r w:rsidR="00EB4DBB">
        <w:rPr>
          <w:sz w:val="28"/>
          <w:szCs w:val="28"/>
          <w:lang w:val="uk-UA"/>
        </w:rPr>
        <w:t>–</w:t>
      </w:r>
      <w:r w:rsidR="00EB4DBB" w:rsidRPr="00010576">
        <w:rPr>
          <w:sz w:val="28"/>
          <w:szCs w:val="28"/>
          <w:lang w:val="uk-UA"/>
        </w:rPr>
        <w:t xml:space="preserve"> </w:t>
      </w:r>
      <w:r>
        <w:rPr>
          <w:sz w:val="28"/>
          <w:szCs w:val="28"/>
          <w:lang w:val="en-US"/>
        </w:rPr>
        <w:t>Dr.</w:t>
      </w:r>
      <w:r w:rsidRPr="002D7111">
        <w:rPr>
          <w:sz w:val="28"/>
          <w:szCs w:val="28"/>
          <w:lang w:val="en-US"/>
        </w:rPr>
        <w:t xml:space="preserve"> of Economics, Prof. of the Department of Land Resources Management, National University of Life and Environmental Sciences of Ukraine, Kyiv, Ukraine</w:t>
      </w:r>
      <w:r>
        <w:rPr>
          <w:sz w:val="28"/>
          <w:szCs w:val="28"/>
          <w:lang w:val="en-US"/>
        </w:rPr>
        <w:t>.</w:t>
      </w:r>
    </w:p>
    <w:p w14:paraId="03CA3A2F" w14:textId="6E8029E1" w:rsidR="00EB4DBB" w:rsidRPr="00A959A7" w:rsidRDefault="00E231AC" w:rsidP="00EB4DBB">
      <w:pPr>
        <w:jc w:val="both"/>
        <w:rPr>
          <w:sz w:val="28"/>
          <w:szCs w:val="28"/>
          <w:lang w:val="uk-UA"/>
        </w:rPr>
      </w:pPr>
      <w:r w:rsidRPr="00E231AC">
        <w:rPr>
          <w:b/>
          <w:sz w:val="28"/>
          <w:szCs w:val="28"/>
          <w:lang w:val="en-US"/>
        </w:rPr>
        <w:t>Sakal Oksana,</w:t>
      </w:r>
      <w:r w:rsidRPr="00E231AC">
        <w:rPr>
          <w:b/>
          <w:bCs/>
          <w:sz w:val="28"/>
          <w:szCs w:val="28"/>
          <w:lang w:val="en-US"/>
        </w:rPr>
        <w:t xml:space="preserve"> </w:t>
      </w:r>
      <w:r w:rsidRPr="00E231AC">
        <w:rPr>
          <w:sz w:val="28"/>
          <w:szCs w:val="28"/>
          <w:lang w:val="en-US"/>
        </w:rPr>
        <w:t>Dr</w:t>
      </w:r>
      <w:r>
        <w:rPr>
          <w:sz w:val="28"/>
          <w:szCs w:val="28"/>
          <w:lang w:val="en-US"/>
        </w:rPr>
        <w:t>.</w:t>
      </w:r>
      <w:r w:rsidRPr="00E231AC">
        <w:rPr>
          <w:sz w:val="28"/>
          <w:szCs w:val="28"/>
          <w:lang w:val="en-US"/>
        </w:rPr>
        <w:t xml:space="preserve"> of Economics, </w:t>
      </w:r>
      <w:r>
        <w:rPr>
          <w:sz w:val="28"/>
          <w:szCs w:val="28"/>
          <w:lang w:val="en-US"/>
        </w:rPr>
        <w:t>S</w:t>
      </w:r>
      <w:r w:rsidRPr="00E231AC">
        <w:rPr>
          <w:sz w:val="28"/>
          <w:szCs w:val="28"/>
          <w:lang w:val="en-US"/>
        </w:rPr>
        <w:t xml:space="preserve">enior </w:t>
      </w:r>
      <w:r>
        <w:rPr>
          <w:sz w:val="28"/>
          <w:szCs w:val="28"/>
          <w:lang w:val="en-US"/>
        </w:rPr>
        <w:t>R</w:t>
      </w:r>
      <w:r w:rsidRPr="00E231AC">
        <w:rPr>
          <w:sz w:val="28"/>
          <w:szCs w:val="28"/>
          <w:lang w:val="en-US"/>
        </w:rPr>
        <w:t>esearch</w:t>
      </w:r>
      <w:r>
        <w:rPr>
          <w:sz w:val="28"/>
          <w:szCs w:val="28"/>
          <w:lang w:val="en-US"/>
        </w:rPr>
        <w:t>er</w:t>
      </w:r>
      <w:r w:rsidRPr="00E231AC">
        <w:rPr>
          <w:sz w:val="28"/>
          <w:szCs w:val="28"/>
          <w:lang w:val="en-US"/>
        </w:rPr>
        <w:t xml:space="preserve">, head of the Department of Experimental Land Use Design </w:t>
      </w:r>
      <w:r>
        <w:rPr>
          <w:sz w:val="28"/>
          <w:szCs w:val="28"/>
          <w:lang w:val="en-US"/>
        </w:rPr>
        <w:t>“</w:t>
      </w:r>
      <w:r w:rsidRPr="00E231AC">
        <w:rPr>
          <w:sz w:val="28"/>
          <w:szCs w:val="28"/>
          <w:lang w:val="en-US"/>
        </w:rPr>
        <w:t>Innovation Center</w:t>
      </w:r>
      <w:r>
        <w:rPr>
          <w:sz w:val="28"/>
          <w:szCs w:val="28"/>
          <w:lang w:val="en-US"/>
        </w:rPr>
        <w:t>”,</w:t>
      </w:r>
      <w:r w:rsidRPr="00E231AC">
        <w:rPr>
          <w:sz w:val="28"/>
          <w:szCs w:val="28"/>
          <w:lang w:val="en-US"/>
        </w:rPr>
        <w:t xml:space="preserve"> Land management institute of National academy of agrarian sciences of Ukraine, Kyiv, Ukraine;</w:t>
      </w:r>
      <w:r w:rsidR="00EB4DBB">
        <w:rPr>
          <w:sz w:val="28"/>
          <w:szCs w:val="28"/>
          <w:lang w:val="uk-UA"/>
        </w:rPr>
        <w:t xml:space="preserve"> </w:t>
      </w:r>
      <w:r w:rsidR="00A959A7" w:rsidRPr="00D74DBB">
        <w:rPr>
          <w:sz w:val="28"/>
          <w:szCs w:val="28"/>
          <w:lang w:val="en-US"/>
        </w:rPr>
        <w:t>Institute</w:t>
      </w:r>
      <w:r w:rsidR="00A959A7" w:rsidRPr="00A959A7">
        <w:rPr>
          <w:sz w:val="28"/>
          <w:szCs w:val="28"/>
          <w:lang w:val="uk-UA"/>
        </w:rPr>
        <w:t xml:space="preserve"> </w:t>
      </w:r>
      <w:r w:rsidR="00A959A7" w:rsidRPr="00D74DBB">
        <w:rPr>
          <w:sz w:val="28"/>
          <w:szCs w:val="28"/>
          <w:lang w:val="en-US"/>
        </w:rPr>
        <w:t>of</w:t>
      </w:r>
      <w:r w:rsidR="00A959A7" w:rsidRPr="00A959A7">
        <w:rPr>
          <w:sz w:val="28"/>
          <w:szCs w:val="28"/>
          <w:lang w:val="uk-UA"/>
        </w:rPr>
        <w:t xml:space="preserve"> </w:t>
      </w:r>
      <w:r w:rsidR="00A959A7" w:rsidRPr="00D74DBB">
        <w:rPr>
          <w:sz w:val="28"/>
          <w:szCs w:val="28"/>
          <w:lang w:val="en-US"/>
        </w:rPr>
        <w:t>Rural</w:t>
      </w:r>
      <w:r w:rsidR="00A959A7" w:rsidRPr="00A959A7">
        <w:rPr>
          <w:sz w:val="28"/>
          <w:szCs w:val="28"/>
          <w:lang w:val="uk-UA"/>
        </w:rPr>
        <w:t xml:space="preserve"> </w:t>
      </w:r>
      <w:r w:rsidR="00A959A7" w:rsidRPr="00D74DBB">
        <w:rPr>
          <w:sz w:val="28"/>
          <w:szCs w:val="28"/>
          <w:lang w:val="en-US"/>
        </w:rPr>
        <w:t>and</w:t>
      </w:r>
      <w:r w:rsidR="00A959A7" w:rsidRPr="00A959A7">
        <w:rPr>
          <w:sz w:val="28"/>
          <w:szCs w:val="28"/>
          <w:lang w:val="uk-UA"/>
        </w:rPr>
        <w:t xml:space="preserve"> </w:t>
      </w:r>
      <w:r w:rsidR="00A959A7" w:rsidRPr="00D74DBB">
        <w:rPr>
          <w:sz w:val="28"/>
          <w:szCs w:val="28"/>
          <w:lang w:val="en-US"/>
        </w:rPr>
        <w:t>Agricultural</w:t>
      </w:r>
      <w:r w:rsidR="00A959A7" w:rsidRPr="00A959A7">
        <w:rPr>
          <w:sz w:val="28"/>
          <w:szCs w:val="28"/>
          <w:lang w:val="uk-UA"/>
        </w:rPr>
        <w:t xml:space="preserve"> </w:t>
      </w:r>
      <w:r w:rsidR="00A959A7" w:rsidRPr="00D74DBB">
        <w:rPr>
          <w:sz w:val="28"/>
          <w:szCs w:val="28"/>
          <w:lang w:val="en-US"/>
        </w:rPr>
        <w:t>Development</w:t>
      </w:r>
      <w:r w:rsidR="00A959A7" w:rsidRPr="00A959A7">
        <w:rPr>
          <w:sz w:val="28"/>
          <w:szCs w:val="28"/>
          <w:lang w:val="uk-UA"/>
        </w:rPr>
        <w:t xml:space="preserve">, </w:t>
      </w:r>
      <w:r w:rsidR="00A959A7" w:rsidRPr="00D74DBB">
        <w:rPr>
          <w:sz w:val="28"/>
          <w:szCs w:val="28"/>
          <w:lang w:val="en-US"/>
        </w:rPr>
        <w:t>Polish</w:t>
      </w:r>
      <w:r w:rsidR="00A959A7" w:rsidRPr="00A959A7">
        <w:rPr>
          <w:sz w:val="28"/>
          <w:szCs w:val="28"/>
          <w:lang w:val="uk-UA"/>
        </w:rPr>
        <w:t xml:space="preserve"> </w:t>
      </w:r>
      <w:r w:rsidR="00A959A7" w:rsidRPr="00D74DBB">
        <w:rPr>
          <w:sz w:val="28"/>
          <w:szCs w:val="28"/>
          <w:lang w:val="en-US"/>
        </w:rPr>
        <w:t>Academy</w:t>
      </w:r>
      <w:r w:rsidR="00A959A7" w:rsidRPr="00A959A7">
        <w:rPr>
          <w:sz w:val="28"/>
          <w:szCs w:val="28"/>
          <w:lang w:val="uk-UA"/>
        </w:rPr>
        <w:t xml:space="preserve"> </w:t>
      </w:r>
      <w:r w:rsidR="00A959A7" w:rsidRPr="00D74DBB">
        <w:rPr>
          <w:sz w:val="28"/>
          <w:szCs w:val="28"/>
          <w:lang w:val="en-US"/>
        </w:rPr>
        <w:t>of</w:t>
      </w:r>
      <w:r w:rsidR="00A959A7" w:rsidRPr="00A959A7">
        <w:rPr>
          <w:sz w:val="28"/>
          <w:szCs w:val="28"/>
          <w:lang w:val="uk-UA"/>
        </w:rPr>
        <w:t xml:space="preserve"> </w:t>
      </w:r>
      <w:r w:rsidR="00A959A7" w:rsidRPr="00D74DBB">
        <w:rPr>
          <w:sz w:val="28"/>
          <w:szCs w:val="28"/>
          <w:lang w:val="en-US"/>
        </w:rPr>
        <w:t>Sciences</w:t>
      </w:r>
      <w:r w:rsidR="00A959A7" w:rsidRPr="00A959A7">
        <w:rPr>
          <w:sz w:val="28"/>
          <w:szCs w:val="28"/>
          <w:lang w:val="uk-UA"/>
        </w:rPr>
        <w:t xml:space="preserve">, </w:t>
      </w:r>
      <w:r w:rsidR="00A959A7" w:rsidRPr="00D74DBB">
        <w:rPr>
          <w:sz w:val="28"/>
          <w:szCs w:val="28"/>
          <w:lang w:val="en-US"/>
        </w:rPr>
        <w:t>Warsaw</w:t>
      </w:r>
      <w:r w:rsidR="00A959A7" w:rsidRPr="00A959A7">
        <w:rPr>
          <w:sz w:val="28"/>
          <w:szCs w:val="28"/>
          <w:lang w:val="uk-UA"/>
        </w:rPr>
        <w:t xml:space="preserve">, </w:t>
      </w:r>
      <w:r w:rsidR="00A959A7" w:rsidRPr="00D74DBB">
        <w:rPr>
          <w:sz w:val="28"/>
          <w:szCs w:val="28"/>
          <w:lang w:val="en-US"/>
        </w:rPr>
        <w:t>Poland</w:t>
      </w:r>
      <w:r w:rsidR="00A959A7" w:rsidRPr="00A959A7">
        <w:rPr>
          <w:sz w:val="28"/>
          <w:szCs w:val="28"/>
          <w:lang w:val="uk-UA"/>
        </w:rPr>
        <w:t>.</w:t>
      </w:r>
    </w:p>
    <w:p w14:paraId="0026DBB8" w14:textId="7E894907" w:rsidR="00EB4DBB" w:rsidRPr="00010576" w:rsidRDefault="00E231AC" w:rsidP="00EB4DBB">
      <w:pPr>
        <w:jc w:val="both"/>
        <w:rPr>
          <w:rStyle w:val="apple-converted-space"/>
          <w:bCs/>
          <w:sz w:val="28"/>
          <w:szCs w:val="28"/>
          <w:lang w:val="uk-UA"/>
        </w:rPr>
      </w:pPr>
      <w:proofErr w:type="spellStart"/>
      <w:r w:rsidRPr="00E231AC">
        <w:rPr>
          <w:b/>
          <w:sz w:val="28"/>
          <w:szCs w:val="28"/>
          <w:lang w:val="en-US"/>
        </w:rPr>
        <w:t>Tarnopolskyi</w:t>
      </w:r>
      <w:proofErr w:type="spellEnd"/>
      <w:r w:rsidRPr="00E231AC">
        <w:rPr>
          <w:b/>
          <w:sz w:val="28"/>
          <w:szCs w:val="28"/>
          <w:lang w:val="en-US"/>
        </w:rPr>
        <w:t xml:space="preserve"> Andrii</w:t>
      </w:r>
      <w:r w:rsidRPr="00E231AC">
        <w:rPr>
          <w:b/>
          <w:bCs/>
          <w:sz w:val="28"/>
          <w:szCs w:val="28"/>
          <w:lang w:val="en-US"/>
        </w:rPr>
        <w:t xml:space="preserve"> </w:t>
      </w:r>
      <w:r>
        <w:rPr>
          <w:sz w:val="28"/>
          <w:szCs w:val="28"/>
          <w:lang w:val="uk-UA"/>
        </w:rPr>
        <w:t>–</w:t>
      </w:r>
      <w:r w:rsidRPr="00010576">
        <w:rPr>
          <w:sz w:val="28"/>
          <w:szCs w:val="28"/>
          <w:lang w:val="uk-UA"/>
        </w:rPr>
        <w:t xml:space="preserve"> </w:t>
      </w:r>
      <w:r w:rsidRPr="00E231AC">
        <w:rPr>
          <w:sz w:val="28"/>
          <w:szCs w:val="28"/>
          <w:lang w:val="en-US"/>
        </w:rPr>
        <w:t>deputy director of Land management institute of National academy of agrarian sciences of Ukraine, Kyiv, Ukraine;</w:t>
      </w:r>
    </w:p>
    <w:p w14:paraId="6DC7CF9F" w14:textId="5ED8E54A" w:rsidR="00EB4DBB" w:rsidRDefault="003E2839" w:rsidP="00EB4DBB">
      <w:pPr>
        <w:jc w:val="both"/>
        <w:rPr>
          <w:sz w:val="28"/>
          <w:szCs w:val="28"/>
          <w:lang w:val="uk-UA"/>
        </w:rPr>
      </w:pPr>
      <w:proofErr w:type="spellStart"/>
      <w:r>
        <w:rPr>
          <w:b/>
          <w:bCs/>
          <w:sz w:val="28"/>
          <w:szCs w:val="28"/>
          <w:lang w:val="en-US"/>
        </w:rPr>
        <w:t>Tykhenko</w:t>
      </w:r>
      <w:proofErr w:type="spellEnd"/>
      <w:r w:rsidRPr="003E2839">
        <w:rPr>
          <w:b/>
          <w:bCs/>
          <w:sz w:val="28"/>
          <w:szCs w:val="28"/>
          <w:lang w:val="uk-UA"/>
        </w:rPr>
        <w:t xml:space="preserve"> </w:t>
      </w:r>
      <w:r>
        <w:rPr>
          <w:b/>
          <w:bCs/>
          <w:sz w:val="28"/>
          <w:szCs w:val="28"/>
          <w:lang w:val="en-US"/>
        </w:rPr>
        <w:t>Ruslan</w:t>
      </w:r>
      <w:r w:rsidR="00EB4DBB" w:rsidRPr="00010576">
        <w:rPr>
          <w:sz w:val="28"/>
          <w:szCs w:val="28"/>
          <w:lang w:val="uk-UA"/>
        </w:rPr>
        <w:t xml:space="preserve"> </w:t>
      </w:r>
      <w:r w:rsidR="00EB4DBB">
        <w:rPr>
          <w:sz w:val="28"/>
          <w:szCs w:val="28"/>
          <w:lang w:val="uk-UA"/>
        </w:rPr>
        <w:t>–</w:t>
      </w:r>
      <w:r w:rsidR="00EB4DBB" w:rsidRPr="00010576">
        <w:rPr>
          <w:sz w:val="28"/>
          <w:szCs w:val="28"/>
          <w:lang w:val="uk-UA"/>
        </w:rPr>
        <w:t xml:space="preserve"> </w:t>
      </w:r>
      <w:r>
        <w:rPr>
          <w:sz w:val="28"/>
          <w:szCs w:val="28"/>
          <w:lang w:val="en-US"/>
        </w:rPr>
        <w:t>PhD</w:t>
      </w:r>
      <w:r w:rsidR="00EB4DBB">
        <w:rPr>
          <w:sz w:val="28"/>
          <w:szCs w:val="28"/>
          <w:lang w:val="uk-UA"/>
        </w:rPr>
        <w:t xml:space="preserve">, </w:t>
      </w:r>
      <w:r w:rsidRPr="00D74DBB">
        <w:rPr>
          <w:sz w:val="28"/>
          <w:szCs w:val="28"/>
          <w:lang w:val="en-GB"/>
        </w:rPr>
        <w:t>Associate</w:t>
      </w:r>
      <w:r w:rsidRPr="003E2839">
        <w:rPr>
          <w:sz w:val="28"/>
          <w:szCs w:val="28"/>
          <w:lang w:val="uk-UA"/>
        </w:rPr>
        <w:t xml:space="preserve"> </w:t>
      </w:r>
      <w:r>
        <w:rPr>
          <w:sz w:val="28"/>
          <w:szCs w:val="28"/>
          <w:lang w:val="en-GB"/>
        </w:rPr>
        <w:t>Prof</w:t>
      </w:r>
      <w:r w:rsidRPr="003E2839">
        <w:rPr>
          <w:sz w:val="28"/>
          <w:szCs w:val="28"/>
          <w:lang w:val="uk-UA"/>
        </w:rPr>
        <w:t xml:space="preserve">., </w:t>
      </w:r>
      <w:r w:rsidRPr="00D74DBB">
        <w:rPr>
          <w:sz w:val="28"/>
          <w:szCs w:val="28"/>
          <w:lang w:val="en-GB"/>
        </w:rPr>
        <w:t>Associate</w:t>
      </w:r>
      <w:r w:rsidRPr="003E2839">
        <w:rPr>
          <w:sz w:val="28"/>
          <w:szCs w:val="28"/>
          <w:lang w:val="uk-UA"/>
        </w:rPr>
        <w:t xml:space="preserve"> </w:t>
      </w:r>
      <w:r>
        <w:rPr>
          <w:sz w:val="28"/>
          <w:szCs w:val="28"/>
          <w:lang w:val="en-GB"/>
        </w:rPr>
        <w:t>Prof</w:t>
      </w:r>
      <w:r w:rsidRPr="003E2839">
        <w:rPr>
          <w:sz w:val="28"/>
          <w:szCs w:val="28"/>
          <w:lang w:val="uk-UA"/>
        </w:rPr>
        <w:t xml:space="preserve">. </w:t>
      </w:r>
      <w:r w:rsidRPr="00D74DBB">
        <w:rPr>
          <w:sz w:val="28"/>
          <w:szCs w:val="28"/>
          <w:lang w:val="en-GB"/>
        </w:rPr>
        <w:t>of</w:t>
      </w:r>
      <w:r w:rsidRPr="003E2839">
        <w:rPr>
          <w:sz w:val="28"/>
          <w:szCs w:val="28"/>
          <w:lang w:val="uk-UA"/>
        </w:rPr>
        <w:t xml:space="preserve"> </w:t>
      </w:r>
      <w:r w:rsidRPr="00D74DBB">
        <w:rPr>
          <w:sz w:val="28"/>
          <w:szCs w:val="28"/>
          <w:lang w:val="en-GB"/>
        </w:rPr>
        <w:t>the</w:t>
      </w:r>
      <w:r w:rsidRPr="003E2839">
        <w:rPr>
          <w:sz w:val="28"/>
          <w:szCs w:val="28"/>
          <w:lang w:val="uk-UA"/>
        </w:rPr>
        <w:t xml:space="preserve"> </w:t>
      </w:r>
      <w:r w:rsidRPr="00D74DBB">
        <w:rPr>
          <w:sz w:val="28"/>
          <w:szCs w:val="28"/>
          <w:lang w:val="en-GB"/>
        </w:rPr>
        <w:t>Department</w:t>
      </w:r>
      <w:r w:rsidRPr="003E2839">
        <w:rPr>
          <w:sz w:val="28"/>
          <w:szCs w:val="28"/>
          <w:lang w:val="uk-UA"/>
        </w:rPr>
        <w:t xml:space="preserve"> </w:t>
      </w:r>
      <w:r w:rsidRPr="00D74DBB">
        <w:rPr>
          <w:sz w:val="28"/>
          <w:szCs w:val="28"/>
          <w:lang w:val="en-GB"/>
        </w:rPr>
        <w:t>of</w:t>
      </w:r>
      <w:r w:rsidR="00EB4DBB" w:rsidRPr="00010576">
        <w:rPr>
          <w:sz w:val="28"/>
          <w:szCs w:val="28"/>
          <w:lang w:val="uk-UA"/>
        </w:rPr>
        <w:t xml:space="preserve"> </w:t>
      </w:r>
      <w:r w:rsidRPr="002D7111">
        <w:rPr>
          <w:sz w:val="28"/>
          <w:szCs w:val="28"/>
          <w:lang w:val="en-US"/>
        </w:rPr>
        <w:t>Land Resources Management, National University of Life and Environmental Sciences of Ukraine, Kyiv, Ukraine</w:t>
      </w:r>
      <w:r>
        <w:rPr>
          <w:sz w:val="28"/>
          <w:szCs w:val="28"/>
          <w:lang w:val="en-US"/>
        </w:rPr>
        <w:t>.</w:t>
      </w:r>
    </w:p>
    <w:p w14:paraId="2575064B" w14:textId="37B8BA4D" w:rsidR="00EB4DBB" w:rsidRPr="00042522" w:rsidRDefault="00042522" w:rsidP="00EB4DBB">
      <w:pPr>
        <w:jc w:val="both"/>
        <w:rPr>
          <w:sz w:val="28"/>
          <w:szCs w:val="28"/>
          <w:lang w:val="en-US"/>
        </w:rPr>
      </w:pPr>
      <w:proofErr w:type="spellStart"/>
      <w:r w:rsidRPr="00042522">
        <w:rPr>
          <w:b/>
          <w:bCs/>
          <w:sz w:val="28"/>
          <w:szCs w:val="28"/>
          <w:lang w:val="uk-UA"/>
        </w:rPr>
        <w:t>Fraier</w:t>
      </w:r>
      <w:proofErr w:type="spellEnd"/>
      <w:r w:rsidRPr="00042522">
        <w:rPr>
          <w:b/>
          <w:bCs/>
          <w:sz w:val="28"/>
          <w:szCs w:val="28"/>
          <w:lang w:val="uk-UA"/>
        </w:rPr>
        <w:t xml:space="preserve"> </w:t>
      </w:r>
      <w:proofErr w:type="spellStart"/>
      <w:r w:rsidRPr="00042522">
        <w:rPr>
          <w:b/>
          <w:bCs/>
          <w:sz w:val="28"/>
          <w:szCs w:val="28"/>
          <w:lang w:val="uk-UA"/>
        </w:rPr>
        <w:t>Oleksii</w:t>
      </w:r>
      <w:proofErr w:type="spellEnd"/>
      <w:r w:rsidR="00EB4DBB">
        <w:rPr>
          <w:sz w:val="28"/>
          <w:szCs w:val="28"/>
          <w:lang w:val="uk-UA"/>
        </w:rPr>
        <w:t xml:space="preserve"> </w:t>
      </w:r>
      <w:r w:rsidR="00EB4DBB" w:rsidRPr="002D01E4">
        <w:rPr>
          <w:sz w:val="28"/>
          <w:szCs w:val="28"/>
          <w:lang w:val="uk-UA"/>
        </w:rPr>
        <w:t xml:space="preserve">– </w:t>
      </w:r>
      <w:r>
        <w:rPr>
          <w:sz w:val="28"/>
          <w:szCs w:val="28"/>
          <w:lang w:val="en-US"/>
        </w:rPr>
        <w:t>PhD</w:t>
      </w:r>
      <w:r w:rsidR="00EB4DBB">
        <w:rPr>
          <w:sz w:val="28"/>
          <w:szCs w:val="28"/>
          <w:lang w:val="uk-UA"/>
        </w:rPr>
        <w:t xml:space="preserve">, </w:t>
      </w:r>
      <w:r>
        <w:rPr>
          <w:sz w:val="28"/>
          <w:szCs w:val="28"/>
          <w:lang w:val="en-US"/>
        </w:rPr>
        <w:t>Researcher</w:t>
      </w:r>
      <w:r w:rsidR="00EB4DBB">
        <w:rPr>
          <w:sz w:val="28"/>
          <w:szCs w:val="28"/>
          <w:lang w:val="uk-UA"/>
        </w:rPr>
        <w:t xml:space="preserve">, </w:t>
      </w:r>
      <w:r w:rsidRPr="00042522">
        <w:rPr>
          <w:sz w:val="28"/>
          <w:szCs w:val="28"/>
          <w:lang w:val="en-US"/>
        </w:rPr>
        <w:t>State Institution “Institute of Economics and Forecasting of the National Academy of Sciences of Ukraine” Kyiv, Ukraine</w:t>
      </w:r>
      <w:r>
        <w:rPr>
          <w:sz w:val="28"/>
          <w:szCs w:val="28"/>
          <w:lang w:val="en-US"/>
        </w:rPr>
        <w:t>;</w:t>
      </w:r>
      <w:r w:rsidR="00EB4DBB" w:rsidRPr="00D27FB1">
        <w:rPr>
          <w:sz w:val="28"/>
          <w:szCs w:val="28"/>
          <w:lang w:val="uk-UA"/>
        </w:rPr>
        <w:t xml:space="preserve"> </w:t>
      </w:r>
      <w:r w:rsidRPr="00042522">
        <w:rPr>
          <w:sz w:val="28"/>
          <w:szCs w:val="28"/>
          <w:lang w:val="en-GB"/>
        </w:rPr>
        <w:t xml:space="preserve">Head of the NGO </w:t>
      </w:r>
      <w:r>
        <w:rPr>
          <w:sz w:val="28"/>
          <w:szCs w:val="28"/>
          <w:lang w:val="en-GB"/>
        </w:rPr>
        <w:t>“</w:t>
      </w:r>
      <w:r w:rsidRPr="00042522">
        <w:rPr>
          <w:sz w:val="28"/>
          <w:szCs w:val="28"/>
          <w:lang w:val="en-GB"/>
        </w:rPr>
        <w:t xml:space="preserve">Knowledge Platform </w:t>
      </w:r>
      <w:r>
        <w:rPr>
          <w:sz w:val="28"/>
          <w:szCs w:val="28"/>
          <w:lang w:val="en-GB"/>
        </w:rPr>
        <w:t>–</w:t>
      </w:r>
      <w:r w:rsidRPr="00042522">
        <w:rPr>
          <w:sz w:val="28"/>
          <w:szCs w:val="28"/>
          <w:lang w:val="en-GB"/>
        </w:rPr>
        <w:t xml:space="preserve"> Agrarian Development and Rural Innovation</w:t>
      </w:r>
      <w:r>
        <w:rPr>
          <w:sz w:val="28"/>
          <w:szCs w:val="28"/>
          <w:lang w:val="en-GB"/>
        </w:rPr>
        <w:t>”</w:t>
      </w:r>
      <w:r w:rsidRPr="00042522">
        <w:rPr>
          <w:sz w:val="28"/>
          <w:szCs w:val="28"/>
          <w:lang w:val="en-GB"/>
        </w:rPr>
        <w:t>, Kyiv, Ukraine.</w:t>
      </w:r>
    </w:p>
    <w:p w14:paraId="157F32F5" w14:textId="006FBE65" w:rsidR="00EB4DBB" w:rsidRPr="00042522" w:rsidRDefault="00042522" w:rsidP="00EB4DBB">
      <w:pPr>
        <w:jc w:val="both"/>
        <w:rPr>
          <w:sz w:val="28"/>
          <w:szCs w:val="28"/>
          <w:lang w:val="en-US"/>
        </w:rPr>
      </w:pPr>
      <w:r w:rsidRPr="00042522">
        <w:rPr>
          <w:b/>
          <w:bCs/>
          <w:sz w:val="28"/>
          <w:szCs w:val="28"/>
          <w:lang w:val="en-GB"/>
        </w:rPr>
        <w:t>Çetin Öner</w:t>
      </w:r>
      <w:r w:rsidRPr="00042522">
        <w:rPr>
          <w:b/>
          <w:bCs/>
          <w:sz w:val="28"/>
          <w:szCs w:val="28"/>
          <w:lang w:val="uk-UA"/>
        </w:rPr>
        <w:t>,</w:t>
      </w:r>
      <w:r w:rsidRPr="00042522">
        <w:rPr>
          <w:b/>
          <w:bCs/>
          <w:sz w:val="28"/>
          <w:szCs w:val="28"/>
          <w:lang w:val="en-GB"/>
        </w:rPr>
        <w:t xml:space="preserve"> </w:t>
      </w:r>
      <w:r w:rsidRPr="00042522">
        <w:rPr>
          <w:sz w:val="28"/>
          <w:szCs w:val="28"/>
          <w:lang w:val="en-GB"/>
        </w:rPr>
        <w:t>Prof.</w:t>
      </w:r>
      <w:r w:rsidRPr="00042522">
        <w:rPr>
          <w:sz w:val="28"/>
          <w:szCs w:val="28"/>
          <w:lang w:val="uk-UA"/>
        </w:rPr>
        <w:t>,</w:t>
      </w:r>
      <w:r w:rsidRPr="00042522">
        <w:rPr>
          <w:sz w:val="28"/>
          <w:szCs w:val="28"/>
          <w:lang w:val="en-GB"/>
        </w:rPr>
        <w:t xml:space="preserve"> </w:t>
      </w:r>
      <w:proofErr w:type="spellStart"/>
      <w:r w:rsidRPr="00042522">
        <w:rPr>
          <w:sz w:val="28"/>
          <w:szCs w:val="28"/>
          <w:lang w:val="en-GB"/>
        </w:rPr>
        <w:t>Dr.</w:t>
      </w:r>
      <w:proofErr w:type="spellEnd"/>
      <w:r w:rsidRPr="00042522">
        <w:rPr>
          <w:sz w:val="28"/>
          <w:szCs w:val="28"/>
          <w:lang w:val="en-GB"/>
        </w:rPr>
        <w:t xml:space="preserve"> Dicle University, Department of Agricultural Structures and Irrigation, Agricultural Faculty, Dicle University in Diyarbakir Province of Southeastern Anatolia Region of Turkey</w:t>
      </w:r>
      <w:r w:rsidRPr="00042522">
        <w:rPr>
          <w:sz w:val="28"/>
          <w:szCs w:val="28"/>
          <w:lang w:val="uk-UA"/>
        </w:rPr>
        <w:t>,</w:t>
      </w:r>
      <w:r w:rsidRPr="00042522">
        <w:rPr>
          <w:sz w:val="28"/>
          <w:szCs w:val="28"/>
          <w:lang w:val="en-US"/>
        </w:rPr>
        <w:t xml:space="preserve"> </w:t>
      </w:r>
      <w:proofErr w:type="spellStart"/>
      <w:r w:rsidRPr="00042522">
        <w:rPr>
          <w:sz w:val="28"/>
          <w:szCs w:val="28"/>
          <w:lang w:val="uk-UA"/>
        </w:rPr>
        <w:t>Diyarbakır</w:t>
      </w:r>
      <w:proofErr w:type="spellEnd"/>
      <w:r w:rsidRPr="00042522">
        <w:rPr>
          <w:sz w:val="28"/>
          <w:szCs w:val="28"/>
          <w:lang w:val="uk-UA"/>
        </w:rPr>
        <w:t xml:space="preserve">, </w:t>
      </w:r>
      <w:proofErr w:type="spellStart"/>
      <w:r w:rsidRPr="00042522">
        <w:rPr>
          <w:sz w:val="28"/>
          <w:szCs w:val="28"/>
          <w:lang w:val="uk-UA"/>
        </w:rPr>
        <w:t>Turkey</w:t>
      </w:r>
      <w:proofErr w:type="spellEnd"/>
      <w:r>
        <w:rPr>
          <w:sz w:val="28"/>
          <w:szCs w:val="28"/>
          <w:lang w:val="en-US"/>
        </w:rPr>
        <w:t>.</w:t>
      </w:r>
    </w:p>
    <w:p w14:paraId="4BD28DF6" w14:textId="13F5B551" w:rsidR="00EB4DBB" w:rsidRPr="00372E8A" w:rsidRDefault="00216130" w:rsidP="00EB4DBB">
      <w:pPr>
        <w:jc w:val="both"/>
        <w:rPr>
          <w:sz w:val="28"/>
          <w:szCs w:val="28"/>
          <w:lang w:val="uk-UA"/>
        </w:rPr>
      </w:pPr>
      <w:proofErr w:type="spellStart"/>
      <w:r>
        <w:rPr>
          <w:b/>
          <w:bCs/>
          <w:sz w:val="28"/>
          <w:szCs w:val="28"/>
          <w:lang w:val="en-US"/>
        </w:rPr>
        <w:t>Y</w:t>
      </w:r>
      <w:r w:rsidRPr="00216130">
        <w:rPr>
          <w:b/>
          <w:bCs/>
          <w:sz w:val="28"/>
          <w:szCs w:val="28"/>
          <w:lang w:val="en-US"/>
        </w:rPr>
        <w:t>arovyi</w:t>
      </w:r>
      <w:proofErr w:type="spellEnd"/>
      <w:r>
        <w:rPr>
          <w:b/>
          <w:bCs/>
          <w:sz w:val="28"/>
          <w:szCs w:val="28"/>
          <w:lang w:val="en-US"/>
        </w:rPr>
        <w:t xml:space="preserve"> </w:t>
      </w:r>
      <w:r w:rsidR="00042522">
        <w:rPr>
          <w:b/>
          <w:bCs/>
          <w:sz w:val="28"/>
          <w:szCs w:val="28"/>
          <w:lang w:val="en-US"/>
        </w:rPr>
        <w:t>Viktor</w:t>
      </w:r>
      <w:r w:rsidR="00EB4DBB">
        <w:rPr>
          <w:sz w:val="28"/>
          <w:szCs w:val="28"/>
          <w:lang w:val="uk-UA"/>
        </w:rPr>
        <w:t xml:space="preserve"> – </w:t>
      </w:r>
      <w:r w:rsidR="00042522">
        <w:rPr>
          <w:sz w:val="28"/>
          <w:szCs w:val="28"/>
          <w:lang w:val="en-US"/>
        </w:rPr>
        <w:t>Ph</w:t>
      </w:r>
      <w:r w:rsidR="00042522" w:rsidRPr="00E231AC">
        <w:rPr>
          <w:sz w:val="28"/>
          <w:szCs w:val="28"/>
          <w:lang w:val="en-US"/>
        </w:rPr>
        <w:t xml:space="preserve">D, </w:t>
      </w:r>
      <w:r w:rsidR="00042522">
        <w:rPr>
          <w:sz w:val="28"/>
          <w:szCs w:val="28"/>
          <w:lang w:val="en-US"/>
        </w:rPr>
        <w:t>S</w:t>
      </w:r>
      <w:r w:rsidR="00042522" w:rsidRPr="00E231AC">
        <w:rPr>
          <w:sz w:val="28"/>
          <w:szCs w:val="28"/>
          <w:lang w:val="en-US"/>
        </w:rPr>
        <w:t xml:space="preserve">enior </w:t>
      </w:r>
      <w:r w:rsidR="00042522">
        <w:rPr>
          <w:sz w:val="28"/>
          <w:szCs w:val="28"/>
          <w:lang w:val="en-US"/>
        </w:rPr>
        <w:t>R</w:t>
      </w:r>
      <w:r w:rsidR="00042522" w:rsidRPr="00E231AC">
        <w:rPr>
          <w:sz w:val="28"/>
          <w:szCs w:val="28"/>
          <w:lang w:val="en-US"/>
        </w:rPr>
        <w:t>esearch</w:t>
      </w:r>
      <w:r w:rsidR="00042522">
        <w:rPr>
          <w:sz w:val="28"/>
          <w:szCs w:val="28"/>
          <w:lang w:val="en-US"/>
        </w:rPr>
        <w:t>er</w:t>
      </w:r>
      <w:r w:rsidR="00042522" w:rsidRPr="00E231AC">
        <w:rPr>
          <w:sz w:val="28"/>
          <w:szCs w:val="28"/>
          <w:lang w:val="en-US"/>
        </w:rPr>
        <w:t>,</w:t>
      </w:r>
      <w:r w:rsidR="00EB4DBB">
        <w:rPr>
          <w:sz w:val="28"/>
          <w:szCs w:val="28"/>
          <w:lang w:val="uk-UA"/>
        </w:rPr>
        <w:t xml:space="preserve"> </w:t>
      </w:r>
      <w:r w:rsidR="00042522">
        <w:rPr>
          <w:sz w:val="28"/>
          <w:szCs w:val="28"/>
          <w:lang w:val="en-US"/>
        </w:rPr>
        <w:t>Leading Researcher</w:t>
      </w:r>
      <w:r w:rsidR="00EB4DBB">
        <w:rPr>
          <w:sz w:val="28"/>
          <w:szCs w:val="28"/>
          <w:lang w:val="uk-UA"/>
        </w:rPr>
        <w:t xml:space="preserve">, </w:t>
      </w:r>
      <w:r w:rsidR="00042522" w:rsidRPr="00042522">
        <w:rPr>
          <w:sz w:val="28"/>
          <w:szCs w:val="28"/>
          <w:lang w:val="en-US"/>
        </w:rPr>
        <w:t>State Institution “Institute of Economics and Forecasting of the National Academy of Sciences of Ukraine” Kyiv, Ukraine</w:t>
      </w:r>
      <w:r w:rsidR="00042522">
        <w:rPr>
          <w:sz w:val="28"/>
          <w:szCs w:val="28"/>
          <w:lang w:val="en-US"/>
        </w:rPr>
        <w:t>;</w:t>
      </w:r>
      <w:r w:rsidR="00EB4DBB">
        <w:rPr>
          <w:sz w:val="28"/>
          <w:szCs w:val="28"/>
          <w:lang w:val="uk-UA"/>
        </w:rPr>
        <w:t xml:space="preserve"> </w:t>
      </w:r>
      <w:r w:rsidR="00042522" w:rsidRPr="00D74DBB">
        <w:rPr>
          <w:sz w:val="28"/>
          <w:szCs w:val="28"/>
          <w:lang w:val="en-US"/>
        </w:rPr>
        <w:t>Institute</w:t>
      </w:r>
      <w:r w:rsidR="00042522" w:rsidRPr="00A959A7">
        <w:rPr>
          <w:sz w:val="28"/>
          <w:szCs w:val="28"/>
          <w:lang w:val="uk-UA"/>
        </w:rPr>
        <w:t xml:space="preserve"> </w:t>
      </w:r>
      <w:r w:rsidR="00042522" w:rsidRPr="00D74DBB">
        <w:rPr>
          <w:sz w:val="28"/>
          <w:szCs w:val="28"/>
          <w:lang w:val="en-US"/>
        </w:rPr>
        <w:t>of</w:t>
      </w:r>
      <w:r w:rsidR="00042522" w:rsidRPr="00A959A7">
        <w:rPr>
          <w:sz w:val="28"/>
          <w:szCs w:val="28"/>
          <w:lang w:val="uk-UA"/>
        </w:rPr>
        <w:t xml:space="preserve"> </w:t>
      </w:r>
      <w:r w:rsidR="00042522" w:rsidRPr="00D74DBB">
        <w:rPr>
          <w:sz w:val="28"/>
          <w:szCs w:val="28"/>
          <w:lang w:val="en-US"/>
        </w:rPr>
        <w:t>Rural</w:t>
      </w:r>
      <w:r w:rsidR="00042522" w:rsidRPr="00A959A7">
        <w:rPr>
          <w:sz w:val="28"/>
          <w:szCs w:val="28"/>
          <w:lang w:val="uk-UA"/>
        </w:rPr>
        <w:t xml:space="preserve"> </w:t>
      </w:r>
      <w:r w:rsidR="00042522" w:rsidRPr="00D74DBB">
        <w:rPr>
          <w:sz w:val="28"/>
          <w:szCs w:val="28"/>
          <w:lang w:val="en-US"/>
        </w:rPr>
        <w:t>and</w:t>
      </w:r>
      <w:r w:rsidR="00042522" w:rsidRPr="00A959A7">
        <w:rPr>
          <w:sz w:val="28"/>
          <w:szCs w:val="28"/>
          <w:lang w:val="uk-UA"/>
        </w:rPr>
        <w:t xml:space="preserve"> </w:t>
      </w:r>
      <w:r w:rsidR="00042522" w:rsidRPr="00D74DBB">
        <w:rPr>
          <w:sz w:val="28"/>
          <w:szCs w:val="28"/>
          <w:lang w:val="en-US"/>
        </w:rPr>
        <w:t>Agricultural</w:t>
      </w:r>
      <w:r w:rsidR="00042522" w:rsidRPr="00A959A7">
        <w:rPr>
          <w:sz w:val="28"/>
          <w:szCs w:val="28"/>
          <w:lang w:val="uk-UA"/>
        </w:rPr>
        <w:t xml:space="preserve"> </w:t>
      </w:r>
      <w:r w:rsidR="00042522" w:rsidRPr="00D74DBB">
        <w:rPr>
          <w:sz w:val="28"/>
          <w:szCs w:val="28"/>
          <w:lang w:val="en-US"/>
        </w:rPr>
        <w:t>Development</w:t>
      </w:r>
      <w:r w:rsidR="00042522" w:rsidRPr="00A959A7">
        <w:rPr>
          <w:sz w:val="28"/>
          <w:szCs w:val="28"/>
          <w:lang w:val="uk-UA"/>
        </w:rPr>
        <w:t xml:space="preserve">, </w:t>
      </w:r>
      <w:r w:rsidR="00042522" w:rsidRPr="00D74DBB">
        <w:rPr>
          <w:sz w:val="28"/>
          <w:szCs w:val="28"/>
          <w:lang w:val="en-US"/>
        </w:rPr>
        <w:t>Polish</w:t>
      </w:r>
      <w:r w:rsidR="00042522" w:rsidRPr="00A959A7">
        <w:rPr>
          <w:sz w:val="28"/>
          <w:szCs w:val="28"/>
          <w:lang w:val="uk-UA"/>
        </w:rPr>
        <w:t xml:space="preserve"> </w:t>
      </w:r>
      <w:r w:rsidR="00042522" w:rsidRPr="00D74DBB">
        <w:rPr>
          <w:sz w:val="28"/>
          <w:szCs w:val="28"/>
          <w:lang w:val="en-US"/>
        </w:rPr>
        <w:t>Academy</w:t>
      </w:r>
      <w:r w:rsidR="00042522" w:rsidRPr="00A959A7">
        <w:rPr>
          <w:sz w:val="28"/>
          <w:szCs w:val="28"/>
          <w:lang w:val="uk-UA"/>
        </w:rPr>
        <w:t xml:space="preserve"> </w:t>
      </w:r>
      <w:r w:rsidR="00042522" w:rsidRPr="00D74DBB">
        <w:rPr>
          <w:sz w:val="28"/>
          <w:szCs w:val="28"/>
          <w:lang w:val="en-US"/>
        </w:rPr>
        <w:t>of</w:t>
      </w:r>
      <w:r w:rsidR="00042522" w:rsidRPr="00A959A7">
        <w:rPr>
          <w:sz w:val="28"/>
          <w:szCs w:val="28"/>
          <w:lang w:val="uk-UA"/>
        </w:rPr>
        <w:t xml:space="preserve"> </w:t>
      </w:r>
      <w:r w:rsidR="00042522" w:rsidRPr="00D74DBB">
        <w:rPr>
          <w:sz w:val="28"/>
          <w:szCs w:val="28"/>
          <w:lang w:val="en-US"/>
        </w:rPr>
        <w:t>Sciences</w:t>
      </w:r>
      <w:r w:rsidR="00042522" w:rsidRPr="00A959A7">
        <w:rPr>
          <w:sz w:val="28"/>
          <w:szCs w:val="28"/>
          <w:lang w:val="uk-UA"/>
        </w:rPr>
        <w:t xml:space="preserve">, </w:t>
      </w:r>
      <w:r w:rsidR="00042522" w:rsidRPr="00D74DBB">
        <w:rPr>
          <w:sz w:val="28"/>
          <w:szCs w:val="28"/>
          <w:lang w:val="en-US"/>
        </w:rPr>
        <w:t>Warsaw</w:t>
      </w:r>
      <w:r w:rsidR="00042522" w:rsidRPr="00A959A7">
        <w:rPr>
          <w:sz w:val="28"/>
          <w:szCs w:val="28"/>
          <w:lang w:val="uk-UA"/>
        </w:rPr>
        <w:t xml:space="preserve">, </w:t>
      </w:r>
      <w:r w:rsidR="00042522" w:rsidRPr="00D74DBB">
        <w:rPr>
          <w:sz w:val="28"/>
          <w:szCs w:val="28"/>
          <w:lang w:val="en-US"/>
        </w:rPr>
        <w:t>Poland</w:t>
      </w:r>
      <w:r w:rsidR="00042522" w:rsidRPr="00A959A7">
        <w:rPr>
          <w:sz w:val="28"/>
          <w:szCs w:val="28"/>
          <w:lang w:val="uk-UA"/>
        </w:rPr>
        <w:t>.</w:t>
      </w:r>
    </w:p>
    <w:p w14:paraId="5BBBF85C" w14:textId="77777777" w:rsidR="00EB4DBB" w:rsidRPr="00272C58" w:rsidRDefault="00EB4DBB" w:rsidP="00EB4DBB">
      <w:pPr>
        <w:jc w:val="center"/>
        <w:rPr>
          <w:b/>
          <w:sz w:val="8"/>
          <w:szCs w:val="8"/>
          <w:lang w:val="uk-UA"/>
        </w:rPr>
      </w:pPr>
    </w:p>
    <w:p w14:paraId="5533D303" w14:textId="34CB9754" w:rsidR="00EB4DBB" w:rsidRPr="00042522" w:rsidRDefault="00042522" w:rsidP="00042522">
      <w:pPr>
        <w:ind w:firstLine="709"/>
        <w:jc w:val="both"/>
        <w:rPr>
          <w:b/>
          <w:sz w:val="28"/>
          <w:szCs w:val="28"/>
          <w:u w:val="single"/>
          <w:lang w:val="en-GB"/>
        </w:rPr>
      </w:pPr>
      <w:r w:rsidRPr="00042522">
        <w:rPr>
          <w:b/>
          <w:sz w:val="28"/>
          <w:szCs w:val="28"/>
          <w:u w:val="single"/>
          <w:lang w:val="en-GB"/>
        </w:rPr>
        <w:t>Executive secretaries</w:t>
      </w:r>
    </w:p>
    <w:p w14:paraId="40330204" w14:textId="08E89A33" w:rsidR="00EB4DBB" w:rsidRPr="00A61458" w:rsidRDefault="0020557D" w:rsidP="00EB4DBB">
      <w:pPr>
        <w:jc w:val="both"/>
        <w:rPr>
          <w:sz w:val="28"/>
          <w:szCs w:val="28"/>
          <w:lang w:val="uk-UA"/>
        </w:rPr>
      </w:pPr>
      <w:proofErr w:type="spellStart"/>
      <w:r>
        <w:rPr>
          <w:b/>
          <w:bCs/>
          <w:sz w:val="28"/>
          <w:szCs w:val="28"/>
          <w:lang w:val="en-US"/>
        </w:rPr>
        <w:t>Butenko</w:t>
      </w:r>
      <w:proofErr w:type="spellEnd"/>
      <w:r>
        <w:rPr>
          <w:b/>
          <w:bCs/>
          <w:sz w:val="28"/>
          <w:szCs w:val="28"/>
          <w:lang w:val="en-US"/>
        </w:rPr>
        <w:t xml:space="preserve"> </w:t>
      </w:r>
      <w:proofErr w:type="spellStart"/>
      <w:r>
        <w:rPr>
          <w:b/>
          <w:bCs/>
          <w:sz w:val="28"/>
          <w:szCs w:val="28"/>
          <w:lang w:val="en-US"/>
        </w:rPr>
        <w:t>Ievhen</w:t>
      </w:r>
      <w:proofErr w:type="spellEnd"/>
      <w:r w:rsidR="00EB4DBB">
        <w:rPr>
          <w:b/>
          <w:bCs/>
          <w:sz w:val="28"/>
          <w:szCs w:val="28"/>
          <w:lang w:val="uk-UA"/>
        </w:rPr>
        <w:t xml:space="preserve"> </w:t>
      </w:r>
      <w:r w:rsidR="00EB4DBB">
        <w:rPr>
          <w:sz w:val="28"/>
          <w:szCs w:val="28"/>
          <w:lang w:val="uk-UA"/>
        </w:rPr>
        <w:t>–</w:t>
      </w:r>
      <w:r w:rsidR="00EB4DBB" w:rsidRPr="00A61458">
        <w:rPr>
          <w:sz w:val="28"/>
          <w:szCs w:val="28"/>
          <w:lang w:val="uk-UA"/>
        </w:rPr>
        <w:t xml:space="preserve"> </w:t>
      </w:r>
      <w:r w:rsidR="009D75C5" w:rsidRPr="00042522">
        <w:rPr>
          <w:sz w:val="28"/>
          <w:szCs w:val="28"/>
          <w:lang w:val="en-US"/>
        </w:rPr>
        <w:t>PhD</w:t>
      </w:r>
      <w:r w:rsidR="00EB4DBB">
        <w:rPr>
          <w:sz w:val="28"/>
          <w:szCs w:val="28"/>
          <w:lang w:val="uk-UA"/>
        </w:rPr>
        <w:t xml:space="preserve">, </w:t>
      </w:r>
      <w:r w:rsidR="009D75C5" w:rsidRPr="00D74DBB">
        <w:rPr>
          <w:sz w:val="28"/>
          <w:szCs w:val="28"/>
          <w:lang w:val="en-GB"/>
        </w:rPr>
        <w:t>Associate</w:t>
      </w:r>
      <w:r w:rsidR="009D75C5" w:rsidRPr="003E2839">
        <w:rPr>
          <w:sz w:val="28"/>
          <w:szCs w:val="28"/>
          <w:lang w:val="uk-UA"/>
        </w:rPr>
        <w:t xml:space="preserve"> </w:t>
      </w:r>
      <w:r w:rsidR="009D75C5">
        <w:rPr>
          <w:sz w:val="28"/>
          <w:szCs w:val="28"/>
          <w:lang w:val="en-GB"/>
        </w:rPr>
        <w:t>Prof</w:t>
      </w:r>
      <w:r w:rsidR="009D75C5" w:rsidRPr="003E2839">
        <w:rPr>
          <w:sz w:val="28"/>
          <w:szCs w:val="28"/>
          <w:lang w:val="uk-UA"/>
        </w:rPr>
        <w:t xml:space="preserve">., </w:t>
      </w:r>
      <w:r w:rsidR="009D75C5" w:rsidRPr="00D74DBB">
        <w:rPr>
          <w:sz w:val="28"/>
          <w:szCs w:val="28"/>
          <w:lang w:val="en-GB"/>
        </w:rPr>
        <w:t>Associate</w:t>
      </w:r>
      <w:r w:rsidR="009D75C5" w:rsidRPr="003E2839">
        <w:rPr>
          <w:sz w:val="28"/>
          <w:szCs w:val="28"/>
          <w:lang w:val="uk-UA"/>
        </w:rPr>
        <w:t xml:space="preserve"> </w:t>
      </w:r>
      <w:r w:rsidR="009D75C5">
        <w:rPr>
          <w:sz w:val="28"/>
          <w:szCs w:val="28"/>
          <w:lang w:val="en-GB"/>
        </w:rPr>
        <w:t>Prof</w:t>
      </w:r>
      <w:r w:rsidR="009D75C5" w:rsidRPr="003E2839">
        <w:rPr>
          <w:sz w:val="28"/>
          <w:szCs w:val="28"/>
          <w:lang w:val="uk-UA"/>
        </w:rPr>
        <w:t xml:space="preserve">. </w:t>
      </w:r>
      <w:r w:rsidR="009D75C5" w:rsidRPr="00D74DBB">
        <w:rPr>
          <w:sz w:val="28"/>
          <w:szCs w:val="28"/>
          <w:lang w:val="en-GB"/>
        </w:rPr>
        <w:t>of</w:t>
      </w:r>
      <w:r w:rsidR="009D75C5" w:rsidRPr="003E2839">
        <w:rPr>
          <w:sz w:val="28"/>
          <w:szCs w:val="28"/>
          <w:lang w:val="uk-UA"/>
        </w:rPr>
        <w:t xml:space="preserve"> </w:t>
      </w:r>
      <w:r w:rsidR="009D75C5" w:rsidRPr="00D74DBB">
        <w:rPr>
          <w:sz w:val="28"/>
          <w:szCs w:val="28"/>
          <w:lang w:val="en-GB"/>
        </w:rPr>
        <w:t>the</w:t>
      </w:r>
      <w:r w:rsidR="009D75C5" w:rsidRPr="003E2839">
        <w:rPr>
          <w:sz w:val="28"/>
          <w:szCs w:val="28"/>
          <w:lang w:val="uk-UA"/>
        </w:rPr>
        <w:t xml:space="preserve"> </w:t>
      </w:r>
      <w:r w:rsidR="009D75C5" w:rsidRPr="00D74DBB">
        <w:rPr>
          <w:sz w:val="28"/>
          <w:szCs w:val="28"/>
          <w:lang w:val="en-GB"/>
        </w:rPr>
        <w:t>Department</w:t>
      </w:r>
      <w:r w:rsidR="009D75C5" w:rsidRPr="003E2839">
        <w:rPr>
          <w:sz w:val="28"/>
          <w:szCs w:val="28"/>
          <w:lang w:val="uk-UA"/>
        </w:rPr>
        <w:t xml:space="preserve"> </w:t>
      </w:r>
      <w:r w:rsidR="009D75C5" w:rsidRPr="00D74DBB">
        <w:rPr>
          <w:sz w:val="28"/>
          <w:szCs w:val="28"/>
          <w:lang w:val="en-GB"/>
        </w:rPr>
        <w:t>of</w:t>
      </w:r>
      <w:r w:rsidR="009D75C5" w:rsidRPr="00010576">
        <w:rPr>
          <w:sz w:val="28"/>
          <w:szCs w:val="28"/>
          <w:lang w:val="uk-UA"/>
        </w:rPr>
        <w:t xml:space="preserve"> </w:t>
      </w:r>
      <w:r w:rsidR="009D75C5" w:rsidRPr="002D7111">
        <w:rPr>
          <w:sz w:val="28"/>
          <w:szCs w:val="28"/>
          <w:lang w:val="en-US"/>
        </w:rPr>
        <w:t>Land Resources Management, National University of Life and Environmental Sciences of Ukraine, Kyiv, Ukraine</w:t>
      </w:r>
      <w:r w:rsidR="009D75C5">
        <w:rPr>
          <w:sz w:val="28"/>
          <w:szCs w:val="28"/>
          <w:lang w:val="en-US"/>
        </w:rPr>
        <w:t>.</w:t>
      </w:r>
    </w:p>
    <w:p w14:paraId="7FE12AD1" w14:textId="58B2EC18" w:rsidR="00EB4DBB" w:rsidRDefault="00042522" w:rsidP="00EB4DBB">
      <w:pPr>
        <w:jc w:val="both"/>
        <w:rPr>
          <w:sz w:val="28"/>
          <w:szCs w:val="28"/>
          <w:lang w:val="en-US"/>
        </w:rPr>
      </w:pPr>
      <w:proofErr w:type="spellStart"/>
      <w:r w:rsidRPr="00042522">
        <w:rPr>
          <w:b/>
          <w:bCs/>
          <w:sz w:val="28"/>
          <w:szCs w:val="28"/>
          <w:lang w:val="en-US"/>
        </w:rPr>
        <w:t>Kharytonenko</w:t>
      </w:r>
      <w:proofErr w:type="spellEnd"/>
      <w:r w:rsidRPr="00042522">
        <w:rPr>
          <w:b/>
          <w:bCs/>
          <w:sz w:val="28"/>
          <w:szCs w:val="28"/>
          <w:lang w:val="en-US"/>
        </w:rPr>
        <w:t xml:space="preserve"> Roman, </w:t>
      </w:r>
      <w:r w:rsidRPr="00042522">
        <w:rPr>
          <w:sz w:val="28"/>
          <w:szCs w:val="28"/>
          <w:lang w:val="en-US"/>
        </w:rPr>
        <w:t>PhD,</w:t>
      </w:r>
      <w:r>
        <w:rPr>
          <w:sz w:val="28"/>
          <w:szCs w:val="28"/>
          <w:lang w:val="en-US"/>
        </w:rPr>
        <w:t xml:space="preserve"> </w:t>
      </w:r>
      <w:r w:rsidRPr="00042522">
        <w:rPr>
          <w:sz w:val="28"/>
          <w:szCs w:val="28"/>
          <w:lang w:val="en-US"/>
        </w:rPr>
        <w:t>academic secretary at Land management institute of National academy of agrarian sciences of Ukraine, Kyiv, Ukraine;</w:t>
      </w:r>
    </w:p>
    <w:p w14:paraId="13DCA529" w14:textId="77777777" w:rsidR="009D75C5" w:rsidRDefault="009D75C5" w:rsidP="00EB4DBB">
      <w:pPr>
        <w:jc w:val="both"/>
        <w:rPr>
          <w:sz w:val="28"/>
          <w:szCs w:val="28"/>
          <w:lang w:val="en-US"/>
        </w:rPr>
      </w:pPr>
    </w:p>
    <w:p w14:paraId="575F842E" w14:textId="77777777" w:rsidR="009D75C5" w:rsidRPr="00042522" w:rsidRDefault="009D75C5" w:rsidP="00EB4DBB">
      <w:pPr>
        <w:jc w:val="both"/>
        <w:rPr>
          <w:sz w:val="28"/>
          <w:szCs w:val="28"/>
          <w:lang w:val="uk-UA"/>
        </w:rPr>
      </w:pPr>
    </w:p>
    <w:p w14:paraId="2CF33F52" w14:textId="7B67F677" w:rsidR="00EB4DBB" w:rsidRPr="009D75C5" w:rsidRDefault="009D75C5" w:rsidP="00EB4DBB">
      <w:pPr>
        <w:jc w:val="center"/>
        <w:rPr>
          <w:b/>
          <w:bCs/>
          <w:sz w:val="28"/>
          <w:szCs w:val="28"/>
          <w:lang w:val="en-GB"/>
        </w:rPr>
      </w:pPr>
      <w:r w:rsidRPr="009D75C5">
        <w:rPr>
          <w:b/>
          <w:bCs/>
          <w:sz w:val="28"/>
          <w:szCs w:val="28"/>
          <w:lang w:val="en-GB"/>
        </w:rPr>
        <w:lastRenderedPageBreak/>
        <w:t>The conference will include a workshop</w:t>
      </w:r>
    </w:p>
    <w:p w14:paraId="0AD0FC84" w14:textId="77777777" w:rsidR="00D44A96" w:rsidRPr="00F04BD9" w:rsidRDefault="00D44A96" w:rsidP="00EB4DBB">
      <w:pPr>
        <w:jc w:val="center"/>
        <w:rPr>
          <w:b/>
          <w:bCs/>
          <w:sz w:val="28"/>
          <w:szCs w:val="28"/>
          <w:lang w:val="uk-UA"/>
        </w:rPr>
      </w:pPr>
    </w:p>
    <w:p w14:paraId="0E74119F" w14:textId="65721727" w:rsidR="00EB4DBB" w:rsidRPr="009D75C5" w:rsidRDefault="009D75C5" w:rsidP="00EB4DBB">
      <w:pPr>
        <w:jc w:val="center"/>
        <w:rPr>
          <w:b/>
          <w:sz w:val="28"/>
          <w:szCs w:val="28"/>
          <w:lang w:val="en-US"/>
        </w:rPr>
      </w:pPr>
      <w:r>
        <w:rPr>
          <w:b/>
          <w:sz w:val="28"/>
          <w:szCs w:val="28"/>
          <w:lang w:val="en-US"/>
        </w:rPr>
        <w:t>“</w:t>
      </w:r>
      <w:r w:rsidRPr="009D75C5">
        <w:rPr>
          <w:b/>
          <w:sz w:val="28"/>
          <w:szCs w:val="28"/>
          <w:lang w:val="uk-UA"/>
        </w:rPr>
        <w:t>PUBLIC INTERESTS IN LAND MANAGEMENT AND LAND USE: CURRENT EUROPEAN TRENDS</w:t>
      </w:r>
      <w:r>
        <w:rPr>
          <w:b/>
          <w:sz w:val="28"/>
          <w:szCs w:val="28"/>
          <w:lang w:val="en-US"/>
        </w:rPr>
        <w:t>”</w:t>
      </w:r>
    </w:p>
    <w:p w14:paraId="15D4C70C" w14:textId="77777777" w:rsidR="00D44A96" w:rsidRDefault="00D44A96" w:rsidP="00EB4DBB">
      <w:pPr>
        <w:jc w:val="both"/>
        <w:rPr>
          <w:b/>
          <w:sz w:val="28"/>
          <w:szCs w:val="28"/>
          <w:lang w:val="uk-UA"/>
        </w:rPr>
      </w:pPr>
    </w:p>
    <w:p w14:paraId="1EE4D960" w14:textId="0FDC2335" w:rsidR="00EB4DBB" w:rsidRPr="009D75C5" w:rsidRDefault="009D75C5" w:rsidP="00EB4DBB">
      <w:pPr>
        <w:jc w:val="both"/>
        <w:rPr>
          <w:bCs/>
          <w:sz w:val="28"/>
          <w:szCs w:val="28"/>
          <w:lang w:val="en-GB"/>
        </w:rPr>
      </w:pPr>
      <w:r w:rsidRPr="009D75C5">
        <w:rPr>
          <w:bCs/>
          <w:sz w:val="28"/>
          <w:szCs w:val="28"/>
          <w:lang w:val="en-GB"/>
        </w:rPr>
        <w:t>with the support of the projects</w:t>
      </w:r>
    </w:p>
    <w:p w14:paraId="4C73EC53" w14:textId="77777777" w:rsidR="00D44A96" w:rsidRPr="00F04BD9" w:rsidRDefault="00D44A96" w:rsidP="00EB4DBB">
      <w:pPr>
        <w:jc w:val="both"/>
        <w:rPr>
          <w:b/>
          <w:sz w:val="28"/>
          <w:szCs w:val="28"/>
          <w:lang w:val="uk-UA"/>
        </w:rPr>
      </w:pPr>
    </w:p>
    <w:tbl>
      <w:tblPr>
        <w:tblW w:w="0" w:type="auto"/>
        <w:tblLook w:val="04A0" w:firstRow="1" w:lastRow="0" w:firstColumn="1" w:lastColumn="0" w:noHBand="0" w:noVBand="1"/>
      </w:tblPr>
      <w:tblGrid>
        <w:gridCol w:w="2916"/>
        <w:gridCol w:w="6722"/>
      </w:tblGrid>
      <w:tr w:rsidR="00D44A96" w:rsidRPr="00E44100" w14:paraId="425D36FE" w14:textId="77777777" w:rsidTr="00A860DB">
        <w:tc>
          <w:tcPr>
            <w:tcW w:w="2802" w:type="dxa"/>
            <w:shd w:val="clear" w:color="auto" w:fill="auto"/>
          </w:tcPr>
          <w:p w14:paraId="163E0BB0" w14:textId="4C461D2E" w:rsidR="00D44A96" w:rsidRPr="00A860DB" w:rsidRDefault="001C0F97" w:rsidP="00A860DB">
            <w:pPr>
              <w:jc w:val="both"/>
              <w:rPr>
                <w:bCs/>
                <w:sz w:val="28"/>
                <w:szCs w:val="28"/>
                <w:lang w:val="en-GB"/>
              </w:rPr>
            </w:pPr>
            <w:r w:rsidRPr="00A860DB">
              <w:rPr>
                <w:noProof/>
                <w:spacing w:val="-2"/>
                <w:lang w:val="uk-UA"/>
              </w:rPr>
              <w:drawing>
                <wp:inline distT="0" distB="0" distL="0" distR="0" wp14:anchorId="47FFCDAC" wp14:editId="4EB9536B">
                  <wp:extent cx="1397000" cy="8255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397000" cy="825500"/>
                          </a:xfrm>
                          <a:prstGeom prst="rect">
                            <a:avLst/>
                          </a:prstGeom>
                          <a:noFill/>
                          <a:ln>
                            <a:noFill/>
                          </a:ln>
                        </pic:spPr>
                      </pic:pic>
                    </a:graphicData>
                  </a:graphic>
                </wp:inline>
              </w:drawing>
            </w:r>
          </w:p>
        </w:tc>
        <w:tc>
          <w:tcPr>
            <w:tcW w:w="7052" w:type="dxa"/>
            <w:shd w:val="clear" w:color="auto" w:fill="auto"/>
          </w:tcPr>
          <w:p w14:paraId="6553291D" w14:textId="7842B989" w:rsidR="00D44A96" w:rsidRPr="009D75C5" w:rsidRDefault="009D75C5" w:rsidP="00A860DB">
            <w:pPr>
              <w:jc w:val="both"/>
              <w:rPr>
                <w:sz w:val="28"/>
                <w:szCs w:val="28"/>
                <w:lang w:val="en-GB"/>
              </w:rPr>
            </w:pPr>
            <w:r w:rsidRPr="009D75C5">
              <w:rPr>
                <w:sz w:val="28"/>
                <w:szCs w:val="28"/>
                <w:lang w:val="en-US"/>
              </w:rPr>
              <w:t>“Substantiation and measures for implementation of a human rights-based integrated approach to rural development, food security and land policy in post-war rebuilding of Ukraine” (acronym “</w:t>
            </w:r>
            <w:proofErr w:type="spellStart"/>
            <w:r w:rsidRPr="009D75C5">
              <w:rPr>
                <w:sz w:val="28"/>
                <w:szCs w:val="28"/>
                <w:lang w:val="en-US"/>
              </w:rPr>
              <w:t>rUAr</w:t>
            </w:r>
            <w:proofErr w:type="spellEnd"/>
            <w:r w:rsidRPr="009D75C5">
              <w:rPr>
                <w:sz w:val="28"/>
                <w:szCs w:val="28"/>
                <w:lang w:val="en-US"/>
              </w:rPr>
              <w:t>: Rebuild Rural Ukraine”) financed under the “Long-term program of support of the Ukrainian research teams at the Polish Academy of Sciences carried out in collaboration with the U.S. National Academy of Sciences with the financial support of external partners”</w:t>
            </w:r>
          </w:p>
        </w:tc>
      </w:tr>
      <w:tr w:rsidR="00D44A96" w:rsidRPr="00E44100" w14:paraId="102DE60C" w14:textId="77777777" w:rsidTr="00A860DB">
        <w:tc>
          <w:tcPr>
            <w:tcW w:w="2802" w:type="dxa"/>
            <w:shd w:val="clear" w:color="auto" w:fill="auto"/>
          </w:tcPr>
          <w:p w14:paraId="0D1398FA" w14:textId="77777777" w:rsidR="00D44A96" w:rsidRPr="00A860DB" w:rsidRDefault="00D44A96" w:rsidP="00A860DB">
            <w:pPr>
              <w:jc w:val="both"/>
              <w:rPr>
                <w:spacing w:val="-2"/>
                <w:lang w:val="uk-UA"/>
              </w:rPr>
            </w:pPr>
          </w:p>
        </w:tc>
        <w:tc>
          <w:tcPr>
            <w:tcW w:w="7052" w:type="dxa"/>
            <w:shd w:val="clear" w:color="auto" w:fill="auto"/>
          </w:tcPr>
          <w:p w14:paraId="43E0551C" w14:textId="77777777" w:rsidR="00D44A96" w:rsidRPr="00A860DB" w:rsidRDefault="00D44A96" w:rsidP="00A860DB">
            <w:pPr>
              <w:jc w:val="both"/>
              <w:rPr>
                <w:bCs/>
                <w:sz w:val="28"/>
                <w:szCs w:val="28"/>
                <w:lang w:val="en-GB"/>
              </w:rPr>
            </w:pPr>
          </w:p>
        </w:tc>
      </w:tr>
      <w:tr w:rsidR="00D44A96" w:rsidRPr="00E44100" w14:paraId="52FD11CD" w14:textId="77777777" w:rsidTr="00A860DB">
        <w:tc>
          <w:tcPr>
            <w:tcW w:w="2802" w:type="dxa"/>
            <w:shd w:val="clear" w:color="auto" w:fill="auto"/>
          </w:tcPr>
          <w:p w14:paraId="4BDF09CA" w14:textId="191DE1FF" w:rsidR="00D44A96" w:rsidRPr="00A860DB" w:rsidRDefault="001C0F97" w:rsidP="00A860DB">
            <w:pPr>
              <w:jc w:val="both"/>
              <w:rPr>
                <w:spacing w:val="-2"/>
                <w:lang w:val="uk-UA"/>
              </w:rPr>
            </w:pPr>
            <w:r>
              <w:rPr>
                <w:noProof/>
              </w:rPr>
              <w:drawing>
                <wp:inline distT="0" distB="0" distL="0" distR="0" wp14:anchorId="3B8217D3" wp14:editId="375A2A84">
                  <wp:extent cx="1714500" cy="48895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r="10342"/>
                          <a:stretch>
                            <a:fillRect/>
                          </a:stretch>
                        </pic:blipFill>
                        <pic:spPr bwMode="auto">
                          <a:xfrm>
                            <a:off x="0" y="0"/>
                            <a:ext cx="1714500" cy="488950"/>
                          </a:xfrm>
                          <a:prstGeom prst="rect">
                            <a:avLst/>
                          </a:prstGeom>
                          <a:noFill/>
                          <a:ln>
                            <a:noFill/>
                          </a:ln>
                        </pic:spPr>
                      </pic:pic>
                    </a:graphicData>
                  </a:graphic>
                </wp:inline>
              </w:drawing>
            </w:r>
          </w:p>
        </w:tc>
        <w:tc>
          <w:tcPr>
            <w:tcW w:w="7052" w:type="dxa"/>
            <w:shd w:val="clear" w:color="auto" w:fill="auto"/>
          </w:tcPr>
          <w:p w14:paraId="46876366" w14:textId="71516549" w:rsidR="00D44A96" w:rsidRPr="00A860DB" w:rsidRDefault="009D75C5" w:rsidP="00A860DB">
            <w:pPr>
              <w:jc w:val="both"/>
              <w:rPr>
                <w:bCs/>
                <w:sz w:val="28"/>
                <w:szCs w:val="28"/>
                <w:lang w:val="en-GB"/>
              </w:rPr>
            </w:pPr>
            <w:r>
              <w:rPr>
                <w:bCs/>
                <w:sz w:val="28"/>
                <w:szCs w:val="28"/>
                <w:lang w:val="en-GB"/>
              </w:rPr>
              <w:t>“</w:t>
            </w:r>
            <w:r w:rsidR="00D44A96" w:rsidRPr="00A860DB">
              <w:rPr>
                <w:bCs/>
                <w:sz w:val="28"/>
                <w:szCs w:val="28"/>
                <w:lang w:val="en-GB"/>
              </w:rPr>
              <w:t>Upskilling pathway for agroecology practitioners toward European synergies on land</w:t>
            </w:r>
            <w:r>
              <w:rPr>
                <w:bCs/>
                <w:sz w:val="28"/>
                <w:szCs w:val="28"/>
                <w:lang w:val="en-GB"/>
              </w:rPr>
              <w:t>”</w:t>
            </w:r>
            <w:r w:rsidR="00D44A96" w:rsidRPr="00A860DB">
              <w:rPr>
                <w:bCs/>
                <w:sz w:val="28"/>
                <w:szCs w:val="28"/>
                <w:lang w:val="en-GB"/>
              </w:rPr>
              <w:t xml:space="preserve"> </w:t>
            </w:r>
            <w:r>
              <w:rPr>
                <w:bCs/>
                <w:sz w:val="28"/>
                <w:szCs w:val="28"/>
                <w:lang w:val="en-GB"/>
              </w:rPr>
              <w:t>financed by</w:t>
            </w:r>
            <w:r w:rsidRPr="009D75C5">
              <w:rPr>
                <w:bCs/>
                <w:sz w:val="28"/>
                <w:szCs w:val="28"/>
                <w:lang w:val="en-GB"/>
              </w:rPr>
              <w:t xml:space="preserve"> </w:t>
            </w:r>
            <w:r w:rsidR="00D44A96" w:rsidRPr="00A860DB">
              <w:rPr>
                <w:bCs/>
                <w:sz w:val="28"/>
                <w:szCs w:val="28"/>
                <w:lang w:val="en-GB"/>
              </w:rPr>
              <w:t>Erasmus+</w:t>
            </w:r>
          </w:p>
        </w:tc>
      </w:tr>
    </w:tbl>
    <w:p w14:paraId="51A0C5D4" w14:textId="77777777" w:rsidR="00D44A96" w:rsidRDefault="00D44A96" w:rsidP="00EB4DBB">
      <w:pPr>
        <w:jc w:val="both"/>
        <w:rPr>
          <w:bCs/>
          <w:sz w:val="28"/>
          <w:szCs w:val="28"/>
          <w:lang w:val="en-GB"/>
        </w:rPr>
      </w:pPr>
    </w:p>
    <w:p w14:paraId="60E6CF2C" w14:textId="1E98CBC7" w:rsidR="00203D98" w:rsidRDefault="006F191D" w:rsidP="00EB4DBB">
      <w:pPr>
        <w:jc w:val="both"/>
        <w:rPr>
          <w:iCs/>
          <w:spacing w:val="-2"/>
          <w:sz w:val="28"/>
          <w:szCs w:val="28"/>
          <w:lang w:val="en-US"/>
        </w:rPr>
      </w:pPr>
      <w:r w:rsidRPr="006F191D">
        <w:rPr>
          <w:iCs/>
          <w:spacing w:val="-2"/>
          <w:sz w:val="28"/>
          <w:szCs w:val="28"/>
          <w:lang w:val="en-US"/>
        </w:rPr>
        <w:t>Forms of participation in the conference are in person or in absentia.</w:t>
      </w:r>
    </w:p>
    <w:p w14:paraId="7F84D207" w14:textId="77777777" w:rsidR="006F191D" w:rsidRPr="00815E6B" w:rsidRDefault="006F191D" w:rsidP="00EB4DBB">
      <w:pPr>
        <w:jc w:val="both"/>
        <w:rPr>
          <w:spacing w:val="-2"/>
          <w:sz w:val="28"/>
          <w:szCs w:val="28"/>
          <w:lang w:val="uk-UA"/>
        </w:rPr>
      </w:pPr>
    </w:p>
    <w:p w14:paraId="11A6B9CE" w14:textId="154F8A71" w:rsidR="00203D98" w:rsidRPr="006F191D" w:rsidRDefault="006F191D" w:rsidP="00EB4DBB">
      <w:pPr>
        <w:jc w:val="both"/>
        <w:rPr>
          <w:spacing w:val="-2"/>
          <w:sz w:val="28"/>
          <w:szCs w:val="28"/>
          <w:lang w:val="en-US"/>
        </w:rPr>
      </w:pPr>
      <w:r>
        <w:rPr>
          <w:spacing w:val="-2"/>
          <w:sz w:val="28"/>
          <w:szCs w:val="28"/>
          <w:lang w:val="en-US"/>
        </w:rPr>
        <w:t>Participation is free of charge.</w:t>
      </w:r>
    </w:p>
    <w:p w14:paraId="4432E01D" w14:textId="77777777" w:rsidR="00EB4DBB" w:rsidRPr="00815E6B" w:rsidRDefault="00EB4DBB" w:rsidP="00EB4DBB">
      <w:pPr>
        <w:jc w:val="both"/>
        <w:rPr>
          <w:spacing w:val="-2"/>
          <w:sz w:val="28"/>
          <w:szCs w:val="28"/>
          <w:lang w:val="uk-UA"/>
        </w:rPr>
      </w:pPr>
    </w:p>
    <w:p w14:paraId="6ECC8EED" w14:textId="638BDD49" w:rsidR="00EB4DBB" w:rsidRDefault="006F191D" w:rsidP="008034DF">
      <w:pPr>
        <w:jc w:val="both"/>
        <w:rPr>
          <w:bCs/>
          <w:sz w:val="28"/>
          <w:szCs w:val="28"/>
          <w:lang w:val="uk-UA"/>
        </w:rPr>
      </w:pPr>
      <w:r w:rsidRPr="006F191D">
        <w:rPr>
          <w:b/>
          <w:bCs/>
          <w:iCs/>
          <w:sz w:val="28"/>
          <w:szCs w:val="28"/>
          <w:lang w:val="en-US"/>
        </w:rPr>
        <w:t xml:space="preserve">Languages to be used at the conference </w:t>
      </w:r>
      <w:r w:rsidRPr="006F191D">
        <w:rPr>
          <w:bCs/>
          <w:iCs/>
          <w:sz w:val="28"/>
          <w:szCs w:val="28"/>
          <w:lang w:val="en-US"/>
        </w:rPr>
        <w:t>– Ukrainian, English</w:t>
      </w:r>
      <w:r>
        <w:rPr>
          <w:bCs/>
          <w:iCs/>
          <w:sz w:val="28"/>
          <w:szCs w:val="28"/>
          <w:lang w:val="en-US"/>
        </w:rPr>
        <w:t>.</w:t>
      </w:r>
      <w:r w:rsidR="008034DF">
        <w:rPr>
          <w:bCs/>
          <w:sz w:val="28"/>
          <w:szCs w:val="28"/>
          <w:lang w:val="uk-UA"/>
        </w:rPr>
        <w:t xml:space="preserve"> </w:t>
      </w:r>
      <w:r w:rsidRPr="006F191D">
        <w:rPr>
          <w:bCs/>
          <w:sz w:val="28"/>
          <w:szCs w:val="28"/>
          <w:lang w:val="en-GB"/>
        </w:rPr>
        <w:t>Simultaneous translation will be provided during the event.</w:t>
      </w:r>
    </w:p>
    <w:p w14:paraId="3894047F" w14:textId="77777777" w:rsidR="008034DF" w:rsidRDefault="008034DF" w:rsidP="008034DF">
      <w:pPr>
        <w:jc w:val="both"/>
        <w:rPr>
          <w:bCs/>
          <w:sz w:val="28"/>
          <w:szCs w:val="28"/>
          <w:lang w:val="uk-UA"/>
        </w:rPr>
      </w:pPr>
    </w:p>
    <w:p w14:paraId="217D5348" w14:textId="16A5DBF9" w:rsidR="008034DF" w:rsidRPr="006F191D" w:rsidRDefault="006F191D" w:rsidP="008034DF">
      <w:pPr>
        <w:jc w:val="both"/>
        <w:rPr>
          <w:b/>
          <w:sz w:val="28"/>
          <w:szCs w:val="28"/>
          <w:lang w:val="en-GB"/>
        </w:rPr>
      </w:pPr>
      <w:r w:rsidRPr="006F191D">
        <w:rPr>
          <w:b/>
          <w:sz w:val="28"/>
          <w:szCs w:val="28"/>
          <w:lang w:val="en-GB"/>
        </w:rPr>
        <w:t>To participate in the conference, please no later than 01 June 2024:</w:t>
      </w:r>
    </w:p>
    <w:p w14:paraId="5FF0AE25" w14:textId="7152B8F7" w:rsidR="008034DF" w:rsidRPr="006F191D" w:rsidRDefault="008034DF" w:rsidP="00A860DB">
      <w:pPr>
        <w:ind w:firstLine="284"/>
        <w:jc w:val="both"/>
        <w:rPr>
          <w:bCs/>
          <w:sz w:val="28"/>
          <w:szCs w:val="28"/>
          <w:lang w:val="en-GB"/>
        </w:rPr>
      </w:pPr>
      <w:r w:rsidRPr="006F191D">
        <w:rPr>
          <w:bCs/>
          <w:sz w:val="28"/>
          <w:szCs w:val="28"/>
          <w:lang w:val="en-GB"/>
        </w:rPr>
        <w:t>-</w:t>
      </w:r>
      <w:r w:rsidR="006F191D" w:rsidRPr="006F191D">
        <w:rPr>
          <w:bCs/>
          <w:sz w:val="28"/>
          <w:szCs w:val="28"/>
          <w:lang w:val="en-GB"/>
        </w:rPr>
        <w:tab/>
        <w:t>fill out an online application for participation in the conference here:</w:t>
      </w:r>
      <w:r w:rsidR="00F104C0" w:rsidRPr="006F191D">
        <w:rPr>
          <w:bCs/>
          <w:sz w:val="28"/>
          <w:szCs w:val="28"/>
          <w:lang w:val="en-GB"/>
        </w:rPr>
        <w:t xml:space="preserve"> </w:t>
      </w:r>
      <w:hyperlink r:id="rId19" w:history="1">
        <w:r w:rsidR="00F104C0" w:rsidRPr="006F191D">
          <w:rPr>
            <w:rStyle w:val="a9"/>
            <w:bCs/>
            <w:sz w:val="28"/>
            <w:szCs w:val="28"/>
            <w:lang w:val="en-GB"/>
          </w:rPr>
          <w:t>https://forms.gle/qaeD54jEsNBFb1LPA</w:t>
        </w:r>
      </w:hyperlink>
      <w:r w:rsidR="00F104C0" w:rsidRPr="006F191D">
        <w:rPr>
          <w:bCs/>
          <w:sz w:val="28"/>
          <w:szCs w:val="28"/>
          <w:lang w:val="en-GB"/>
        </w:rPr>
        <w:t xml:space="preserve"> </w:t>
      </w:r>
      <w:r w:rsidR="00A13C81" w:rsidRPr="006F191D">
        <w:rPr>
          <w:bCs/>
          <w:sz w:val="28"/>
          <w:szCs w:val="28"/>
          <w:lang w:val="en-GB"/>
        </w:rPr>
        <w:t xml:space="preserve"> </w:t>
      </w:r>
    </w:p>
    <w:p w14:paraId="2F55BC1A" w14:textId="6EA73B06" w:rsidR="008034DF" w:rsidRPr="006F191D" w:rsidRDefault="008034DF" w:rsidP="00A860DB">
      <w:pPr>
        <w:ind w:left="284"/>
        <w:jc w:val="both"/>
        <w:rPr>
          <w:bCs/>
          <w:sz w:val="28"/>
          <w:szCs w:val="28"/>
          <w:lang w:val="en-GB"/>
        </w:rPr>
      </w:pPr>
      <w:r w:rsidRPr="006F191D">
        <w:rPr>
          <w:bCs/>
          <w:sz w:val="28"/>
          <w:szCs w:val="28"/>
          <w:lang w:val="en-GB"/>
        </w:rPr>
        <w:t>-</w:t>
      </w:r>
      <w:r w:rsidR="006F191D" w:rsidRPr="006F191D">
        <w:rPr>
          <w:bCs/>
          <w:sz w:val="28"/>
          <w:szCs w:val="28"/>
          <w:lang w:val="en-GB"/>
        </w:rPr>
        <w:tab/>
        <w:t>send the</w:t>
      </w:r>
      <w:r w:rsidR="00F7306A">
        <w:rPr>
          <w:bCs/>
          <w:sz w:val="28"/>
          <w:szCs w:val="28"/>
          <w:lang w:val="en-GB"/>
        </w:rPr>
        <w:t xml:space="preserve"> extended</w:t>
      </w:r>
      <w:r w:rsidR="006F191D" w:rsidRPr="006F191D">
        <w:rPr>
          <w:bCs/>
          <w:sz w:val="28"/>
          <w:szCs w:val="28"/>
          <w:lang w:val="en-GB"/>
        </w:rPr>
        <w:t xml:space="preserve"> abstract by email:</w:t>
      </w:r>
      <w:r w:rsidRPr="006F191D">
        <w:rPr>
          <w:bCs/>
          <w:sz w:val="28"/>
          <w:szCs w:val="28"/>
          <w:lang w:val="en-GB"/>
        </w:rPr>
        <w:t xml:space="preserve"> </w:t>
      </w:r>
      <w:hyperlink r:id="rId20" w:history="1">
        <w:r w:rsidRPr="006F191D">
          <w:rPr>
            <w:rStyle w:val="a9"/>
            <w:bCs/>
            <w:sz w:val="28"/>
            <w:szCs w:val="28"/>
            <w:lang w:val="en-GB"/>
          </w:rPr>
          <w:t>konf_ilm@ukr.net</w:t>
        </w:r>
      </w:hyperlink>
      <w:r w:rsidRPr="006F191D">
        <w:rPr>
          <w:bCs/>
          <w:sz w:val="28"/>
          <w:szCs w:val="28"/>
          <w:lang w:val="en-GB"/>
        </w:rPr>
        <w:t xml:space="preserve"> </w:t>
      </w:r>
    </w:p>
    <w:p w14:paraId="071DF230" w14:textId="77777777" w:rsidR="008034DF" w:rsidRDefault="008034DF" w:rsidP="00A860DB">
      <w:pPr>
        <w:ind w:left="284"/>
        <w:jc w:val="both"/>
        <w:rPr>
          <w:bCs/>
          <w:sz w:val="28"/>
          <w:szCs w:val="28"/>
          <w:lang w:val="uk-UA"/>
        </w:rPr>
      </w:pPr>
    </w:p>
    <w:p w14:paraId="5E4F42FF" w14:textId="77777777" w:rsidR="006F191D" w:rsidRPr="006F191D" w:rsidRDefault="006F191D" w:rsidP="006F191D">
      <w:pPr>
        <w:jc w:val="both"/>
        <w:rPr>
          <w:bCs/>
          <w:sz w:val="28"/>
          <w:szCs w:val="28"/>
          <w:lang w:val="en-GB"/>
        </w:rPr>
      </w:pPr>
      <w:r w:rsidRPr="006F191D">
        <w:rPr>
          <w:bCs/>
          <w:sz w:val="28"/>
          <w:szCs w:val="28"/>
          <w:lang w:val="en-GB"/>
        </w:rPr>
        <w:t>The number of submitted materials from one author is not limited.</w:t>
      </w:r>
    </w:p>
    <w:p w14:paraId="5AE28819" w14:textId="21CA1977" w:rsidR="008034DF" w:rsidRPr="006F191D" w:rsidRDefault="006F191D" w:rsidP="006F191D">
      <w:pPr>
        <w:jc w:val="both"/>
        <w:rPr>
          <w:bCs/>
          <w:sz w:val="28"/>
          <w:szCs w:val="28"/>
          <w:lang w:val="en-GB"/>
        </w:rPr>
      </w:pPr>
      <w:r w:rsidRPr="006F191D">
        <w:rPr>
          <w:bCs/>
          <w:sz w:val="28"/>
          <w:szCs w:val="28"/>
          <w:lang w:val="en-GB"/>
        </w:rPr>
        <w:t>The authors of the abstracts are responsible for the material presented in the abstracts.</w:t>
      </w:r>
    </w:p>
    <w:p w14:paraId="613B92CB" w14:textId="77777777" w:rsidR="006F191D" w:rsidRPr="006F191D" w:rsidRDefault="006F191D" w:rsidP="006F191D">
      <w:pPr>
        <w:jc w:val="both"/>
        <w:rPr>
          <w:bCs/>
          <w:sz w:val="28"/>
          <w:szCs w:val="28"/>
          <w:lang w:val="en-US"/>
        </w:rPr>
      </w:pPr>
    </w:p>
    <w:p w14:paraId="3F8C0FAF" w14:textId="5C45B027" w:rsidR="00F86E76" w:rsidRPr="00F86E76" w:rsidRDefault="00F7306A" w:rsidP="00F86E76">
      <w:pPr>
        <w:jc w:val="center"/>
        <w:rPr>
          <w:b/>
          <w:sz w:val="28"/>
          <w:szCs w:val="28"/>
          <w:lang w:val="uk-UA"/>
        </w:rPr>
      </w:pPr>
      <w:r w:rsidRPr="00F7306A">
        <w:rPr>
          <w:b/>
          <w:bCs/>
          <w:sz w:val="28"/>
          <w:szCs w:val="28"/>
          <w:lang w:val="en-US"/>
        </w:rPr>
        <w:t>The rules for abstracts formatting and conditions for their submission</w:t>
      </w:r>
    </w:p>
    <w:p w14:paraId="7B4275ED" w14:textId="77777777" w:rsidR="00F86E76" w:rsidRPr="00F86E76" w:rsidRDefault="00F86E76" w:rsidP="00F86E76">
      <w:pPr>
        <w:jc w:val="both"/>
        <w:rPr>
          <w:bCs/>
          <w:sz w:val="28"/>
          <w:szCs w:val="28"/>
          <w:lang w:val="uk-UA"/>
        </w:rPr>
      </w:pPr>
    </w:p>
    <w:p w14:paraId="3FB2FEA2" w14:textId="2528D0DE" w:rsidR="00F86E76" w:rsidRPr="00F7306A" w:rsidRDefault="00F86E76" w:rsidP="007568E2">
      <w:pPr>
        <w:ind w:firstLine="284"/>
        <w:jc w:val="both"/>
        <w:rPr>
          <w:bCs/>
          <w:sz w:val="28"/>
          <w:szCs w:val="28"/>
          <w:lang w:val="en-GB"/>
        </w:rPr>
      </w:pPr>
      <w:r w:rsidRPr="00F86E76">
        <w:rPr>
          <w:bCs/>
          <w:sz w:val="28"/>
          <w:szCs w:val="28"/>
          <w:lang w:val="uk-UA"/>
        </w:rPr>
        <w:t>1.</w:t>
      </w:r>
      <w:r w:rsidR="007568E2">
        <w:rPr>
          <w:bCs/>
          <w:sz w:val="28"/>
          <w:szCs w:val="28"/>
          <w:lang w:val="uk-UA"/>
        </w:rPr>
        <w:t> </w:t>
      </w:r>
      <w:r w:rsidR="00F7306A" w:rsidRPr="00F7306A">
        <w:rPr>
          <w:bCs/>
          <w:sz w:val="28"/>
          <w:szCs w:val="28"/>
          <w:lang w:val="en-GB"/>
        </w:rPr>
        <w:t>Extended abstracts have to be written in one of the above-mentioned conference languages. They can’t exceed 3 pages, including figures, tables and a list of references.</w:t>
      </w:r>
    </w:p>
    <w:p w14:paraId="50DF584E" w14:textId="232FF39B" w:rsidR="00F86E76" w:rsidRDefault="00F86E76" w:rsidP="007568E2">
      <w:pPr>
        <w:ind w:firstLine="284"/>
        <w:jc w:val="both"/>
        <w:rPr>
          <w:bCs/>
          <w:sz w:val="28"/>
          <w:szCs w:val="28"/>
          <w:lang w:val="en-US"/>
        </w:rPr>
      </w:pPr>
      <w:r w:rsidRPr="00F7306A">
        <w:rPr>
          <w:bCs/>
          <w:sz w:val="28"/>
          <w:szCs w:val="28"/>
          <w:lang w:val="en-GB"/>
        </w:rPr>
        <w:t>2.</w:t>
      </w:r>
      <w:r w:rsidR="007568E2" w:rsidRPr="00F7306A">
        <w:rPr>
          <w:bCs/>
          <w:sz w:val="28"/>
          <w:szCs w:val="28"/>
          <w:lang w:val="en-GB"/>
        </w:rPr>
        <w:t> </w:t>
      </w:r>
      <w:r w:rsidR="00F7306A" w:rsidRPr="00F7306A">
        <w:rPr>
          <w:bCs/>
          <w:sz w:val="28"/>
          <w:szCs w:val="28"/>
          <w:lang w:val="en-US"/>
        </w:rPr>
        <w:t>Abstracts of the report must be prepared in A4 format using the MS Word editor. Margins - 2 cm on all sides. The file must be named after the author's last name. Pages are not numbered.</w:t>
      </w:r>
    </w:p>
    <w:p w14:paraId="1CF05776" w14:textId="77777777" w:rsidR="00F7306A" w:rsidRDefault="00F7306A" w:rsidP="007568E2">
      <w:pPr>
        <w:ind w:firstLine="284"/>
        <w:jc w:val="both"/>
        <w:rPr>
          <w:bCs/>
          <w:sz w:val="28"/>
          <w:szCs w:val="28"/>
          <w:lang w:val="en-US"/>
        </w:rPr>
      </w:pPr>
    </w:p>
    <w:p w14:paraId="0C146E52" w14:textId="77777777" w:rsidR="00F7306A" w:rsidRPr="00F7306A" w:rsidRDefault="00F7306A" w:rsidP="007568E2">
      <w:pPr>
        <w:ind w:firstLine="284"/>
        <w:jc w:val="both"/>
        <w:rPr>
          <w:bCs/>
          <w:sz w:val="28"/>
          <w:szCs w:val="28"/>
          <w:lang w:val="en-GB"/>
        </w:rPr>
      </w:pPr>
    </w:p>
    <w:p w14:paraId="234B7ECE" w14:textId="6423836E" w:rsidR="00F86E76" w:rsidRPr="00F7306A" w:rsidRDefault="00F86E76" w:rsidP="007568E2">
      <w:pPr>
        <w:ind w:firstLine="284"/>
        <w:jc w:val="both"/>
        <w:rPr>
          <w:bCs/>
          <w:sz w:val="28"/>
          <w:szCs w:val="28"/>
          <w:lang w:val="en-GB"/>
        </w:rPr>
      </w:pPr>
      <w:r w:rsidRPr="00F7306A">
        <w:rPr>
          <w:bCs/>
          <w:sz w:val="28"/>
          <w:szCs w:val="28"/>
          <w:lang w:val="en-GB"/>
        </w:rPr>
        <w:lastRenderedPageBreak/>
        <w:t>3.</w:t>
      </w:r>
      <w:r w:rsidR="00F7306A">
        <w:rPr>
          <w:bCs/>
          <w:sz w:val="28"/>
          <w:szCs w:val="28"/>
          <w:lang w:val="en-GB"/>
        </w:rPr>
        <w:t> </w:t>
      </w:r>
      <w:r w:rsidR="00F7306A" w:rsidRPr="00F7306A">
        <w:rPr>
          <w:bCs/>
          <w:sz w:val="28"/>
          <w:szCs w:val="28"/>
          <w:lang w:val="en-US"/>
        </w:rPr>
        <w:t xml:space="preserve">Abstracts of the report should be structured as follows </w:t>
      </w:r>
      <w:r w:rsidR="00F7306A" w:rsidRPr="00F7306A">
        <w:rPr>
          <w:b/>
          <w:bCs/>
          <w:sz w:val="28"/>
          <w:szCs w:val="28"/>
          <w:lang w:val="en-US"/>
        </w:rPr>
        <w:t>(see sample)</w:t>
      </w:r>
      <w:r w:rsidR="00F7306A" w:rsidRPr="00F7306A">
        <w:rPr>
          <w:bCs/>
          <w:sz w:val="28"/>
          <w:szCs w:val="28"/>
          <w:lang w:val="en-US"/>
        </w:rPr>
        <w:t>:</w:t>
      </w:r>
    </w:p>
    <w:p w14:paraId="224C6FD7" w14:textId="35295BFC" w:rsidR="00F86E76" w:rsidRPr="00F7306A" w:rsidRDefault="00F86E76" w:rsidP="00F86E76">
      <w:pPr>
        <w:ind w:left="426"/>
        <w:jc w:val="both"/>
        <w:rPr>
          <w:bCs/>
          <w:sz w:val="28"/>
          <w:szCs w:val="28"/>
          <w:lang w:val="en-GB"/>
        </w:rPr>
      </w:pPr>
      <w:r w:rsidRPr="00F7306A">
        <w:rPr>
          <w:bCs/>
          <w:sz w:val="28"/>
          <w:szCs w:val="28"/>
          <w:lang w:val="en-GB"/>
        </w:rPr>
        <w:t xml:space="preserve">- </w:t>
      </w:r>
      <w:r w:rsidR="00F7306A" w:rsidRPr="00F7306A">
        <w:rPr>
          <w:bCs/>
          <w:sz w:val="28"/>
          <w:szCs w:val="28"/>
          <w:lang w:val="en-US"/>
        </w:rPr>
        <w:t>surname and initials of the author, scientific degree, academic title, institution, city, country – Times New Roman (12 font size), in the upper right corner;</w:t>
      </w:r>
    </w:p>
    <w:p w14:paraId="696B5E20" w14:textId="32B8D39E" w:rsidR="00F86E76" w:rsidRPr="00F7306A" w:rsidRDefault="00F86E76" w:rsidP="00F86E76">
      <w:pPr>
        <w:ind w:left="426"/>
        <w:jc w:val="both"/>
        <w:rPr>
          <w:bCs/>
          <w:sz w:val="28"/>
          <w:szCs w:val="28"/>
          <w:lang w:val="en-US"/>
        </w:rPr>
      </w:pPr>
      <w:r w:rsidRPr="00F7306A">
        <w:rPr>
          <w:bCs/>
          <w:sz w:val="28"/>
          <w:szCs w:val="28"/>
          <w:lang w:val="en-US"/>
        </w:rPr>
        <w:t xml:space="preserve">- </w:t>
      </w:r>
      <w:r w:rsidR="00F7306A" w:rsidRPr="00F7306A">
        <w:rPr>
          <w:bCs/>
          <w:sz w:val="28"/>
          <w:szCs w:val="28"/>
          <w:lang w:val="en-US"/>
        </w:rPr>
        <w:t>title of theses - in capital letters (14 font size), centered;</w:t>
      </w:r>
    </w:p>
    <w:p w14:paraId="5706D55A" w14:textId="122CAABA" w:rsidR="00F86E76" w:rsidRPr="00F7306A" w:rsidRDefault="00F86E76" w:rsidP="00F86E76">
      <w:pPr>
        <w:ind w:left="426"/>
        <w:jc w:val="both"/>
        <w:rPr>
          <w:bCs/>
          <w:sz w:val="28"/>
          <w:szCs w:val="28"/>
          <w:lang w:val="en-GB"/>
        </w:rPr>
      </w:pPr>
      <w:r w:rsidRPr="00F7306A">
        <w:rPr>
          <w:bCs/>
          <w:sz w:val="28"/>
          <w:szCs w:val="28"/>
          <w:lang w:val="en-GB"/>
        </w:rPr>
        <w:t xml:space="preserve">- </w:t>
      </w:r>
      <w:r w:rsidR="00F7306A" w:rsidRPr="00F7306A">
        <w:rPr>
          <w:bCs/>
          <w:sz w:val="28"/>
          <w:szCs w:val="28"/>
          <w:lang w:val="en-US"/>
        </w:rPr>
        <w:t>text: Times New Roman (14 font size), spacing – single (1);</w:t>
      </w:r>
    </w:p>
    <w:p w14:paraId="3C33D4D5" w14:textId="63A664DB" w:rsidR="00F86E76" w:rsidRPr="00F7306A" w:rsidRDefault="00F86E76" w:rsidP="00F86E76">
      <w:pPr>
        <w:ind w:left="426"/>
        <w:jc w:val="both"/>
        <w:rPr>
          <w:bCs/>
          <w:sz w:val="28"/>
          <w:szCs w:val="28"/>
          <w:lang w:val="en-GB"/>
        </w:rPr>
      </w:pPr>
      <w:r w:rsidRPr="00F7306A">
        <w:rPr>
          <w:bCs/>
          <w:sz w:val="28"/>
          <w:szCs w:val="28"/>
          <w:lang w:val="en-GB"/>
        </w:rPr>
        <w:t xml:space="preserve">- </w:t>
      </w:r>
      <w:r w:rsidR="00F7306A" w:rsidRPr="00F7306A">
        <w:rPr>
          <w:bCs/>
          <w:sz w:val="28"/>
          <w:szCs w:val="28"/>
          <w:lang w:val="en-US"/>
        </w:rPr>
        <w:t>references: Times New Roman, (12 font size), spacing – single (1), paragraph indent – 1 cm.</w:t>
      </w:r>
    </w:p>
    <w:p w14:paraId="2B78C1E0" w14:textId="4F6B11DD" w:rsidR="00F86E76" w:rsidRPr="00F7306A" w:rsidRDefault="00F86E76" w:rsidP="00F86E76">
      <w:pPr>
        <w:ind w:firstLine="284"/>
        <w:jc w:val="both"/>
        <w:rPr>
          <w:bCs/>
          <w:sz w:val="28"/>
          <w:szCs w:val="28"/>
          <w:lang w:val="en-GB"/>
        </w:rPr>
      </w:pPr>
      <w:r w:rsidRPr="00F7306A">
        <w:rPr>
          <w:bCs/>
          <w:sz w:val="28"/>
          <w:szCs w:val="28"/>
          <w:lang w:val="en-GB"/>
        </w:rPr>
        <w:t>4.</w:t>
      </w:r>
      <w:r w:rsidR="00F7306A">
        <w:rPr>
          <w:bCs/>
          <w:sz w:val="28"/>
          <w:szCs w:val="28"/>
          <w:lang w:val="en-GB"/>
        </w:rPr>
        <w:t> </w:t>
      </w:r>
      <w:r w:rsidR="00F7306A" w:rsidRPr="00F7306A">
        <w:rPr>
          <w:bCs/>
          <w:sz w:val="28"/>
          <w:szCs w:val="28"/>
          <w:lang w:val="en-US"/>
        </w:rPr>
        <w:t>Table names and figure captions: Times New Roman (14 font size, bold). All figures must be grouped as a single object. Formulas should be placed in the center with numbering on the right edge. For a set of formulas, use the formula editor MS Equation 3.0. It is forbidden to use scanned objects.</w:t>
      </w:r>
    </w:p>
    <w:p w14:paraId="52B287B0" w14:textId="64B4C7C5" w:rsidR="00F86E76" w:rsidRPr="00F7306A" w:rsidRDefault="00F86E76" w:rsidP="00F86E76">
      <w:pPr>
        <w:ind w:firstLine="284"/>
        <w:jc w:val="both"/>
        <w:rPr>
          <w:bCs/>
          <w:sz w:val="28"/>
          <w:szCs w:val="28"/>
          <w:lang w:val="en-GB"/>
        </w:rPr>
      </w:pPr>
      <w:r w:rsidRPr="00F7306A">
        <w:rPr>
          <w:bCs/>
          <w:sz w:val="28"/>
          <w:szCs w:val="28"/>
          <w:lang w:val="en-GB"/>
        </w:rPr>
        <w:t>5.</w:t>
      </w:r>
      <w:r w:rsidR="007568E2" w:rsidRPr="00F7306A">
        <w:rPr>
          <w:bCs/>
          <w:sz w:val="28"/>
          <w:szCs w:val="28"/>
          <w:lang w:val="en-GB"/>
        </w:rPr>
        <w:t> </w:t>
      </w:r>
      <w:r w:rsidR="00F7306A" w:rsidRPr="00F7306A">
        <w:rPr>
          <w:bCs/>
          <w:sz w:val="28"/>
          <w:szCs w:val="28"/>
          <w:lang w:val="en-US"/>
        </w:rPr>
        <w:t>References is provided at the end of the text in the original language. They should be numbered in accordance with the order of mention in the text and formatted according to the APA standard. References to the source and its pages are given in square brackets after the text (for example [2, p. 15]).</w:t>
      </w:r>
    </w:p>
    <w:p w14:paraId="42AE35D3" w14:textId="7238E9C8" w:rsidR="00F86E76" w:rsidRPr="00F7306A" w:rsidRDefault="00F86E76" w:rsidP="00F7306A">
      <w:pPr>
        <w:ind w:firstLine="284"/>
        <w:jc w:val="both"/>
        <w:rPr>
          <w:bCs/>
          <w:sz w:val="28"/>
          <w:szCs w:val="28"/>
          <w:lang w:val="en-GB"/>
        </w:rPr>
      </w:pPr>
      <w:r w:rsidRPr="00F7306A">
        <w:rPr>
          <w:bCs/>
          <w:sz w:val="28"/>
          <w:szCs w:val="28"/>
          <w:lang w:val="en-GB"/>
        </w:rPr>
        <w:t>6.</w:t>
      </w:r>
      <w:r w:rsidR="00F7306A">
        <w:rPr>
          <w:bCs/>
          <w:sz w:val="28"/>
          <w:szCs w:val="28"/>
          <w:lang w:val="en-GB"/>
        </w:rPr>
        <w:t> </w:t>
      </w:r>
      <w:r w:rsidR="00F7306A" w:rsidRPr="00F7306A">
        <w:rPr>
          <w:bCs/>
          <w:sz w:val="28"/>
          <w:szCs w:val="28"/>
          <w:lang w:val="en-US"/>
        </w:rPr>
        <w:t>Regardless of the extended abstract language, please give the title in English Times New Roman (14 font size, centered) and a short abstract in English (up to 100 words) Times New Roman (12 font size, italics) after references.</w:t>
      </w:r>
    </w:p>
    <w:p w14:paraId="3053AB42" w14:textId="0F5015E8" w:rsidR="00F86E76" w:rsidRPr="00F7306A" w:rsidRDefault="00F86E76" w:rsidP="00F86E76">
      <w:pPr>
        <w:ind w:firstLine="284"/>
        <w:jc w:val="both"/>
        <w:rPr>
          <w:bCs/>
          <w:sz w:val="28"/>
          <w:szCs w:val="28"/>
          <w:lang w:val="en-GB"/>
        </w:rPr>
      </w:pPr>
      <w:r w:rsidRPr="00F7306A">
        <w:rPr>
          <w:bCs/>
          <w:sz w:val="28"/>
          <w:szCs w:val="28"/>
          <w:lang w:val="en-GB"/>
        </w:rPr>
        <w:t>8.</w:t>
      </w:r>
      <w:r w:rsidR="007568E2" w:rsidRPr="00F7306A">
        <w:rPr>
          <w:bCs/>
          <w:sz w:val="28"/>
          <w:szCs w:val="28"/>
          <w:lang w:val="en-GB"/>
        </w:rPr>
        <w:t> </w:t>
      </w:r>
      <w:r w:rsidR="009E360A" w:rsidRPr="009E360A">
        <w:rPr>
          <w:bCs/>
          <w:sz w:val="28"/>
          <w:szCs w:val="28"/>
          <w:lang w:val="en-US"/>
        </w:rPr>
        <w:t xml:space="preserve">Submitted extended abstracts can be accepted for publication or rejected by the </w:t>
      </w:r>
      <w:r w:rsidR="009E360A">
        <w:rPr>
          <w:bCs/>
          <w:sz w:val="28"/>
          <w:szCs w:val="28"/>
          <w:lang w:val="en-US"/>
        </w:rPr>
        <w:t>s</w:t>
      </w:r>
      <w:r w:rsidR="009E360A" w:rsidRPr="009E360A">
        <w:rPr>
          <w:bCs/>
          <w:sz w:val="28"/>
          <w:szCs w:val="28"/>
          <w:lang w:val="en-US"/>
        </w:rPr>
        <w:t>cientific and organizational committee of the conference.</w:t>
      </w:r>
    </w:p>
    <w:p w14:paraId="14DDC105" w14:textId="5496B260" w:rsidR="00F86E76" w:rsidRPr="00F7306A" w:rsidRDefault="00F86E76" w:rsidP="00F86E76">
      <w:pPr>
        <w:ind w:firstLine="284"/>
        <w:jc w:val="both"/>
        <w:rPr>
          <w:bCs/>
          <w:sz w:val="28"/>
          <w:szCs w:val="28"/>
          <w:lang w:val="en-GB"/>
        </w:rPr>
      </w:pPr>
      <w:r w:rsidRPr="00F7306A">
        <w:rPr>
          <w:bCs/>
          <w:sz w:val="28"/>
          <w:szCs w:val="28"/>
          <w:lang w:val="en-GB"/>
        </w:rPr>
        <w:t>9.</w:t>
      </w:r>
      <w:r w:rsidR="007568E2" w:rsidRPr="00F7306A">
        <w:rPr>
          <w:bCs/>
          <w:sz w:val="28"/>
          <w:szCs w:val="28"/>
          <w:lang w:val="en-GB"/>
        </w:rPr>
        <w:t> </w:t>
      </w:r>
      <w:r w:rsidR="009E360A" w:rsidRPr="009E360A">
        <w:rPr>
          <w:bCs/>
          <w:sz w:val="28"/>
          <w:szCs w:val="28"/>
          <w:lang w:val="en-US"/>
        </w:rPr>
        <w:t>Each participant will receive acceptance or rejection notification.</w:t>
      </w:r>
    </w:p>
    <w:p w14:paraId="1A429F95" w14:textId="0C8075E8" w:rsidR="00F86E76" w:rsidRPr="00F7306A" w:rsidRDefault="00F86E76" w:rsidP="00F86E76">
      <w:pPr>
        <w:ind w:firstLine="284"/>
        <w:jc w:val="both"/>
        <w:rPr>
          <w:bCs/>
          <w:sz w:val="28"/>
          <w:szCs w:val="28"/>
          <w:lang w:val="en-GB"/>
        </w:rPr>
      </w:pPr>
      <w:r w:rsidRPr="00F7306A">
        <w:rPr>
          <w:bCs/>
          <w:sz w:val="28"/>
          <w:szCs w:val="28"/>
          <w:lang w:val="en-GB"/>
        </w:rPr>
        <w:t>10.</w:t>
      </w:r>
      <w:r w:rsidR="007568E2" w:rsidRPr="00F7306A">
        <w:rPr>
          <w:bCs/>
          <w:sz w:val="28"/>
          <w:szCs w:val="28"/>
          <w:lang w:val="en-GB"/>
        </w:rPr>
        <w:t> </w:t>
      </w:r>
      <w:r w:rsidR="009E360A" w:rsidRPr="009E360A">
        <w:rPr>
          <w:bCs/>
          <w:sz w:val="28"/>
          <w:szCs w:val="28"/>
          <w:lang w:val="en-US"/>
        </w:rPr>
        <w:t>Each participant of the conference will receive a collection of extended abstracts via e-mail after the conference.</w:t>
      </w:r>
    </w:p>
    <w:p w14:paraId="08F0C48A" w14:textId="191FA171" w:rsidR="00F86E76" w:rsidRPr="007568E2" w:rsidRDefault="009E360A" w:rsidP="00A65894">
      <w:pPr>
        <w:shd w:val="clear" w:color="auto" w:fill="FFFFFF"/>
        <w:ind w:firstLine="284"/>
        <w:rPr>
          <w:bCs/>
          <w:sz w:val="20"/>
          <w:szCs w:val="20"/>
          <w:lang w:val="uk-UA"/>
        </w:rPr>
      </w:pPr>
      <w:r w:rsidRPr="009E360A">
        <w:rPr>
          <w:bCs/>
          <w:sz w:val="20"/>
          <w:szCs w:val="20"/>
          <w:lang w:val="en-GB"/>
        </w:rPr>
        <w:t>For a sample abstract, please follow the link:</w:t>
      </w:r>
      <w:r w:rsidR="00F86E76" w:rsidRPr="007568E2">
        <w:rPr>
          <w:bCs/>
          <w:sz w:val="20"/>
          <w:szCs w:val="20"/>
          <w:lang w:val="uk-UA"/>
        </w:rPr>
        <w:t xml:space="preserve"> </w:t>
      </w:r>
      <w:hyperlink r:id="rId21" w:history="1">
        <w:r w:rsidR="00F86E76" w:rsidRPr="007568E2">
          <w:rPr>
            <w:rStyle w:val="a9"/>
            <w:bCs/>
            <w:sz w:val="20"/>
            <w:szCs w:val="20"/>
            <w:lang w:val="uk-UA"/>
          </w:rPr>
          <w:t>http://landukraine.com.ua/lib/rezultaty-provedennia-iv-mizhnarodnoi-naukovo-praktychnoi-konferentsii-formuvannia-staloho-zemlekorystuvannia-problemy-ta-perspektyvy/</w:t>
        </w:r>
      </w:hyperlink>
      <w:r w:rsidR="00F86E76" w:rsidRPr="007568E2">
        <w:rPr>
          <w:bCs/>
          <w:sz w:val="20"/>
          <w:szCs w:val="20"/>
          <w:lang w:val="uk-UA"/>
        </w:rPr>
        <w:t xml:space="preserve"> </w:t>
      </w:r>
    </w:p>
    <w:p w14:paraId="17B09875" w14:textId="77777777" w:rsidR="005F2486" w:rsidRDefault="005F2486" w:rsidP="00A65894">
      <w:pPr>
        <w:shd w:val="clear" w:color="auto" w:fill="FFFFFF"/>
        <w:rPr>
          <w:bCs/>
          <w:sz w:val="28"/>
          <w:szCs w:val="28"/>
          <w:lang w:val="uk-UA"/>
        </w:rPr>
      </w:pPr>
    </w:p>
    <w:p w14:paraId="6CD58E6D" w14:textId="4C382D10" w:rsidR="00A65894" w:rsidRPr="009E360A" w:rsidRDefault="009E360A" w:rsidP="00A860DB">
      <w:pPr>
        <w:shd w:val="clear" w:color="auto" w:fill="FFFFFF"/>
        <w:jc w:val="both"/>
        <w:rPr>
          <w:bCs/>
          <w:sz w:val="28"/>
          <w:szCs w:val="28"/>
          <w:lang w:val="en-GB"/>
        </w:rPr>
      </w:pPr>
      <w:r w:rsidRPr="009E360A">
        <w:rPr>
          <w:bCs/>
          <w:sz w:val="28"/>
          <w:szCs w:val="28"/>
          <w:lang w:val="en-GB"/>
        </w:rPr>
        <w:t xml:space="preserve">Address of the scientific and organizational committee: 17, </w:t>
      </w:r>
      <w:proofErr w:type="spellStart"/>
      <w:r w:rsidRPr="009E360A">
        <w:rPr>
          <w:bCs/>
          <w:sz w:val="28"/>
          <w:szCs w:val="28"/>
          <w:lang w:val="en-GB"/>
        </w:rPr>
        <w:t>Vasylkivska</w:t>
      </w:r>
      <w:proofErr w:type="spellEnd"/>
      <w:r w:rsidRPr="009E360A">
        <w:rPr>
          <w:bCs/>
          <w:sz w:val="28"/>
          <w:szCs w:val="28"/>
          <w:lang w:val="en-GB"/>
        </w:rPr>
        <w:t xml:space="preserve"> St., Kyiv, 03040, Ukraine, NULES of Ukraine, building 6, room. 202.</w:t>
      </w:r>
    </w:p>
    <w:p w14:paraId="57C5E834" w14:textId="77777777" w:rsidR="00A65894" w:rsidRDefault="00A65894" w:rsidP="00A65894">
      <w:pPr>
        <w:shd w:val="clear" w:color="auto" w:fill="FFFFFF"/>
        <w:rPr>
          <w:bCs/>
          <w:sz w:val="28"/>
          <w:szCs w:val="28"/>
          <w:lang w:val="uk-UA"/>
        </w:rPr>
      </w:pPr>
    </w:p>
    <w:p w14:paraId="5E69EF6D" w14:textId="3524B877" w:rsidR="00A65894" w:rsidRDefault="009E360A" w:rsidP="00A65894">
      <w:pPr>
        <w:shd w:val="clear" w:color="auto" w:fill="FFFFFF"/>
        <w:rPr>
          <w:bCs/>
          <w:sz w:val="28"/>
          <w:szCs w:val="28"/>
          <w:lang w:val="uk-UA"/>
        </w:rPr>
      </w:pPr>
      <w:proofErr w:type="spellStart"/>
      <w:r w:rsidRPr="009E360A">
        <w:rPr>
          <w:bCs/>
          <w:sz w:val="28"/>
          <w:szCs w:val="28"/>
          <w:lang w:val="uk-UA"/>
        </w:rPr>
        <w:t>Phones</w:t>
      </w:r>
      <w:proofErr w:type="spellEnd"/>
      <w:r w:rsidRPr="009E360A">
        <w:rPr>
          <w:bCs/>
          <w:sz w:val="28"/>
          <w:szCs w:val="28"/>
          <w:lang w:val="uk-UA"/>
        </w:rPr>
        <w:t xml:space="preserve"> </w:t>
      </w:r>
      <w:proofErr w:type="spellStart"/>
      <w:r w:rsidRPr="009E360A">
        <w:rPr>
          <w:bCs/>
          <w:sz w:val="28"/>
          <w:szCs w:val="28"/>
          <w:lang w:val="uk-UA"/>
        </w:rPr>
        <w:t>for</w:t>
      </w:r>
      <w:proofErr w:type="spellEnd"/>
      <w:r w:rsidRPr="009E360A">
        <w:rPr>
          <w:bCs/>
          <w:sz w:val="28"/>
          <w:szCs w:val="28"/>
          <w:lang w:val="uk-UA"/>
        </w:rPr>
        <w:t xml:space="preserve"> </w:t>
      </w:r>
      <w:proofErr w:type="spellStart"/>
      <w:r w:rsidRPr="009E360A">
        <w:rPr>
          <w:bCs/>
          <w:sz w:val="28"/>
          <w:szCs w:val="28"/>
          <w:lang w:val="uk-UA"/>
        </w:rPr>
        <w:t>information</w:t>
      </w:r>
      <w:proofErr w:type="spellEnd"/>
      <w:r w:rsidRPr="009E360A">
        <w:rPr>
          <w:bCs/>
          <w:sz w:val="28"/>
          <w:szCs w:val="28"/>
          <w:lang w:val="uk-UA"/>
        </w:rPr>
        <w:t>:</w:t>
      </w:r>
    </w:p>
    <w:p w14:paraId="21130EF4" w14:textId="0534A93D" w:rsidR="00A65894" w:rsidRPr="00A65894" w:rsidRDefault="009E360A" w:rsidP="00A860DB">
      <w:pPr>
        <w:shd w:val="clear" w:color="auto" w:fill="FFFFFF"/>
        <w:ind w:firstLine="284"/>
        <w:rPr>
          <w:bCs/>
          <w:sz w:val="28"/>
          <w:szCs w:val="28"/>
          <w:lang w:val="uk-UA"/>
        </w:rPr>
      </w:pPr>
      <w:proofErr w:type="spellStart"/>
      <w:r>
        <w:rPr>
          <w:bCs/>
          <w:sz w:val="28"/>
          <w:szCs w:val="28"/>
          <w:lang w:val="en-US"/>
        </w:rPr>
        <w:t>Butenko</w:t>
      </w:r>
      <w:proofErr w:type="spellEnd"/>
      <w:r w:rsidRPr="009E360A">
        <w:rPr>
          <w:bCs/>
          <w:sz w:val="28"/>
          <w:szCs w:val="28"/>
          <w:lang w:val="uk-UA"/>
        </w:rPr>
        <w:t xml:space="preserve"> </w:t>
      </w:r>
      <w:proofErr w:type="spellStart"/>
      <w:r w:rsidR="00695D27">
        <w:rPr>
          <w:bCs/>
          <w:sz w:val="28"/>
          <w:szCs w:val="28"/>
          <w:lang w:val="en-US"/>
        </w:rPr>
        <w:t>Y</w:t>
      </w:r>
      <w:r>
        <w:rPr>
          <w:bCs/>
          <w:sz w:val="28"/>
          <w:szCs w:val="28"/>
          <w:lang w:val="en-US"/>
        </w:rPr>
        <w:t>evhen</w:t>
      </w:r>
      <w:proofErr w:type="spellEnd"/>
      <w:r w:rsidRPr="009E360A">
        <w:rPr>
          <w:bCs/>
          <w:sz w:val="28"/>
          <w:szCs w:val="28"/>
          <w:lang w:val="uk-UA"/>
        </w:rPr>
        <w:t xml:space="preserve"> –</w:t>
      </w:r>
      <w:r w:rsidR="00A65894" w:rsidRPr="00A65894">
        <w:rPr>
          <w:bCs/>
          <w:sz w:val="28"/>
          <w:szCs w:val="28"/>
          <w:lang w:val="uk-UA"/>
        </w:rPr>
        <w:t xml:space="preserve"> </w:t>
      </w:r>
      <w:r w:rsidR="00A65894">
        <w:rPr>
          <w:bCs/>
          <w:sz w:val="28"/>
          <w:szCs w:val="28"/>
          <w:lang w:val="uk-UA"/>
        </w:rPr>
        <w:t xml:space="preserve">+38 </w:t>
      </w:r>
      <w:r w:rsidR="00A65894" w:rsidRPr="00A65894">
        <w:rPr>
          <w:bCs/>
          <w:sz w:val="28"/>
          <w:szCs w:val="28"/>
          <w:lang w:val="uk-UA"/>
        </w:rPr>
        <w:t xml:space="preserve">(097)-777-11-89; </w:t>
      </w:r>
    </w:p>
    <w:p w14:paraId="73315EC2" w14:textId="68C50B81" w:rsidR="00A65894" w:rsidRDefault="009E360A" w:rsidP="00A860DB">
      <w:pPr>
        <w:shd w:val="clear" w:color="auto" w:fill="FFFFFF"/>
        <w:ind w:firstLine="284"/>
        <w:rPr>
          <w:bCs/>
          <w:sz w:val="28"/>
          <w:szCs w:val="28"/>
          <w:lang w:val="uk-UA"/>
        </w:rPr>
      </w:pPr>
      <w:proofErr w:type="spellStart"/>
      <w:r>
        <w:rPr>
          <w:bCs/>
          <w:sz w:val="28"/>
          <w:szCs w:val="28"/>
          <w:lang w:val="en-US"/>
        </w:rPr>
        <w:t>Kharytonenko</w:t>
      </w:r>
      <w:proofErr w:type="spellEnd"/>
      <w:r>
        <w:rPr>
          <w:bCs/>
          <w:sz w:val="28"/>
          <w:szCs w:val="28"/>
          <w:lang w:val="en-US"/>
        </w:rPr>
        <w:t xml:space="preserve"> Roman</w:t>
      </w:r>
      <w:r w:rsidR="00A65894" w:rsidRPr="00A65894">
        <w:rPr>
          <w:bCs/>
          <w:sz w:val="28"/>
          <w:szCs w:val="28"/>
          <w:lang w:val="uk-UA"/>
        </w:rPr>
        <w:t xml:space="preserve"> </w:t>
      </w:r>
      <w:r w:rsidRPr="009E360A">
        <w:rPr>
          <w:bCs/>
          <w:sz w:val="28"/>
          <w:szCs w:val="28"/>
          <w:lang w:val="uk-UA"/>
        </w:rPr>
        <w:t>–</w:t>
      </w:r>
      <w:r w:rsidRPr="00A65894">
        <w:rPr>
          <w:bCs/>
          <w:sz w:val="28"/>
          <w:szCs w:val="28"/>
          <w:lang w:val="uk-UA"/>
        </w:rPr>
        <w:t xml:space="preserve"> </w:t>
      </w:r>
      <w:r w:rsidR="00A65894">
        <w:rPr>
          <w:bCs/>
          <w:sz w:val="28"/>
          <w:szCs w:val="28"/>
          <w:lang w:val="uk-UA"/>
        </w:rPr>
        <w:t xml:space="preserve">+38 </w:t>
      </w:r>
      <w:r w:rsidR="00A65894" w:rsidRPr="00A65894">
        <w:rPr>
          <w:bCs/>
          <w:sz w:val="28"/>
          <w:szCs w:val="28"/>
          <w:lang w:val="uk-UA"/>
        </w:rPr>
        <w:t>(097)</w:t>
      </w:r>
      <w:r w:rsidR="00A65894">
        <w:rPr>
          <w:bCs/>
          <w:sz w:val="28"/>
          <w:szCs w:val="28"/>
          <w:lang w:val="uk-UA"/>
        </w:rPr>
        <w:t>-</w:t>
      </w:r>
      <w:r w:rsidR="00A65894" w:rsidRPr="00A65894">
        <w:rPr>
          <w:bCs/>
          <w:sz w:val="28"/>
          <w:szCs w:val="28"/>
          <w:lang w:val="uk-UA"/>
        </w:rPr>
        <w:t>280</w:t>
      </w:r>
      <w:r w:rsidR="00A65894">
        <w:rPr>
          <w:bCs/>
          <w:sz w:val="28"/>
          <w:szCs w:val="28"/>
          <w:lang w:val="uk-UA"/>
        </w:rPr>
        <w:t>-</w:t>
      </w:r>
      <w:r w:rsidR="00A65894" w:rsidRPr="00A65894">
        <w:rPr>
          <w:bCs/>
          <w:sz w:val="28"/>
          <w:szCs w:val="28"/>
          <w:lang w:val="uk-UA"/>
        </w:rPr>
        <w:t>66</w:t>
      </w:r>
      <w:r w:rsidR="00A65894">
        <w:rPr>
          <w:bCs/>
          <w:sz w:val="28"/>
          <w:szCs w:val="28"/>
          <w:lang w:val="uk-UA"/>
        </w:rPr>
        <w:t>-</w:t>
      </w:r>
      <w:r w:rsidR="00A65894" w:rsidRPr="00A65894">
        <w:rPr>
          <w:bCs/>
          <w:sz w:val="28"/>
          <w:szCs w:val="28"/>
          <w:lang w:val="uk-UA"/>
        </w:rPr>
        <w:t>68</w:t>
      </w:r>
      <w:r w:rsidR="00A65894">
        <w:rPr>
          <w:bCs/>
          <w:sz w:val="28"/>
          <w:szCs w:val="28"/>
          <w:lang w:val="uk-UA"/>
        </w:rPr>
        <w:t>;</w:t>
      </w:r>
    </w:p>
    <w:p w14:paraId="480D3A8D" w14:textId="15CD18D8" w:rsidR="00A65894" w:rsidRDefault="009E360A" w:rsidP="00A860DB">
      <w:pPr>
        <w:shd w:val="clear" w:color="auto" w:fill="FFFFFF"/>
        <w:ind w:firstLine="284"/>
        <w:rPr>
          <w:bCs/>
          <w:sz w:val="28"/>
          <w:szCs w:val="28"/>
          <w:lang w:val="uk-UA"/>
        </w:rPr>
      </w:pPr>
      <w:r>
        <w:rPr>
          <w:bCs/>
          <w:sz w:val="28"/>
          <w:szCs w:val="28"/>
          <w:lang w:val="en-US"/>
        </w:rPr>
        <w:t>Sakal Oksana</w:t>
      </w:r>
      <w:r w:rsidR="00A65894">
        <w:rPr>
          <w:bCs/>
          <w:sz w:val="28"/>
          <w:szCs w:val="28"/>
          <w:lang w:val="uk-UA"/>
        </w:rPr>
        <w:t xml:space="preserve"> </w:t>
      </w:r>
      <w:r>
        <w:rPr>
          <w:bCs/>
          <w:sz w:val="28"/>
          <w:szCs w:val="28"/>
          <w:lang w:val="en-US"/>
        </w:rPr>
        <w:t>–</w:t>
      </w:r>
      <w:r w:rsidRPr="00A65894">
        <w:rPr>
          <w:bCs/>
          <w:sz w:val="28"/>
          <w:szCs w:val="28"/>
          <w:lang w:val="uk-UA"/>
        </w:rPr>
        <w:t xml:space="preserve"> </w:t>
      </w:r>
      <w:r w:rsidR="00A65894">
        <w:rPr>
          <w:bCs/>
          <w:sz w:val="28"/>
          <w:szCs w:val="28"/>
          <w:lang w:val="uk-UA"/>
        </w:rPr>
        <w:t>+38 (063)-341-64-23</w:t>
      </w:r>
    </w:p>
    <w:p w14:paraId="3E8C19A6" w14:textId="77777777" w:rsidR="00EB715C" w:rsidRDefault="00EB715C" w:rsidP="00A860DB">
      <w:pPr>
        <w:shd w:val="clear" w:color="auto" w:fill="FFFFFF"/>
        <w:ind w:firstLine="284"/>
        <w:rPr>
          <w:bCs/>
          <w:sz w:val="28"/>
          <w:szCs w:val="28"/>
          <w:lang w:val="uk-UA"/>
        </w:rPr>
      </w:pPr>
    </w:p>
    <w:p w14:paraId="1FC0DAC3" w14:textId="363AE079" w:rsidR="00EB715C" w:rsidRPr="00A65894" w:rsidRDefault="009E360A" w:rsidP="00EB715C">
      <w:pPr>
        <w:shd w:val="clear" w:color="auto" w:fill="FFFFFF"/>
        <w:rPr>
          <w:bCs/>
          <w:sz w:val="28"/>
          <w:szCs w:val="28"/>
          <w:lang w:val="uk-UA"/>
        </w:rPr>
      </w:pPr>
      <w:r>
        <w:rPr>
          <w:bCs/>
          <w:sz w:val="28"/>
          <w:szCs w:val="28"/>
          <w:lang w:val="en-GB"/>
        </w:rPr>
        <w:t>Email</w:t>
      </w:r>
      <w:r w:rsidRPr="009E360A">
        <w:rPr>
          <w:bCs/>
          <w:sz w:val="28"/>
          <w:szCs w:val="28"/>
          <w:lang w:val="en-GB"/>
        </w:rPr>
        <w:t xml:space="preserve"> of the scientific and organizational committee</w:t>
      </w:r>
      <w:r w:rsidR="00EB715C">
        <w:rPr>
          <w:bCs/>
          <w:sz w:val="28"/>
          <w:szCs w:val="28"/>
          <w:lang w:val="uk-UA"/>
        </w:rPr>
        <w:t xml:space="preserve">: </w:t>
      </w:r>
      <w:hyperlink r:id="rId22" w:history="1">
        <w:r w:rsidR="00EB715C" w:rsidRPr="002E230A">
          <w:rPr>
            <w:rStyle w:val="a9"/>
            <w:bCs/>
            <w:sz w:val="28"/>
            <w:szCs w:val="28"/>
            <w:lang w:val="uk-UA"/>
          </w:rPr>
          <w:t>konf_ilm@ukr.net</w:t>
        </w:r>
      </w:hyperlink>
      <w:r w:rsidR="00EB715C">
        <w:rPr>
          <w:bCs/>
          <w:sz w:val="28"/>
          <w:szCs w:val="28"/>
          <w:lang w:val="uk-UA"/>
        </w:rPr>
        <w:t xml:space="preserve"> </w:t>
      </w:r>
    </w:p>
    <w:p w14:paraId="44951C11" w14:textId="42318518" w:rsidR="00A65894" w:rsidRPr="009E360A" w:rsidRDefault="00A65894" w:rsidP="00815E6B">
      <w:pPr>
        <w:shd w:val="clear" w:color="auto" w:fill="FFFFFF"/>
        <w:jc w:val="both"/>
        <w:rPr>
          <w:bCs/>
          <w:sz w:val="28"/>
          <w:szCs w:val="28"/>
          <w:lang w:val="en-GB"/>
        </w:rPr>
      </w:pPr>
      <w:r w:rsidRPr="00A65894">
        <w:rPr>
          <w:bCs/>
          <w:sz w:val="28"/>
          <w:szCs w:val="28"/>
          <w:lang w:val="uk-UA"/>
        </w:rPr>
        <w:cr/>
      </w:r>
      <w:r w:rsidR="009E360A" w:rsidRPr="009E360A">
        <w:rPr>
          <w:bCs/>
          <w:sz w:val="28"/>
          <w:szCs w:val="28"/>
          <w:lang w:val="en-GB"/>
        </w:rPr>
        <w:t>We invite companies and sponsoring organisations to participate in the conference (on the condition that they cover the costs associated with the organisation and holding of the conference).</w:t>
      </w:r>
    </w:p>
    <w:p w14:paraId="27629EFB" w14:textId="1A728F35" w:rsidR="00815E6B" w:rsidRPr="009E360A" w:rsidRDefault="009E360A" w:rsidP="00815E6B">
      <w:pPr>
        <w:shd w:val="clear" w:color="auto" w:fill="FFFFFF"/>
        <w:jc w:val="both"/>
        <w:rPr>
          <w:bCs/>
          <w:sz w:val="28"/>
          <w:szCs w:val="28"/>
          <w:lang w:val="en-GB"/>
        </w:rPr>
      </w:pPr>
      <w:r w:rsidRPr="009E360A">
        <w:rPr>
          <w:bCs/>
          <w:sz w:val="28"/>
          <w:szCs w:val="28"/>
          <w:lang w:val="en-GB"/>
        </w:rPr>
        <w:t>Organisations and enterprises, representatives of civil society wishing to present an exhibition of products or place advertisements at the conference may be provided with appropriate space (in agreement with the conference scientific and organizational committee).</w:t>
      </w:r>
    </w:p>
    <w:sectPr w:rsidR="00815E6B" w:rsidRPr="009E360A" w:rsidSect="00EF0F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D3E"/>
    <w:multiLevelType w:val="hybridMultilevel"/>
    <w:tmpl w:val="1B98F660"/>
    <w:lvl w:ilvl="0" w:tplc="F886E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830B77"/>
    <w:multiLevelType w:val="hybridMultilevel"/>
    <w:tmpl w:val="0B66A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17164E"/>
    <w:multiLevelType w:val="hybridMultilevel"/>
    <w:tmpl w:val="0B6201CE"/>
    <w:lvl w:ilvl="0" w:tplc="DF5676D4">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D8C5F0A"/>
    <w:multiLevelType w:val="hybridMultilevel"/>
    <w:tmpl w:val="CA5CD214"/>
    <w:lvl w:ilvl="0" w:tplc="101EB68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2E"/>
    <w:rsid w:val="00010576"/>
    <w:rsid w:val="00033B43"/>
    <w:rsid w:val="00042522"/>
    <w:rsid w:val="00071E59"/>
    <w:rsid w:val="0007319E"/>
    <w:rsid w:val="00087136"/>
    <w:rsid w:val="000B193C"/>
    <w:rsid w:val="000B5637"/>
    <w:rsid w:val="000B5CF4"/>
    <w:rsid w:val="000E24B3"/>
    <w:rsid w:val="000E259B"/>
    <w:rsid w:val="000F5E6E"/>
    <w:rsid w:val="001015CB"/>
    <w:rsid w:val="0010405F"/>
    <w:rsid w:val="00104DCD"/>
    <w:rsid w:val="00106E9F"/>
    <w:rsid w:val="00127767"/>
    <w:rsid w:val="001408EB"/>
    <w:rsid w:val="001553CC"/>
    <w:rsid w:val="0016310C"/>
    <w:rsid w:val="001663E0"/>
    <w:rsid w:val="001857F5"/>
    <w:rsid w:val="001B1F96"/>
    <w:rsid w:val="001C0F97"/>
    <w:rsid w:val="001C4A08"/>
    <w:rsid w:val="00203D98"/>
    <w:rsid w:val="0020557D"/>
    <w:rsid w:val="00216130"/>
    <w:rsid w:val="00216883"/>
    <w:rsid w:val="002243F3"/>
    <w:rsid w:val="00227C3F"/>
    <w:rsid w:val="0026252E"/>
    <w:rsid w:val="00272C58"/>
    <w:rsid w:val="002837F1"/>
    <w:rsid w:val="002B24E0"/>
    <w:rsid w:val="002D01E4"/>
    <w:rsid w:val="002D7111"/>
    <w:rsid w:val="002E4CE5"/>
    <w:rsid w:val="002E5124"/>
    <w:rsid w:val="002F4524"/>
    <w:rsid w:val="003253D1"/>
    <w:rsid w:val="0036512E"/>
    <w:rsid w:val="00372E8A"/>
    <w:rsid w:val="003870DC"/>
    <w:rsid w:val="00390C57"/>
    <w:rsid w:val="003D72A8"/>
    <w:rsid w:val="003E2839"/>
    <w:rsid w:val="003E5F41"/>
    <w:rsid w:val="003F0231"/>
    <w:rsid w:val="00403F0F"/>
    <w:rsid w:val="00410323"/>
    <w:rsid w:val="0043135B"/>
    <w:rsid w:val="004353DC"/>
    <w:rsid w:val="00437500"/>
    <w:rsid w:val="004649E0"/>
    <w:rsid w:val="00476CAA"/>
    <w:rsid w:val="004A08E7"/>
    <w:rsid w:val="004A5EBE"/>
    <w:rsid w:val="00504862"/>
    <w:rsid w:val="005126E2"/>
    <w:rsid w:val="00525970"/>
    <w:rsid w:val="005415CA"/>
    <w:rsid w:val="00553B9C"/>
    <w:rsid w:val="005B0E93"/>
    <w:rsid w:val="005B6CC3"/>
    <w:rsid w:val="005C2AD5"/>
    <w:rsid w:val="005C4C4A"/>
    <w:rsid w:val="005F2486"/>
    <w:rsid w:val="006042BA"/>
    <w:rsid w:val="00613B92"/>
    <w:rsid w:val="00626D2D"/>
    <w:rsid w:val="00685795"/>
    <w:rsid w:val="00691345"/>
    <w:rsid w:val="0069237C"/>
    <w:rsid w:val="00693D7C"/>
    <w:rsid w:val="00695D27"/>
    <w:rsid w:val="006B274F"/>
    <w:rsid w:val="006E5F3C"/>
    <w:rsid w:val="006F191D"/>
    <w:rsid w:val="006F3E5D"/>
    <w:rsid w:val="006F4034"/>
    <w:rsid w:val="00703A25"/>
    <w:rsid w:val="00712C4D"/>
    <w:rsid w:val="0071704D"/>
    <w:rsid w:val="00723453"/>
    <w:rsid w:val="007248F4"/>
    <w:rsid w:val="00737265"/>
    <w:rsid w:val="007568E2"/>
    <w:rsid w:val="00762717"/>
    <w:rsid w:val="00793FC5"/>
    <w:rsid w:val="007A0D24"/>
    <w:rsid w:val="007D60B5"/>
    <w:rsid w:val="0080092A"/>
    <w:rsid w:val="008034DF"/>
    <w:rsid w:val="00815E6B"/>
    <w:rsid w:val="0082720D"/>
    <w:rsid w:val="00843E62"/>
    <w:rsid w:val="008E4E55"/>
    <w:rsid w:val="008F07CD"/>
    <w:rsid w:val="00960A9F"/>
    <w:rsid w:val="00964DE8"/>
    <w:rsid w:val="00971A5F"/>
    <w:rsid w:val="00996E22"/>
    <w:rsid w:val="009C1529"/>
    <w:rsid w:val="009D5FE2"/>
    <w:rsid w:val="009D71A8"/>
    <w:rsid w:val="009D75C5"/>
    <w:rsid w:val="009E2F31"/>
    <w:rsid w:val="009E360A"/>
    <w:rsid w:val="009F16A5"/>
    <w:rsid w:val="00A13C81"/>
    <w:rsid w:val="00A17762"/>
    <w:rsid w:val="00A22FD3"/>
    <w:rsid w:val="00A464D2"/>
    <w:rsid w:val="00A61458"/>
    <w:rsid w:val="00A65894"/>
    <w:rsid w:val="00A84437"/>
    <w:rsid w:val="00A860DB"/>
    <w:rsid w:val="00A959A7"/>
    <w:rsid w:val="00AB780D"/>
    <w:rsid w:val="00AC2B54"/>
    <w:rsid w:val="00AD509A"/>
    <w:rsid w:val="00AE7A86"/>
    <w:rsid w:val="00AF4F8D"/>
    <w:rsid w:val="00B03D0B"/>
    <w:rsid w:val="00B054DF"/>
    <w:rsid w:val="00B658CC"/>
    <w:rsid w:val="00B72F0B"/>
    <w:rsid w:val="00B76CD6"/>
    <w:rsid w:val="00BA61B4"/>
    <w:rsid w:val="00BA61CD"/>
    <w:rsid w:val="00BB67FD"/>
    <w:rsid w:val="00BD3506"/>
    <w:rsid w:val="00C02B40"/>
    <w:rsid w:val="00C23159"/>
    <w:rsid w:val="00C350C1"/>
    <w:rsid w:val="00C43948"/>
    <w:rsid w:val="00C4514E"/>
    <w:rsid w:val="00C85743"/>
    <w:rsid w:val="00C86775"/>
    <w:rsid w:val="00C9731D"/>
    <w:rsid w:val="00CA75EA"/>
    <w:rsid w:val="00CB17F8"/>
    <w:rsid w:val="00CB2C94"/>
    <w:rsid w:val="00CE2EF1"/>
    <w:rsid w:val="00CF0806"/>
    <w:rsid w:val="00CF5389"/>
    <w:rsid w:val="00D27FB1"/>
    <w:rsid w:val="00D40481"/>
    <w:rsid w:val="00D44A96"/>
    <w:rsid w:val="00D4643C"/>
    <w:rsid w:val="00D50CA7"/>
    <w:rsid w:val="00D53B1C"/>
    <w:rsid w:val="00D70569"/>
    <w:rsid w:val="00D71D8A"/>
    <w:rsid w:val="00D74DBB"/>
    <w:rsid w:val="00D86997"/>
    <w:rsid w:val="00D87058"/>
    <w:rsid w:val="00DC57BB"/>
    <w:rsid w:val="00DE1F9D"/>
    <w:rsid w:val="00DE3033"/>
    <w:rsid w:val="00E037B4"/>
    <w:rsid w:val="00E04E2C"/>
    <w:rsid w:val="00E064FE"/>
    <w:rsid w:val="00E231AC"/>
    <w:rsid w:val="00E30132"/>
    <w:rsid w:val="00E42FCE"/>
    <w:rsid w:val="00E44100"/>
    <w:rsid w:val="00E90FC1"/>
    <w:rsid w:val="00EA49E1"/>
    <w:rsid w:val="00EB1F35"/>
    <w:rsid w:val="00EB41B2"/>
    <w:rsid w:val="00EB4DBB"/>
    <w:rsid w:val="00EB715C"/>
    <w:rsid w:val="00EC6D77"/>
    <w:rsid w:val="00EE2EDE"/>
    <w:rsid w:val="00EE3B72"/>
    <w:rsid w:val="00EF0F85"/>
    <w:rsid w:val="00F04BD9"/>
    <w:rsid w:val="00F104C0"/>
    <w:rsid w:val="00F14221"/>
    <w:rsid w:val="00F46D19"/>
    <w:rsid w:val="00F5469A"/>
    <w:rsid w:val="00F57AC5"/>
    <w:rsid w:val="00F7306A"/>
    <w:rsid w:val="00F84C3D"/>
    <w:rsid w:val="00F86E76"/>
    <w:rsid w:val="00F9226E"/>
    <w:rsid w:val="00FE33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EFBD5"/>
  <w15:chartTrackingRefBased/>
  <w15:docId w15:val="{F925B80C-8D32-4E2B-AD28-638BACC9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5637"/>
    <w:rPr>
      <w:sz w:val="24"/>
      <w:szCs w:val="24"/>
      <w:lang w:val="ru-RU" w:eastAsia="ru-RU"/>
    </w:rPr>
  </w:style>
  <w:style w:type="paragraph" w:styleId="1">
    <w:name w:val="heading 1"/>
    <w:basedOn w:val="a"/>
    <w:next w:val="a"/>
    <w:link w:val="10"/>
    <w:qFormat/>
    <w:rsid w:val="0021613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qFormat/>
    <w:rsid w:val="00A61458"/>
    <w:pPr>
      <w:keepNext/>
      <w:spacing w:before="240" w:after="60"/>
      <w:outlineLvl w:val="1"/>
    </w:pPr>
    <w:rPr>
      <w:rFonts w:ascii="Cambria" w:hAnsi="Cambria"/>
      <w:b/>
      <w:bCs/>
      <w:i/>
      <w:iCs/>
      <w:sz w:val="28"/>
      <w:szCs w:val="28"/>
    </w:rPr>
  </w:style>
  <w:style w:type="paragraph" w:styleId="3">
    <w:name w:val="heading 3"/>
    <w:basedOn w:val="a"/>
    <w:next w:val="a"/>
    <w:qFormat/>
    <w:rsid w:val="003E5F41"/>
    <w:pPr>
      <w:keepNext/>
      <w:spacing w:before="240" w:after="60"/>
      <w:outlineLvl w:val="2"/>
    </w:pPr>
    <w:rPr>
      <w:rFonts w:ascii="Arial" w:hAnsi="Arial" w:cs="Arial"/>
      <w:b/>
      <w:bCs/>
      <w:sz w:val="26"/>
      <w:szCs w:val="26"/>
    </w:rPr>
  </w:style>
  <w:style w:type="paragraph" w:styleId="4">
    <w:name w:val="heading 4"/>
    <w:basedOn w:val="a"/>
    <w:next w:val="a"/>
    <w:qFormat/>
    <w:rsid w:val="0036512E"/>
    <w:pPr>
      <w:keepNext/>
      <w:jc w:val="center"/>
      <w:outlineLvl w:val="3"/>
    </w:pPr>
    <w:rPr>
      <w:b/>
      <w:bCs/>
      <w:sz w:val="36"/>
      <w:szCs w:val="36"/>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6512E"/>
    <w:pPr>
      <w:ind w:firstLine="720"/>
      <w:jc w:val="both"/>
    </w:pPr>
    <w:rPr>
      <w:lang w:val="uk-UA"/>
    </w:rPr>
  </w:style>
  <w:style w:type="paragraph" w:styleId="a4">
    <w:name w:val="List Paragraph"/>
    <w:basedOn w:val="a"/>
    <w:qFormat/>
    <w:rsid w:val="0036512E"/>
    <w:pPr>
      <w:spacing w:after="200" w:line="276" w:lineRule="auto"/>
      <w:ind w:left="720"/>
    </w:pPr>
    <w:rPr>
      <w:rFonts w:ascii="Calibri" w:eastAsia="Calibri" w:hAnsi="Calibri"/>
      <w:sz w:val="22"/>
      <w:szCs w:val="22"/>
      <w:lang w:eastAsia="en-US"/>
    </w:rPr>
  </w:style>
  <w:style w:type="paragraph" w:styleId="21">
    <w:name w:val="Body Text 2"/>
    <w:basedOn w:val="a"/>
    <w:semiHidden/>
    <w:rsid w:val="0036512E"/>
    <w:pPr>
      <w:tabs>
        <w:tab w:val="left" w:pos="851"/>
        <w:tab w:val="left" w:pos="1276"/>
      </w:tabs>
    </w:pPr>
    <w:rPr>
      <w:szCs w:val="20"/>
      <w:lang w:val="uk-UA"/>
    </w:rPr>
  </w:style>
  <w:style w:type="paragraph" w:styleId="a5">
    <w:name w:val="Title"/>
    <w:basedOn w:val="a"/>
    <w:qFormat/>
    <w:rsid w:val="0036512E"/>
    <w:pPr>
      <w:autoSpaceDE w:val="0"/>
      <w:autoSpaceDN w:val="0"/>
      <w:jc w:val="center"/>
    </w:pPr>
    <w:rPr>
      <w:b/>
      <w:bCs/>
      <w:lang w:val="uk-UA"/>
    </w:rPr>
  </w:style>
  <w:style w:type="paragraph" w:styleId="a6">
    <w:name w:val="Balloon Text"/>
    <w:basedOn w:val="a"/>
    <w:semiHidden/>
    <w:rsid w:val="00BD3506"/>
    <w:rPr>
      <w:rFonts w:ascii="Tahoma" w:hAnsi="Tahoma" w:cs="Tahoma"/>
      <w:sz w:val="16"/>
      <w:szCs w:val="16"/>
    </w:rPr>
  </w:style>
  <w:style w:type="paragraph" w:styleId="a7">
    <w:name w:val="Document Map"/>
    <w:basedOn w:val="a"/>
    <w:semiHidden/>
    <w:rsid w:val="00F46D19"/>
    <w:pPr>
      <w:shd w:val="clear" w:color="auto" w:fill="000080"/>
    </w:pPr>
    <w:rPr>
      <w:rFonts w:ascii="Tahoma" w:hAnsi="Tahoma" w:cs="Tahoma"/>
      <w:sz w:val="20"/>
      <w:szCs w:val="20"/>
    </w:rPr>
  </w:style>
  <w:style w:type="character" w:styleId="a8">
    <w:name w:val="Strong"/>
    <w:uiPriority w:val="22"/>
    <w:qFormat/>
    <w:rsid w:val="003E5F41"/>
    <w:rPr>
      <w:b/>
      <w:bCs/>
    </w:rPr>
  </w:style>
  <w:style w:type="paragraph" w:styleId="30">
    <w:name w:val="Body Text 3"/>
    <w:basedOn w:val="a"/>
    <w:rsid w:val="0007319E"/>
    <w:pPr>
      <w:spacing w:after="120"/>
    </w:pPr>
    <w:rPr>
      <w:sz w:val="16"/>
      <w:szCs w:val="16"/>
    </w:rPr>
  </w:style>
  <w:style w:type="character" w:customStyle="1" w:styleId="apple-converted-space">
    <w:name w:val="apple-converted-space"/>
    <w:basedOn w:val="a0"/>
    <w:rsid w:val="00DE1F9D"/>
  </w:style>
  <w:style w:type="character" w:customStyle="1" w:styleId="20">
    <w:name w:val="Заголовок 2 Знак"/>
    <w:link w:val="2"/>
    <w:semiHidden/>
    <w:rsid w:val="00A61458"/>
    <w:rPr>
      <w:rFonts w:ascii="Cambria" w:eastAsia="Times New Roman" w:hAnsi="Cambria" w:cs="Times New Roman"/>
      <w:b/>
      <w:bCs/>
      <w:i/>
      <w:iCs/>
      <w:sz w:val="28"/>
      <w:szCs w:val="28"/>
    </w:rPr>
  </w:style>
  <w:style w:type="character" w:styleId="a9">
    <w:name w:val="Hyperlink"/>
    <w:rsid w:val="00372E8A"/>
    <w:rPr>
      <w:color w:val="0563C1"/>
      <w:u w:val="single"/>
    </w:rPr>
  </w:style>
  <w:style w:type="character" w:styleId="aa">
    <w:name w:val="Unresolved Mention"/>
    <w:uiPriority w:val="99"/>
    <w:semiHidden/>
    <w:unhideWhenUsed/>
    <w:rsid w:val="00372E8A"/>
    <w:rPr>
      <w:color w:val="605E5C"/>
      <w:shd w:val="clear" w:color="auto" w:fill="E1DFDD"/>
    </w:rPr>
  </w:style>
  <w:style w:type="table" w:styleId="ab">
    <w:name w:val="Table Grid"/>
    <w:basedOn w:val="a1"/>
    <w:rsid w:val="005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A13C81"/>
    <w:rPr>
      <w:color w:val="954F72"/>
      <w:u w:val="single"/>
    </w:rPr>
  </w:style>
  <w:style w:type="character" w:customStyle="1" w:styleId="10">
    <w:name w:val="Заголовок 1 Знак"/>
    <w:basedOn w:val="a0"/>
    <w:link w:val="1"/>
    <w:rsid w:val="00216130"/>
    <w:rPr>
      <w:rFonts w:asciiTheme="majorHAnsi" w:eastAsiaTheme="majorEastAsia" w:hAnsiTheme="majorHAnsi" w:cstheme="majorBidi"/>
      <w:color w:val="0F476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311">
      <w:bodyDiv w:val="1"/>
      <w:marLeft w:val="0"/>
      <w:marRight w:val="0"/>
      <w:marTop w:val="0"/>
      <w:marBottom w:val="0"/>
      <w:divBdr>
        <w:top w:val="none" w:sz="0" w:space="0" w:color="auto"/>
        <w:left w:val="none" w:sz="0" w:space="0" w:color="auto"/>
        <w:bottom w:val="none" w:sz="0" w:space="0" w:color="auto"/>
        <w:right w:val="none" w:sz="0" w:space="0" w:color="auto"/>
      </w:divBdr>
      <w:divsChild>
        <w:div w:id="5792597">
          <w:marLeft w:val="0"/>
          <w:marRight w:val="0"/>
          <w:marTop w:val="0"/>
          <w:marBottom w:val="0"/>
          <w:divBdr>
            <w:top w:val="none" w:sz="0" w:space="0" w:color="auto"/>
            <w:left w:val="none" w:sz="0" w:space="0" w:color="auto"/>
            <w:bottom w:val="none" w:sz="0" w:space="0" w:color="auto"/>
            <w:right w:val="none" w:sz="0" w:space="0" w:color="auto"/>
          </w:divBdr>
        </w:div>
        <w:div w:id="1368481902">
          <w:marLeft w:val="0"/>
          <w:marRight w:val="0"/>
          <w:marTop w:val="0"/>
          <w:marBottom w:val="0"/>
          <w:divBdr>
            <w:top w:val="none" w:sz="0" w:space="0" w:color="auto"/>
            <w:left w:val="none" w:sz="0" w:space="0" w:color="auto"/>
            <w:bottom w:val="none" w:sz="0" w:space="0" w:color="auto"/>
            <w:right w:val="none" w:sz="0" w:space="0" w:color="auto"/>
          </w:divBdr>
        </w:div>
        <w:div w:id="1508059909">
          <w:marLeft w:val="0"/>
          <w:marRight w:val="0"/>
          <w:marTop w:val="0"/>
          <w:marBottom w:val="0"/>
          <w:divBdr>
            <w:top w:val="none" w:sz="0" w:space="0" w:color="auto"/>
            <w:left w:val="none" w:sz="0" w:space="0" w:color="auto"/>
            <w:bottom w:val="none" w:sz="0" w:space="0" w:color="auto"/>
            <w:right w:val="none" w:sz="0" w:space="0" w:color="auto"/>
          </w:divBdr>
        </w:div>
      </w:divsChild>
    </w:div>
    <w:div w:id="41558004">
      <w:bodyDiv w:val="1"/>
      <w:marLeft w:val="0"/>
      <w:marRight w:val="0"/>
      <w:marTop w:val="0"/>
      <w:marBottom w:val="0"/>
      <w:divBdr>
        <w:top w:val="none" w:sz="0" w:space="0" w:color="auto"/>
        <w:left w:val="none" w:sz="0" w:space="0" w:color="auto"/>
        <w:bottom w:val="none" w:sz="0" w:space="0" w:color="auto"/>
        <w:right w:val="none" w:sz="0" w:space="0" w:color="auto"/>
      </w:divBdr>
    </w:div>
    <w:div w:id="87427573">
      <w:bodyDiv w:val="1"/>
      <w:marLeft w:val="0"/>
      <w:marRight w:val="0"/>
      <w:marTop w:val="0"/>
      <w:marBottom w:val="0"/>
      <w:divBdr>
        <w:top w:val="none" w:sz="0" w:space="0" w:color="auto"/>
        <w:left w:val="none" w:sz="0" w:space="0" w:color="auto"/>
        <w:bottom w:val="none" w:sz="0" w:space="0" w:color="auto"/>
        <w:right w:val="none" w:sz="0" w:space="0" w:color="auto"/>
      </w:divBdr>
    </w:div>
    <w:div w:id="176311208">
      <w:bodyDiv w:val="1"/>
      <w:marLeft w:val="0"/>
      <w:marRight w:val="0"/>
      <w:marTop w:val="0"/>
      <w:marBottom w:val="0"/>
      <w:divBdr>
        <w:top w:val="none" w:sz="0" w:space="0" w:color="auto"/>
        <w:left w:val="none" w:sz="0" w:space="0" w:color="auto"/>
        <w:bottom w:val="none" w:sz="0" w:space="0" w:color="auto"/>
        <w:right w:val="none" w:sz="0" w:space="0" w:color="auto"/>
      </w:divBdr>
    </w:div>
    <w:div w:id="260112982">
      <w:bodyDiv w:val="1"/>
      <w:marLeft w:val="0"/>
      <w:marRight w:val="0"/>
      <w:marTop w:val="0"/>
      <w:marBottom w:val="0"/>
      <w:divBdr>
        <w:top w:val="none" w:sz="0" w:space="0" w:color="auto"/>
        <w:left w:val="none" w:sz="0" w:space="0" w:color="auto"/>
        <w:bottom w:val="none" w:sz="0" w:space="0" w:color="auto"/>
        <w:right w:val="none" w:sz="0" w:space="0" w:color="auto"/>
      </w:divBdr>
    </w:div>
    <w:div w:id="303003381">
      <w:bodyDiv w:val="1"/>
      <w:marLeft w:val="0"/>
      <w:marRight w:val="0"/>
      <w:marTop w:val="0"/>
      <w:marBottom w:val="0"/>
      <w:divBdr>
        <w:top w:val="none" w:sz="0" w:space="0" w:color="auto"/>
        <w:left w:val="none" w:sz="0" w:space="0" w:color="auto"/>
        <w:bottom w:val="none" w:sz="0" w:space="0" w:color="auto"/>
        <w:right w:val="none" w:sz="0" w:space="0" w:color="auto"/>
      </w:divBdr>
      <w:divsChild>
        <w:div w:id="677270165">
          <w:marLeft w:val="0"/>
          <w:marRight w:val="0"/>
          <w:marTop w:val="0"/>
          <w:marBottom w:val="0"/>
          <w:divBdr>
            <w:top w:val="none" w:sz="0" w:space="0" w:color="auto"/>
            <w:left w:val="none" w:sz="0" w:space="0" w:color="auto"/>
            <w:bottom w:val="none" w:sz="0" w:space="0" w:color="auto"/>
            <w:right w:val="none" w:sz="0" w:space="0" w:color="auto"/>
          </w:divBdr>
        </w:div>
        <w:div w:id="899705230">
          <w:marLeft w:val="0"/>
          <w:marRight w:val="0"/>
          <w:marTop w:val="0"/>
          <w:marBottom w:val="0"/>
          <w:divBdr>
            <w:top w:val="none" w:sz="0" w:space="0" w:color="auto"/>
            <w:left w:val="none" w:sz="0" w:space="0" w:color="auto"/>
            <w:bottom w:val="none" w:sz="0" w:space="0" w:color="auto"/>
            <w:right w:val="none" w:sz="0" w:space="0" w:color="auto"/>
          </w:divBdr>
        </w:div>
        <w:div w:id="1025904398">
          <w:marLeft w:val="0"/>
          <w:marRight w:val="0"/>
          <w:marTop w:val="0"/>
          <w:marBottom w:val="0"/>
          <w:divBdr>
            <w:top w:val="none" w:sz="0" w:space="0" w:color="auto"/>
            <w:left w:val="none" w:sz="0" w:space="0" w:color="auto"/>
            <w:bottom w:val="none" w:sz="0" w:space="0" w:color="auto"/>
            <w:right w:val="none" w:sz="0" w:space="0" w:color="auto"/>
          </w:divBdr>
        </w:div>
      </w:divsChild>
    </w:div>
    <w:div w:id="306327015">
      <w:bodyDiv w:val="1"/>
      <w:marLeft w:val="0"/>
      <w:marRight w:val="0"/>
      <w:marTop w:val="0"/>
      <w:marBottom w:val="0"/>
      <w:divBdr>
        <w:top w:val="none" w:sz="0" w:space="0" w:color="auto"/>
        <w:left w:val="none" w:sz="0" w:space="0" w:color="auto"/>
        <w:bottom w:val="none" w:sz="0" w:space="0" w:color="auto"/>
        <w:right w:val="none" w:sz="0" w:space="0" w:color="auto"/>
      </w:divBdr>
    </w:div>
    <w:div w:id="494224831">
      <w:bodyDiv w:val="1"/>
      <w:marLeft w:val="0"/>
      <w:marRight w:val="0"/>
      <w:marTop w:val="0"/>
      <w:marBottom w:val="0"/>
      <w:divBdr>
        <w:top w:val="none" w:sz="0" w:space="0" w:color="auto"/>
        <w:left w:val="none" w:sz="0" w:space="0" w:color="auto"/>
        <w:bottom w:val="none" w:sz="0" w:space="0" w:color="auto"/>
        <w:right w:val="none" w:sz="0" w:space="0" w:color="auto"/>
      </w:divBdr>
    </w:div>
    <w:div w:id="533809687">
      <w:bodyDiv w:val="1"/>
      <w:marLeft w:val="0"/>
      <w:marRight w:val="0"/>
      <w:marTop w:val="0"/>
      <w:marBottom w:val="0"/>
      <w:divBdr>
        <w:top w:val="none" w:sz="0" w:space="0" w:color="auto"/>
        <w:left w:val="none" w:sz="0" w:space="0" w:color="auto"/>
        <w:bottom w:val="none" w:sz="0" w:space="0" w:color="auto"/>
        <w:right w:val="none" w:sz="0" w:space="0" w:color="auto"/>
      </w:divBdr>
    </w:div>
    <w:div w:id="721712186">
      <w:bodyDiv w:val="1"/>
      <w:marLeft w:val="0"/>
      <w:marRight w:val="0"/>
      <w:marTop w:val="0"/>
      <w:marBottom w:val="0"/>
      <w:divBdr>
        <w:top w:val="none" w:sz="0" w:space="0" w:color="auto"/>
        <w:left w:val="none" w:sz="0" w:space="0" w:color="auto"/>
        <w:bottom w:val="none" w:sz="0" w:space="0" w:color="auto"/>
        <w:right w:val="none" w:sz="0" w:space="0" w:color="auto"/>
      </w:divBdr>
    </w:div>
    <w:div w:id="968049927">
      <w:bodyDiv w:val="1"/>
      <w:marLeft w:val="0"/>
      <w:marRight w:val="0"/>
      <w:marTop w:val="0"/>
      <w:marBottom w:val="0"/>
      <w:divBdr>
        <w:top w:val="none" w:sz="0" w:space="0" w:color="auto"/>
        <w:left w:val="none" w:sz="0" w:space="0" w:color="auto"/>
        <w:bottom w:val="none" w:sz="0" w:space="0" w:color="auto"/>
        <w:right w:val="none" w:sz="0" w:space="0" w:color="auto"/>
      </w:divBdr>
    </w:div>
    <w:div w:id="1002439616">
      <w:bodyDiv w:val="1"/>
      <w:marLeft w:val="0"/>
      <w:marRight w:val="0"/>
      <w:marTop w:val="0"/>
      <w:marBottom w:val="0"/>
      <w:divBdr>
        <w:top w:val="none" w:sz="0" w:space="0" w:color="auto"/>
        <w:left w:val="none" w:sz="0" w:space="0" w:color="auto"/>
        <w:bottom w:val="none" w:sz="0" w:space="0" w:color="auto"/>
        <w:right w:val="none" w:sz="0" w:space="0" w:color="auto"/>
      </w:divBdr>
    </w:div>
    <w:div w:id="1103376591">
      <w:bodyDiv w:val="1"/>
      <w:marLeft w:val="0"/>
      <w:marRight w:val="0"/>
      <w:marTop w:val="0"/>
      <w:marBottom w:val="0"/>
      <w:divBdr>
        <w:top w:val="none" w:sz="0" w:space="0" w:color="auto"/>
        <w:left w:val="none" w:sz="0" w:space="0" w:color="auto"/>
        <w:bottom w:val="none" w:sz="0" w:space="0" w:color="auto"/>
        <w:right w:val="none" w:sz="0" w:space="0" w:color="auto"/>
      </w:divBdr>
    </w:div>
    <w:div w:id="1212618576">
      <w:bodyDiv w:val="1"/>
      <w:marLeft w:val="0"/>
      <w:marRight w:val="0"/>
      <w:marTop w:val="0"/>
      <w:marBottom w:val="0"/>
      <w:divBdr>
        <w:top w:val="none" w:sz="0" w:space="0" w:color="auto"/>
        <w:left w:val="none" w:sz="0" w:space="0" w:color="auto"/>
        <w:bottom w:val="none" w:sz="0" w:space="0" w:color="auto"/>
        <w:right w:val="none" w:sz="0" w:space="0" w:color="auto"/>
      </w:divBdr>
    </w:div>
    <w:div w:id="1274896453">
      <w:bodyDiv w:val="1"/>
      <w:marLeft w:val="0"/>
      <w:marRight w:val="0"/>
      <w:marTop w:val="0"/>
      <w:marBottom w:val="0"/>
      <w:divBdr>
        <w:top w:val="none" w:sz="0" w:space="0" w:color="auto"/>
        <w:left w:val="none" w:sz="0" w:space="0" w:color="auto"/>
        <w:bottom w:val="none" w:sz="0" w:space="0" w:color="auto"/>
        <w:right w:val="none" w:sz="0" w:space="0" w:color="auto"/>
      </w:divBdr>
    </w:div>
    <w:div w:id="1760634007">
      <w:bodyDiv w:val="1"/>
      <w:marLeft w:val="0"/>
      <w:marRight w:val="0"/>
      <w:marTop w:val="0"/>
      <w:marBottom w:val="0"/>
      <w:divBdr>
        <w:top w:val="none" w:sz="0" w:space="0" w:color="auto"/>
        <w:left w:val="none" w:sz="0" w:space="0" w:color="auto"/>
        <w:bottom w:val="none" w:sz="0" w:space="0" w:color="auto"/>
        <w:right w:val="none" w:sz="0" w:space="0" w:color="auto"/>
      </w:divBdr>
    </w:div>
    <w:div w:id="1784381334">
      <w:bodyDiv w:val="1"/>
      <w:marLeft w:val="0"/>
      <w:marRight w:val="0"/>
      <w:marTop w:val="0"/>
      <w:marBottom w:val="0"/>
      <w:divBdr>
        <w:top w:val="none" w:sz="0" w:space="0" w:color="auto"/>
        <w:left w:val="none" w:sz="0" w:space="0" w:color="auto"/>
        <w:bottom w:val="none" w:sz="0" w:space="0" w:color="auto"/>
        <w:right w:val="none" w:sz="0" w:space="0" w:color="auto"/>
      </w:divBdr>
    </w:div>
    <w:div w:id="203496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landukraine.com.ua/lib/rezultaty-provedennia-iv-mizhnarodnoi-naukovo-praktychnoi-konferentsii-formuvannia-staloho-zemlekorystuvannia-problemy-ta-perspektyvy/"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file:///C:\Users\USer\AppData\Local\Packages\Microsoft.Windows.Photos_8wekyb3d8bbwe\TempState\ShareServiceTempFolder\!LTP%20logo%2001.jpeg"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mailto:konf_ilm@ukr.ne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forms.gle/qaeD54jEsNBFb1LPA"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mailto:konf_ilm@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404A1-8669-40DB-8E98-60C57486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7430</Words>
  <Characters>4236</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Кабінет Міністрів України</vt:lpstr>
      <vt:lpstr>Кабінет Міністрів України</vt:lpstr>
    </vt:vector>
  </TitlesOfParts>
  <Company>NhT</Company>
  <LinksUpToDate>false</LinksUpToDate>
  <CharactersWithSpaces>11643</CharactersWithSpaces>
  <SharedDoc>false</SharedDoc>
  <HLinks>
    <vt:vector size="30" baseType="variant">
      <vt:variant>
        <vt:i4>3407918</vt:i4>
      </vt:variant>
      <vt:variant>
        <vt:i4>45</vt:i4>
      </vt:variant>
      <vt:variant>
        <vt:i4>0</vt:i4>
      </vt:variant>
      <vt:variant>
        <vt:i4>5</vt:i4>
      </vt:variant>
      <vt:variant>
        <vt:lpwstr>mailto:konf_ilm@ukr.net</vt:lpwstr>
      </vt:variant>
      <vt:variant>
        <vt:lpwstr/>
      </vt:variant>
      <vt:variant>
        <vt:i4>5374039</vt:i4>
      </vt:variant>
      <vt:variant>
        <vt:i4>42</vt:i4>
      </vt:variant>
      <vt:variant>
        <vt:i4>0</vt:i4>
      </vt:variant>
      <vt:variant>
        <vt:i4>5</vt:i4>
      </vt:variant>
      <vt:variant>
        <vt:lpwstr>http://landukraine.com.ua/lib/rezultaty-provedennia-iv-mizhnarodnoi-naukovo-praktychnoi-konferentsii-formuvannia-staloho-zemlekorystuvannia-problemy-ta-perspektyvy/</vt:lpwstr>
      </vt:variant>
      <vt:variant>
        <vt:lpwstr/>
      </vt:variant>
      <vt:variant>
        <vt:i4>3407918</vt:i4>
      </vt:variant>
      <vt:variant>
        <vt:i4>39</vt:i4>
      </vt:variant>
      <vt:variant>
        <vt:i4>0</vt:i4>
      </vt:variant>
      <vt:variant>
        <vt:i4>5</vt:i4>
      </vt:variant>
      <vt:variant>
        <vt:lpwstr>mailto:konf_ilm@ukr.net</vt:lpwstr>
      </vt:variant>
      <vt:variant>
        <vt:lpwstr/>
      </vt:variant>
      <vt:variant>
        <vt:i4>6488177</vt:i4>
      </vt:variant>
      <vt:variant>
        <vt:i4>36</vt:i4>
      </vt:variant>
      <vt:variant>
        <vt:i4>0</vt:i4>
      </vt:variant>
      <vt:variant>
        <vt:i4>5</vt:i4>
      </vt:variant>
      <vt:variant>
        <vt:lpwstr>https://forms.gle/qaeD54jEsNBFb1LPA</vt:lpwstr>
      </vt:variant>
      <vt:variant>
        <vt:lpwstr/>
      </vt:variant>
      <vt:variant>
        <vt:i4>2621475</vt:i4>
      </vt:variant>
      <vt:variant>
        <vt:i4>29628</vt:i4>
      </vt:variant>
      <vt:variant>
        <vt:i4>1035</vt:i4>
      </vt:variant>
      <vt:variant>
        <vt:i4>1</vt:i4>
      </vt:variant>
      <vt:variant>
        <vt:lpwstr>C:\Users\USer\AppData\Local\Packages\Microsoft.Windows.Photos_8wekyb3d8bbwe\TempState\ShareServiceTempFolder\!LTP logo 01.jpeg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Кабінет Міністрів України</dc:title>
  <dc:subject/>
  <dc:creator>SamLab</dc:creator>
  <cp:keywords/>
  <cp:lastModifiedBy>USer</cp:lastModifiedBy>
  <cp:revision>12</cp:revision>
  <cp:lastPrinted>2024-03-14T09:00:00Z</cp:lastPrinted>
  <dcterms:created xsi:type="dcterms:W3CDTF">2024-05-06T18:40:00Z</dcterms:created>
  <dcterms:modified xsi:type="dcterms:W3CDTF">2024-05-08T12:58:00Z</dcterms:modified>
</cp:coreProperties>
</file>