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3950" w14:textId="77777777" w:rsidR="00654D54" w:rsidRPr="00BE7651" w:rsidRDefault="0000541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BE7651" w14:paraId="66897C03" w14:textId="77777777" w:rsidTr="00A96EF1">
        <w:tc>
          <w:tcPr>
            <w:tcW w:w="2978" w:type="dxa"/>
            <w:vMerge w:val="restart"/>
          </w:tcPr>
          <w:p w14:paraId="215B7906" w14:textId="77777777" w:rsidR="001431F8" w:rsidRPr="00BE7651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32F0B0" wp14:editId="5E484104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4D3E8F2E" w14:textId="7BC143FF" w:rsidR="00EC07A1" w:rsidRPr="00BE7651" w:rsidRDefault="00C26117" w:rsidP="001309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6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СИЛАБУС ДИСЦИПЛІНИ </w:t>
            </w:r>
          </w:p>
          <w:p w14:paraId="7407B3CC" w14:textId="44DB0AAA" w:rsidR="001431F8" w:rsidRPr="00BE7651" w:rsidRDefault="00C26117" w:rsidP="00CB67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6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CB6796" w:rsidRPr="00CB679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  <w:r w:rsidR="00CB679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РГАНІЗАЦІЙНЕ ЗАБЕЗПЕЧЕННЯ ЗАХИСТУ ІНФОРМАЦІЇ</w:t>
            </w:r>
            <w:r w:rsidRPr="00BE76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1431F8" w:rsidRPr="00BE7651" w14:paraId="65B0B7CE" w14:textId="77777777" w:rsidTr="00A96EF1">
        <w:tc>
          <w:tcPr>
            <w:tcW w:w="2978" w:type="dxa"/>
            <w:vMerge/>
          </w:tcPr>
          <w:p w14:paraId="4367764D" w14:textId="77777777" w:rsidR="001431F8" w:rsidRPr="00BE765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332416F" w14:textId="77777777" w:rsidR="00EC07A1" w:rsidRPr="00BE7651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53AE1" w14:textId="5835634A" w:rsidR="001431F8" w:rsidRPr="00BE7651" w:rsidRDefault="001431F8" w:rsidP="00B37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CE431C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117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A96EF1" w:rsidRPr="00BE7651" w14:paraId="0FE4A43E" w14:textId="77777777" w:rsidTr="00A96EF1">
        <w:tc>
          <w:tcPr>
            <w:tcW w:w="2978" w:type="dxa"/>
            <w:vMerge/>
          </w:tcPr>
          <w:p w14:paraId="47885385" w14:textId="77777777" w:rsidR="00A96EF1" w:rsidRPr="00BE765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3F8EE8E" w14:textId="7D83F9F5" w:rsidR="00A96EF1" w:rsidRPr="00BE7651" w:rsidRDefault="00A96EF1" w:rsidP="0001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127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3DB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C04A8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1271D">
              <w:rPr>
                <w:rFonts w:ascii="Times New Roman" w:hAnsi="Times New Roman" w:cs="Times New Roman"/>
                <w:b/>
                <w:sz w:val="24"/>
                <w:szCs w:val="24"/>
              </w:rPr>
              <w:t>ІБЕРБЕЗПЕКА</w:t>
            </w:r>
          </w:p>
        </w:tc>
      </w:tr>
      <w:tr w:rsidR="001431F8" w:rsidRPr="00BE7651" w14:paraId="5AC1EB67" w14:textId="77777777" w:rsidTr="00A96EF1">
        <w:tc>
          <w:tcPr>
            <w:tcW w:w="2978" w:type="dxa"/>
            <w:vMerge/>
          </w:tcPr>
          <w:p w14:paraId="517D8C27" w14:textId="77777777" w:rsidR="001431F8" w:rsidRPr="00BE765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876A5C2" w14:textId="3E8EC07D" w:rsidR="001431F8" w:rsidRPr="00BE7651" w:rsidRDefault="001431F8" w:rsidP="00CB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CB6796" w:rsidRPr="008F4A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CB6796">
              <w:rPr>
                <w:rFonts w:ascii="Times New Roman" w:hAnsi="Times New Roman" w:cs="Times New Roman"/>
                <w:b/>
                <w:sz w:val="24"/>
                <w:szCs w:val="24"/>
              </w:rPr>
              <w:t>Кібербезпека</w:t>
            </w:r>
            <w:proofErr w:type="spellEnd"/>
            <w:r w:rsidR="00CB6796" w:rsidRPr="008F4A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BE7651" w14:paraId="0163BE34" w14:textId="77777777" w:rsidTr="00A96EF1">
        <w:tc>
          <w:tcPr>
            <w:tcW w:w="2978" w:type="dxa"/>
            <w:vMerge/>
          </w:tcPr>
          <w:p w14:paraId="5C70A5C8" w14:textId="77777777" w:rsidR="001431F8" w:rsidRPr="00BE765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894E1EA" w14:textId="79040EAC" w:rsidR="001431F8" w:rsidRPr="00BE7651" w:rsidRDefault="00005414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0127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0127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2ABBC4E" w14:textId="77777777" w:rsidR="0020200E" w:rsidRPr="00BE7651" w:rsidRDefault="00005414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</w:tr>
      <w:tr w:rsidR="001431F8" w:rsidRPr="00BE7651" w14:paraId="60265D0E" w14:textId="77777777" w:rsidTr="00A96EF1">
        <w:tc>
          <w:tcPr>
            <w:tcW w:w="2978" w:type="dxa"/>
            <w:vMerge/>
          </w:tcPr>
          <w:p w14:paraId="6A847767" w14:textId="77777777" w:rsidR="001431F8" w:rsidRPr="00BE765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6E59231" w14:textId="2F1792D2" w:rsidR="001431F8" w:rsidRPr="00BE7651" w:rsidRDefault="001431F8" w:rsidP="00B37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005414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7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31F8" w:rsidRPr="00BE7651" w14:paraId="1AEAAA21" w14:textId="77777777" w:rsidTr="00A96EF1">
        <w:tc>
          <w:tcPr>
            <w:tcW w:w="2978" w:type="dxa"/>
            <w:vMerge/>
          </w:tcPr>
          <w:p w14:paraId="3ACCDAA5" w14:textId="77777777" w:rsidR="001431F8" w:rsidRPr="00BE765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ECCFBF" w14:textId="77777777" w:rsidR="001431F8" w:rsidRPr="00BE7651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5414" w:rsidRPr="00BE7651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</w:tr>
      <w:tr w:rsidR="00A96EF1" w:rsidRPr="00BE7651" w14:paraId="02C5230F" w14:textId="77777777" w:rsidTr="00A96EF1">
        <w:tc>
          <w:tcPr>
            <w:tcW w:w="2978" w:type="dxa"/>
          </w:tcPr>
          <w:p w14:paraId="378D825D" w14:textId="77777777" w:rsidR="00A96EF1" w:rsidRPr="00BE765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4ACF0379" w14:textId="77777777" w:rsidR="00A96EF1" w:rsidRPr="00BE765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BE7651" w14:paraId="2F11C29D" w14:textId="77777777" w:rsidTr="00A96EF1">
        <w:tc>
          <w:tcPr>
            <w:tcW w:w="2978" w:type="dxa"/>
          </w:tcPr>
          <w:p w14:paraId="5FDEB1B7" w14:textId="77777777" w:rsidR="001431F8" w:rsidRPr="00BE765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7D54AD52" w14:textId="6F5242B5" w:rsidR="001431F8" w:rsidRPr="00BE7651" w:rsidRDefault="00B852B5" w:rsidP="0000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t xml:space="preserve"> </w:t>
            </w:r>
            <w:r w:rsidR="000860BE" w:rsidRPr="000860BE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25B0BB61" wp14:editId="6EA94C9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0</wp:posOffset>
                  </wp:positionV>
                  <wp:extent cx="862330" cy="1165860"/>
                  <wp:effectExtent l="0" t="0" r="0" b="0"/>
                  <wp:wrapSquare wrapText="bothSides"/>
                  <wp:docPr id="3" name="Рисунок 3" descr="C:\Users\Alex\Desktop\aIMG_4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esktop\aIMG_4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860BE" w:rsidRPr="000860BE">
              <w:rPr>
                <w:rFonts w:ascii="Times New Roman" w:hAnsi="Times New Roman" w:cs="Times New Roman"/>
                <w:b/>
                <w:sz w:val="24"/>
                <w:szCs w:val="24"/>
              </w:rPr>
              <w:t>Бакалинський</w:t>
            </w:r>
            <w:proofErr w:type="spellEnd"/>
            <w:r w:rsidR="000860BE" w:rsidRPr="0008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Олександр Олегович </w:t>
            </w:r>
          </w:p>
          <w:p w14:paraId="348A0C97" w14:textId="75DE6155" w:rsidR="00750996" w:rsidRPr="00BE7651" w:rsidRDefault="00B0785B" w:rsidP="0000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(портфоліо)</w:t>
            </w:r>
          </w:p>
        </w:tc>
      </w:tr>
      <w:tr w:rsidR="001431F8" w:rsidRPr="00BE7651" w14:paraId="5E7864DE" w14:textId="77777777" w:rsidTr="00A96EF1">
        <w:tc>
          <w:tcPr>
            <w:tcW w:w="2978" w:type="dxa"/>
          </w:tcPr>
          <w:p w14:paraId="5763DEFE" w14:textId="77777777" w:rsidR="001431F8" w:rsidRPr="00BE765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2D6EADEF" w14:textId="77777777" w:rsidR="0096351E" w:rsidRPr="00BE7651" w:rsidRDefault="00B852B5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комп'ютерних систем і мереж</w:t>
            </w:r>
            <w:r w:rsidR="00006653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A1386BD" w14:textId="77777777" w:rsidR="001431F8" w:rsidRPr="00BE7651" w:rsidRDefault="0000665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корпус. 15, к.</w:t>
            </w:r>
            <w:r w:rsidR="00F45BC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5BC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="0096351E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. 5278</w:t>
            </w:r>
            <w:r w:rsidR="00F45BC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724</w:t>
            </w:r>
          </w:p>
          <w:p w14:paraId="2A24BD21" w14:textId="59BB4BAB" w:rsidR="0096351E" w:rsidRPr="003F4C01" w:rsidRDefault="0096351E" w:rsidP="003F4C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4C0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val="en-US"/>
              </w:rPr>
              <w:t>baov@meta.ua</w:t>
            </w:r>
          </w:p>
        </w:tc>
      </w:tr>
      <w:tr w:rsidR="001431F8" w:rsidRPr="00BE7651" w14:paraId="1859CA42" w14:textId="77777777" w:rsidTr="00A96EF1">
        <w:tc>
          <w:tcPr>
            <w:tcW w:w="2978" w:type="dxa"/>
          </w:tcPr>
          <w:p w14:paraId="4BC2763C" w14:textId="77777777" w:rsidR="001431F8" w:rsidRPr="00BE7651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96EF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proofErr w:type="spellEnd"/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7E3EB09D" w14:textId="69688075" w:rsidR="0096351E" w:rsidRPr="00BE7651" w:rsidRDefault="00B0785B" w:rsidP="0096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ЕНК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  <w:r w:rsidRPr="00BE7651">
              <w:t xml:space="preserve"> </w:t>
            </w:r>
          </w:p>
          <w:p w14:paraId="460A688D" w14:textId="77777777" w:rsidR="0096351E" w:rsidRPr="00BE7651" w:rsidRDefault="0096351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B10212" w14:textId="77777777" w:rsidR="001431F8" w:rsidRPr="00BE7651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939F0" w14:textId="77777777" w:rsidR="00EC07A1" w:rsidRPr="00BE7651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33209E61" w14:textId="6D1D8383" w:rsidR="00B852B5" w:rsidRPr="00BE7651" w:rsidRDefault="00143961" w:rsidP="006C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7651">
        <w:rPr>
          <w:rFonts w:ascii="Times New Roman" w:hAnsi="Times New Roman" w:cs="Times New Roman"/>
          <w:sz w:val="24"/>
        </w:rPr>
        <w:t>Н</w:t>
      </w:r>
      <w:r w:rsidR="00B852B5" w:rsidRPr="00BE7651">
        <w:rPr>
          <w:rFonts w:ascii="Times New Roman" w:hAnsi="Times New Roman" w:cs="Times New Roman"/>
          <w:sz w:val="24"/>
        </w:rPr>
        <w:t>авчальн</w:t>
      </w:r>
      <w:r w:rsidRPr="00BE7651">
        <w:rPr>
          <w:rFonts w:ascii="Times New Roman" w:hAnsi="Times New Roman" w:cs="Times New Roman"/>
          <w:sz w:val="24"/>
        </w:rPr>
        <w:t xml:space="preserve">а </w:t>
      </w:r>
      <w:r w:rsidR="00B852B5" w:rsidRPr="00BE7651">
        <w:rPr>
          <w:rFonts w:ascii="Times New Roman" w:hAnsi="Times New Roman" w:cs="Times New Roman"/>
          <w:sz w:val="24"/>
        </w:rPr>
        <w:t>дисциплін</w:t>
      </w:r>
      <w:r w:rsidRPr="00BE7651">
        <w:rPr>
          <w:rFonts w:ascii="Times New Roman" w:hAnsi="Times New Roman" w:cs="Times New Roman"/>
          <w:sz w:val="24"/>
        </w:rPr>
        <w:t xml:space="preserve">а </w:t>
      </w:r>
      <w:r w:rsidR="00B852B5" w:rsidRPr="00BE7651">
        <w:rPr>
          <w:rFonts w:ascii="Times New Roman" w:hAnsi="Times New Roman" w:cs="Times New Roman"/>
          <w:sz w:val="24"/>
        </w:rPr>
        <w:t>передбачає</w:t>
      </w:r>
      <w:r w:rsidRPr="00BE7651">
        <w:rPr>
          <w:rFonts w:ascii="Times New Roman" w:hAnsi="Times New Roman" w:cs="Times New Roman"/>
          <w:sz w:val="24"/>
        </w:rPr>
        <w:t xml:space="preserve"> </w:t>
      </w:r>
      <w:r w:rsidR="008C1CB8" w:rsidRPr="00BE7651">
        <w:rPr>
          <w:rFonts w:ascii="Times New Roman" w:hAnsi="Times New Roman" w:cs="Times New Roman"/>
          <w:sz w:val="24"/>
        </w:rPr>
        <w:t xml:space="preserve">вивчення </w:t>
      </w:r>
      <w:r w:rsidR="00C26117" w:rsidRPr="00BE7651">
        <w:rPr>
          <w:rFonts w:ascii="Times New Roman" w:hAnsi="Times New Roman" w:cs="Times New Roman"/>
          <w:sz w:val="24"/>
        </w:rPr>
        <w:t xml:space="preserve">основ </w:t>
      </w:r>
      <w:r w:rsidR="008A1DAC">
        <w:rPr>
          <w:rFonts w:ascii="Times New Roman" w:hAnsi="Times New Roman" w:cs="Times New Roman"/>
          <w:sz w:val="24"/>
        </w:rPr>
        <w:t xml:space="preserve">національного законодавства в сфері </w:t>
      </w:r>
      <w:proofErr w:type="spellStart"/>
      <w:r w:rsidR="008A1DAC">
        <w:rPr>
          <w:rFonts w:ascii="Times New Roman" w:hAnsi="Times New Roman" w:cs="Times New Roman"/>
          <w:sz w:val="24"/>
        </w:rPr>
        <w:t>кібербезпеки</w:t>
      </w:r>
      <w:proofErr w:type="spellEnd"/>
      <w:r w:rsidR="008A1DAC">
        <w:rPr>
          <w:rFonts w:ascii="Times New Roman" w:hAnsi="Times New Roman" w:cs="Times New Roman"/>
          <w:sz w:val="24"/>
        </w:rPr>
        <w:t xml:space="preserve">, </w:t>
      </w:r>
      <w:r w:rsidR="003C5E07">
        <w:rPr>
          <w:rFonts w:ascii="Times New Roman" w:hAnsi="Times New Roman" w:cs="Times New Roman"/>
          <w:sz w:val="24"/>
        </w:rPr>
        <w:t xml:space="preserve">міжнародних стандартів та </w:t>
      </w:r>
      <w:r w:rsidR="008A1DAC">
        <w:rPr>
          <w:rFonts w:ascii="Times New Roman" w:hAnsi="Times New Roman" w:cs="Times New Roman"/>
          <w:sz w:val="24"/>
        </w:rPr>
        <w:t>найкращих світових практик щодо забезпечення інформаційної</w:t>
      </w:r>
      <w:r w:rsidR="003C5E07" w:rsidRPr="003C5E07">
        <w:rPr>
          <w:rFonts w:ascii="Times New Roman" w:hAnsi="Times New Roman" w:cs="Times New Roman"/>
          <w:sz w:val="24"/>
        </w:rPr>
        <w:t>/</w:t>
      </w:r>
      <w:proofErr w:type="spellStart"/>
      <w:r w:rsidR="0029045F">
        <w:rPr>
          <w:rFonts w:ascii="Times New Roman" w:hAnsi="Times New Roman" w:cs="Times New Roman"/>
          <w:sz w:val="24"/>
        </w:rPr>
        <w:t>кіберб</w:t>
      </w:r>
      <w:r w:rsidR="008A1DAC">
        <w:rPr>
          <w:rFonts w:ascii="Times New Roman" w:hAnsi="Times New Roman" w:cs="Times New Roman"/>
          <w:sz w:val="24"/>
        </w:rPr>
        <w:t>езпеки</w:t>
      </w:r>
      <w:proofErr w:type="spellEnd"/>
      <w:r w:rsidR="007C5599">
        <w:rPr>
          <w:rFonts w:ascii="Times New Roman" w:hAnsi="Times New Roman" w:cs="Times New Roman"/>
          <w:sz w:val="24"/>
        </w:rPr>
        <w:t>,</w:t>
      </w:r>
      <w:r w:rsidR="007C5599" w:rsidRPr="007C5599">
        <w:rPr>
          <w:rFonts w:ascii="Times New Roman" w:hAnsi="Times New Roman" w:cs="Times New Roman"/>
          <w:sz w:val="24"/>
        </w:rPr>
        <w:t xml:space="preserve"> </w:t>
      </w:r>
      <w:r w:rsidR="007C5599">
        <w:rPr>
          <w:rFonts w:ascii="Times New Roman" w:hAnsi="Times New Roman" w:cs="Times New Roman"/>
          <w:sz w:val="24"/>
        </w:rPr>
        <w:t>а також основ</w:t>
      </w:r>
      <w:r w:rsidR="007C5599">
        <w:rPr>
          <w:rFonts w:ascii="Times New Roman" w:hAnsi="Times New Roman" w:cs="Times New Roman"/>
          <w:sz w:val="24"/>
        </w:rPr>
        <w:t xml:space="preserve"> </w:t>
      </w:r>
      <w:r w:rsidR="007C5599">
        <w:rPr>
          <w:rFonts w:ascii="Times New Roman" w:hAnsi="Times New Roman" w:cs="Times New Roman"/>
          <w:sz w:val="24"/>
        </w:rPr>
        <w:t>проведення аудиту систем управління інформаційної  безпеки</w:t>
      </w:r>
      <w:r w:rsidR="007C5599">
        <w:rPr>
          <w:rFonts w:ascii="Times New Roman" w:hAnsi="Times New Roman" w:cs="Times New Roman"/>
          <w:sz w:val="24"/>
        </w:rPr>
        <w:t xml:space="preserve">. </w:t>
      </w:r>
      <w:r w:rsidR="00A37AA7">
        <w:rPr>
          <w:rFonts w:ascii="Times New Roman" w:hAnsi="Times New Roman" w:cs="Times New Roman"/>
          <w:sz w:val="24"/>
        </w:rPr>
        <w:t xml:space="preserve">В ході вивчення дисципліни </w:t>
      </w:r>
      <w:r w:rsidR="007C5599">
        <w:rPr>
          <w:rFonts w:ascii="Times New Roman" w:hAnsi="Times New Roman" w:cs="Times New Roman"/>
          <w:sz w:val="24"/>
        </w:rPr>
        <w:t xml:space="preserve">Ви </w:t>
      </w:r>
      <w:r w:rsidR="00A37AA7">
        <w:rPr>
          <w:rFonts w:ascii="Times New Roman" w:hAnsi="Times New Roman" w:cs="Times New Roman"/>
          <w:sz w:val="24"/>
        </w:rPr>
        <w:t xml:space="preserve">можете </w:t>
      </w:r>
      <w:r w:rsidR="007C5599">
        <w:rPr>
          <w:rFonts w:ascii="Times New Roman" w:hAnsi="Times New Roman" w:cs="Times New Roman"/>
          <w:sz w:val="24"/>
        </w:rPr>
        <w:t>отрима</w:t>
      </w:r>
      <w:r w:rsidR="00A37AA7">
        <w:rPr>
          <w:rFonts w:ascii="Times New Roman" w:hAnsi="Times New Roman" w:cs="Times New Roman"/>
          <w:sz w:val="24"/>
        </w:rPr>
        <w:t>ти</w:t>
      </w:r>
      <w:r w:rsidR="007C5599">
        <w:rPr>
          <w:rFonts w:ascii="Times New Roman" w:hAnsi="Times New Roman" w:cs="Times New Roman"/>
          <w:sz w:val="24"/>
        </w:rPr>
        <w:t xml:space="preserve"> досвід</w:t>
      </w:r>
      <w:r w:rsidR="008A1DAC">
        <w:rPr>
          <w:rFonts w:ascii="Times New Roman" w:hAnsi="Times New Roman" w:cs="Times New Roman"/>
          <w:sz w:val="24"/>
        </w:rPr>
        <w:t xml:space="preserve"> </w:t>
      </w:r>
      <w:r w:rsidR="00A37AA7">
        <w:rPr>
          <w:rFonts w:ascii="Times New Roman" w:hAnsi="Times New Roman" w:cs="Times New Roman"/>
          <w:sz w:val="24"/>
        </w:rPr>
        <w:t>із впровадження систем управління інформаційною безпекою</w:t>
      </w:r>
      <w:r w:rsidR="007C5599">
        <w:rPr>
          <w:rFonts w:ascii="Times New Roman" w:hAnsi="Times New Roman" w:cs="Times New Roman"/>
          <w:sz w:val="24"/>
        </w:rPr>
        <w:t>.</w:t>
      </w:r>
    </w:p>
    <w:p w14:paraId="272E1068" w14:textId="7F3947CD" w:rsidR="00DF2B45" w:rsidRPr="00BE7651" w:rsidRDefault="007C5599" w:rsidP="007C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Вивчаються наступні питання: </w:t>
      </w:r>
      <w:r>
        <w:rPr>
          <w:rFonts w:ascii="Times New Roman" w:hAnsi="Times New Roman" w:cs="Times New Roman"/>
          <w:sz w:val="24"/>
        </w:rPr>
        <w:t>структура національного та міжнародного законодавства в сфері інформаційної</w:t>
      </w:r>
      <w:r w:rsidRPr="007C5599">
        <w:rPr>
          <w:rFonts w:ascii="Times New Roman" w:hAnsi="Times New Roman" w:cs="Times New Roman"/>
          <w:sz w:val="24"/>
        </w:rPr>
        <w:t>/</w:t>
      </w:r>
      <w:proofErr w:type="spellStart"/>
      <w:r w:rsidRPr="007C5599">
        <w:rPr>
          <w:rFonts w:ascii="Times New Roman" w:hAnsi="Times New Roman" w:cs="Times New Roman"/>
          <w:sz w:val="24"/>
        </w:rPr>
        <w:t>кібербезпеки</w:t>
      </w:r>
      <w:proofErr w:type="spellEnd"/>
      <w:r w:rsidRPr="00CC1CEA">
        <w:rPr>
          <w:rFonts w:ascii="Times New Roman" w:hAnsi="Times New Roman" w:cs="Times New Roman"/>
          <w:sz w:val="24"/>
        </w:rPr>
        <w:t xml:space="preserve">. Організація процесу захисту інформаційних ресурсів </w:t>
      </w:r>
      <w:r w:rsidR="00A37AA7">
        <w:rPr>
          <w:rFonts w:ascii="Times New Roman" w:hAnsi="Times New Roman" w:cs="Times New Roman"/>
          <w:sz w:val="24"/>
        </w:rPr>
        <w:t>організації</w:t>
      </w:r>
      <w:r w:rsidRPr="00CC1CEA">
        <w:rPr>
          <w:rFonts w:ascii="Times New Roman" w:hAnsi="Times New Roman" w:cs="Times New Roman"/>
          <w:sz w:val="24"/>
        </w:rPr>
        <w:t xml:space="preserve"> відповідно до державних (міжнародних) вимог та стандартів, а також відповідно до нормативно-правових документів, внутрішніх стандартів та визначеної політики безпеки організації; напрямки й методи роботи з персоналом, що володіє конфіденційною інформацією</w:t>
      </w:r>
      <w:r>
        <w:rPr>
          <w:rFonts w:ascii="Times New Roman" w:hAnsi="Times New Roman" w:cs="Times New Roman"/>
          <w:sz w:val="24"/>
        </w:rPr>
        <w:t xml:space="preserve">; </w:t>
      </w:r>
      <w:r w:rsidRPr="00CC1CEA">
        <w:rPr>
          <w:rFonts w:ascii="Times New Roman" w:hAnsi="Times New Roman" w:cs="Times New Roman"/>
          <w:sz w:val="24"/>
        </w:rPr>
        <w:t xml:space="preserve">організація процесу визначення ризиків або прогнозування загроз конфіденційності, цілісності, доступності інформаційних ресурсів та рівня їх небезпеки; розробка політики безпеки, </w:t>
      </w:r>
      <w:r w:rsidR="00DF2B45">
        <w:rPr>
          <w:rFonts w:ascii="Times New Roman" w:hAnsi="Times New Roman" w:cs="Times New Roman"/>
          <w:sz w:val="24"/>
        </w:rPr>
        <w:t xml:space="preserve">впровадження </w:t>
      </w:r>
      <w:r w:rsidR="0038630B">
        <w:rPr>
          <w:rFonts w:ascii="Times New Roman" w:hAnsi="Times New Roman" w:cs="Times New Roman"/>
          <w:sz w:val="24"/>
        </w:rPr>
        <w:t>ризик-орієнтован</w:t>
      </w:r>
      <w:r w:rsidR="00DF2B45">
        <w:rPr>
          <w:rFonts w:ascii="Times New Roman" w:hAnsi="Times New Roman" w:cs="Times New Roman"/>
          <w:sz w:val="24"/>
        </w:rPr>
        <w:t>ого</w:t>
      </w:r>
      <w:r w:rsidR="0038630B">
        <w:rPr>
          <w:rFonts w:ascii="Times New Roman" w:hAnsi="Times New Roman" w:cs="Times New Roman"/>
          <w:sz w:val="24"/>
        </w:rPr>
        <w:t xml:space="preserve"> </w:t>
      </w:r>
      <w:r w:rsidR="00DF2B45">
        <w:rPr>
          <w:rFonts w:ascii="Times New Roman" w:hAnsi="Times New Roman" w:cs="Times New Roman"/>
          <w:sz w:val="24"/>
        </w:rPr>
        <w:t>підходу</w:t>
      </w:r>
      <w:r w:rsidR="0038630B">
        <w:rPr>
          <w:rFonts w:ascii="Times New Roman" w:hAnsi="Times New Roman" w:cs="Times New Roman"/>
          <w:sz w:val="24"/>
        </w:rPr>
        <w:t xml:space="preserve"> </w:t>
      </w:r>
      <w:r w:rsidR="00DF2B45">
        <w:rPr>
          <w:rFonts w:ascii="Times New Roman" w:hAnsi="Times New Roman" w:cs="Times New Roman"/>
          <w:sz w:val="24"/>
        </w:rPr>
        <w:t>для</w:t>
      </w:r>
      <w:r w:rsidR="0038630B">
        <w:rPr>
          <w:rFonts w:ascii="Times New Roman" w:hAnsi="Times New Roman" w:cs="Times New Roman"/>
          <w:sz w:val="24"/>
        </w:rPr>
        <w:t xml:space="preserve"> вибор</w:t>
      </w:r>
      <w:r w:rsidR="00DF2B45">
        <w:rPr>
          <w:rFonts w:ascii="Times New Roman" w:hAnsi="Times New Roman" w:cs="Times New Roman"/>
          <w:sz w:val="24"/>
        </w:rPr>
        <w:t>у</w:t>
      </w:r>
      <w:r w:rsidR="0038630B">
        <w:rPr>
          <w:rFonts w:ascii="Times New Roman" w:hAnsi="Times New Roman" w:cs="Times New Roman"/>
          <w:sz w:val="24"/>
        </w:rPr>
        <w:t xml:space="preserve"> заходів із забезпечення інформаційної безпеки підприємства</w:t>
      </w:r>
      <w:r w:rsidRPr="00CC1CEA">
        <w:rPr>
          <w:rFonts w:ascii="Times New Roman" w:hAnsi="Times New Roman" w:cs="Times New Roman"/>
          <w:sz w:val="24"/>
        </w:rPr>
        <w:t>. Організація та управління службою захисту інформації</w:t>
      </w:r>
      <w:r w:rsidR="0038630B">
        <w:rPr>
          <w:rFonts w:ascii="Times New Roman" w:hAnsi="Times New Roman" w:cs="Times New Roman"/>
          <w:sz w:val="24"/>
        </w:rPr>
        <w:t xml:space="preserve"> (інформаційної безпеки)</w:t>
      </w:r>
      <w:r w:rsidRPr="00CC1CEA">
        <w:rPr>
          <w:rFonts w:ascii="Times New Roman" w:hAnsi="Times New Roman" w:cs="Times New Roman"/>
          <w:sz w:val="24"/>
        </w:rPr>
        <w:t>.</w:t>
      </w:r>
      <w:r w:rsidR="00DF2B45">
        <w:rPr>
          <w:rFonts w:ascii="Times New Roman" w:hAnsi="Times New Roman" w:cs="Times New Roman"/>
          <w:sz w:val="24"/>
        </w:rPr>
        <w:t xml:space="preserve"> Управління інцидентами інформаційної безпеки, забезпечення неперервністю функціонування підприємства. Основні поняття проведення внутрішніх аудитів системи управління інформаційною безпекою.</w:t>
      </w:r>
    </w:p>
    <w:p w14:paraId="0568C230" w14:textId="77777777" w:rsidR="00581E8E" w:rsidRPr="00BE7651" w:rsidRDefault="00581E8E" w:rsidP="006C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651">
        <w:rPr>
          <w:rFonts w:ascii="Times New Roman" w:hAnsi="Times New Roman" w:cs="Times New Roman"/>
          <w:b/>
          <w:sz w:val="24"/>
          <w:szCs w:val="24"/>
        </w:rPr>
        <w:t xml:space="preserve">Навчальна дисципліна забезпечує формування ряду фахових </w:t>
      </w:r>
      <w:proofErr w:type="spellStart"/>
      <w:r w:rsidRPr="00BE7651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Pr="00BE7651">
        <w:rPr>
          <w:rFonts w:ascii="Times New Roman" w:hAnsi="Times New Roman" w:cs="Times New Roman"/>
          <w:sz w:val="24"/>
          <w:szCs w:val="24"/>
        </w:rPr>
        <w:t>:</w:t>
      </w:r>
    </w:p>
    <w:p w14:paraId="68456DDA" w14:textId="77777777" w:rsidR="00F26BD0" w:rsidRPr="00345E4F" w:rsidRDefault="00F26BD0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t xml:space="preserve">ФК1. 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інформаційної та/або </w:t>
      </w:r>
      <w:proofErr w:type="spellStart"/>
      <w:r w:rsidRPr="00345E4F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345E4F">
        <w:rPr>
          <w:rFonts w:ascii="Times New Roman" w:hAnsi="Times New Roman" w:cs="Times New Roman"/>
          <w:sz w:val="24"/>
          <w:szCs w:val="24"/>
        </w:rPr>
        <w:t>.</w:t>
      </w:r>
    </w:p>
    <w:p w14:paraId="1D3482A3" w14:textId="77777777" w:rsidR="006449B6" w:rsidRPr="00567DB3" w:rsidRDefault="006449B6" w:rsidP="0064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67DB3">
        <w:rPr>
          <w:rFonts w:ascii="Times New Roman" w:hAnsi="Times New Roman" w:cs="Times New Roman"/>
          <w:sz w:val="24"/>
          <w:szCs w:val="24"/>
        </w:rPr>
        <w:t>ФК</w:t>
      </w:r>
      <w:r w:rsidRPr="00567DB3">
        <w:rPr>
          <w:rFonts w:ascii="Times New Roman" w:eastAsia="TimesNewRomanPSMT" w:hAnsi="Times New Roman"/>
          <w:sz w:val="24"/>
          <w:szCs w:val="24"/>
        </w:rPr>
        <w:t xml:space="preserve"> 4. Здатність забезпечувати неперервність бізнесу згідно встановленої політики інформаційної та/або </w:t>
      </w:r>
      <w:proofErr w:type="spellStart"/>
      <w:r w:rsidRPr="00567DB3">
        <w:rPr>
          <w:rFonts w:ascii="Times New Roman" w:eastAsia="TimesNewRomanPSMT" w:hAnsi="Times New Roman"/>
          <w:sz w:val="24"/>
          <w:szCs w:val="24"/>
        </w:rPr>
        <w:t>кібербезпеки</w:t>
      </w:r>
      <w:proofErr w:type="spellEnd"/>
      <w:r w:rsidRPr="00567DB3">
        <w:rPr>
          <w:rFonts w:ascii="Times New Roman" w:eastAsia="TimesNewRomanPSMT" w:hAnsi="Times New Roman"/>
          <w:sz w:val="24"/>
          <w:szCs w:val="24"/>
        </w:rPr>
        <w:t>.</w:t>
      </w:r>
    </w:p>
    <w:p w14:paraId="2C19C0B1" w14:textId="77777777" w:rsidR="00345E4F" w:rsidRPr="00345E4F" w:rsidRDefault="00345E4F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t xml:space="preserve">ФК5. Здатність забезпечувати захист інформації, що обробляється в інформаційно-телекомунікаційних (автоматизованих) системах з метою реалізації встановленої політики інформаційної та/або </w:t>
      </w:r>
      <w:proofErr w:type="spellStart"/>
      <w:r w:rsidRPr="00345E4F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345E4F">
        <w:rPr>
          <w:rFonts w:ascii="Times New Roman" w:hAnsi="Times New Roman" w:cs="Times New Roman"/>
          <w:sz w:val="24"/>
          <w:szCs w:val="24"/>
        </w:rPr>
        <w:t>.</w:t>
      </w:r>
    </w:p>
    <w:p w14:paraId="730213EC" w14:textId="094BD1B1" w:rsidR="00345E4F" w:rsidRPr="00345E4F" w:rsidRDefault="00345E4F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lastRenderedPageBreak/>
        <w:t>ФК6. Здатність відновлювати штатне функціонування інформаційних, інформаційно-телекомунікаційних (автоматизованих)</w:t>
      </w:r>
      <w:r>
        <w:rPr>
          <w:rFonts w:ascii="Times New Roman" w:hAnsi="Times New Roman" w:cs="Times New Roman"/>
          <w:sz w:val="24"/>
          <w:szCs w:val="24"/>
        </w:rPr>
        <w:t xml:space="preserve"> систем після реалізації загроз</w:t>
      </w:r>
      <w:r w:rsidRPr="00345E4F">
        <w:rPr>
          <w:rFonts w:ascii="Times New Roman" w:hAnsi="Times New Roman" w:cs="Times New Roman"/>
          <w:sz w:val="24"/>
          <w:szCs w:val="24"/>
        </w:rPr>
        <w:t>, здійснення кібератак, збоїв та відмов різних класів та походження.</w:t>
      </w:r>
    </w:p>
    <w:p w14:paraId="31C34BD5" w14:textId="77777777" w:rsidR="00345E4F" w:rsidRPr="00345E4F" w:rsidRDefault="00345E4F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t>ФК7. Здатність впроваджувати та забезпечувати функціонування комплексних систем захисту інформації (комплекси нормативно-правових, організаційних та технічних засобів і методів, процедур, практичних прийомів та ін.)</w:t>
      </w:r>
    </w:p>
    <w:p w14:paraId="2C40F10A" w14:textId="77777777" w:rsidR="00345E4F" w:rsidRPr="00345E4F" w:rsidRDefault="00345E4F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t>ФК8. Здатність здійснювати процедури управління інцидентами, проводити розслідування, надавати їм оцінку.</w:t>
      </w:r>
    </w:p>
    <w:p w14:paraId="0C5C50D6" w14:textId="00134DB4" w:rsidR="00345E4F" w:rsidRPr="00345E4F" w:rsidRDefault="00345E4F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4F">
        <w:rPr>
          <w:rFonts w:ascii="Times New Roman" w:hAnsi="Times New Roman" w:cs="Times New Roman"/>
          <w:sz w:val="24"/>
          <w:szCs w:val="24"/>
        </w:rPr>
        <w:t>ФК9. Здатність здійснювати професійну діяльність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E4F">
        <w:rPr>
          <w:rFonts w:ascii="Times New Roman" w:hAnsi="Times New Roman" w:cs="Times New Roman"/>
          <w:sz w:val="24"/>
          <w:szCs w:val="24"/>
        </w:rPr>
        <w:t xml:space="preserve">основі впровадженої системи управління інформаційною та/або </w:t>
      </w:r>
      <w:proofErr w:type="spellStart"/>
      <w:r w:rsidRPr="00345E4F">
        <w:rPr>
          <w:rFonts w:ascii="Times New Roman" w:hAnsi="Times New Roman" w:cs="Times New Roman"/>
          <w:sz w:val="24"/>
          <w:szCs w:val="24"/>
        </w:rPr>
        <w:t>кібербезпекою</w:t>
      </w:r>
      <w:proofErr w:type="spellEnd"/>
      <w:r w:rsidRPr="00345E4F">
        <w:rPr>
          <w:rFonts w:ascii="Times New Roman" w:hAnsi="Times New Roman" w:cs="Times New Roman"/>
          <w:sz w:val="24"/>
          <w:szCs w:val="24"/>
        </w:rPr>
        <w:t>.</w:t>
      </w:r>
    </w:p>
    <w:p w14:paraId="5E7A1E14" w14:textId="17C8DFDE" w:rsidR="00581E8E" w:rsidRPr="00ED2B0B" w:rsidRDefault="00581E8E" w:rsidP="00345E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651">
        <w:rPr>
          <w:rFonts w:ascii="Times New Roman" w:hAnsi="Times New Roman" w:cs="Times New Roman"/>
          <w:b/>
          <w:sz w:val="24"/>
          <w:szCs w:val="24"/>
        </w:rPr>
        <w:t xml:space="preserve">У результаті вивчення навчальної дисципліни студент </w:t>
      </w:r>
      <w:r w:rsidR="00962503" w:rsidRPr="00BE7651">
        <w:rPr>
          <w:rFonts w:ascii="Times New Roman" w:hAnsi="Times New Roman" w:cs="Times New Roman"/>
          <w:b/>
          <w:sz w:val="24"/>
          <w:szCs w:val="24"/>
        </w:rPr>
        <w:t>набуде</w:t>
      </w:r>
      <w:r w:rsidRPr="00BE7651">
        <w:rPr>
          <w:rFonts w:ascii="Times New Roman" w:hAnsi="Times New Roman" w:cs="Times New Roman"/>
          <w:b/>
          <w:sz w:val="24"/>
          <w:szCs w:val="24"/>
        </w:rPr>
        <w:t xml:space="preserve"> певні програмні результати, а саме</w:t>
      </w:r>
      <w:r w:rsidR="00ED2B0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10F3361C" w14:textId="6EE15E65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4. Аналізувати, аргументувати, приймати рішення при розв’язанні складних спеціалізованих задач та практичних проблем у професійній діяльності, які характеризуються комплексністю та неповною визначеністю умов, відповідати за прийняті рішення;</w:t>
      </w:r>
    </w:p>
    <w:p w14:paraId="5D6F970D" w14:textId="32E3A0ED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5. Адаптуватися в умовах частої зміни технологій професійної діяльності, прогнозувати кінцевий результат;</w:t>
      </w:r>
    </w:p>
    <w:p w14:paraId="0EAB99E5" w14:textId="0824B77F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7. Діяти на основі законодавчої та нормативно-правової бази України та вимог відповідних стандартів, у тому числі міжнародних в галузі інформаційної та /або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>;</w:t>
      </w:r>
    </w:p>
    <w:p w14:paraId="683BA25B" w14:textId="092C132C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8. Готувати пропозиції до  нормативних актів щодо забезпечення інформаційної та /або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>;</w:t>
      </w:r>
    </w:p>
    <w:p w14:paraId="52D077CA" w14:textId="153BBE6C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9. Впроваджувати процеси, що базуються на національних та міжнародних стандартах, виявлення, ідентифікації, аналізу та реагування на інциденти інформаційної та/або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>;</w:t>
      </w:r>
    </w:p>
    <w:p w14:paraId="5C5292C8" w14:textId="77777777" w:rsidR="006449B6" w:rsidRPr="000E1910" w:rsidRDefault="006449B6" w:rsidP="0064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>ПРН</w:t>
      </w:r>
      <w:r w:rsidRPr="000E1910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25. </w:t>
      </w:r>
      <w:r w:rsidRPr="000E1910">
        <w:rPr>
          <w:rFonts w:ascii="Times New Roman" w:eastAsia="TimesNewRomanPSMT" w:hAnsi="Times New Roman"/>
          <w:sz w:val="24"/>
          <w:szCs w:val="24"/>
        </w:rPr>
        <w:t>Забезпечувати введення підзвітності системи управління доступом до електронних інформаційних ресурсів і процесів в  інформаційних та інформаційно-телекомунікаційних (автоматизованих) системах з використанням журналів реєстрації подій, їх аналізу та встановлених процедур захисту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66D5E051" w14:textId="77777777" w:rsidR="006449B6" w:rsidRPr="000E1910" w:rsidRDefault="006449B6" w:rsidP="0064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>ПРН</w:t>
      </w:r>
      <w:r w:rsidRPr="000E1910">
        <w:rPr>
          <w:rFonts w:ascii="Times New Roman" w:eastAsia="TimesNewRomanPSMT" w:hAnsi="Times New Roman"/>
          <w:sz w:val="24"/>
          <w:szCs w:val="24"/>
        </w:rPr>
        <w:t xml:space="preserve"> 26. Впроваджувати заходи та забезпечувати реалізацію процесів попередження отриманню несанкціонованого доступу і захисту інформаційних, інформаційно-телекомунікаційних (автоматизованих) систем на основі еталонної моделі взаємодії відкритих систем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360B5F37" w14:textId="77777777" w:rsidR="006449B6" w:rsidRDefault="006449B6" w:rsidP="0064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>ПРН</w:t>
      </w:r>
      <w:r w:rsidRPr="000E1910">
        <w:rPr>
          <w:rFonts w:ascii="Times New Roman" w:eastAsia="TimesNewRomanPSMT" w:hAnsi="Times New Roman"/>
          <w:sz w:val="24"/>
          <w:szCs w:val="24"/>
        </w:rPr>
        <w:t xml:space="preserve"> 28. Аналізувати та проводити оцінку ефективності та рівня захищеності ресурсів різних класів в інформаційних та інформаційно-телекомунікаційних (автоматизованих) системах в ході проведення випробувань згідно встановленої політики інформаційної та\або </w:t>
      </w:r>
      <w:proofErr w:type="spellStart"/>
      <w:r w:rsidRPr="000E1910">
        <w:rPr>
          <w:rFonts w:ascii="Times New Roman" w:eastAsia="TimesNewRomanPSMT" w:hAnsi="Times New Roman"/>
          <w:sz w:val="24"/>
          <w:szCs w:val="24"/>
        </w:rPr>
        <w:t>кібербезпеки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</w:t>
      </w:r>
    </w:p>
    <w:p w14:paraId="2BBF6841" w14:textId="4A6B61A5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33. Вирішувати задачі забезпечення безперервності бізнес процесів організації на основі теорії ризиків;</w:t>
      </w:r>
    </w:p>
    <w:p w14:paraId="690F56D5" w14:textId="69B5EA9E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34. Приймати участь у розробці та впровадженні стратегії інформаційної безпеки та/або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 xml:space="preserve"> відповідно до цілей і завдань організації;</w:t>
      </w:r>
    </w:p>
    <w:p w14:paraId="76DF375A" w14:textId="77777777" w:rsidR="000E28FA" w:rsidRPr="000E1910" w:rsidRDefault="000E28FA" w:rsidP="000E2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>ПРН</w:t>
      </w:r>
      <w:r w:rsidRPr="000E1910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39. </w:t>
      </w:r>
      <w:r w:rsidRPr="000E1910">
        <w:rPr>
          <w:rFonts w:ascii="Times New Roman" w:eastAsia="TimesNewRomanPSMT" w:hAnsi="Times New Roman"/>
          <w:sz w:val="24"/>
          <w:szCs w:val="24"/>
        </w:rPr>
        <w:t>Проводити атестацію (спираючись на облік та обстеження) режимних територій (зон), приміщень тощо в умовах додержання режиму секретності із фіксуванням результатів у відповідних документах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13808EA1" w14:textId="77777777" w:rsidR="000E28FA" w:rsidRPr="000E1910" w:rsidRDefault="000E28FA" w:rsidP="000E2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7651">
        <w:rPr>
          <w:rFonts w:ascii="Times New Roman" w:hAnsi="Times New Roman" w:cs="Times New Roman"/>
          <w:sz w:val="24"/>
          <w:szCs w:val="24"/>
        </w:rPr>
        <w:t>ПРН</w:t>
      </w:r>
      <w:r w:rsidRPr="000E1910">
        <w:rPr>
          <w:rFonts w:ascii="Times New Roman" w:eastAsia="TimesNewRomanPSMT" w:hAnsi="Times New Roman"/>
          <w:sz w:val="24"/>
          <w:szCs w:val="24"/>
        </w:rPr>
        <w:t xml:space="preserve"> 41. Забезпечувати неперервність процесу ведення журналів реєстрації подій та інцидентів на основі автоматизованих процедур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42D871A1" w14:textId="1F83F1DA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42. Впроваджувати процеси виявлення, ідентифікації, аналізу та реагування на інциденти інформаційної, і/або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>;</w:t>
      </w:r>
    </w:p>
    <w:p w14:paraId="048BF5A6" w14:textId="2E264B21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43. Застосовувати національні та міжнародні регулюючі акти в сфері інформаційної безпеки та/ 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 xml:space="preserve"> для розслідування інцидентів;</w:t>
      </w:r>
    </w:p>
    <w:p w14:paraId="085B91B6" w14:textId="0B3258D2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44. Вирішувати задачі забезпечення безперервності бізнес-процесів організації на основі теорії ризиків та встановленої системи управління інформаційною безпекою, згідно з вітчизняними та міжнародними вимогами та стандартами;</w:t>
      </w:r>
    </w:p>
    <w:p w14:paraId="3BF1B3A2" w14:textId="26A3C18A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45. Застосовувати різні класи політик інформаційної безпеки та/ або </w:t>
      </w:r>
      <w:proofErr w:type="spellStart"/>
      <w:r w:rsidRPr="00ED2B0B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ED2B0B">
        <w:rPr>
          <w:rFonts w:ascii="Times New Roman" w:hAnsi="Times New Roman" w:cs="Times New Roman"/>
          <w:sz w:val="24"/>
          <w:szCs w:val="24"/>
        </w:rPr>
        <w:t>, що базуються на ризик-орієнтованому контролі доступу до інформаційних активів;</w:t>
      </w:r>
    </w:p>
    <w:p w14:paraId="42851063" w14:textId="0B9CAFBF" w:rsidR="00504C39" w:rsidRPr="00ED2B0B" w:rsidRDefault="00504C39" w:rsidP="00ED2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</w:t>
      </w:r>
      <w:r w:rsidRPr="00ED2B0B">
        <w:rPr>
          <w:rFonts w:ascii="Times New Roman" w:hAnsi="Times New Roman" w:cs="Times New Roman"/>
          <w:sz w:val="24"/>
          <w:szCs w:val="24"/>
        </w:rPr>
        <w:t xml:space="preserve"> 46. Здійснювати аналіз та мінімізацію ризиків обробки інформації в інформаційно-телекомунікаційних системах.</w:t>
      </w:r>
    </w:p>
    <w:p w14:paraId="28B3E27D" w14:textId="46548329" w:rsidR="006C5101" w:rsidRPr="00BE7651" w:rsidRDefault="00962503" w:rsidP="00962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Зробимо курс корисним</w:t>
      </w:r>
      <w:r w:rsidR="00A7187A"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A37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для вас. </w:t>
      </w: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Якщо ви будете наполегливо працювати і докладати особливих зусиль, щоб не відставати від матеріалу, ви отримаєте винагороду – як в короткостроковій перспективі, так і в н</w:t>
      </w:r>
      <w:r w:rsidR="00A37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абутті фахових </w:t>
      </w:r>
      <w:proofErr w:type="spellStart"/>
      <w:r w:rsidR="00A37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компетентностей</w:t>
      </w:r>
      <w:proofErr w:type="spellEnd"/>
      <w:r w:rsidR="00A37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bookmarkStart w:id="0" w:name="_GoBack"/>
      <w:bookmarkEnd w:id="0"/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Будь-ласка, широко використовуйте аудиторні заняття, </w:t>
      </w:r>
      <w:proofErr w:type="spellStart"/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відеоінструкції</w:t>
      </w:r>
      <w:proofErr w:type="spellEnd"/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proofErr w:type="spellStart"/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вебінари</w:t>
      </w:r>
      <w:proofErr w:type="spellEnd"/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щоб переконатися, що  рухаєтесь за графіком навчання</w:t>
      </w:r>
      <w:r w:rsidRPr="00BE7651">
        <w:rPr>
          <w:rFonts w:ascii="Times New Roman" w:hAnsi="Times New Roman" w:cs="Times New Roman"/>
          <w:sz w:val="24"/>
          <w:szCs w:val="24"/>
        </w:rPr>
        <w:t>.</w:t>
      </w:r>
    </w:p>
    <w:p w14:paraId="18049ACC" w14:textId="77777777" w:rsid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D79FA" w14:textId="77777777" w:rsidR="00EC07A1" w:rsidRPr="00BE76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3402"/>
        <w:gridCol w:w="1417"/>
        <w:gridCol w:w="848"/>
      </w:tblGrid>
      <w:tr w:rsidR="00F82151" w:rsidRPr="000E49CC" w14:paraId="29270169" w14:textId="77777777" w:rsidTr="00A37AA7">
        <w:tc>
          <w:tcPr>
            <w:tcW w:w="2689" w:type="dxa"/>
            <w:vAlign w:val="center"/>
          </w:tcPr>
          <w:p w14:paraId="648D207E" w14:textId="77777777" w:rsidR="00EC07A1" w:rsidRPr="00EC2F9E" w:rsidRDefault="00EC07A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Align w:val="center"/>
          </w:tcPr>
          <w:p w14:paraId="15247637" w14:textId="77777777" w:rsidR="00EC07A1" w:rsidRPr="00EC2F9E" w:rsidRDefault="00EC07A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  <w:p w14:paraId="32D7D9CC" w14:textId="77777777" w:rsidR="00C3410D" w:rsidRPr="00EC2F9E" w:rsidRDefault="00EC07A1" w:rsidP="0002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</w:p>
          <w:p w14:paraId="1DCB3B55" w14:textId="03A0025F" w:rsidR="00EC07A1" w:rsidRPr="00EC2F9E" w:rsidRDefault="009B6107" w:rsidP="001F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C07A1" w:rsidRPr="00EC2F9E">
              <w:rPr>
                <w:rFonts w:ascii="Times New Roman" w:hAnsi="Times New Roman" w:cs="Times New Roman"/>
                <w:sz w:val="20"/>
                <w:szCs w:val="20"/>
              </w:rPr>
              <w:t>аборатор</w:t>
            </w:r>
            <w:r w:rsidR="00A96EF1" w:rsidRPr="00EC2F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C07A1" w:rsidRPr="00EC2F9E">
              <w:rPr>
                <w:rFonts w:ascii="Times New Roman" w:hAnsi="Times New Roman" w:cs="Times New Roman"/>
                <w:sz w:val="20"/>
                <w:szCs w:val="20"/>
              </w:rPr>
              <w:t>і,)</w:t>
            </w:r>
          </w:p>
        </w:tc>
        <w:tc>
          <w:tcPr>
            <w:tcW w:w="3402" w:type="dxa"/>
            <w:vAlign w:val="center"/>
          </w:tcPr>
          <w:p w14:paraId="18AFE5A7" w14:textId="77777777" w:rsidR="00EC07A1" w:rsidRPr="00EC2F9E" w:rsidRDefault="00EC07A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1417" w:type="dxa"/>
            <w:vAlign w:val="center"/>
          </w:tcPr>
          <w:p w14:paraId="2F09ECDE" w14:textId="77777777" w:rsidR="00EC07A1" w:rsidRPr="00EC2F9E" w:rsidRDefault="00ED345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848" w:type="dxa"/>
            <w:vAlign w:val="center"/>
          </w:tcPr>
          <w:p w14:paraId="2AD0D924" w14:textId="77777777" w:rsidR="00EC07A1" w:rsidRPr="00EC2F9E" w:rsidRDefault="00ED345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Оціню</w:t>
            </w:r>
            <w:r w:rsidR="005A495E"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</w:tc>
      </w:tr>
      <w:tr w:rsidR="00ED3451" w:rsidRPr="000E49CC" w14:paraId="0C9C8465" w14:textId="77777777" w:rsidTr="007A189B">
        <w:tc>
          <w:tcPr>
            <w:tcW w:w="9348" w:type="dxa"/>
            <w:gridSpan w:val="5"/>
          </w:tcPr>
          <w:p w14:paraId="586DEFFC" w14:textId="77777777" w:rsidR="00ED3451" w:rsidRPr="00EC2F9E" w:rsidRDefault="00ED3451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</w:tr>
      <w:tr w:rsidR="004D0672" w:rsidRPr="000E49CC" w14:paraId="07EF526A" w14:textId="77777777" w:rsidTr="007A189B">
        <w:tc>
          <w:tcPr>
            <w:tcW w:w="9348" w:type="dxa"/>
            <w:gridSpan w:val="5"/>
          </w:tcPr>
          <w:p w14:paraId="6B8FD51B" w14:textId="118B360B" w:rsidR="004D0672" w:rsidRPr="00EC2F9E" w:rsidRDefault="004D0672" w:rsidP="00214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1. </w:t>
            </w:r>
            <w:r w:rsidR="00214BBD" w:rsidRPr="00EC2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 законодавства в сфері </w:t>
            </w:r>
            <w:proofErr w:type="spellStart"/>
            <w:r w:rsidR="00214BBD" w:rsidRPr="00EC2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кібербезпеки</w:t>
            </w:r>
            <w:proofErr w:type="spellEnd"/>
            <w:r w:rsidRPr="00EC2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5AE9" w:rsidRPr="000E49CC" w14:paraId="7EA54FCE" w14:textId="77777777" w:rsidTr="00A37AA7">
        <w:trPr>
          <w:trHeight w:val="895"/>
        </w:trPr>
        <w:tc>
          <w:tcPr>
            <w:tcW w:w="2689" w:type="dxa"/>
          </w:tcPr>
          <w:p w14:paraId="03396BAD" w14:textId="78BE3084" w:rsidR="00AE5AE9" w:rsidRPr="00EC2F9E" w:rsidRDefault="00AE5AE9" w:rsidP="00E83A4F">
            <w:pPr>
              <w:pStyle w:val="a7"/>
              <w:ind w:firstLine="0"/>
              <w:rPr>
                <w:sz w:val="20"/>
              </w:rPr>
            </w:pPr>
            <w:r w:rsidRPr="00EC2F9E">
              <w:rPr>
                <w:bCs/>
                <w:sz w:val="20"/>
              </w:rPr>
              <w:t xml:space="preserve">Система </w:t>
            </w:r>
            <w:r w:rsidR="00D26DFA">
              <w:rPr>
                <w:bCs/>
                <w:sz w:val="20"/>
                <w:lang w:val="ru-RU"/>
              </w:rPr>
              <w:t>национального</w:t>
            </w:r>
            <w:r w:rsidR="00E83A4F">
              <w:rPr>
                <w:bCs/>
                <w:sz w:val="20"/>
                <w:lang w:val="ru-RU"/>
              </w:rPr>
              <w:t xml:space="preserve"> </w:t>
            </w:r>
            <w:r w:rsidRPr="00EC2F9E">
              <w:rPr>
                <w:bCs/>
                <w:sz w:val="20"/>
              </w:rPr>
              <w:t>законодавства</w:t>
            </w:r>
            <w:r w:rsidR="00E83A4F">
              <w:rPr>
                <w:bCs/>
                <w:sz w:val="20"/>
              </w:rPr>
              <w:t xml:space="preserve"> України у</w:t>
            </w:r>
            <w:r w:rsidRPr="00EC2F9E">
              <w:rPr>
                <w:bCs/>
                <w:sz w:val="20"/>
              </w:rPr>
              <w:t xml:space="preserve"> сфері </w:t>
            </w:r>
            <w:proofErr w:type="spellStart"/>
            <w:r w:rsidRPr="00EC2F9E">
              <w:rPr>
                <w:bCs/>
                <w:sz w:val="20"/>
              </w:rPr>
              <w:t>кібербезпеки</w:t>
            </w:r>
            <w:proofErr w:type="spellEnd"/>
            <w:r w:rsidRPr="00EC2F9E">
              <w:rPr>
                <w:bCs/>
                <w:sz w:val="20"/>
              </w:rPr>
              <w:t>.</w:t>
            </w:r>
          </w:p>
        </w:tc>
        <w:tc>
          <w:tcPr>
            <w:tcW w:w="992" w:type="dxa"/>
          </w:tcPr>
          <w:p w14:paraId="4CE4840B" w14:textId="07A5BC3F" w:rsidR="00AE5AE9" w:rsidRPr="00EC2F9E" w:rsidRDefault="00AE5AE9" w:rsidP="00DC1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2/</w:t>
            </w:r>
            <w:r w:rsidR="00E83A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5AA7CAD" w14:textId="77777777" w:rsidR="00AE5AE9" w:rsidRPr="00EC2F9E" w:rsidRDefault="00AE5AE9" w:rsidP="00DC1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454967C" w14:textId="77777777" w:rsidR="00AE5AE9" w:rsidRPr="00EC2F9E" w:rsidRDefault="00AE5AE9" w:rsidP="00214BBD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eastAsia="Calibri" w:hAnsi="Times New Roman" w:cs="Times New Roman"/>
                <w:sz w:val="20"/>
                <w:szCs w:val="20"/>
              </w:rPr>
              <w:t>Вміти д</w:t>
            </w:r>
            <w:r w:rsidRPr="00EC2F9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іяти на основі законодавчої та нормативно-правової бази України та вимог відповідних стандартів, у тому числі міжнародних в галузі інформаційної та /або </w:t>
            </w:r>
            <w:proofErr w:type="spellStart"/>
            <w:r w:rsidRPr="00EC2F9E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00EC2F9E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14:paraId="735C7E17" w14:textId="2474AC1F" w:rsidR="00D26DFA" w:rsidRPr="00D26DFA" w:rsidRDefault="00D26DFA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26DFA">
              <w:rPr>
                <w:rFonts w:ascii="Times New Roman" w:eastAsia="TimesNewRomanPSMT" w:hAnsi="Times New Roman" w:cs="Times New Roman"/>
                <w:sz w:val="20"/>
                <w:szCs w:val="20"/>
              </w:rPr>
              <w:t>Готувати пропозиції до нормативних актів щодо забезпечення інф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ормаційної та /або 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14:paraId="287DF229" w14:textId="32FB5F01" w:rsidR="00AE5AE9" w:rsidRPr="00EC2F9E" w:rsidRDefault="00AE5AE9" w:rsidP="00214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BFC55F" w14:textId="77777777" w:rsidR="00AE5AE9" w:rsidRPr="00D45C99" w:rsidRDefault="00AE5AE9" w:rsidP="00025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9">
              <w:rPr>
                <w:rFonts w:ascii="Times New Roman" w:hAnsi="Times New Roman" w:cs="Times New Roman"/>
                <w:sz w:val="20"/>
                <w:szCs w:val="20"/>
              </w:rPr>
              <w:t>Теоретичне опитування</w:t>
            </w:r>
          </w:p>
          <w:p w14:paraId="135D1084" w14:textId="77777777" w:rsidR="00E83A4F" w:rsidRPr="00D45C99" w:rsidRDefault="00E83A4F" w:rsidP="000253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C96519" w14:textId="0D79DB9A" w:rsidR="00D45C99" w:rsidRPr="00D45C99" w:rsidRDefault="00D45C99" w:rsidP="00025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9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</w:p>
          <w:p w14:paraId="137E1D35" w14:textId="77777777" w:rsidR="00D45C99" w:rsidRPr="00D45C99" w:rsidRDefault="00D45C99" w:rsidP="00025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A564F" w14:textId="5D7A8542" w:rsidR="00AE5AE9" w:rsidRPr="00E83A4F" w:rsidRDefault="00D45C99" w:rsidP="00025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Здача лабораторної роботи</w:t>
            </w:r>
          </w:p>
        </w:tc>
        <w:tc>
          <w:tcPr>
            <w:tcW w:w="848" w:type="dxa"/>
          </w:tcPr>
          <w:p w14:paraId="059E1BA6" w14:textId="19975DCE" w:rsidR="00AE5AE9" w:rsidRPr="00C63D53" w:rsidRDefault="003A5535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D532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14:paraId="1D976807" w14:textId="77777777" w:rsidR="00AE5AE9" w:rsidRPr="00EC2F9E" w:rsidRDefault="00AE5AE9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E9B46" w14:textId="77777777" w:rsidR="00AE5AE9" w:rsidRPr="00EC2F9E" w:rsidRDefault="00AE5AE9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693760" w14:textId="2E121B31" w:rsidR="00AE5AE9" w:rsidRDefault="00D5325C" w:rsidP="001B4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397E1553" w14:textId="77777777" w:rsidR="003A5535" w:rsidRDefault="003A5535" w:rsidP="001B4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4D484" w14:textId="77777777" w:rsidR="003A5535" w:rsidRDefault="003A5535" w:rsidP="001B4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457B3" w14:textId="03AFC1BC" w:rsidR="003A5535" w:rsidRPr="00EC2F9E" w:rsidRDefault="003A5535" w:rsidP="00D5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325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5AE9" w:rsidRPr="000E49CC" w14:paraId="39BC2222" w14:textId="77777777" w:rsidTr="00A37AA7">
        <w:trPr>
          <w:trHeight w:val="315"/>
        </w:trPr>
        <w:tc>
          <w:tcPr>
            <w:tcW w:w="2689" w:type="dxa"/>
          </w:tcPr>
          <w:p w14:paraId="3A4BF0DF" w14:textId="2E60B6BD" w:rsidR="00AE5AE9" w:rsidRPr="00EC2F9E" w:rsidRDefault="00AE5AE9" w:rsidP="00B94C8B">
            <w:pPr>
              <w:pStyle w:val="3"/>
              <w:rPr>
                <w:bCs/>
                <w:lang w:val="ru-RU"/>
              </w:rPr>
            </w:pPr>
            <w:r w:rsidRPr="00EC2F9E">
              <w:rPr>
                <w:bCs/>
              </w:rPr>
              <w:t xml:space="preserve">Система міжнародних </w:t>
            </w:r>
            <w:r w:rsidR="00D26DFA">
              <w:rPr>
                <w:bCs/>
              </w:rPr>
              <w:t xml:space="preserve">законодавства та </w:t>
            </w:r>
            <w:r w:rsidRPr="00EC2F9E">
              <w:rPr>
                <w:bCs/>
              </w:rPr>
              <w:t>стандартів у сфері інформаційної/</w:t>
            </w:r>
            <w:proofErr w:type="spellStart"/>
            <w:r w:rsidRPr="00EC2F9E">
              <w:rPr>
                <w:bCs/>
                <w:lang w:val="ru-RU"/>
              </w:rPr>
              <w:t>кібербезпеки</w:t>
            </w:r>
            <w:proofErr w:type="spellEnd"/>
            <w:r w:rsidRPr="00EC2F9E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</w:tcPr>
          <w:p w14:paraId="0E648051" w14:textId="4285F7CE" w:rsidR="00AE5AE9" w:rsidRPr="00EC2F9E" w:rsidRDefault="00AE5AE9" w:rsidP="00E83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E75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  <w:vMerge/>
          </w:tcPr>
          <w:p w14:paraId="409B6D15" w14:textId="1E668B88" w:rsidR="00AE5AE9" w:rsidRPr="00EC2F9E" w:rsidRDefault="00AE5AE9" w:rsidP="00214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C39B5A" w14:textId="77777777" w:rsidR="00AE5AE9" w:rsidRDefault="00245F1A" w:rsidP="00592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4FA">
              <w:rPr>
                <w:rFonts w:ascii="Times New Roman" w:hAnsi="Times New Roman" w:cs="Times New Roman"/>
                <w:sz w:val="20"/>
                <w:szCs w:val="20"/>
              </w:rPr>
              <w:t>Теоретичне опитування</w:t>
            </w:r>
          </w:p>
          <w:p w14:paraId="25B48750" w14:textId="400FEF3A" w:rsidR="003A5535" w:rsidRPr="00EC2F9E" w:rsidRDefault="003A5535" w:rsidP="00592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9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</w:p>
        </w:tc>
        <w:tc>
          <w:tcPr>
            <w:tcW w:w="848" w:type="dxa"/>
          </w:tcPr>
          <w:p w14:paraId="3E595C7C" w14:textId="2BF75F4A" w:rsidR="00AE5AE9" w:rsidRDefault="00D5325C" w:rsidP="001B4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  <w:p w14:paraId="053DE7C7" w14:textId="77777777" w:rsidR="003A5535" w:rsidRDefault="003A5535" w:rsidP="001B4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9B7C2E2" w14:textId="1D973FE5" w:rsidR="003A5535" w:rsidRPr="00C63D53" w:rsidRDefault="003A5535" w:rsidP="00D5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D532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CD65B0" w:rsidRPr="000E49CC" w14:paraId="790B93D8" w14:textId="77777777" w:rsidTr="00A37AA7">
        <w:tc>
          <w:tcPr>
            <w:tcW w:w="7083" w:type="dxa"/>
            <w:gridSpan w:val="3"/>
          </w:tcPr>
          <w:p w14:paraId="607D00A7" w14:textId="77777777" w:rsidR="00CD65B0" w:rsidRPr="00EC2F9E" w:rsidRDefault="00CD65B0" w:rsidP="0029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Модульний контроль</w:t>
            </w:r>
          </w:p>
        </w:tc>
        <w:tc>
          <w:tcPr>
            <w:tcW w:w="1417" w:type="dxa"/>
          </w:tcPr>
          <w:p w14:paraId="368EF88F" w14:textId="77777777" w:rsidR="00CD65B0" w:rsidRPr="00EC2F9E" w:rsidRDefault="00CD65B0" w:rsidP="0002539C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Підсумковий тест в ЕНК</w:t>
            </w:r>
          </w:p>
        </w:tc>
        <w:tc>
          <w:tcPr>
            <w:tcW w:w="848" w:type="dxa"/>
          </w:tcPr>
          <w:p w14:paraId="25E26363" w14:textId="37F18F84" w:rsidR="00CD65B0" w:rsidRPr="00EC2F9E" w:rsidRDefault="00D45C99" w:rsidP="00025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65B0"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14BBD" w:rsidRPr="000E49CC" w14:paraId="562C103A" w14:textId="77777777" w:rsidTr="00024D95">
        <w:tc>
          <w:tcPr>
            <w:tcW w:w="9348" w:type="dxa"/>
            <w:gridSpan w:val="5"/>
          </w:tcPr>
          <w:p w14:paraId="3CEC7407" w14:textId="77777777" w:rsidR="00214BBD" w:rsidRPr="00EC2F9E" w:rsidRDefault="00214BBD" w:rsidP="00024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2. Системи управління інформаційною безпекою. </w:t>
            </w:r>
          </w:p>
        </w:tc>
      </w:tr>
      <w:tr w:rsidR="00051670" w:rsidRPr="000E49CC" w14:paraId="7227B360" w14:textId="77777777" w:rsidTr="00A37AA7">
        <w:tc>
          <w:tcPr>
            <w:tcW w:w="2689" w:type="dxa"/>
            <w:tcBorders>
              <w:bottom w:val="single" w:sz="4" w:space="0" w:color="auto"/>
            </w:tcBorders>
          </w:tcPr>
          <w:p w14:paraId="4B28CCD1" w14:textId="28EBA68F" w:rsidR="00051670" w:rsidRPr="00EC2F9E" w:rsidRDefault="00051670" w:rsidP="00C1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Системи управління інформаційною безпекою. О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сновні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принципи побудови СУІБ.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464331" w14:textId="1212B9C7" w:rsidR="00051670" w:rsidRPr="00EC2F9E" w:rsidRDefault="00051670" w:rsidP="00024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3402" w:type="dxa"/>
            <w:vMerge w:val="restart"/>
          </w:tcPr>
          <w:p w14:paraId="5D8CA3C3" w14:textId="3B7F9D03" w:rsidR="00051670" w:rsidRPr="00051670" w:rsidRDefault="00051670" w:rsidP="00024D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670">
              <w:rPr>
                <w:rFonts w:ascii="Times New Roman" w:hAnsi="Times New Roman" w:cs="Times New Roman"/>
                <w:sz w:val="20"/>
                <w:szCs w:val="20"/>
              </w:rPr>
              <w:t xml:space="preserve">Знати та вміти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інформаційної та/або </w:t>
            </w:r>
            <w:proofErr w:type="spellStart"/>
            <w:r w:rsidRPr="00051670">
              <w:rPr>
                <w:rFonts w:ascii="Times New Roman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00051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07DA18" w14:textId="34F0BA88" w:rsidR="00051670" w:rsidRPr="003C1CD3" w:rsidRDefault="00051670" w:rsidP="00024D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9E1452E" w14:textId="0F33E6E7" w:rsidR="00051670" w:rsidRPr="00B30CD5" w:rsidRDefault="00051670" w:rsidP="00024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051670" w:rsidRPr="000E49CC" w14:paraId="38018F53" w14:textId="77777777" w:rsidTr="00A37AA7">
        <w:tc>
          <w:tcPr>
            <w:tcW w:w="2689" w:type="dxa"/>
            <w:tcBorders>
              <w:bottom w:val="single" w:sz="4" w:space="0" w:color="auto"/>
            </w:tcBorders>
          </w:tcPr>
          <w:p w14:paraId="4FA3C245" w14:textId="7188D870" w:rsidR="00051670" w:rsidRDefault="00051670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Основи упра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вління інформаційними ризиками.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60A50F" w14:textId="395D741B" w:rsidR="00051670" w:rsidRDefault="00051670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EA9220B" w14:textId="77777777" w:rsidR="00051670" w:rsidRPr="00051670" w:rsidRDefault="00051670" w:rsidP="00043F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BC190" w14:textId="1BAC3C7F" w:rsidR="00051670" w:rsidRPr="00EC2F9E" w:rsidRDefault="00051670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18D6251" w14:textId="5BC338A8" w:rsidR="00051670" w:rsidRDefault="00051670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3FF2" w:rsidRPr="000E49CC" w14:paraId="5529F79E" w14:textId="77777777" w:rsidTr="00A37AA7">
        <w:trPr>
          <w:trHeight w:val="551"/>
        </w:trPr>
        <w:tc>
          <w:tcPr>
            <w:tcW w:w="2689" w:type="dxa"/>
            <w:tcBorders>
              <w:top w:val="single" w:sz="4" w:space="0" w:color="auto"/>
            </w:tcBorders>
          </w:tcPr>
          <w:p w14:paraId="1ECE580C" w14:textId="77777777" w:rsidR="00043FF2" w:rsidRPr="00EC2F9E" w:rsidRDefault="00043FF2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</w:rPr>
              <w:t>Напрямки побудови СУІБ.</w:t>
            </w: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4C4601" w14:textId="4E67070F" w:rsidR="00043FF2" w:rsidRPr="00EC2F9E" w:rsidRDefault="00043FF2" w:rsidP="00043FF2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Політика ІБ організації. 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Фізична безпека організації та устаткування.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Управління комп’ютерами та мережами.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доступом. Вимоги до інформаційних систем.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268581" w14:textId="3F45FA9B" w:rsidR="00043FF2" w:rsidRPr="00C16F93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DC8A58" w14:textId="453E44BF" w:rsidR="00043FF2" w:rsidRPr="00051670" w:rsidRDefault="00C024A3" w:rsidP="00C024A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Здатність забезпечувати захист інформації, що обробляється в інформаційно-телекомунікаційних (автоматизованих) системах з метою реалізації встановленої політики інформаційної та/або </w:t>
            </w:r>
            <w:proofErr w:type="spellStart"/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28F487" w14:textId="77777777" w:rsidR="00043FF2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</w:p>
          <w:p w14:paraId="2439AB3F" w14:textId="77777777" w:rsidR="00D45C99" w:rsidRDefault="00D45C99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3CA88" w14:textId="77777777" w:rsidR="00D45C99" w:rsidRPr="00D45C99" w:rsidRDefault="00D45C99" w:rsidP="00D45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9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</w:p>
          <w:p w14:paraId="536B5F4F" w14:textId="77777777" w:rsidR="00D45C99" w:rsidRDefault="00D45C99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1038E" w14:textId="689525F0" w:rsidR="00D45C99" w:rsidRPr="00EC2F9E" w:rsidRDefault="00D45C99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Здача лабораторної роботи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393999C0" w14:textId="398F4418" w:rsidR="00043FF2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  <w:p w14:paraId="71CC26E0" w14:textId="77777777" w:rsidR="00731F64" w:rsidRDefault="00731F64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DC0520" w14:textId="77777777" w:rsidR="00731F64" w:rsidRDefault="00731F64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  <w:p w14:paraId="64BD5618" w14:textId="77777777" w:rsidR="00731F64" w:rsidRDefault="00731F64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E9CBCC5" w14:textId="77777777" w:rsidR="00731F64" w:rsidRDefault="00731F64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E7A175" w14:textId="6E02BA8A" w:rsidR="00731F64" w:rsidRPr="003C1CD3" w:rsidRDefault="00731F64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</w:tr>
      <w:tr w:rsidR="00043FF2" w:rsidRPr="000E49CC" w14:paraId="1414F784" w14:textId="77777777" w:rsidTr="00A37AA7">
        <w:trPr>
          <w:trHeight w:val="555"/>
        </w:trPr>
        <w:tc>
          <w:tcPr>
            <w:tcW w:w="2689" w:type="dxa"/>
          </w:tcPr>
          <w:p w14:paraId="63534C24" w14:textId="6186A51C" w:rsidR="00043FF2" w:rsidRPr="00EC2F9E" w:rsidRDefault="00043FF2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правління інцидентами в  СУІБ. 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Питання безперервності функціонування організації.</w:t>
            </w:r>
          </w:p>
        </w:tc>
        <w:tc>
          <w:tcPr>
            <w:tcW w:w="992" w:type="dxa"/>
          </w:tcPr>
          <w:p w14:paraId="0D9CE33D" w14:textId="3D11F92C" w:rsidR="00043FF2" w:rsidRPr="00C16F93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6C64CB0" w14:textId="13E3579C" w:rsidR="00043FF2" w:rsidRPr="00051670" w:rsidRDefault="00051670" w:rsidP="00C024A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З</w:t>
            </w:r>
            <w:r w:rsidR="00C024A3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дійснювати процедури управління інцидентами, проводити розслідування, надавати їм оцінку.</w:t>
            </w:r>
          </w:p>
        </w:tc>
        <w:tc>
          <w:tcPr>
            <w:tcW w:w="1417" w:type="dxa"/>
          </w:tcPr>
          <w:p w14:paraId="45C3631C" w14:textId="77777777" w:rsidR="00043FF2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</w:p>
          <w:p w14:paraId="1078D841" w14:textId="30D60A07" w:rsidR="00D45C99" w:rsidRPr="00EC2F9E" w:rsidRDefault="00D45C99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070CE0B3" w14:textId="11E0A2D5" w:rsidR="00043FF2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043FF2" w:rsidRPr="000E49CC" w14:paraId="78677C28" w14:textId="77777777" w:rsidTr="00A37AA7">
        <w:trPr>
          <w:trHeight w:val="421"/>
        </w:trPr>
        <w:tc>
          <w:tcPr>
            <w:tcW w:w="2689" w:type="dxa"/>
          </w:tcPr>
          <w:p w14:paraId="4D91BDFB" w14:textId="5C89B8DF" w:rsidR="00043FF2" w:rsidRPr="00EC2F9E" w:rsidRDefault="00043FF2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Внутрішній аудит СУІБ. </w:t>
            </w:r>
          </w:p>
        </w:tc>
        <w:tc>
          <w:tcPr>
            <w:tcW w:w="992" w:type="dxa"/>
          </w:tcPr>
          <w:p w14:paraId="6B321A7A" w14:textId="04A70726" w:rsidR="00043FF2" w:rsidRPr="00C16F93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7C2EA16B" w14:textId="6D9BA1F8" w:rsidR="00043FF2" w:rsidRPr="00051670" w:rsidRDefault="00051670" w:rsidP="00051670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А</w:t>
            </w:r>
            <w:r w:rsidR="00D26DFA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налізувати та проводити оцінку ефективності та рівня захищеності ресурсів різних класів в інформаційних та інформаційно-телекомунікаційних (автоматизованих) системах в ході проведення випробувань згідно з встановленою політикою інформаційної та\або </w:t>
            </w:r>
            <w:proofErr w:type="spellStart"/>
            <w:r w:rsidR="00D26DFA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="00D26DFA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56A41DC" w14:textId="77777777" w:rsidR="00D45C99" w:rsidRPr="00D45C99" w:rsidRDefault="00D45C99" w:rsidP="00D45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C99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</w:p>
          <w:p w14:paraId="23F383AE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500F5CC9" w14:textId="0C584051" w:rsidR="00043FF2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3FF2" w:rsidRPr="000E49CC" w14:paraId="113538F6" w14:textId="77777777" w:rsidTr="00A37AA7">
        <w:tc>
          <w:tcPr>
            <w:tcW w:w="7083" w:type="dxa"/>
            <w:gridSpan w:val="3"/>
          </w:tcPr>
          <w:p w14:paraId="0EE81C5A" w14:textId="1191B50D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Модульний контроль</w:t>
            </w:r>
          </w:p>
        </w:tc>
        <w:tc>
          <w:tcPr>
            <w:tcW w:w="1417" w:type="dxa"/>
          </w:tcPr>
          <w:p w14:paraId="79947126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Підсумковий тест в ЕНК</w:t>
            </w:r>
          </w:p>
        </w:tc>
        <w:tc>
          <w:tcPr>
            <w:tcW w:w="848" w:type="dxa"/>
          </w:tcPr>
          <w:p w14:paraId="4EC5B172" w14:textId="07907E4C" w:rsidR="00043FF2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43FF2"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3FF2" w:rsidRPr="000E49CC" w14:paraId="783BF45A" w14:textId="77777777" w:rsidTr="007A189B">
        <w:tc>
          <w:tcPr>
            <w:tcW w:w="9348" w:type="dxa"/>
            <w:gridSpan w:val="5"/>
          </w:tcPr>
          <w:p w14:paraId="4C33BF3A" w14:textId="5BB61D48" w:rsidR="00043FF2" w:rsidRPr="00EC2F9E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3. Впровадження системи управління інформаційною безпекою. </w:t>
            </w:r>
          </w:p>
        </w:tc>
      </w:tr>
      <w:tr w:rsidR="00D45C99" w:rsidRPr="000E49CC" w14:paraId="3A002149" w14:textId="77777777" w:rsidTr="00A37AA7">
        <w:trPr>
          <w:trHeight w:val="409"/>
        </w:trPr>
        <w:tc>
          <w:tcPr>
            <w:tcW w:w="2689" w:type="dxa"/>
          </w:tcPr>
          <w:p w14:paraId="2F1A0A32" w14:textId="0F3D0C9C" w:rsidR="00D45C99" w:rsidRPr="00EC2F9E" w:rsidRDefault="00D45C99" w:rsidP="00043F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Методика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впровадження СУІБ. </w:t>
            </w:r>
          </w:p>
        </w:tc>
        <w:tc>
          <w:tcPr>
            <w:tcW w:w="992" w:type="dxa"/>
          </w:tcPr>
          <w:p w14:paraId="1505F06A" w14:textId="780526D3" w:rsidR="00D45C99" w:rsidRPr="00EC2F9E" w:rsidRDefault="00D45C99" w:rsidP="00E4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14:paraId="5B782756" w14:textId="77777777" w:rsidR="00D26DFA" w:rsidRPr="00051670" w:rsidRDefault="00D45C99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Вміти впроваджувати процеси, що базуються на національних та міжнародних стандартах, виявлення, ідентифікації, аналізу та реагування на інциденти інформаційної та/або </w:t>
            </w:r>
            <w:proofErr w:type="spellStart"/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кібербезпеки.</w:t>
            </w:r>
            <w:proofErr w:type="spellEnd"/>
          </w:p>
          <w:p w14:paraId="1FE4DA97" w14:textId="755566DF" w:rsidR="00C024A3" w:rsidRPr="00051670" w:rsidRDefault="00D26DFA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З</w:t>
            </w:r>
            <w:r w:rsidR="00C024A3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дійснювати професійну діяльність на основі впровадженої системи управління інформаційною та/або </w:t>
            </w:r>
            <w:proofErr w:type="spellStart"/>
            <w:r w:rsidR="00C024A3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кібербезпекою</w:t>
            </w:r>
            <w:proofErr w:type="spellEnd"/>
            <w:r w:rsidR="00C024A3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6254A9B" w14:textId="77777777" w:rsidR="00D45C99" w:rsidRDefault="00D45C99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Тестування та опитування.</w:t>
            </w:r>
          </w:p>
          <w:p w14:paraId="29A2A2A8" w14:textId="0FAC037D" w:rsidR="0080108E" w:rsidRPr="00EC2F9E" w:rsidRDefault="0080108E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9C4">
              <w:rPr>
                <w:rFonts w:ascii="Times New Roman" w:hAnsi="Times New Roman" w:cs="Times New Roman"/>
                <w:sz w:val="18"/>
                <w:szCs w:val="18"/>
              </w:rPr>
              <w:t>Здача лабораторної роботи.</w:t>
            </w:r>
          </w:p>
        </w:tc>
        <w:tc>
          <w:tcPr>
            <w:tcW w:w="848" w:type="dxa"/>
          </w:tcPr>
          <w:p w14:paraId="550E8A88" w14:textId="77777777" w:rsidR="00D45C99" w:rsidRDefault="00D45C99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9E55F1F" w14:textId="77777777" w:rsidR="0080108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7EE853" w14:textId="77777777" w:rsidR="0080108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46CBAA" w14:textId="22A39D9B" w:rsidR="0080108E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45C99" w:rsidRPr="000E49CC" w14:paraId="6BDA5991" w14:textId="77777777" w:rsidTr="00A37AA7">
        <w:trPr>
          <w:trHeight w:val="693"/>
        </w:trPr>
        <w:tc>
          <w:tcPr>
            <w:tcW w:w="2689" w:type="dxa"/>
          </w:tcPr>
          <w:p w14:paraId="257A4BCC" w14:textId="30062EA2" w:rsidR="00D45C99" w:rsidRPr="00EC2F9E" w:rsidRDefault="00D45C99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Розробка документа політики інформаційної безпеки та цілей СУІБ. 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Управління інформаційними активами.</w:t>
            </w:r>
          </w:p>
        </w:tc>
        <w:tc>
          <w:tcPr>
            <w:tcW w:w="992" w:type="dxa"/>
          </w:tcPr>
          <w:p w14:paraId="5FBA90A6" w14:textId="11AD323F" w:rsidR="00D45C99" w:rsidRPr="00EC2F9E" w:rsidRDefault="00D45C99" w:rsidP="00E4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vMerge/>
          </w:tcPr>
          <w:p w14:paraId="134C0B58" w14:textId="51E8C062" w:rsidR="00D45C99" w:rsidRPr="00051670" w:rsidRDefault="00D45C99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8E345" w14:textId="27F276AF" w:rsidR="00D45C99" w:rsidRPr="00EC2F9E" w:rsidRDefault="00D45C99" w:rsidP="0080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</w:p>
          <w:p w14:paraId="61684A35" w14:textId="77777777" w:rsidR="00D45C99" w:rsidRPr="00EC2F9E" w:rsidRDefault="00D45C99" w:rsidP="0080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BFD0B" w14:textId="5033379D" w:rsidR="00D45C99" w:rsidRPr="00D45C99" w:rsidRDefault="00D45C99" w:rsidP="0080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29C4">
              <w:rPr>
                <w:rFonts w:ascii="Times New Roman" w:hAnsi="Times New Roman" w:cs="Times New Roman"/>
                <w:sz w:val="18"/>
                <w:szCs w:val="18"/>
              </w:rPr>
              <w:t>Здача лабораторної роботи.</w:t>
            </w:r>
          </w:p>
        </w:tc>
        <w:tc>
          <w:tcPr>
            <w:tcW w:w="848" w:type="dxa"/>
          </w:tcPr>
          <w:p w14:paraId="042E1403" w14:textId="1BBFD7F1" w:rsidR="00D45C99" w:rsidRPr="00EC2F9E" w:rsidRDefault="00D45C99" w:rsidP="00801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9E21AE6" w14:textId="77777777" w:rsidR="00D45C99" w:rsidRDefault="00D45C99" w:rsidP="00801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ED05B" w14:textId="77777777" w:rsidR="0080108E" w:rsidRDefault="0080108E" w:rsidP="00801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07732D" w14:textId="08FC14FE" w:rsidR="0080108E" w:rsidRPr="00EC2F9E" w:rsidRDefault="0080108E" w:rsidP="00801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26DFA" w:rsidRPr="000E49CC" w14:paraId="3AEC467D" w14:textId="77777777" w:rsidTr="00A37AA7">
        <w:trPr>
          <w:trHeight w:val="776"/>
        </w:trPr>
        <w:tc>
          <w:tcPr>
            <w:tcW w:w="2689" w:type="dxa"/>
          </w:tcPr>
          <w:p w14:paraId="6EB22C9A" w14:textId="00C09EFC" w:rsidR="00D26DFA" w:rsidRPr="00EC2F9E" w:rsidRDefault="00D26DFA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Впровадження системи управління інформаційними ризиками. </w:t>
            </w:r>
          </w:p>
        </w:tc>
        <w:tc>
          <w:tcPr>
            <w:tcW w:w="992" w:type="dxa"/>
          </w:tcPr>
          <w:p w14:paraId="4465FA7E" w14:textId="2FCC367D" w:rsidR="00D26DFA" w:rsidRPr="00EC2F9E" w:rsidRDefault="00D26DFA" w:rsidP="005D5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14:paraId="17479901" w14:textId="7960B301" w:rsidR="00D26DFA" w:rsidRPr="00051670" w:rsidRDefault="00D26DFA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Застосовувати різні класи політик інформаційної безпеки та/ або </w:t>
            </w:r>
            <w:proofErr w:type="spellStart"/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, що базуються на ризик-орієнтованому контролі д</w:t>
            </w: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оступу до інформаційних активів.</w:t>
            </w:r>
          </w:p>
        </w:tc>
        <w:tc>
          <w:tcPr>
            <w:tcW w:w="1417" w:type="dxa"/>
          </w:tcPr>
          <w:p w14:paraId="30C57E0D" w14:textId="789FE184" w:rsidR="00D26DFA" w:rsidRPr="00EC2F9E" w:rsidRDefault="00D26DFA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Здача лабораторної роботи.</w:t>
            </w:r>
          </w:p>
        </w:tc>
        <w:tc>
          <w:tcPr>
            <w:tcW w:w="848" w:type="dxa"/>
          </w:tcPr>
          <w:p w14:paraId="23818587" w14:textId="399F4110" w:rsidR="00D26DFA" w:rsidRPr="00EC2F9E" w:rsidRDefault="00D26DFA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26DFA" w:rsidRPr="000E49CC" w14:paraId="5F224E2C" w14:textId="77777777" w:rsidTr="00A37AA7">
        <w:trPr>
          <w:trHeight w:val="638"/>
        </w:trPr>
        <w:tc>
          <w:tcPr>
            <w:tcW w:w="2689" w:type="dxa"/>
          </w:tcPr>
          <w:p w14:paraId="58B1108D" w14:textId="53AAE125" w:rsidR="00D26DFA" w:rsidRPr="00EC2F9E" w:rsidRDefault="00D26DFA" w:rsidP="00E4255F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Розробка та обґрунтування з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аход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ів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з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оброб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ки</w:t>
            </w: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та зниженню інформаційних ризиків. </w:t>
            </w:r>
          </w:p>
        </w:tc>
        <w:tc>
          <w:tcPr>
            <w:tcW w:w="992" w:type="dxa"/>
          </w:tcPr>
          <w:p w14:paraId="1BD4D0D5" w14:textId="462E7126" w:rsidR="00D26DFA" w:rsidRPr="00EC2F9E" w:rsidRDefault="00D26DFA" w:rsidP="00E4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14:paraId="4E5C4C87" w14:textId="77777777" w:rsidR="00D26DFA" w:rsidRPr="00051670" w:rsidRDefault="00D26DFA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0A604" w14:textId="26E7D6FF" w:rsidR="00D26DFA" w:rsidRPr="00EC2F9E" w:rsidRDefault="00D26DFA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Здача лабораторної роботи.</w:t>
            </w:r>
          </w:p>
        </w:tc>
        <w:tc>
          <w:tcPr>
            <w:tcW w:w="848" w:type="dxa"/>
          </w:tcPr>
          <w:p w14:paraId="3C1DD287" w14:textId="3D5B64EA" w:rsidR="00D26DFA" w:rsidRPr="00EC2F9E" w:rsidRDefault="00D26DFA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26DFA" w:rsidRPr="000E49CC" w14:paraId="4930DC8A" w14:textId="77777777" w:rsidTr="00A37AA7">
        <w:trPr>
          <w:trHeight w:val="835"/>
        </w:trPr>
        <w:tc>
          <w:tcPr>
            <w:tcW w:w="2689" w:type="dxa"/>
          </w:tcPr>
          <w:p w14:paraId="6F68D4A4" w14:textId="6D67FB97" w:rsidR="00D26DFA" w:rsidRPr="00EC2F9E" w:rsidRDefault="00D26DFA" w:rsidP="00043FF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Структура документації СУІБ та порядок її розробки. Розробка управлінських процедур.</w:t>
            </w:r>
          </w:p>
        </w:tc>
        <w:tc>
          <w:tcPr>
            <w:tcW w:w="992" w:type="dxa"/>
          </w:tcPr>
          <w:p w14:paraId="23B2966F" w14:textId="22BBDB54" w:rsidR="00D26DFA" w:rsidRPr="00EC2F9E" w:rsidRDefault="00D26DFA" w:rsidP="00C53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2/5</w:t>
            </w:r>
          </w:p>
        </w:tc>
        <w:tc>
          <w:tcPr>
            <w:tcW w:w="3402" w:type="dxa"/>
            <w:vMerge/>
          </w:tcPr>
          <w:p w14:paraId="1541E7BC" w14:textId="77777777" w:rsidR="00D26DFA" w:rsidRPr="00051670" w:rsidRDefault="00D26DFA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E96996" w14:textId="77777777" w:rsidR="00D26DFA" w:rsidRPr="009D29C4" w:rsidRDefault="00D26DFA" w:rsidP="00D45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29C4">
              <w:rPr>
                <w:rFonts w:ascii="Times New Roman" w:hAnsi="Times New Roman" w:cs="Times New Roman"/>
                <w:sz w:val="18"/>
                <w:szCs w:val="18"/>
              </w:rPr>
              <w:t>Здача лабораторної роботи.</w:t>
            </w:r>
          </w:p>
          <w:p w14:paraId="1C63CEBF" w14:textId="77777777" w:rsidR="00D26DFA" w:rsidRPr="00EC2F9E" w:rsidRDefault="00D26DFA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BFF38BF" w14:textId="49BE1756" w:rsidR="00D26DFA" w:rsidRPr="00EC2F9E" w:rsidRDefault="00D26DFA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3FF2" w:rsidRPr="000E49CC" w14:paraId="2E874653" w14:textId="77777777" w:rsidTr="00A37AA7">
        <w:trPr>
          <w:trHeight w:val="1614"/>
        </w:trPr>
        <w:tc>
          <w:tcPr>
            <w:tcW w:w="2689" w:type="dxa"/>
          </w:tcPr>
          <w:p w14:paraId="0DD02921" w14:textId="2C9B1D36" w:rsidR="00043FF2" w:rsidRPr="00EC2F9E" w:rsidRDefault="00043FF2" w:rsidP="00D017B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Розробка плану безперервності функціонування організації. Розробка процедур реагування на надзвичайні ситуації. Розробка процедур переходу на аварійний режим. </w:t>
            </w:r>
            <w:r w:rsidR="00D017B4" w:rsidRPr="00EC2F9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Введення в дію СУІБ.</w:t>
            </w:r>
          </w:p>
        </w:tc>
        <w:tc>
          <w:tcPr>
            <w:tcW w:w="992" w:type="dxa"/>
          </w:tcPr>
          <w:p w14:paraId="05C67CC2" w14:textId="2F507D5C" w:rsidR="00043FF2" w:rsidRPr="00EC2F9E" w:rsidRDefault="00064151" w:rsidP="00064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43FF2"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AACC092" w14:textId="3F1CEEC8" w:rsidR="00043FF2" w:rsidRPr="00051670" w:rsidRDefault="00C024A3" w:rsidP="00D26D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Вирішувати задачі забезпечення безперервності бізнес-процесів організації на основі теорії ризиків та встановленої системи управління інформаційною безпекою, згідно з вітчизняними та міжна</w:t>
            </w:r>
            <w:r w:rsidR="00D26DFA" w:rsidRPr="00051670">
              <w:rPr>
                <w:rFonts w:ascii="Times New Roman" w:eastAsia="TimesNewRomanPSMT" w:hAnsi="Times New Roman" w:cs="Times New Roman"/>
                <w:sz w:val="20"/>
                <w:szCs w:val="20"/>
              </w:rPr>
              <w:t>родними вимогами та стандартами.</w:t>
            </w:r>
          </w:p>
        </w:tc>
        <w:tc>
          <w:tcPr>
            <w:tcW w:w="1417" w:type="dxa"/>
          </w:tcPr>
          <w:p w14:paraId="30847A62" w14:textId="77777777" w:rsidR="00D45C99" w:rsidRPr="009D29C4" w:rsidRDefault="00D45C99" w:rsidP="00D45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29C4">
              <w:rPr>
                <w:rFonts w:ascii="Times New Roman" w:hAnsi="Times New Roman" w:cs="Times New Roman"/>
                <w:sz w:val="18"/>
                <w:szCs w:val="18"/>
              </w:rPr>
              <w:t>Здача лабораторної роботи.</w:t>
            </w:r>
          </w:p>
          <w:p w14:paraId="40646D51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7C292D1" w14:textId="1C920786" w:rsidR="00043FF2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3FF2" w:rsidRPr="000E49CC" w14:paraId="6E0139A2" w14:textId="77777777" w:rsidTr="00A37AA7">
        <w:tc>
          <w:tcPr>
            <w:tcW w:w="7083" w:type="dxa"/>
            <w:gridSpan w:val="3"/>
          </w:tcPr>
          <w:p w14:paraId="43CFE5C8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Модульний контроль</w:t>
            </w:r>
          </w:p>
        </w:tc>
        <w:tc>
          <w:tcPr>
            <w:tcW w:w="1417" w:type="dxa"/>
          </w:tcPr>
          <w:p w14:paraId="19AF0585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sz w:val="20"/>
                <w:szCs w:val="20"/>
              </w:rPr>
              <w:t>Підсумковий тест в ЕНК</w:t>
            </w:r>
          </w:p>
        </w:tc>
        <w:tc>
          <w:tcPr>
            <w:tcW w:w="848" w:type="dxa"/>
          </w:tcPr>
          <w:p w14:paraId="6A738D51" w14:textId="4E328C86" w:rsidR="00043FF2" w:rsidRPr="00EC2F9E" w:rsidRDefault="0080108E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43FF2"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3FF2" w:rsidRPr="000E49CC" w14:paraId="6D1163EC" w14:textId="77777777" w:rsidTr="00A37AA7">
        <w:tc>
          <w:tcPr>
            <w:tcW w:w="8500" w:type="dxa"/>
            <w:gridSpan w:val="4"/>
          </w:tcPr>
          <w:p w14:paraId="400CFA8E" w14:textId="77777777" w:rsidR="00043FF2" w:rsidRPr="00EC2F9E" w:rsidRDefault="00043FF2" w:rsidP="0004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1 семестр</w:t>
            </w:r>
          </w:p>
        </w:tc>
        <w:tc>
          <w:tcPr>
            <w:tcW w:w="848" w:type="dxa"/>
          </w:tcPr>
          <w:p w14:paraId="4CF4F96B" w14:textId="77777777" w:rsidR="00043FF2" w:rsidRPr="00EC2F9E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043FF2" w:rsidRPr="000E49CC" w14:paraId="2E36AF52" w14:textId="77777777" w:rsidTr="00A37AA7">
        <w:tc>
          <w:tcPr>
            <w:tcW w:w="7083" w:type="dxa"/>
            <w:gridSpan w:val="3"/>
          </w:tcPr>
          <w:p w14:paraId="4F333DB5" w14:textId="77777777" w:rsidR="00043FF2" w:rsidRPr="00EC2F9E" w:rsidRDefault="00043FF2" w:rsidP="0004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417" w:type="dxa"/>
          </w:tcPr>
          <w:p w14:paraId="7BD33506" w14:textId="77777777" w:rsidR="00043FF2" w:rsidRPr="00EC2F9E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Тест, теоретичні питання, задача</w:t>
            </w:r>
          </w:p>
        </w:tc>
        <w:tc>
          <w:tcPr>
            <w:tcW w:w="848" w:type="dxa"/>
          </w:tcPr>
          <w:p w14:paraId="70A61313" w14:textId="77777777" w:rsidR="00043FF2" w:rsidRPr="00EC2F9E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</w:tr>
      <w:tr w:rsidR="00043FF2" w:rsidRPr="000E49CC" w14:paraId="2915509A" w14:textId="77777777" w:rsidTr="00A37AA7">
        <w:tc>
          <w:tcPr>
            <w:tcW w:w="8500" w:type="dxa"/>
            <w:gridSpan w:val="4"/>
          </w:tcPr>
          <w:p w14:paraId="02F0BA87" w14:textId="77777777" w:rsidR="00043FF2" w:rsidRPr="00EC2F9E" w:rsidRDefault="00043FF2" w:rsidP="00043F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848" w:type="dxa"/>
          </w:tcPr>
          <w:p w14:paraId="6830896F" w14:textId="77777777" w:rsidR="00043FF2" w:rsidRPr="00EC2F9E" w:rsidRDefault="00043FF2" w:rsidP="00043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9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77D060D" w14:textId="77777777" w:rsidR="00214BBD" w:rsidRDefault="00214BBD" w:rsidP="002E54F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912669F" w14:textId="77777777" w:rsidR="00130933" w:rsidRPr="00BE7651" w:rsidRDefault="00F82151" w:rsidP="002E54F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6719"/>
      </w:tblGrid>
      <w:tr w:rsidR="00130933" w:rsidRPr="00A37AA7" w14:paraId="2B9F1DC5" w14:textId="77777777" w:rsidTr="00130933">
        <w:tc>
          <w:tcPr>
            <w:tcW w:w="2660" w:type="dxa"/>
          </w:tcPr>
          <w:p w14:paraId="51F7D7A0" w14:textId="77777777" w:rsidR="00130933" w:rsidRPr="00A37AA7" w:rsidRDefault="00130933" w:rsidP="001309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AA7">
              <w:rPr>
                <w:rFonts w:ascii="Times New Roman" w:hAnsi="Times New Roman" w:cs="Times New Roman"/>
                <w:b/>
                <w:i/>
                <w:szCs w:val="24"/>
              </w:rPr>
              <w:t xml:space="preserve">Політика щодо </w:t>
            </w:r>
            <w:proofErr w:type="spellStart"/>
            <w:r w:rsidRPr="00A37AA7">
              <w:rPr>
                <w:rFonts w:ascii="Times New Roman" w:hAnsi="Times New Roman" w:cs="Times New Roman"/>
                <w:b/>
                <w:i/>
                <w:szCs w:val="24"/>
              </w:rPr>
              <w:t>дедлайнів</w:t>
            </w:r>
            <w:proofErr w:type="spellEnd"/>
            <w:r w:rsidRPr="00A37AA7">
              <w:rPr>
                <w:rFonts w:ascii="Times New Roman" w:hAnsi="Times New Roman" w:cs="Times New Roman"/>
                <w:b/>
                <w:i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14:paraId="2C17E453" w14:textId="77777777" w:rsidR="00130933" w:rsidRPr="00A37AA7" w:rsidRDefault="00E1727B" w:rsidP="007C1EA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7AA7">
              <w:rPr>
                <w:rFonts w:ascii="Times New Roman" w:hAnsi="Times New Roman" w:cs="Times New Roman"/>
                <w:szCs w:val="24"/>
              </w:rPr>
              <w:t>Дедлайни</w:t>
            </w:r>
            <w:proofErr w:type="spellEnd"/>
            <w:r w:rsidRPr="00A37AA7">
              <w:rPr>
                <w:rFonts w:ascii="Times New Roman" w:hAnsi="Times New Roman" w:cs="Times New Roman"/>
                <w:szCs w:val="24"/>
              </w:rPr>
              <w:t xml:space="preserve"> визначені в ЕНК. </w:t>
            </w:r>
            <w:r w:rsidR="00544D46" w:rsidRPr="00A37AA7">
              <w:rPr>
                <w:rFonts w:ascii="Times New Roman" w:hAnsi="Times New Roman" w:cs="Times New Roman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</w:t>
            </w:r>
            <w:r w:rsidR="007C1EAA" w:rsidRPr="00A37AA7">
              <w:rPr>
                <w:rFonts w:ascii="Times New Roman" w:hAnsi="Times New Roman" w:cs="Times New Roman"/>
                <w:szCs w:val="24"/>
              </w:rPr>
              <w:t>, стажування або відрядження</w:t>
            </w:r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</w:tc>
      </w:tr>
      <w:tr w:rsidR="00130933" w:rsidRPr="00A37AA7" w14:paraId="162C50F5" w14:textId="77777777" w:rsidTr="00130933">
        <w:tc>
          <w:tcPr>
            <w:tcW w:w="2660" w:type="dxa"/>
          </w:tcPr>
          <w:p w14:paraId="1245CB56" w14:textId="77777777" w:rsidR="00130933" w:rsidRPr="00A37AA7" w:rsidRDefault="00544D46" w:rsidP="001309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AA7">
              <w:rPr>
                <w:rFonts w:ascii="Times New Roman" w:hAnsi="Times New Roman" w:cs="Times New Roman"/>
                <w:b/>
                <w:i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1A9661A2" w14:textId="77777777" w:rsidR="00130933" w:rsidRPr="00A37AA7" w:rsidRDefault="00750996" w:rsidP="007C1EA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С</w:t>
            </w:r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писування під час </w:t>
            </w:r>
            <w:r w:rsidR="00CB73C3" w:rsidRPr="00A37AA7">
              <w:rPr>
                <w:rFonts w:ascii="Times New Roman" w:hAnsi="Times New Roman" w:cs="Times New Roman"/>
                <w:szCs w:val="24"/>
              </w:rPr>
              <w:t>самостійних</w:t>
            </w:r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 робіт</w:t>
            </w:r>
            <w:r w:rsidR="00CB73C3" w:rsidRPr="00A37AA7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C1EAA" w:rsidRPr="00A37AA7">
              <w:rPr>
                <w:rFonts w:ascii="Times New Roman" w:hAnsi="Times New Roman" w:cs="Times New Roman"/>
                <w:szCs w:val="24"/>
              </w:rPr>
              <w:t>тестування</w:t>
            </w:r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 та екзаменів заборонені (в </w:t>
            </w:r>
            <w:proofErr w:type="spellStart"/>
            <w:r w:rsidR="00544D46" w:rsidRPr="00A37AA7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. із використанням мобільних </w:t>
            </w:r>
            <w:proofErr w:type="spellStart"/>
            <w:r w:rsidR="00544D46" w:rsidRPr="00A37AA7">
              <w:rPr>
                <w:rFonts w:ascii="Times New Roman" w:hAnsi="Times New Roman" w:cs="Times New Roman"/>
                <w:szCs w:val="24"/>
              </w:rPr>
              <w:t>девайсів</w:t>
            </w:r>
            <w:proofErr w:type="spellEnd"/>
            <w:r w:rsidR="00544D46" w:rsidRPr="00A37AA7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</w:tc>
      </w:tr>
      <w:tr w:rsidR="00130933" w:rsidRPr="00A37AA7" w14:paraId="42731596" w14:textId="77777777" w:rsidTr="00130933">
        <w:tc>
          <w:tcPr>
            <w:tcW w:w="2660" w:type="dxa"/>
          </w:tcPr>
          <w:p w14:paraId="3D2A76F5" w14:textId="77777777" w:rsidR="00130933" w:rsidRPr="00A37AA7" w:rsidRDefault="00544D46" w:rsidP="001309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AA7">
              <w:rPr>
                <w:rFonts w:ascii="Times New Roman" w:hAnsi="Times New Roman" w:cs="Times New Roman"/>
                <w:b/>
                <w:i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21227870" w14:textId="77777777" w:rsidR="00130933" w:rsidRPr="00A37AA7" w:rsidRDefault="00544D46" w:rsidP="007C1EA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</w:t>
            </w:r>
            <w:r w:rsidR="00750996" w:rsidRPr="00A37AA7">
              <w:rPr>
                <w:rFonts w:ascii="Times New Roman" w:hAnsi="Times New Roman" w:cs="Times New Roman"/>
                <w:szCs w:val="24"/>
              </w:rPr>
              <w:t xml:space="preserve">дистанційній </w:t>
            </w:r>
            <w:proofErr w:type="spellStart"/>
            <w:r w:rsidR="00750996" w:rsidRPr="00A37AA7">
              <w:rPr>
                <w:rFonts w:ascii="Times New Roman" w:hAnsi="Times New Roman" w:cs="Times New Roman"/>
                <w:szCs w:val="24"/>
              </w:rPr>
              <w:t>on-line</w:t>
            </w:r>
            <w:proofErr w:type="spellEnd"/>
            <w:r w:rsidRPr="00A37AA7">
              <w:rPr>
                <w:rFonts w:ascii="Times New Roman" w:hAnsi="Times New Roman" w:cs="Times New Roman"/>
                <w:szCs w:val="24"/>
              </w:rPr>
              <w:t xml:space="preserve"> формі за погодженням із 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деканом факультету</w:t>
            </w:r>
            <w:r w:rsidRPr="00A37AA7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14:paraId="04A23FC7" w14:textId="77777777" w:rsidR="00130933" w:rsidRPr="00BE76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76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3900"/>
        <w:gridCol w:w="3113"/>
      </w:tblGrid>
      <w:tr w:rsidR="00A71D92" w:rsidRPr="00BE7651" w14:paraId="22D76F1D" w14:textId="77777777" w:rsidTr="00226FD0">
        <w:tc>
          <w:tcPr>
            <w:tcW w:w="2376" w:type="dxa"/>
            <w:vMerge w:val="restart"/>
          </w:tcPr>
          <w:p w14:paraId="5F756445" w14:textId="77777777" w:rsidR="00A71D92" w:rsidRPr="00BE765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594A700" w14:textId="77777777" w:rsidR="00A71D92" w:rsidRPr="00BE765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BE7651" w14:paraId="74E64A37" w14:textId="77777777" w:rsidTr="00A71D92">
        <w:tc>
          <w:tcPr>
            <w:tcW w:w="2376" w:type="dxa"/>
            <w:vMerge/>
          </w:tcPr>
          <w:p w14:paraId="3DCE6348" w14:textId="77777777" w:rsidR="00A71D92" w:rsidRPr="00BE765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1C3A064" w14:textId="77777777" w:rsidR="00A71D92" w:rsidRPr="00BE7651" w:rsidRDefault="000C04A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1D92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38ECF0FF" w14:textId="77777777" w:rsidR="00A71D92" w:rsidRPr="00BE7651" w:rsidRDefault="00C706AC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71D92" w:rsidRPr="00BE7651">
              <w:rPr>
                <w:rFonts w:ascii="Times New Roman" w:hAnsi="Times New Roman" w:cs="Times New Roman"/>
                <w:b/>
                <w:sz w:val="24"/>
                <w:szCs w:val="24"/>
              </w:rPr>
              <w:t>аліків</w:t>
            </w:r>
          </w:p>
        </w:tc>
      </w:tr>
      <w:tr w:rsidR="00A71D92" w:rsidRPr="00A37AA7" w14:paraId="4E2D6645" w14:textId="77777777" w:rsidTr="00A71D92">
        <w:tc>
          <w:tcPr>
            <w:tcW w:w="2376" w:type="dxa"/>
          </w:tcPr>
          <w:p w14:paraId="41BA092E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90-100</w:t>
            </w:r>
          </w:p>
        </w:tc>
        <w:tc>
          <w:tcPr>
            <w:tcW w:w="4004" w:type="dxa"/>
          </w:tcPr>
          <w:p w14:paraId="18FF0474" w14:textId="77777777" w:rsidR="00A71D92" w:rsidRPr="00A37AA7" w:rsidRDefault="006D7594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В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ідмінно</w:t>
            </w:r>
          </w:p>
        </w:tc>
        <w:tc>
          <w:tcPr>
            <w:tcW w:w="3191" w:type="dxa"/>
            <w:vMerge w:val="restart"/>
          </w:tcPr>
          <w:p w14:paraId="0A5A8859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зараховано</w:t>
            </w:r>
          </w:p>
        </w:tc>
      </w:tr>
      <w:tr w:rsidR="00A71D92" w:rsidRPr="00A37AA7" w14:paraId="48D6F2DE" w14:textId="77777777" w:rsidTr="00A71D92">
        <w:tc>
          <w:tcPr>
            <w:tcW w:w="2376" w:type="dxa"/>
          </w:tcPr>
          <w:p w14:paraId="3EB937CA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74-89</w:t>
            </w:r>
          </w:p>
        </w:tc>
        <w:tc>
          <w:tcPr>
            <w:tcW w:w="4004" w:type="dxa"/>
          </w:tcPr>
          <w:p w14:paraId="629E083D" w14:textId="77777777" w:rsidR="00A71D92" w:rsidRPr="00A37AA7" w:rsidRDefault="006D7594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Д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обре</w:t>
            </w:r>
          </w:p>
        </w:tc>
        <w:tc>
          <w:tcPr>
            <w:tcW w:w="3191" w:type="dxa"/>
            <w:vMerge/>
          </w:tcPr>
          <w:p w14:paraId="63AEED6A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1D92" w:rsidRPr="00A37AA7" w14:paraId="6ABDA29C" w14:textId="77777777" w:rsidTr="00A71D92">
        <w:tc>
          <w:tcPr>
            <w:tcW w:w="2376" w:type="dxa"/>
          </w:tcPr>
          <w:p w14:paraId="7930160C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60-73</w:t>
            </w:r>
          </w:p>
        </w:tc>
        <w:tc>
          <w:tcPr>
            <w:tcW w:w="4004" w:type="dxa"/>
          </w:tcPr>
          <w:p w14:paraId="44CABDAD" w14:textId="77777777" w:rsidR="00A71D92" w:rsidRPr="00A37AA7" w:rsidRDefault="000C04A8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З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адовільно</w:t>
            </w:r>
          </w:p>
        </w:tc>
        <w:tc>
          <w:tcPr>
            <w:tcW w:w="3191" w:type="dxa"/>
            <w:vMerge/>
          </w:tcPr>
          <w:p w14:paraId="30DB5E4E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1D92" w:rsidRPr="00A37AA7" w14:paraId="3B7AF8A6" w14:textId="77777777" w:rsidTr="00A71D92">
        <w:tc>
          <w:tcPr>
            <w:tcW w:w="2376" w:type="dxa"/>
          </w:tcPr>
          <w:p w14:paraId="0814376E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0-59</w:t>
            </w:r>
          </w:p>
        </w:tc>
        <w:tc>
          <w:tcPr>
            <w:tcW w:w="4004" w:type="dxa"/>
          </w:tcPr>
          <w:p w14:paraId="0A9F3B00" w14:textId="77777777" w:rsidR="00A71D92" w:rsidRPr="00A37AA7" w:rsidRDefault="00A71D92" w:rsidP="0013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19A71FC8" w14:textId="77777777" w:rsidR="00A71D92" w:rsidRPr="00A37AA7" w:rsidRDefault="00CE431C" w:rsidP="006D75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7A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не</w:t>
            </w:r>
            <w:r w:rsidR="00A96EF1" w:rsidRPr="00A37A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зарахо</w:t>
            </w:r>
            <w:r w:rsidR="006D7594" w:rsidRPr="00A37AA7">
              <w:rPr>
                <w:rFonts w:ascii="Times New Roman" w:hAnsi="Times New Roman" w:cs="Times New Roman"/>
                <w:szCs w:val="24"/>
              </w:rPr>
              <w:t>в</w:t>
            </w:r>
            <w:r w:rsidR="00A71D92" w:rsidRPr="00A37AA7">
              <w:rPr>
                <w:rFonts w:ascii="Times New Roman" w:hAnsi="Times New Roman" w:cs="Times New Roman"/>
                <w:szCs w:val="24"/>
              </w:rPr>
              <w:t>ано</w:t>
            </w:r>
          </w:p>
        </w:tc>
      </w:tr>
    </w:tbl>
    <w:p w14:paraId="77A1CC99" w14:textId="77777777" w:rsidR="00544D46" w:rsidRPr="00BE7651" w:rsidRDefault="00544D46" w:rsidP="00A37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BE7651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D58"/>
    <w:multiLevelType w:val="hybridMultilevel"/>
    <w:tmpl w:val="0DC0D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F37F4"/>
    <w:multiLevelType w:val="hybridMultilevel"/>
    <w:tmpl w:val="B6464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B86"/>
    <w:multiLevelType w:val="hybridMultilevel"/>
    <w:tmpl w:val="AA3060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C3B96"/>
    <w:multiLevelType w:val="hybridMultilevel"/>
    <w:tmpl w:val="69CE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17930"/>
    <w:multiLevelType w:val="hybridMultilevel"/>
    <w:tmpl w:val="08445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B47"/>
    <w:multiLevelType w:val="hybridMultilevel"/>
    <w:tmpl w:val="DA801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16DB8"/>
    <w:multiLevelType w:val="hybridMultilevel"/>
    <w:tmpl w:val="CC72C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E0192"/>
    <w:multiLevelType w:val="hybridMultilevel"/>
    <w:tmpl w:val="A89E6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626EE"/>
    <w:multiLevelType w:val="hybridMultilevel"/>
    <w:tmpl w:val="1E1A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C00F7"/>
    <w:multiLevelType w:val="hybridMultilevel"/>
    <w:tmpl w:val="5946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66300"/>
    <w:multiLevelType w:val="hybridMultilevel"/>
    <w:tmpl w:val="93EE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455663"/>
    <w:multiLevelType w:val="hybridMultilevel"/>
    <w:tmpl w:val="1E8E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25779"/>
    <w:multiLevelType w:val="hybridMultilevel"/>
    <w:tmpl w:val="69CAE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068CB"/>
    <w:multiLevelType w:val="hybridMultilevel"/>
    <w:tmpl w:val="18061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144861"/>
    <w:multiLevelType w:val="hybridMultilevel"/>
    <w:tmpl w:val="5B203AC2"/>
    <w:lvl w:ilvl="0" w:tplc="FFFFFFFF">
      <w:start w:val="2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 w15:restartNumberingAfterBreak="0">
    <w:nsid w:val="72C25A44"/>
    <w:multiLevelType w:val="hybridMultilevel"/>
    <w:tmpl w:val="39B6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335A4"/>
    <w:multiLevelType w:val="hybridMultilevel"/>
    <w:tmpl w:val="3B3E1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10EF5"/>
    <w:multiLevelType w:val="hybridMultilevel"/>
    <w:tmpl w:val="7F28B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5414"/>
    <w:rsid w:val="00006653"/>
    <w:rsid w:val="0001271D"/>
    <w:rsid w:val="00017C77"/>
    <w:rsid w:val="00024D95"/>
    <w:rsid w:val="0002539C"/>
    <w:rsid w:val="000263DB"/>
    <w:rsid w:val="00043FF2"/>
    <w:rsid w:val="00051670"/>
    <w:rsid w:val="00051CB3"/>
    <w:rsid w:val="00064151"/>
    <w:rsid w:val="000860BE"/>
    <w:rsid w:val="000B2A1C"/>
    <w:rsid w:val="000C04A8"/>
    <w:rsid w:val="000E28FA"/>
    <w:rsid w:val="000E49CC"/>
    <w:rsid w:val="00120263"/>
    <w:rsid w:val="00130933"/>
    <w:rsid w:val="001431F8"/>
    <w:rsid w:val="00143961"/>
    <w:rsid w:val="00160FC0"/>
    <w:rsid w:val="00187215"/>
    <w:rsid w:val="001A6F42"/>
    <w:rsid w:val="001B4FED"/>
    <w:rsid w:val="001F01ED"/>
    <w:rsid w:val="001F39D9"/>
    <w:rsid w:val="0020200E"/>
    <w:rsid w:val="00203E98"/>
    <w:rsid w:val="00213497"/>
    <w:rsid w:val="00214BBD"/>
    <w:rsid w:val="00226FD0"/>
    <w:rsid w:val="00245F1A"/>
    <w:rsid w:val="00246136"/>
    <w:rsid w:val="002743C5"/>
    <w:rsid w:val="0029045F"/>
    <w:rsid w:val="0029543C"/>
    <w:rsid w:val="002979AC"/>
    <w:rsid w:val="002A1D08"/>
    <w:rsid w:val="002E54F0"/>
    <w:rsid w:val="00303F62"/>
    <w:rsid w:val="00315268"/>
    <w:rsid w:val="00345E4F"/>
    <w:rsid w:val="0038630B"/>
    <w:rsid w:val="003A5535"/>
    <w:rsid w:val="003B667C"/>
    <w:rsid w:val="003C1AC6"/>
    <w:rsid w:val="003C1CD3"/>
    <w:rsid w:val="003C5E07"/>
    <w:rsid w:val="003D5104"/>
    <w:rsid w:val="003E08E6"/>
    <w:rsid w:val="003F4C01"/>
    <w:rsid w:val="00431B8A"/>
    <w:rsid w:val="004A05AD"/>
    <w:rsid w:val="004D0672"/>
    <w:rsid w:val="00504C39"/>
    <w:rsid w:val="00542A0F"/>
    <w:rsid w:val="00542C76"/>
    <w:rsid w:val="00544D46"/>
    <w:rsid w:val="00560CDC"/>
    <w:rsid w:val="00581698"/>
    <w:rsid w:val="00581E8E"/>
    <w:rsid w:val="00592D44"/>
    <w:rsid w:val="005A2181"/>
    <w:rsid w:val="005A495E"/>
    <w:rsid w:val="005A7B31"/>
    <w:rsid w:val="005D323C"/>
    <w:rsid w:val="005D551D"/>
    <w:rsid w:val="006449B6"/>
    <w:rsid w:val="00654D54"/>
    <w:rsid w:val="00666516"/>
    <w:rsid w:val="006C5101"/>
    <w:rsid w:val="006D7594"/>
    <w:rsid w:val="006E751A"/>
    <w:rsid w:val="00715813"/>
    <w:rsid w:val="00731F64"/>
    <w:rsid w:val="00750996"/>
    <w:rsid w:val="007A189B"/>
    <w:rsid w:val="007C1EAA"/>
    <w:rsid w:val="007C5599"/>
    <w:rsid w:val="0080108E"/>
    <w:rsid w:val="008235EC"/>
    <w:rsid w:val="008277EF"/>
    <w:rsid w:val="00880706"/>
    <w:rsid w:val="00886388"/>
    <w:rsid w:val="008927AA"/>
    <w:rsid w:val="008A1DAC"/>
    <w:rsid w:val="008C1CB8"/>
    <w:rsid w:val="008E3AB7"/>
    <w:rsid w:val="00911791"/>
    <w:rsid w:val="00962503"/>
    <w:rsid w:val="0096351E"/>
    <w:rsid w:val="00984085"/>
    <w:rsid w:val="009B6107"/>
    <w:rsid w:val="009F28DF"/>
    <w:rsid w:val="00A05689"/>
    <w:rsid w:val="00A05A5B"/>
    <w:rsid w:val="00A37AA7"/>
    <w:rsid w:val="00A46DE6"/>
    <w:rsid w:val="00A53D85"/>
    <w:rsid w:val="00A53DB5"/>
    <w:rsid w:val="00A656AA"/>
    <w:rsid w:val="00A7187A"/>
    <w:rsid w:val="00A71D92"/>
    <w:rsid w:val="00A96EF1"/>
    <w:rsid w:val="00AB2397"/>
    <w:rsid w:val="00AB4E3B"/>
    <w:rsid w:val="00AB7D86"/>
    <w:rsid w:val="00AE5AE9"/>
    <w:rsid w:val="00B0785B"/>
    <w:rsid w:val="00B30CD5"/>
    <w:rsid w:val="00B35D8E"/>
    <w:rsid w:val="00B37433"/>
    <w:rsid w:val="00B41A4B"/>
    <w:rsid w:val="00B74B2E"/>
    <w:rsid w:val="00B852B5"/>
    <w:rsid w:val="00B94C8B"/>
    <w:rsid w:val="00BA6596"/>
    <w:rsid w:val="00BE7651"/>
    <w:rsid w:val="00C024A3"/>
    <w:rsid w:val="00C1456D"/>
    <w:rsid w:val="00C16F93"/>
    <w:rsid w:val="00C26117"/>
    <w:rsid w:val="00C3410D"/>
    <w:rsid w:val="00C53043"/>
    <w:rsid w:val="00C5343A"/>
    <w:rsid w:val="00C62CEA"/>
    <w:rsid w:val="00C63D53"/>
    <w:rsid w:val="00C706AC"/>
    <w:rsid w:val="00C94483"/>
    <w:rsid w:val="00CB6796"/>
    <w:rsid w:val="00CB73C3"/>
    <w:rsid w:val="00CC2CF8"/>
    <w:rsid w:val="00CD65B0"/>
    <w:rsid w:val="00CE431C"/>
    <w:rsid w:val="00CF765C"/>
    <w:rsid w:val="00D017B4"/>
    <w:rsid w:val="00D26DFA"/>
    <w:rsid w:val="00D45C99"/>
    <w:rsid w:val="00D5325C"/>
    <w:rsid w:val="00D91689"/>
    <w:rsid w:val="00DA2134"/>
    <w:rsid w:val="00DC1EAB"/>
    <w:rsid w:val="00DD7841"/>
    <w:rsid w:val="00DF2B45"/>
    <w:rsid w:val="00E1727B"/>
    <w:rsid w:val="00E4255F"/>
    <w:rsid w:val="00E454AC"/>
    <w:rsid w:val="00E83A4F"/>
    <w:rsid w:val="00EC07A1"/>
    <w:rsid w:val="00EC2F9E"/>
    <w:rsid w:val="00ED2B0B"/>
    <w:rsid w:val="00ED3451"/>
    <w:rsid w:val="00ED6267"/>
    <w:rsid w:val="00F26BD0"/>
    <w:rsid w:val="00F26CFA"/>
    <w:rsid w:val="00F36B39"/>
    <w:rsid w:val="00F45BC1"/>
    <w:rsid w:val="00F7350A"/>
    <w:rsid w:val="00F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126D"/>
  <w15:docId w15:val="{8F868403-CE07-4583-BDBE-FC2D774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667C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530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66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B667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C5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5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530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3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B2397"/>
    <w:rPr>
      <w:color w:val="800080" w:themeColor="followedHyperlink"/>
      <w:u w:val="single"/>
    </w:rPr>
  </w:style>
  <w:style w:type="character" w:styleId="aa">
    <w:name w:val="Strong"/>
    <w:basedOn w:val="a0"/>
    <w:qFormat/>
    <w:rsid w:val="009F28DF"/>
    <w:rPr>
      <w:b/>
      <w:bCs/>
    </w:rPr>
  </w:style>
  <w:style w:type="paragraph" w:styleId="ab">
    <w:name w:val="List Paragraph"/>
    <w:basedOn w:val="a"/>
    <w:uiPriority w:val="34"/>
    <w:qFormat/>
    <w:rsid w:val="00AE5AE9"/>
    <w:pPr>
      <w:ind w:left="720"/>
      <w:contextualSpacing/>
    </w:pPr>
  </w:style>
  <w:style w:type="paragraph" w:customStyle="1" w:styleId="Normal">
    <w:name w:val="Normal"/>
    <w:rsid w:val="00E454AC"/>
    <w:pPr>
      <w:widowControl w:val="0"/>
      <w:spacing w:after="0" w:line="340" w:lineRule="auto"/>
      <w:ind w:firstLine="840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c">
    <w:name w:val="Normal Indent"/>
    <w:basedOn w:val="a"/>
    <w:rsid w:val="00E454AC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D4A1-2BA8-4A92-BAEB-B7AD2DF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7298</Words>
  <Characters>4161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Alex</cp:lastModifiedBy>
  <cp:revision>59</cp:revision>
  <dcterms:created xsi:type="dcterms:W3CDTF">2020-06-21T06:04:00Z</dcterms:created>
  <dcterms:modified xsi:type="dcterms:W3CDTF">2020-06-21T20:29:00Z</dcterms:modified>
</cp:coreProperties>
</file>