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659E1">
        <w:rPr>
          <w:rFonts w:ascii="Arial" w:hAnsi="Arial" w:cs="Arial"/>
          <w:b/>
          <w:sz w:val="28"/>
          <w:szCs w:val="28"/>
          <w:lang w:val="uk-UA"/>
        </w:rPr>
        <w:t>УПРАВЛІННЯ ЯКІСТЮ ТА БЕЗПЕЧНІСТЮ ПРОДОВОЛЬЧОЇ СИРОВИНИ ТА ХАРЧОВИХ ПРОДУКТІВ</w:t>
      </w:r>
    </w:p>
    <w:p w:rsidR="001659E1" w:rsidRP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659E1">
        <w:rPr>
          <w:rFonts w:ascii="Arial" w:hAnsi="Arial" w:cs="Arial"/>
          <w:b/>
          <w:sz w:val="28"/>
          <w:szCs w:val="28"/>
          <w:lang w:val="uk-UA"/>
        </w:rPr>
        <w:t xml:space="preserve">Кафедра </w:t>
      </w:r>
      <w:r w:rsidRPr="001659E1">
        <w:rPr>
          <w:rFonts w:ascii="Arial" w:hAnsi="Arial" w:cs="Arial"/>
          <w:b/>
          <w:sz w:val="28"/>
          <w:szCs w:val="28"/>
          <w:lang w:val="uk-UA"/>
        </w:rPr>
        <w:t>стандартизації та сертифікації с.-г. продукції</w:t>
      </w:r>
    </w:p>
    <w:p w:rsidR="001659E1" w:rsidRP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659E1" w:rsidRP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659E1">
        <w:rPr>
          <w:rFonts w:ascii="Arial" w:hAnsi="Arial" w:cs="Arial"/>
          <w:b/>
          <w:sz w:val="28"/>
          <w:szCs w:val="28"/>
          <w:lang w:val="uk-UA"/>
        </w:rPr>
        <w:t>Факультет харчових технологій та управління якістю продукції АПК</w:t>
      </w:r>
    </w:p>
    <w:p w:rsidR="001659E1" w:rsidRPr="001659E1" w:rsidRDefault="001659E1" w:rsidP="001659E1">
      <w:pPr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9912" w:type="dxa"/>
        <w:tblLook w:val="04A0" w:firstRow="1" w:lastRow="0" w:firstColumn="1" w:lastColumn="0" w:noHBand="0" w:noVBand="1"/>
      </w:tblPr>
      <w:tblGrid>
        <w:gridCol w:w="3969"/>
        <w:gridCol w:w="5943"/>
      </w:tblGrid>
      <w:tr w:rsidR="001659E1" w:rsidRPr="001659E1" w:rsidTr="001659E1">
        <w:tc>
          <w:tcPr>
            <w:tcW w:w="3969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Лектор</w:t>
            </w:r>
          </w:p>
        </w:tc>
        <w:tc>
          <w:tcPr>
            <w:tcW w:w="5943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д</w:t>
            </w:r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оц. </w:t>
            </w:r>
            <w:proofErr w:type="spellStart"/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Сілонова</w:t>
            </w:r>
            <w:proofErr w:type="spellEnd"/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1659E1" w:rsidRPr="001659E1" w:rsidTr="001659E1">
        <w:tc>
          <w:tcPr>
            <w:tcW w:w="3969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943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2</w:t>
            </w:r>
          </w:p>
        </w:tc>
      </w:tr>
      <w:tr w:rsidR="001659E1" w:rsidRPr="001659E1" w:rsidTr="001659E1">
        <w:tc>
          <w:tcPr>
            <w:tcW w:w="3969" w:type="dxa"/>
            <w:shd w:val="clear" w:color="auto" w:fill="auto"/>
          </w:tcPr>
          <w:p w:rsidR="001659E1" w:rsidRPr="001659E1" w:rsidRDefault="001659E1" w:rsidP="001659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1659E1">
              <w:rPr>
                <w:rFonts w:ascii="Arial" w:eastAsia="Calibri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Магістр</w:t>
            </w:r>
          </w:p>
        </w:tc>
      </w:tr>
      <w:tr w:rsidR="001659E1" w:rsidRPr="001659E1" w:rsidTr="001659E1">
        <w:tc>
          <w:tcPr>
            <w:tcW w:w="3969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4</w:t>
            </w:r>
          </w:p>
        </w:tc>
      </w:tr>
      <w:tr w:rsidR="001659E1" w:rsidRPr="001659E1" w:rsidTr="001659E1">
        <w:tc>
          <w:tcPr>
            <w:tcW w:w="3969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Екзамен</w:t>
            </w:r>
          </w:p>
        </w:tc>
      </w:tr>
      <w:tr w:rsidR="001659E1" w:rsidRPr="001659E1" w:rsidTr="001659E1">
        <w:tc>
          <w:tcPr>
            <w:tcW w:w="3969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</w:tcPr>
          <w:p w:rsidR="001659E1" w:rsidRPr="001659E1" w:rsidRDefault="001659E1" w:rsidP="001659E1">
            <w:pP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1659E1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30 (15 год. лекцій, 15 год. практичних чи лабораторних)</w:t>
            </w:r>
          </w:p>
        </w:tc>
      </w:tr>
    </w:tbl>
    <w:p w:rsidR="001659E1" w:rsidRPr="001659E1" w:rsidRDefault="001659E1" w:rsidP="001659E1">
      <w:pPr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1659E1" w:rsidRPr="001659E1" w:rsidRDefault="001659E1" w:rsidP="001659E1">
      <w:pPr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1659E1">
        <w:rPr>
          <w:rFonts w:ascii="Arial" w:hAnsi="Arial" w:cs="Arial"/>
          <w:b/>
          <w:sz w:val="28"/>
          <w:szCs w:val="28"/>
          <w:lang w:val="uk-UA"/>
        </w:rPr>
        <w:t>Загальний опис дисципліни</w:t>
      </w:r>
    </w:p>
    <w:p w:rsidR="001659E1" w:rsidRPr="001659E1" w:rsidRDefault="001659E1" w:rsidP="001659E1">
      <w:pPr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1659E1">
        <w:rPr>
          <w:rFonts w:ascii="Arial" w:hAnsi="Arial" w:cs="Arial"/>
          <w:sz w:val="28"/>
          <w:szCs w:val="28"/>
          <w:lang w:val="uk-UA"/>
        </w:rPr>
        <w:t>Курс призначений для викладення основних  моделей та методів управління організацією на основі міжнародних вимог до систем управління, з використанням класичних інструментів та сучасних вимог міжнародних стандартів, а також вимог європейського та національного законодавства до діяльності операторів ринку харчових продуктів, щодо забезпечення безпечності харчових продуктів, розроблення та провадження програм-передумов та процедур, заснованих на принципах НАССР</w:t>
      </w:r>
    </w:p>
    <w:p w:rsidR="001659E1" w:rsidRDefault="001659E1" w:rsidP="001659E1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1659E1" w:rsidRP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659E1">
        <w:rPr>
          <w:rFonts w:ascii="Arial" w:hAnsi="Arial" w:cs="Arial"/>
          <w:b/>
          <w:sz w:val="28"/>
          <w:szCs w:val="28"/>
          <w:lang w:val="uk-UA"/>
        </w:rPr>
        <w:t>Теми лекцій: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Аналіз сучасних підходів до управління на основі якості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Принцип відображення якості в системі управління якістю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Практичні аспекти системи управління якістю.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Стандартизація систем управління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Функції, методи та інструменти управління якістю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Законодавче регулювання безпечності харчових продуктів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Аспекти розроблення НАССР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Підходи до розроблення СУБХП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659E1" w:rsidRPr="001659E1" w:rsidRDefault="001659E1" w:rsidP="001659E1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659E1">
        <w:rPr>
          <w:rFonts w:ascii="Arial" w:hAnsi="Arial" w:cs="Arial"/>
          <w:b/>
          <w:sz w:val="28"/>
          <w:szCs w:val="28"/>
          <w:lang w:val="uk-UA"/>
        </w:rPr>
        <w:t>Теми занять:</w:t>
      </w:r>
    </w:p>
    <w:p w:rsidR="001659E1" w:rsidRPr="001659E1" w:rsidRDefault="001659E1" w:rsidP="001659E1">
      <w:pPr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659E1">
        <w:rPr>
          <w:rFonts w:ascii="Arial" w:hAnsi="Arial" w:cs="Arial"/>
          <w:b/>
          <w:i/>
          <w:sz w:val="28"/>
          <w:szCs w:val="28"/>
          <w:lang w:val="uk-UA"/>
        </w:rPr>
        <w:t>(семінарських, практичних, лабораторних)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Визначення політики та цілей у сфері якості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Побудова концептуальної моделі «Петля якості»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Орієнтація на споживача. Побудова Будинку якості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 xml:space="preserve">Розроблення процесу та його аналізування за циклом </w:t>
      </w:r>
      <w:r w:rsidRPr="001659E1">
        <w:rPr>
          <w:rFonts w:ascii="Arial" w:hAnsi="Arial" w:cs="Arial"/>
          <w:sz w:val="28"/>
          <w:szCs w:val="28"/>
          <w:lang w:val="en-US"/>
        </w:rPr>
        <w:t>PDCA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Формулювання середовища (контекст) організації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Аудит систем управління</w:t>
      </w:r>
      <w:r>
        <w:rPr>
          <w:rFonts w:ascii="Arial" w:hAnsi="Arial" w:cs="Arial"/>
          <w:sz w:val="28"/>
          <w:szCs w:val="28"/>
        </w:rPr>
        <w:t>.</w:t>
      </w:r>
    </w:p>
    <w:p w:rsidR="001659E1" w:rsidRPr="001659E1" w:rsidRDefault="001659E1" w:rsidP="001659E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Розроблення програм-передумов</w:t>
      </w:r>
      <w:r>
        <w:rPr>
          <w:rFonts w:ascii="Arial" w:hAnsi="Arial" w:cs="Arial"/>
          <w:sz w:val="28"/>
          <w:szCs w:val="28"/>
        </w:rPr>
        <w:t>.</w:t>
      </w:r>
    </w:p>
    <w:p w:rsidR="00B35CFD" w:rsidRPr="001659E1" w:rsidRDefault="001659E1" w:rsidP="00CE1D7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659E1">
        <w:rPr>
          <w:rFonts w:ascii="Arial" w:hAnsi="Arial" w:cs="Arial"/>
          <w:sz w:val="28"/>
          <w:szCs w:val="28"/>
        </w:rPr>
        <w:t>Опис продукту та визначення ризиків</w:t>
      </w:r>
      <w:r w:rsidRPr="001659E1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B35CFD" w:rsidRPr="001659E1" w:rsidSect="001659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9BC43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4FB5"/>
    <w:multiLevelType w:val="hybridMultilevel"/>
    <w:tmpl w:val="1A6E7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60C29"/>
    <w:multiLevelType w:val="hybridMultilevel"/>
    <w:tmpl w:val="C8666CB4"/>
    <w:lvl w:ilvl="0" w:tplc="72CA3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42"/>
    <w:rsid w:val="001659E1"/>
    <w:rsid w:val="00886342"/>
    <w:rsid w:val="00B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E90F"/>
  <w15:chartTrackingRefBased/>
  <w15:docId w15:val="{F210EE8B-6D10-411C-9D75-A46BB189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9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2020-10-15T14:07:00Z</dcterms:created>
  <dcterms:modified xsi:type="dcterms:W3CDTF">2020-10-15T14:10:00Z</dcterms:modified>
</cp:coreProperties>
</file>