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B4" w:rsidRPr="00BC33B4" w:rsidRDefault="00BC33B4" w:rsidP="00BC33B4">
      <w:pPr>
        <w:spacing w:line="240" w:lineRule="auto"/>
        <w:ind w:firstLine="0"/>
        <w:jc w:val="center"/>
        <w:rPr>
          <w:rFonts w:ascii="Arial" w:hAnsi="Arial" w:cs="Arial"/>
          <w:b/>
          <w:szCs w:val="28"/>
        </w:rPr>
      </w:pPr>
      <w:r w:rsidRPr="00BC33B4">
        <w:rPr>
          <w:rFonts w:ascii="Arial" w:hAnsi="Arial" w:cs="Arial"/>
          <w:b/>
          <w:szCs w:val="28"/>
        </w:rPr>
        <w:t>ПРОФЕСІЙНЕ САМОВДОСКОНАЛЕННЯ В ІНЖЕНЕРНІЙ ДІЯЛЬНОСТІ</w:t>
      </w:r>
    </w:p>
    <w:p w:rsidR="00BC33B4" w:rsidRPr="00BC33B4" w:rsidRDefault="00BC33B4" w:rsidP="00BC33B4">
      <w:pPr>
        <w:spacing w:line="240" w:lineRule="auto"/>
        <w:ind w:firstLine="0"/>
        <w:jc w:val="center"/>
        <w:rPr>
          <w:rFonts w:ascii="Arial" w:hAnsi="Arial" w:cs="Arial"/>
          <w:b/>
          <w:bCs/>
          <w:szCs w:val="28"/>
        </w:rPr>
      </w:pPr>
    </w:p>
    <w:p w:rsidR="00BC33B4" w:rsidRDefault="00BC33B4" w:rsidP="00BC33B4">
      <w:pPr>
        <w:spacing w:line="240" w:lineRule="auto"/>
        <w:ind w:firstLine="0"/>
        <w:jc w:val="center"/>
        <w:rPr>
          <w:rFonts w:ascii="Arial" w:hAnsi="Arial" w:cs="Arial"/>
          <w:b/>
          <w:bCs/>
          <w:szCs w:val="28"/>
        </w:rPr>
      </w:pPr>
      <w:r w:rsidRPr="00BC33B4">
        <w:rPr>
          <w:rFonts w:ascii="Arial" w:hAnsi="Arial" w:cs="Arial"/>
          <w:b/>
          <w:bCs/>
          <w:szCs w:val="28"/>
        </w:rPr>
        <w:t>Кафедра механіки</w:t>
      </w:r>
    </w:p>
    <w:p w:rsidR="00BC33B4" w:rsidRDefault="00BC33B4" w:rsidP="00BC33B4">
      <w:pPr>
        <w:spacing w:line="240" w:lineRule="auto"/>
        <w:ind w:firstLine="0"/>
        <w:jc w:val="center"/>
        <w:rPr>
          <w:rFonts w:ascii="Arial" w:hAnsi="Arial" w:cs="Arial"/>
          <w:b/>
          <w:bCs/>
          <w:szCs w:val="28"/>
        </w:rPr>
      </w:pPr>
    </w:p>
    <w:p w:rsidR="00BC33B4" w:rsidRPr="00BC33B4" w:rsidRDefault="00BC33B4" w:rsidP="00BC33B4">
      <w:pPr>
        <w:spacing w:line="240" w:lineRule="auto"/>
        <w:ind w:firstLine="0"/>
        <w:jc w:val="center"/>
        <w:rPr>
          <w:rFonts w:ascii="Arial" w:hAnsi="Arial" w:cs="Arial"/>
          <w:b/>
          <w:bCs/>
          <w:szCs w:val="28"/>
        </w:rPr>
      </w:pPr>
      <w:r w:rsidRPr="00BC33B4">
        <w:rPr>
          <w:rFonts w:ascii="Arial" w:hAnsi="Arial" w:cs="Arial"/>
          <w:b/>
          <w:bCs/>
          <w:szCs w:val="28"/>
        </w:rPr>
        <w:t>Факультет конструювання та дизайну</w:t>
      </w:r>
    </w:p>
    <w:p w:rsidR="00BC33B4" w:rsidRPr="00BC33B4" w:rsidRDefault="00BC33B4" w:rsidP="00BC33B4">
      <w:pPr>
        <w:spacing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tbl>
      <w:tblPr>
        <w:tblW w:w="9912" w:type="dxa"/>
        <w:tblLook w:val="04A0" w:firstRow="1" w:lastRow="0" w:firstColumn="1" w:lastColumn="0" w:noHBand="0" w:noVBand="1"/>
      </w:tblPr>
      <w:tblGrid>
        <w:gridCol w:w="3969"/>
        <w:gridCol w:w="5943"/>
      </w:tblGrid>
      <w:tr w:rsidR="00BC33B4" w:rsidRPr="00BC33B4" w:rsidTr="00BC33B4">
        <w:tc>
          <w:tcPr>
            <w:tcW w:w="3969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BC33B4" w:rsidRDefault="00BC33B4" w:rsidP="00BC33B4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Cs w:val="28"/>
              </w:rPr>
            </w:pPr>
            <w:proofErr w:type="spellStart"/>
            <w:r w:rsidRPr="00BC33B4">
              <w:rPr>
                <w:rFonts w:ascii="Arial" w:hAnsi="Arial" w:cs="Arial"/>
                <w:b/>
                <w:bCs/>
                <w:szCs w:val="28"/>
              </w:rPr>
              <w:t>канд</w:t>
            </w:r>
            <w:proofErr w:type="spellEnd"/>
            <w:r w:rsidRPr="00BC33B4">
              <w:rPr>
                <w:rFonts w:ascii="Arial" w:hAnsi="Arial" w:cs="Arial"/>
                <w:b/>
                <w:bCs/>
                <w:szCs w:val="28"/>
              </w:rPr>
              <w:t xml:space="preserve">. пед. наук., доцент </w:t>
            </w:r>
          </w:p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bCs/>
                <w:szCs w:val="28"/>
                <w:lang w:eastAsia="ru-RU"/>
              </w:rPr>
            </w:pPr>
            <w:r w:rsidRPr="00BC33B4">
              <w:rPr>
                <w:rFonts w:ascii="Arial" w:hAnsi="Arial" w:cs="Arial"/>
                <w:b/>
                <w:bCs/>
                <w:szCs w:val="28"/>
              </w:rPr>
              <w:t>Марія Миколаївна Бондар</w:t>
            </w:r>
          </w:p>
        </w:tc>
      </w:tr>
      <w:tr w:rsidR="00BC33B4" w:rsidRPr="00BC33B4" w:rsidTr="00BC33B4">
        <w:tc>
          <w:tcPr>
            <w:tcW w:w="3969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szCs w:val="28"/>
                <w:lang w:eastAsia="ru-RU"/>
              </w:rPr>
              <w:t>2</w:t>
            </w:r>
          </w:p>
        </w:tc>
      </w:tr>
      <w:tr w:rsidR="00BC33B4" w:rsidRPr="00BC33B4" w:rsidTr="00BC33B4">
        <w:tc>
          <w:tcPr>
            <w:tcW w:w="3969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szCs w:val="28"/>
                <w:lang w:eastAsia="ru-RU"/>
              </w:rPr>
              <w:t>Магістр</w:t>
            </w:r>
          </w:p>
        </w:tc>
      </w:tr>
      <w:tr w:rsidR="00BC33B4" w:rsidRPr="00BC33B4" w:rsidTr="00BC33B4">
        <w:tc>
          <w:tcPr>
            <w:tcW w:w="3969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szCs w:val="28"/>
                <w:lang w:eastAsia="ru-RU"/>
              </w:rPr>
              <w:t>4</w:t>
            </w:r>
          </w:p>
        </w:tc>
      </w:tr>
      <w:tr w:rsidR="00BC33B4" w:rsidRPr="00BC33B4" w:rsidTr="00BC33B4">
        <w:tc>
          <w:tcPr>
            <w:tcW w:w="3969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szCs w:val="28"/>
                <w:lang w:eastAsia="ru-RU"/>
              </w:rPr>
              <w:t>Екзамен</w:t>
            </w:r>
          </w:p>
        </w:tc>
      </w:tr>
      <w:tr w:rsidR="00BC33B4" w:rsidRPr="00BC33B4" w:rsidTr="00BC33B4">
        <w:tc>
          <w:tcPr>
            <w:tcW w:w="3969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i/>
                <w:szCs w:val="28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BC33B4" w:rsidRPr="00BC33B4" w:rsidRDefault="00BC33B4" w:rsidP="00BC33B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b/>
                <w:szCs w:val="28"/>
                <w:lang w:eastAsia="ru-RU"/>
              </w:rPr>
            </w:pPr>
            <w:r w:rsidRPr="00BC33B4">
              <w:rPr>
                <w:rFonts w:ascii="Arial" w:eastAsia="Calibri" w:hAnsi="Arial" w:cs="Arial"/>
                <w:b/>
                <w:szCs w:val="28"/>
                <w:lang w:eastAsia="ru-RU"/>
              </w:rPr>
              <w:t>30 (15 год. лекцій, 15 год. практичних)</w:t>
            </w:r>
          </w:p>
        </w:tc>
      </w:tr>
    </w:tbl>
    <w:p w:rsidR="00BC33B4" w:rsidRPr="00BC33B4" w:rsidRDefault="00BC33B4" w:rsidP="00BC33B4">
      <w:pPr>
        <w:spacing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BC33B4" w:rsidRPr="00BC33B4" w:rsidRDefault="00BC33B4" w:rsidP="00BC33B4">
      <w:pPr>
        <w:spacing w:line="240" w:lineRule="auto"/>
        <w:jc w:val="center"/>
        <w:rPr>
          <w:rFonts w:ascii="Arial" w:eastAsia="Times New Roman" w:hAnsi="Arial" w:cs="Arial"/>
          <w:i/>
          <w:szCs w:val="28"/>
          <w:lang w:eastAsia="ru-RU"/>
        </w:rPr>
      </w:pPr>
      <w:r w:rsidRPr="00BC33B4">
        <w:rPr>
          <w:rFonts w:ascii="Arial" w:eastAsia="Times New Roman" w:hAnsi="Arial" w:cs="Arial"/>
          <w:b/>
          <w:szCs w:val="28"/>
          <w:lang w:eastAsia="ru-RU"/>
        </w:rPr>
        <w:t>Загальний опис дисципліни</w:t>
      </w:r>
    </w:p>
    <w:p w:rsidR="00BC33B4" w:rsidRPr="00BC33B4" w:rsidRDefault="00BC33B4" w:rsidP="00BC33B4">
      <w:pPr>
        <w:spacing w:line="240" w:lineRule="auto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Дисципліна «Професійне самовдосконалення в інженерній діяльності» спрямована на формування у студентів готовності до самовдосконалення за обраним фахом та здатності до постійного професійного саморозвитку. Мета вивчення дисципліни — оволодіння теорією та мистецтвом самостійного освоєння нових знань за обраним фахом, сприяння формуванню у майбутніх керівників вмінь і навиків управління мотивацією підпорядкованого їм інженерно-технічного персоналу; усвідомлення ними: арсеналу методів удосконалення фахової самоосвіти; необхідності підтримання високого кваліфікаційного рівня персоналу інженерно-технічних служб як основи стабільного, інноваційного розвитку виробництва.</w:t>
      </w:r>
    </w:p>
    <w:p w:rsidR="00BC33B4" w:rsidRPr="00BC33B4" w:rsidRDefault="00BC33B4" w:rsidP="00BC33B4">
      <w:pPr>
        <w:spacing w:line="240" w:lineRule="auto"/>
        <w:rPr>
          <w:rFonts w:ascii="Arial" w:hAnsi="Arial" w:cs="Arial"/>
          <w:szCs w:val="28"/>
        </w:rPr>
      </w:pPr>
    </w:p>
    <w:p w:rsidR="00BC33B4" w:rsidRPr="00BC33B4" w:rsidRDefault="00BC33B4" w:rsidP="00BC33B4">
      <w:pPr>
        <w:spacing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BC33B4">
        <w:rPr>
          <w:rFonts w:ascii="Arial" w:eastAsia="Times New Roman" w:hAnsi="Arial" w:cs="Arial"/>
          <w:b/>
          <w:szCs w:val="28"/>
          <w:lang w:eastAsia="ru-RU"/>
        </w:rPr>
        <w:t>Теми лекцій: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Сутність та зміст професійної підготовки майбутніх інженерів.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Мета, зміст і складові професійного саморозвитку.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Системний підхід щодо управління мотивацією різних категорій інженерно-технічних працівників.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Саморегуляція поведінки та професійного розвитку як передумова цілеспрямованої інженерної діяльності.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Поняття компетенцій та готовності до управління інженерно-технічними службами.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Фактор ефективного самоконтролю в навчанні: помилки, самооцінка, рефлексія, зворотній зв’язок.</w:t>
      </w:r>
    </w:p>
    <w:p w:rsidR="00BC33B4" w:rsidRPr="00BC33B4" w:rsidRDefault="00BC33B4" w:rsidP="00BC33B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Форми самоорганізації навчання та їх вибір з урахуванням індивідуальних особливостей.</w:t>
      </w:r>
    </w:p>
    <w:p w:rsidR="00BC33B4" w:rsidRPr="00BC33B4" w:rsidRDefault="00BC33B4" w:rsidP="00BC33B4">
      <w:pPr>
        <w:spacing w:line="240" w:lineRule="auto"/>
        <w:ind w:hanging="1416"/>
        <w:rPr>
          <w:rFonts w:ascii="Arial" w:hAnsi="Arial" w:cs="Arial"/>
          <w:szCs w:val="28"/>
        </w:rPr>
      </w:pPr>
    </w:p>
    <w:p w:rsidR="00BC33B4" w:rsidRPr="00BC33B4" w:rsidRDefault="00BC33B4" w:rsidP="00BC33B4">
      <w:pPr>
        <w:spacing w:line="240" w:lineRule="auto"/>
        <w:jc w:val="center"/>
        <w:rPr>
          <w:rFonts w:ascii="Arial" w:eastAsia="Times New Roman" w:hAnsi="Arial" w:cs="Arial"/>
          <w:b/>
          <w:szCs w:val="28"/>
          <w:lang w:eastAsia="ru-RU"/>
        </w:rPr>
      </w:pPr>
      <w:r w:rsidRPr="00BC33B4">
        <w:rPr>
          <w:rFonts w:ascii="Arial" w:eastAsia="Times New Roman" w:hAnsi="Arial" w:cs="Arial"/>
          <w:b/>
          <w:szCs w:val="28"/>
          <w:lang w:eastAsia="ru-RU"/>
        </w:rPr>
        <w:t>Теми семінарських занять: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 xml:space="preserve">Поняття професії. 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 xml:space="preserve">Методика оцінки рівня здібностей до саморозвитку та самоосвіти. 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 xml:space="preserve">Методика вибору особистісно-регулятивного критерію ІТС. 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lastRenderedPageBreak/>
        <w:t>Важливість розуміння, бачення та самостійного знаходження теоретичних основ у виробничих ситуаціях.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Поняття компетенцій, визначення пріоритетності компетенцій та вмінь для успішного формування готовності майбутнього інженера до професійного саморозвитку.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Структура особистості, методи її формування, вміння ставити та досягати цілі, навички планування та визначення життєвих орієнтирів.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 xml:space="preserve">Процеси особистісного зростання, реалізація творчого потенціалу. </w:t>
      </w:r>
    </w:p>
    <w:p w:rsidR="00BC33B4" w:rsidRPr="00BC33B4" w:rsidRDefault="00BC33B4" w:rsidP="00BC33B4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ascii="Arial" w:hAnsi="Arial" w:cs="Arial"/>
          <w:szCs w:val="28"/>
        </w:rPr>
      </w:pPr>
      <w:r w:rsidRPr="00BC33B4">
        <w:rPr>
          <w:rFonts w:ascii="Arial" w:hAnsi="Arial" w:cs="Arial"/>
          <w:szCs w:val="28"/>
        </w:rPr>
        <w:t>Емоції та емоційний стан керівника, прийоми саморегуляції емоційних станів, контролю власні дії та вчинків.</w:t>
      </w:r>
    </w:p>
    <w:p w:rsidR="00E16097" w:rsidRPr="00BC33B4" w:rsidRDefault="00E16097" w:rsidP="00BC33B4">
      <w:pPr>
        <w:tabs>
          <w:tab w:val="left" w:pos="1134"/>
        </w:tabs>
        <w:spacing w:line="240" w:lineRule="auto"/>
        <w:rPr>
          <w:rFonts w:ascii="Arial" w:hAnsi="Arial" w:cs="Arial"/>
          <w:szCs w:val="28"/>
        </w:rPr>
      </w:pPr>
      <w:bookmarkStart w:id="0" w:name="_GoBack"/>
      <w:bookmarkEnd w:id="0"/>
    </w:p>
    <w:sectPr w:rsidR="00E16097" w:rsidRPr="00BC33B4" w:rsidSect="00BC33B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81250"/>
    <w:multiLevelType w:val="hybridMultilevel"/>
    <w:tmpl w:val="910E2C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13505"/>
    <w:multiLevelType w:val="hybridMultilevel"/>
    <w:tmpl w:val="646A9C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99"/>
    <w:rsid w:val="00455D99"/>
    <w:rsid w:val="00BC33B4"/>
    <w:rsid w:val="00E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BF1A"/>
  <w15:chartTrackingRefBased/>
  <w15:docId w15:val="{8A23A35F-E975-4C49-BCE5-7A630B68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B4"/>
    <w:pPr>
      <w:spacing w:after="0" w:line="360" w:lineRule="auto"/>
      <w:ind w:firstLine="709"/>
      <w:jc w:val="both"/>
    </w:pPr>
    <w:rPr>
      <w:rFonts w:ascii="Times New Roman" w:hAnsi="Times New Roman" w:cstheme="minorHAns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2020-10-15T12:12:00Z</dcterms:created>
  <dcterms:modified xsi:type="dcterms:W3CDTF">2020-10-15T12:14:00Z</dcterms:modified>
</cp:coreProperties>
</file>