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0A16" w14:textId="77777777" w:rsidR="00EA5E61" w:rsidRPr="00033C36" w:rsidRDefault="00EA5E61" w:rsidP="00EA5E61">
      <w:pPr>
        <w:spacing w:line="360" w:lineRule="auto"/>
        <w:jc w:val="center"/>
        <w:rPr>
          <w:b/>
          <w:bCs/>
          <w:smallCaps/>
          <w:szCs w:val="28"/>
        </w:rPr>
      </w:pPr>
      <w:r w:rsidRPr="00033C36">
        <w:rPr>
          <w:b/>
          <w:bCs/>
          <w:smallCaps/>
          <w:szCs w:val="28"/>
        </w:rPr>
        <w:t>Національний університет біоресурсів і природокористування України</w:t>
      </w:r>
    </w:p>
    <w:p w14:paraId="21FEB301" w14:textId="77777777" w:rsidR="00EA5E61" w:rsidRPr="00033C36" w:rsidRDefault="00EA5E61" w:rsidP="00EA5E61">
      <w:pPr>
        <w:spacing w:line="360" w:lineRule="auto"/>
        <w:jc w:val="center"/>
        <w:rPr>
          <w:rFonts w:asciiTheme="majorHAnsi" w:eastAsiaTheme="majorEastAsia" w:hAnsiTheme="majorHAnsi" w:cstheme="majorBidi"/>
          <w:b/>
          <w:bCs/>
          <w:caps/>
          <w:noProof/>
          <w:sz w:val="24"/>
        </w:rPr>
      </w:pPr>
    </w:p>
    <w:p w14:paraId="4325EC01" w14:textId="77777777" w:rsidR="00EA5E61" w:rsidRPr="00033C36" w:rsidRDefault="00EA5E61" w:rsidP="00EA5E61">
      <w:pPr>
        <w:spacing w:line="360" w:lineRule="auto"/>
        <w:jc w:val="center"/>
        <w:rPr>
          <w:b/>
          <w:bCs/>
          <w:smallCaps/>
          <w:sz w:val="24"/>
        </w:rPr>
      </w:pPr>
      <w:r w:rsidRPr="00033C36">
        <w:rPr>
          <w:b/>
          <w:bCs/>
          <w:smallCaps/>
          <w:sz w:val="24"/>
        </w:rPr>
        <w:t xml:space="preserve">Кафедра технічного сервісу та інженерного менеджменту ім. </w:t>
      </w:r>
      <w:proofErr w:type="spellStart"/>
      <w:r w:rsidRPr="00033C36">
        <w:rPr>
          <w:b/>
          <w:bCs/>
          <w:smallCaps/>
          <w:sz w:val="24"/>
        </w:rPr>
        <w:t>М.П</w:t>
      </w:r>
      <w:proofErr w:type="spellEnd"/>
      <w:r w:rsidRPr="00033C36">
        <w:rPr>
          <w:b/>
          <w:bCs/>
          <w:smallCaps/>
          <w:sz w:val="24"/>
        </w:rPr>
        <w:t xml:space="preserve">. </w:t>
      </w:r>
      <w:proofErr w:type="spellStart"/>
      <w:r w:rsidRPr="00033C36">
        <w:rPr>
          <w:b/>
          <w:bCs/>
          <w:smallCaps/>
          <w:sz w:val="24"/>
        </w:rPr>
        <w:t>Момотенка</w:t>
      </w:r>
      <w:proofErr w:type="spellEnd"/>
    </w:p>
    <w:p w14:paraId="27F57265" w14:textId="77777777" w:rsidR="00EA5E61" w:rsidRDefault="00EA5E61" w:rsidP="00EA5E61">
      <w:pPr>
        <w:spacing w:line="360" w:lineRule="auto"/>
        <w:jc w:val="center"/>
        <w:rPr>
          <w:i/>
          <w:iCs/>
        </w:rPr>
      </w:pPr>
    </w:p>
    <w:p w14:paraId="0E324604" w14:textId="77777777" w:rsidR="00EA5E61" w:rsidRPr="00F938E0" w:rsidRDefault="00EA5E61" w:rsidP="00EA5E61">
      <w:pPr>
        <w:jc w:val="right"/>
      </w:pPr>
      <w:r w:rsidRPr="00F938E0">
        <w:t>“</w:t>
      </w:r>
      <w:r w:rsidRPr="00F938E0">
        <w:rPr>
          <w:b/>
        </w:rPr>
        <w:t>ЗАТВЕРДЖУЮ</w:t>
      </w:r>
      <w:r w:rsidRPr="00F938E0">
        <w:t>”</w:t>
      </w:r>
    </w:p>
    <w:p w14:paraId="39B4B935" w14:textId="77777777" w:rsidR="00EA5E61" w:rsidRPr="00F938E0" w:rsidRDefault="00EA5E61" w:rsidP="00EA5E61">
      <w:pPr>
        <w:jc w:val="right"/>
      </w:pPr>
      <w:r w:rsidRPr="00F938E0">
        <w:t xml:space="preserve">Декан </w:t>
      </w:r>
      <w:r w:rsidRPr="00170359">
        <w:rPr>
          <w:szCs w:val="28"/>
        </w:rPr>
        <w:t>механіко-технологічного факультету</w:t>
      </w:r>
    </w:p>
    <w:p w14:paraId="6531F11B" w14:textId="67AD4828" w:rsidR="00EA5E61" w:rsidRPr="00F94A71" w:rsidRDefault="00EA5E61" w:rsidP="00EA5E61">
      <w:pPr>
        <w:widowControl w:val="0"/>
        <w:autoSpaceDE w:val="0"/>
        <w:autoSpaceDN w:val="0"/>
        <w:adjustRightInd w:val="0"/>
        <w:jc w:val="right"/>
        <w:rPr>
          <w:szCs w:val="28"/>
          <w:u w:val="single"/>
        </w:rPr>
      </w:pPr>
      <w:r w:rsidRPr="00F938E0">
        <w:t>______</w:t>
      </w:r>
      <w:r w:rsidRPr="0067559A">
        <w:rPr>
          <w:szCs w:val="28"/>
        </w:rPr>
        <w:t xml:space="preserve"> </w:t>
      </w:r>
      <w:proofErr w:type="spellStart"/>
      <w:r>
        <w:rPr>
          <w:szCs w:val="28"/>
        </w:rPr>
        <w:t>д.т.н</w:t>
      </w:r>
      <w:proofErr w:type="spellEnd"/>
      <w:r>
        <w:rPr>
          <w:szCs w:val="28"/>
        </w:rPr>
        <w:t>. _</w:t>
      </w:r>
      <w:r w:rsidR="006A463D" w:rsidRPr="00BE3049">
        <w:rPr>
          <w:szCs w:val="28"/>
        </w:rPr>
        <w:t>____________</w:t>
      </w:r>
      <w:r w:rsidRPr="00F94A71">
        <w:rPr>
          <w:szCs w:val="28"/>
        </w:rPr>
        <w:t xml:space="preserve">_ </w:t>
      </w:r>
      <w:proofErr w:type="spellStart"/>
      <w:r>
        <w:rPr>
          <w:b/>
          <w:szCs w:val="28"/>
        </w:rPr>
        <w:t>В</w:t>
      </w:r>
      <w:r w:rsidRPr="00F94A71">
        <w:rPr>
          <w:b/>
          <w:szCs w:val="28"/>
        </w:rPr>
        <w:t>.</w:t>
      </w:r>
      <w:r>
        <w:rPr>
          <w:b/>
          <w:szCs w:val="28"/>
        </w:rPr>
        <w:t>В</w:t>
      </w:r>
      <w:proofErr w:type="spellEnd"/>
      <w:r w:rsidRPr="00F94A71">
        <w:rPr>
          <w:b/>
          <w:szCs w:val="28"/>
        </w:rPr>
        <w:t>.</w:t>
      </w:r>
      <w:r w:rsidRPr="00170359">
        <w:t xml:space="preserve"> </w:t>
      </w:r>
      <w:proofErr w:type="spellStart"/>
      <w:r>
        <w:rPr>
          <w:b/>
          <w:szCs w:val="28"/>
        </w:rPr>
        <w:t>Братішко</w:t>
      </w:r>
      <w:proofErr w:type="spellEnd"/>
    </w:p>
    <w:p w14:paraId="47FB8441" w14:textId="77777777" w:rsidR="00EA5E61" w:rsidRPr="00F938E0" w:rsidRDefault="00EA5E61" w:rsidP="00EA5E61">
      <w:pPr>
        <w:jc w:val="right"/>
      </w:pPr>
      <w:r w:rsidRPr="00F938E0">
        <w:t>“____”___</w:t>
      </w:r>
      <w:r>
        <w:t>червня</w:t>
      </w:r>
      <w:r w:rsidRPr="00F938E0">
        <w:t>___20</w:t>
      </w:r>
      <w:r>
        <w:t>21</w:t>
      </w:r>
      <w:r w:rsidRPr="00F938E0">
        <w:t>__ р.</w:t>
      </w:r>
    </w:p>
    <w:p w14:paraId="00635385" w14:textId="77777777" w:rsidR="00EA5E61" w:rsidRPr="00F938E0" w:rsidRDefault="00EA5E61" w:rsidP="00EA5E61">
      <w:pPr>
        <w:jc w:val="right"/>
      </w:pPr>
    </w:p>
    <w:p w14:paraId="7D87C87D" w14:textId="77777777" w:rsidR="00EA5E61" w:rsidRPr="00F938E0" w:rsidRDefault="00EA5E61" w:rsidP="00EA5E61">
      <w:pPr>
        <w:jc w:val="right"/>
      </w:pPr>
    </w:p>
    <w:p w14:paraId="5D2365EF" w14:textId="77777777" w:rsidR="00EA5E61" w:rsidRPr="00F938E0" w:rsidRDefault="00EA5E61" w:rsidP="00EA5E61">
      <w:pPr>
        <w:jc w:val="right"/>
      </w:pPr>
      <w:r w:rsidRPr="00F938E0">
        <w:rPr>
          <w:b/>
        </w:rPr>
        <w:t xml:space="preserve">РОЗГЛЯНУТО І СХВАЛЕНО  </w:t>
      </w:r>
    </w:p>
    <w:p w14:paraId="320A7A16" w14:textId="77777777" w:rsidR="00EA5E61" w:rsidRDefault="00EA5E61" w:rsidP="00EA5E61">
      <w:pPr>
        <w:jc w:val="right"/>
      </w:pPr>
      <w:r w:rsidRPr="00F938E0">
        <w:t>на засіданні кафедри</w:t>
      </w:r>
      <w:r>
        <w:t xml:space="preserve"> </w:t>
      </w:r>
      <w:r w:rsidRPr="0067559A">
        <w:t>технічного сервісу та</w:t>
      </w:r>
    </w:p>
    <w:p w14:paraId="56FA65EC" w14:textId="77777777" w:rsidR="00EA5E61" w:rsidRPr="00F938E0" w:rsidRDefault="00EA5E61" w:rsidP="00EA5E61">
      <w:pPr>
        <w:jc w:val="right"/>
      </w:pPr>
      <w:r w:rsidRPr="0067559A">
        <w:t xml:space="preserve">інженерного менеджменту ім. </w:t>
      </w:r>
      <w:proofErr w:type="spellStart"/>
      <w:r w:rsidRPr="0067559A">
        <w:t>М.П</w:t>
      </w:r>
      <w:proofErr w:type="spellEnd"/>
      <w:r w:rsidRPr="0067559A">
        <w:t xml:space="preserve">. </w:t>
      </w:r>
      <w:proofErr w:type="spellStart"/>
      <w:r w:rsidRPr="0067559A">
        <w:t>Момотенка</w:t>
      </w:r>
      <w:proofErr w:type="spellEnd"/>
    </w:p>
    <w:p w14:paraId="5F24F6F5" w14:textId="77777777" w:rsidR="00EA5E61" w:rsidRPr="00F938E0" w:rsidRDefault="00EA5E61" w:rsidP="00EA5E61">
      <w:pPr>
        <w:jc w:val="right"/>
      </w:pPr>
      <w:r w:rsidRPr="00F938E0">
        <w:t>________________________________Протокол №_</w:t>
      </w:r>
      <w:r>
        <w:t>12</w:t>
      </w:r>
      <w:r w:rsidRPr="00F938E0">
        <w:t xml:space="preserve">_ від </w:t>
      </w:r>
      <w:r w:rsidRPr="0067559A">
        <w:t>2 червня 2021 р.</w:t>
      </w:r>
      <w:r w:rsidRPr="00F938E0">
        <w:t xml:space="preserve"> </w:t>
      </w:r>
    </w:p>
    <w:p w14:paraId="2823083F" w14:textId="77777777" w:rsidR="00EA5E61" w:rsidRPr="00F938E0" w:rsidRDefault="00EA5E61" w:rsidP="00EA5E61">
      <w:pPr>
        <w:jc w:val="right"/>
      </w:pPr>
      <w:r w:rsidRPr="00F938E0">
        <w:t>Завідувач кафедри</w:t>
      </w:r>
    </w:p>
    <w:p w14:paraId="63001A4C" w14:textId="4E57A4B7" w:rsidR="00EA5E61" w:rsidRDefault="00EA5E61" w:rsidP="00EA5E61">
      <w:pPr>
        <w:jc w:val="right"/>
        <w:rPr>
          <w:b/>
          <w:bCs/>
        </w:rPr>
      </w:pPr>
      <w:r w:rsidRPr="00F938E0">
        <w:t>____________</w:t>
      </w:r>
      <w:r w:rsidRPr="0067559A">
        <w:t xml:space="preserve"> </w:t>
      </w:r>
      <w:proofErr w:type="spellStart"/>
      <w:r w:rsidRPr="0067559A">
        <w:rPr>
          <w:b/>
          <w:bCs/>
        </w:rPr>
        <w:t>д.т.н</w:t>
      </w:r>
      <w:proofErr w:type="spellEnd"/>
      <w:r w:rsidRPr="0067559A">
        <w:rPr>
          <w:b/>
          <w:bCs/>
        </w:rPr>
        <w:t xml:space="preserve">., проф. </w:t>
      </w:r>
      <w:r w:rsidR="006A463D" w:rsidRPr="00BE3049">
        <w:rPr>
          <w:szCs w:val="28"/>
        </w:rPr>
        <w:t>____________</w:t>
      </w:r>
      <w:r w:rsidRPr="0067559A">
        <w:t xml:space="preserve"> </w:t>
      </w:r>
      <w:proofErr w:type="spellStart"/>
      <w:r w:rsidRPr="0067559A">
        <w:rPr>
          <w:b/>
          <w:bCs/>
        </w:rPr>
        <w:t>В.Д.Войтюк</w:t>
      </w:r>
      <w:proofErr w:type="spellEnd"/>
    </w:p>
    <w:p w14:paraId="38E5E2C6" w14:textId="66398D7C" w:rsidR="006A463D" w:rsidRDefault="006A463D" w:rsidP="00EA5E61">
      <w:pPr>
        <w:jc w:val="right"/>
        <w:rPr>
          <w:b/>
          <w:bCs/>
        </w:rPr>
      </w:pPr>
    </w:p>
    <w:p w14:paraId="15E5823B" w14:textId="77777777" w:rsidR="006A463D" w:rsidRDefault="006A463D" w:rsidP="006A463D">
      <w:pPr>
        <w:ind w:firstLine="150"/>
        <w:jc w:val="right"/>
        <w:rPr>
          <w:b/>
          <w:szCs w:val="28"/>
        </w:rPr>
      </w:pPr>
    </w:p>
    <w:p w14:paraId="20C1D0FA" w14:textId="77777777" w:rsidR="006A463D" w:rsidRPr="009176FB" w:rsidRDefault="006A463D" w:rsidP="006A463D">
      <w:pPr>
        <w:spacing w:line="276" w:lineRule="auto"/>
        <w:ind w:firstLine="150"/>
        <w:jc w:val="right"/>
        <w:rPr>
          <w:b/>
          <w:szCs w:val="28"/>
        </w:rPr>
      </w:pPr>
      <w:r w:rsidRPr="00B95F96">
        <w:rPr>
          <w:szCs w:val="28"/>
        </w:rPr>
        <w:t>”</w:t>
      </w:r>
      <w:r w:rsidRPr="009176FB">
        <w:rPr>
          <w:b/>
          <w:szCs w:val="28"/>
        </w:rPr>
        <w:t xml:space="preserve">РОЗГЛЯНУТО </w:t>
      </w:r>
      <w:r w:rsidRPr="00B95F96">
        <w:rPr>
          <w:szCs w:val="28"/>
        </w:rPr>
        <w:t>”</w:t>
      </w:r>
      <w:r w:rsidRPr="009176FB">
        <w:rPr>
          <w:b/>
          <w:szCs w:val="28"/>
        </w:rPr>
        <w:t xml:space="preserve">  </w:t>
      </w:r>
    </w:p>
    <w:p w14:paraId="11F5684C" w14:textId="77777777" w:rsidR="006A463D" w:rsidRPr="00BE3049" w:rsidRDefault="006A463D" w:rsidP="006A463D">
      <w:pPr>
        <w:spacing w:line="276" w:lineRule="auto"/>
        <w:ind w:left="1701" w:right="334"/>
        <w:jc w:val="right"/>
        <w:rPr>
          <w:szCs w:val="28"/>
          <w:lang w:val="ru-RU"/>
        </w:rPr>
      </w:pPr>
      <w:r w:rsidRPr="00BE3049">
        <w:rPr>
          <w:szCs w:val="28"/>
        </w:rPr>
        <w:t xml:space="preserve">Гарант </w:t>
      </w:r>
      <w:proofErr w:type="spellStart"/>
      <w:r w:rsidRPr="00BE3049">
        <w:rPr>
          <w:szCs w:val="28"/>
        </w:rPr>
        <w:t>ОПП</w:t>
      </w:r>
      <w:proofErr w:type="spellEnd"/>
      <w:r w:rsidRPr="00BE3049">
        <w:rPr>
          <w:szCs w:val="28"/>
        </w:rPr>
        <w:t xml:space="preserve"> </w:t>
      </w:r>
      <w:proofErr w:type="spellStart"/>
      <w:r w:rsidRPr="00BE3049">
        <w:rPr>
          <w:szCs w:val="28"/>
          <w:lang w:val="ru-RU"/>
        </w:rPr>
        <w:t>Транспортні</w:t>
      </w:r>
      <w:proofErr w:type="spellEnd"/>
      <w:r w:rsidRPr="00BE3049">
        <w:rPr>
          <w:szCs w:val="28"/>
          <w:lang w:val="ru-RU"/>
        </w:rPr>
        <w:t xml:space="preserve"> </w:t>
      </w:r>
      <w:proofErr w:type="spellStart"/>
      <w:r w:rsidRPr="00BE3049">
        <w:rPr>
          <w:szCs w:val="28"/>
          <w:lang w:val="ru-RU"/>
        </w:rPr>
        <w:t>технології</w:t>
      </w:r>
      <w:proofErr w:type="spellEnd"/>
      <w:r w:rsidRPr="00BE3049">
        <w:rPr>
          <w:szCs w:val="28"/>
          <w:lang w:val="ru-RU"/>
        </w:rPr>
        <w:t xml:space="preserve"> </w:t>
      </w:r>
    </w:p>
    <w:p w14:paraId="0EAED3ED" w14:textId="77777777" w:rsidR="006A463D" w:rsidRPr="00BE3049" w:rsidRDefault="006A463D" w:rsidP="006A463D">
      <w:pPr>
        <w:spacing w:line="276" w:lineRule="auto"/>
        <w:ind w:left="1701" w:right="334"/>
        <w:jc w:val="right"/>
        <w:rPr>
          <w:szCs w:val="28"/>
        </w:rPr>
      </w:pPr>
      <w:r w:rsidRPr="00BE3049">
        <w:rPr>
          <w:szCs w:val="28"/>
          <w:lang w:val="ru-RU"/>
        </w:rPr>
        <w:t xml:space="preserve">на </w:t>
      </w:r>
      <w:proofErr w:type="spellStart"/>
      <w:proofErr w:type="gramStart"/>
      <w:r w:rsidRPr="00BE3049">
        <w:rPr>
          <w:szCs w:val="28"/>
          <w:lang w:val="ru-RU"/>
        </w:rPr>
        <w:t>автомобільному</w:t>
      </w:r>
      <w:proofErr w:type="spellEnd"/>
      <w:r w:rsidRPr="00BE3049">
        <w:rPr>
          <w:szCs w:val="28"/>
          <w:lang w:val="ru-RU"/>
        </w:rPr>
        <w:t xml:space="preserve">  </w:t>
      </w:r>
      <w:proofErr w:type="spellStart"/>
      <w:r w:rsidRPr="00BE3049">
        <w:rPr>
          <w:szCs w:val="28"/>
          <w:lang w:val="ru-RU"/>
        </w:rPr>
        <w:t>транспорті</w:t>
      </w:r>
      <w:proofErr w:type="spellEnd"/>
      <w:proofErr w:type="gramEnd"/>
    </w:p>
    <w:p w14:paraId="26D58CCC" w14:textId="22914771" w:rsidR="006A463D" w:rsidRDefault="006A463D" w:rsidP="006A463D">
      <w:pPr>
        <w:spacing w:line="276" w:lineRule="auto"/>
        <w:jc w:val="right"/>
        <w:rPr>
          <w:szCs w:val="28"/>
        </w:rPr>
      </w:pPr>
      <w:proofErr w:type="spellStart"/>
      <w:r>
        <w:rPr>
          <w:b/>
          <w:bCs/>
        </w:rPr>
        <w:t>к</w:t>
      </w:r>
      <w:r w:rsidRPr="0067559A">
        <w:rPr>
          <w:b/>
          <w:bCs/>
        </w:rPr>
        <w:t>.т.н</w:t>
      </w:r>
      <w:proofErr w:type="spellEnd"/>
      <w:r w:rsidRPr="0067559A">
        <w:rPr>
          <w:b/>
          <w:bCs/>
        </w:rPr>
        <w:t>.</w:t>
      </w:r>
      <w:r w:rsidRPr="00BE3049">
        <w:rPr>
          <w:szCs w:val="28"/>
        </w:rPr>
        <w:t xml:space="preserve">____________ </w:t>
      </w:r>
      <w:r w:rsidRPr="006A463D">
        <w:rPr>
          <w:b/>
          <w:bCs/>
          <w:szCs w:val="28"/>
        </w:rPr>
        <w:t xml:space="preserve">Савченко </w:t>
      </w:r>
      <w:proofErr w:type="spellStart"/>
      <w:r w:rsidRPr="006A463D">
        <w:rPr>
          <w:b/>
          <w:bCs/>
          <w:szCs w:val="28"/>
        </w:rPr>
        <w:t>Л.А</w:t>
      </w:r>
      <w:proofErr w:type="spellEnd"/>
      <w:r w:rsidRPr="006A463D">
        <w:rPr>
          <w:b/>
          <w:bCs/>
          <w:szCs w:val="28"/>
        </w:rPr>
        <w:t>.</w:t>
      </w:r>
    </w:p>
    <w:p w14:paraId="050B5086" w14:textId="77777777" w:rsidR="006A463D" w:rsidRPr="00382EA9" w:rsidRDefault="006A463D" w:rsidP="006A463D">
      <w:pPr>
        <w:ind w:firstLine="150"/>
        <w:jc w:val="right"/>
        <w:rPr>
          <w:szCs w:val="28"/>
          <w:lang w:val="ru-RU"/>
        </w:rPr>
      </w:pPr>
    </w:p>
    <w:p w14:paraId="48F5B9CB" w14:textId="77777777" w:rsidR="006A463D" w:rsidRDefault="006A463D" w:rsidP="00EA5E61">
      <w:pPr>
        <w:jc w:val="right"/>
      </w:pPr>
    </w:p>
    <w:p w14:paraId="2C4DE55F" w14:textId="77777777" w:rsidR="00DD6027" w:rsidRPr="00F94A71" w:rsidRDefault="00DD6027" w:rsidP="00DD6027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F94A71">
        <w:rPr>
          <w:rFonts w:ascii="Times New Roman" w:hAnsi="Times New Roman"/>
          <w:i w:val="0"/>
          <w:iCs w:val="0"/>
        </w:rPr>
        <w:t xml:space="preserve">РОБОЧА ПРОГРАМА НАВЧАЛЬНОЇ ДИСЦИПЛІНИ </w:t>
      </w:r>
    </w:p>
    <w:p w14:paraId="4365312C" w14:textId="77777777" w:rsidR="00DD6027" w:rsidRPr="00F94A71" w:rsidRDefault="00DD6027" w:rsidP="00DD6027">
      <w:pPr>
        <w:jc w:val="center"/>
        <w:rPr>
          <w:b/>
          <w:sz w:val="36"/>
        </w:rPr>
      </w:pPr>
    </w:p>
    <w:p w14:paraId="3663C726" w14:textId="77777777" w:rsidR="0097509E" w:rsidRDefault="0097509E" w:rsidP="00DD6027">
      <w:pPr>
        <w:ind w:left="567" w:right="567"/>
        <w:jc w:val="center"/>
        <w:rPr>
          <w:rFonts w:ascii="Cambria" w:hAnsi="Cambria"/>
          <w:b/>
        </w:rPr>
      </w:pPr>
      <w:r w:rsidRPr="0097509E">
        <w:rPr>
          <w:rFonts w:ascii="Cambria" w:hAnsi="Cambria"/>
          <w:b/>
        </w:rPr>
        <w:t xml:space="preserve">ОСНОВИ ЄВРОПЕЙСЬКИХ СТАНДАРТІВ НА </w:t>
      </w:r>
    </w:p>
    <w:p w14:paraId="1C1C3FA6" w14:textId="2AD13179" w:rsidR="00DD6027" w:rsidRPr="00F94A71" w:rsidRDefault="0097509E" w:rsidP="00DD6027">
      <w:pPr>
        <w:ind w:left="567" w:right="567"/>
        <w:jc w:val="center"/>
        <w:rPr>
          <w:rFonts w:ascii="Cambria" w:hAnsi="Cambria"/>
          <w:b/>
        </w:rPr>
      </w:pPr>
      <w:r w:rsidRPr="0097509E">
        <w:rPr>
          <w:rFonts w:ascii="Cambria" w:hAnsi="Cambria"/>
          <w:b/>
        </w:rPr>
        <w:t>АВТОМОБІЛЬНОМУ ТРАНСПОРТІ</w:t>
      </w:r>
    </w:p>
    <w:p w14:paraId="02C294E8" w14:textId="77777777" w:rsidR="00E92E3B" w:rsidRPr="00F94A71" w:rsidRDefault="00C300D8" w:rsidP="00C300D8">
      <w:pPr>
        <w:ind w:left="567" w:right="567"/>
        <w:jc w:val="center"/>
        <w:rPr>
          <w:sz w:val="8"/>
          <w:u w:val="single"/>
        </w:rPr>
      </w:pPr>
      <w:r w:rsidRPr="00F94A71">
        <w:rPr>
          <w:sz w:val="8"/>
          <w:u w:val="single"/>
        </w:rPr>
        <w:tab/>
      </w:r>
      <w:r w:rsidRPr="00F94A71">
        <w:rPr>
          <w:sz w:val="8"/>
          <w:u w:val="single"/>
        </w:rPr>
        <w:tab/>
      </w:r>
      <w:r w:rsidRPr="00F94A71">
        <w:rPr>
          <w:sz w:val="8"/>
          <w:u w:val="single"/>
        </w:rPr>
        <w:tab/>
      </w:r>
      <w:r w:rsidRPr="00F94A71">
        <w:rPr>
          <w:sz w:val="8"/>
          <w:u w:val="single"/>
        </w:rPr>
        <w:tab/>
      </w:r>
      <w:r w:rsidRPr="00F94A71">
        <w:rPr>
          <w:sz w:val="8"/>
          <w:u w:val="single"/>
        </w:rPr>
        <w:tab/>
      </w:r>
      <w:r w:rsidRPr="00F94A71">
        <w:rPr>
          <w:sz w:val="8"/>
          <w:u w:val="single"/>
        </w:rPr>
        <w:tab/>
      </w:r>
      <w:r w:rsidRPr="00F94A71">
        <w:rPr>
          <w:sz w:val="8"/>
          <w:u w:val="single"/>
        </w:rPr>
        <w:tab/>
      </w:r>
      <w:r w:rsidR="00BF5724" w:rsidRPr="00F94A71">
        <w:rPr>
          <w:sz w:val="8"/>
          <w:u w:val="single"/>
        </w:rPr>
        <w:tab/>
      </w:r>
      <w:r w:rsidR="00BF5724" w:rsidRPr="00F94A71">
        <w:rPr>
          <w:sz w:val="8"/>
          <w:u w:val="single"/>
        </w:rPr>
        <w:tab/>
      </w:r>
      <w:r w:rsidR="00BF5724" w:rsidRPr="00F94A71">
        <w:rPr>
          <w:sz w:val="8"/>
          <w:u w:val="single"/>
        </w:rPr>
        <w:tab/>
      </w:r>
      <w:r w:rsidR="00BF5724" w:rsidRPr="00F94A71">
        <w:rPr>
          <w:sz w:val="8"/>
          <w:u w:val="single"/>
        </w:rPr>
        <w:tab/>
      </w:r>
      <w:r w:rsidR="00BF5724" w:rsidRPr="00F94A71">
        <w:rPr>
          <w:sz w:val="8"/>
          <w:u w:val="single"/>
        </w:rPr>
        <w:tab/>
      </w:r>
      <w:r w:rsidR="00BF5724" w:rsidRPr="00F94A71">
        <w:rPr>
          <w:sz w:val="8"/>
          <w:u w:val="single"/>
        </w:rPr>
        <w:tab/>
      </w:r>
    </w:p>
    <w:p w14:paraId="43FFBFF4" w14:textId="77777777" w:rsidR="00C300D8" w:rsidRPr="00F94A71" w:rsidRDefault="00C300D8" w:rsidP="009B544E">
      <w:pPr>
        <w:ind w:left="567" w:right="567"/>
        <w:jc w:val="both"/>
        <w:rPr>
          <w:sz w:val="24"/>
        </w:rPr>
      </w:pPr>
    </w:p>
    <w:p w14:paraId="4573D605" w14:textId="2578D93A" w:rsidR="00E92E3B" w:rsidRPr="00F94A71" w:rsidRDefault="00EA5E61" w:rsidP="009B544E">
      <w:pPr>
        <w:ind w:left="567" w:right="567"/>
        <w:jc w:val="both"/>
        <w:rPr>
          <w:sz w:val="24"/>
        </w:rPr>
      </w:pPr>
      <w:r>
        <w:rPr>
          <w:sz w:val="24"/>
        </w:rPr>
        <w:t>С</w:t>
      </w:r>
      <w:r w:rsidR="004D6E35">
        <w:rPr>
          <w:sz w:val="24"/>
        </w:rPr>
        <w:t>пеціальність</w:t>
      </w:r>
      <w:r>
        <w:rPr>
          <w:sz w:val="24"/>
        </w:rPr>
        <w:t xml:space="preserve">: </w:t>
      </w:r>
      <w:r w:rsidR="00DE13D1" w:rsidRPr="00DE13D1">
        <w:rPr>
          <w:sz w:val="24"/>
          <w:u w:val="single"/>
        </w:rPr>
        <w:t>275</w:t>
      </w:r>
      <w:r>
        <w:rPr>
          <w:sz w:val="24"/>
          <w:u w:val="single"/>
        </w:rPr>
        <w:t>.03</w:t>
      </w:r>
      <w:r w:rsidR="004E48B7" w:rsidRPr="004E48B7">
        <w:rPr>
          <w:sz w:val="24"/>
          <w:u w:val="single"/>
        </w:rPr>
        <w:t xml:space="preserve"> </w:t>
      </w:r>
      <w:r w:rsidRPr="00EA5E61">
        <w:rPr>
          <w:sz w:val="24"/>
        </w:rPr>
        <w:t xml:space="preserve">Транспортні технології </w:t>
      </w:r>
      <w:r>
        <w:rPr>
          <w:sz w:val="24"/>
        </w:rPr>
        <w:t>(</w:t>
      </w:r>
      <w:r w:rsidRPr="00EA5E61">
        <w:rPr>
          <w:sz w:val="24"/>
        </w:rPr>
        <w:t>на автомобільному транспорті</w:t>
      </w:r>
      <w:r>
        <w:rPr>
          <w:sz w:val="24"/>
        </w:rPr>
        <w:t>)</w:t>
      </w:r>
    </w:p>
    <w:p w14:paraId="3D29F3AC" w14:textId="77777777" w:rsidR="00EA5E61" w:rsidRDefault="00EA5E61" w:rsidP="00DD6027">
      <w:pPr>
        <w:ind w:left="567" w:right="567"/>
        <w:jc w:val="both"/>
        <w:rPr>
          <w:sz w:val="24"/>
        </w:rPr>
      </w:pPr>
    </w:p>
    <w:p w14:paraId="29919394" w14:textId="66BD517A" w:rsidR="00EA5E61" w:rsidRPr="00F938E0" w:rsidRDefault="00EA5E61" w:rsidP="00EA5E61">
      <w:pPr>
        <w:spacing w:line="276" w:lineRule="auto"/>
        <w:ind w:left="567" w:right="567"/>
        <w:jc w:val="both"/>
        <w:rPr>
          <w:sz w:val="24"/>
        </w:rPr>
      </w:pPr>
      <w:r w:rsidRPr="00F938E0">
        <w:rPr>
          <w:color w:val="000000"/>
          <w:sz w:val="24"/>
        </w:rPr>
        <w:t>Освітня програма</w:t>
      </w:r>
      <w:r>
        <w:rPr>
          <w:color w:val="000000"/>
          <w:sz w:val="24"/>
        </w:rPr>
        <w:t xml:space="preserve">: </w:t>
      </w:r>
      <w:r w:rsidRPr="00EA5E61">
        <w:rPr>
          <w:sz w:val="24"/>
        </w:rPr>
        <w:t xml:space="preserve">Транспортні технології </w:t>
      </w:r>
      <w:r>
        <w:rPr>
          <w:sz w:val="24"/>
        </w:rPr>
        <w:t>(</w:t>
      </w:r>
      <w:r w:rsidRPr="00EA5E61">
        <w:rPr>
          <w:sz w:val="24"/>
        </w:rPr>
        <w:t>на автомобільному транспорті</w:t>
      </w:r>
      <w:r>
        <w:rPr>
          <w:sz w:val="24"/>
        </w:rPr>
        <w:t>)</w:t>
      </w:r>
    </w:p>
    <w:p w14:paraId="50D759B3" w14:textId="77777777" w:rsidR="00EA5E61" w:rsidRDefault="00EA5E61" w:rsidP="00EA5E61">
      <w:pPr>
        <w:spacing w:line="276" w:lineRule="auto"/>
        <w:ind w:left="567" w:right="567"/>
        <w:jc w:val="both"/>
        <w:rPr>
          <w:sz w:val="24"/>
        </w:rPr>
      </w:pPr>
    </w:p>
    <w:p w14:paraId="7099060F" w14:textId="77777777" w:rsidR="00EA5E61" w:rsidRPr="00F938E0" w:rsidRDefault="00EA5E61" w:rsidP="00EA5E61">
      <w:pPr>
        <w:spacing w:line="276" w:lineRule="auto"/>
        <w:ind w:left="567" w:right="567"/>
        <w:jc w:val="both"/>
        <w:rPr>
          <w:sz w:val="24"/>
        </w:rPr>
      </w:pPr>
      <w:r w:rsidRPr="00F94A71">
        <w:rPr>
          <w:sz w:val="24"/>
        </w:rPr>
        <w:t>Факультет</w:t>
      </w:r>
      <w:r>
        <w:rPr>
          <w:sz w:val="24"/>
        </w:rPr>
        <w:t>:</w:t>
      </w:r>
      <w:r w:rsidRPr="00F938E0">
        <w:rPr>
          <w:sz w:val="24"/>
        </w:rPr>
        <w:t xml:space="preserve"> </w:t>
      </w:r>
      <w:r>
        <w:rPr>
          <w:sz w:val="24"/>
        </w:rPr>
        <w:t>м</w:t>
      </w:r>
      <w:r w:rsidRPr="00F938E0">
        <w:rPr>
          <w:sz w:val="24"/>
        </w:rPr>
        <w:t>еханіко-технологічний</w:t>
      </w:r>
    </w:p>
    <w:p w14:paraId="398A6C14" w14:textId="77777777" w:rsidR="00EA5E61" w:rsidRDefault="00EA5E61" w:rsidP="00EA5E61">
      <w:pPr>
        <w:spacing w:line="276" w:lineRule="auto"/>
        <w:ind w:left="567" w:right="567"/>
        <w:jc w:val="both"/>
        <w:rPr>
          <w:sz w:val="24"/>
        </w:rPr>
      </w:pPr>
    </w:p>
    <w:p w14:paraId="0E611435" w14:textId="77777777" w:rsidR="00EA5E61" w:rsidRPr="00F938E0" w:rsidRDefault="00EA5E61" w:rsidP="00EA5E61">
      <w:pPr>
        <w:spacing w:line="276" w:lineRule="auto"/>
        <w:ind w:left="567" w:right="567"/>
        <w:jc w:val="both"/>
        <w:rPr>
          <w:sz w:val="24"/>
        </w:rPr>
      </w:pPr>
      <w:r>
        <w:rPr>
          <w:sz w:val="24"/>
        </w:rPr>
        <w:t>Р</w:t>
      </w:r>
      <w:r w:rsidRPr="009973BA">
        <w:rPr>
          <w:sz w:val="24"/>
        </w:rPr>
        <w:t>озробни</w:t>
      </w:r>
      <w:r w:rsidRPr="00F938E0">
        <w:rPr>
          <w:sz w:val="24"/>
        </w:rPr>
        <w:t>к</w:t>
      </w:r>
      <w:r>
        <w:rPr>
          <w:sz w:val="24"/>
        </w:rPr>
        <w:t xml:space="preserve">: </w:t>
      </w:r>
      <w:r w:rsidRPr="00F938E0">
        <w:rPr>
          <w:sz w:val="24"/>
        </w:rPr>
        <w:t>Опалко</w:t>
      </w:r>
      <w:r>
        <w:rPr>
          <w:sz w:val="24"/>
        </w:rPr>
        <w:t xml:space="preserve"> </w:t>
      </w:r>
      <w:proofErr w:type="spellStart"/>
      <w:r w:rsidRPr="00F938E0">
        <w:rPr>
          <w:sz w:val="24"/>
        </w:rPr>
        <w:t>В.Г</w:t>
      </w:r>
      <w:proofErr w:type="spellEnd"/>
      <w:r w:rsidRPr="00F938E0">
        <w:rPr>
          <w:sz w:val="24"/>
        </w:rPr>
        <w:t xml:space="preserve">., </w:t>
      </w:r>
      <w:proofErr w:type="spellStart"/>
      <w:r w:rsidRPr="00F938E0">
        <w:rPr>
          <w:sz w:val="24"/>
        </w:rPr>
        <w:t>к.т.н</w:t>
      </w:r>
      <w:proofErr w:type="spellEnd"/>
      <w:r w:rsidRPr="00F938E0">
        <w:rPr>
          <w:sz w:val="24"/>
        </w:rPr>
        <w:t xml:space="preserve">., доцент кафедри </w:t>
      </w:r>
      <w:proofErr w:type="spellStart"/>
      <w:r w:rsidRPr="00F938E0">
        <w:rPr>
          <w:sz w:val="24"/>
        </w:rPr>
        <w:t>ТСІМ</w:t>
      </w:r>
      <w:proofErr w:type="spellEnd"/>
    </w:p>
    <w:p w14:paraId="2514BFEF" w14:textId="77777777" w:rsidR="000F006F" w:rsidRPr="00F94A71" w:rsidRDefault="000F006F" w:rsidP="0064649F">
      <w:pPr>
        <w:jc w:val="both"/>
      </w:pPr>
    </w:p>
    <w:p w14:paraId="2813F5FD" w14:textId="77777777" w:rsidR="0064649F" w:rsidRDefault="0064649F" w:rsidP="0064649F">
      <w:pPr>
        <w:jc w:val="both"/>
      </w:pPr>
    </w:p>
    <w:p w14:paraId="20D0AD4D" w14:textId="77777777" w:rsidR="00DD6027" w:rsidRDefault="00DD6027" w:rsidP="0064649F">
      <w:pPr>
        <w:jc w:val="both"/>
      </w:pPr>
    </w:p>
    <w:p w14:paraId="009513E8" w14:textId="77777777" w:rsidR="00DD6027" w:rsidRDefault="00DD6027" w:rsidP="0064649F">
      <w:pPr>
        <w:jc w:val="both"/>
      </w:pPr>
    </w:p>
    <w:p w14:paraId="72294FD8" w14:textId="77777777" w:rsidR="00DD6027" w:rsidRPr="00F94A71" w:rsidRDefault="00DD6027" w:rsidP="0064649F">
      <w:pPr>
        <w:jc w:val="both"/>
      </w:pPr>
    </w:p>
    <w:p w14:paraId="35E903E3" w14:textId="1D12509D" w:rsidR="0037370F" w:rsidRPr="00EA5E61" w:rsidRDefault="00DD6027" w:rsidP="0064649F">
      <w:pPr>
        <w:jc w:val="center"/>
        <w:rPr>
          <w:b/>
          <w:bCs/>
        </w:rPr>
        <w:sectPr w:rsidR="0037370F" w:rsidRPr="00EA5E61" w:rsidSect="005060B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992" w:left="1418" w:header="709" w:footer="709" w:gutter="0"/>
          <w:pgNumType w:fmt="numberInDash" w:start="0"/>
          <w:cols w:space="708"/>
          <w:titlePg/>
          <w:docGrid w:linePitch="381"/>
        </w:sectPr>
      </w:pPr>
      <w:r w:rsidRPr="00EA5E61">
        <w:rPr>
          <w:b/>
          <w:bCs/>
        </w:rPr>
        <w:t>Київ-</w:t>
      </w:r>
      <w:r w:rsidR="00753914" w:rsidRPr="00EA5E61">
        <w:rPr>
          <w:b/>
          <w:bCs/>
        </w:rPr>
        <w:t>20</w:t>
      </w:r>
      <w:r w:rsidR="00563962" w:rsidRPr="00EA5E61">
        <w:rPr>
          <w:b/>
          <w:bCs/>
        </w:rPr>
        <w:t>2</w:t>
      </w:r>
      <w:r w:rsidR="00EA5E61" w:rsidRPr="00EA5E61">
        <w:rPr>
          <w:b/>
          <w:bCs/>
        </w:rPr>
        <w:t>1</w:t>
      </w:r>
      <w:r w:rsidR="00B5471C" w:rsidRPr="00EA5E61">
        <w:rPr>
          <w:b/>
          <w:bCs/>
        </w:rPr>
        <w:t xml:space="preserve"> р</w:t>
      </w:r>
      <w:r w:rsidRPr="00EA5E61">
        <w:rPr>
          <w:b/>
          <w:bCs/>
        </w:rPr>
        <w:t>.</w:t>
      </w:r>
    </w:p>
    <w:p w14:paraId="4746E891" w14:textId="77777777" w:rsidR="0064649F" w:rsidRDefault="0064649F" w:rsidP="00A62FAB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94A71">
        <w:rPr>
          <w:b/>
          <w:bCs/>
          <w:sz w:val="28"/>
          <w:szCs w:val="28"/>
        </w:rPr>
        <w:lastRenderedPageBreak/>
        <w:t>Опис навчальної дисципліни</w:t>
      </w:r>
      <w:r w:rsidR="00562A15">
        <w:rPr>
          <w:b/>
          <w:bCs/>
          <w:sz w:val="28"/>
          <w:szCs w:val="28"/>
        </w:rPr>
        <w:tab/>
      </w:r>
    </w:p>
    <w:p w14:paraId="0654D8FF" w14:textId="2082A323" w:rsidR="00772346" w:rsidRDefault="005A1D02" w:rsidP="0097509E">
      <w:pPr>
        <w:spacing w:before="100" w:beforeAutospacing="1" w:after="100" w:afterAutospacing="1"/>
        <w:jc w:val="both"/>
        <w:rPr>
          <w:b/>
        </w:rPr>
      </w:pPr>
      <w:r w:rsidRPr="00772346">
        <w:rPr>
          <w:b/>
        </w:rPr>
        <w:t>«</w:t>
      </w:r>
      <w:r w:rsidR="0097509E" w:rsidRPr="0097509E">
        <w:rPr>
          <w:b/>
        </w:rPr>
        <w:t>ОСНОВИ ЄВРОПЕЙСЬКИХ СТАНДАРТІВ НА АВТОМОБІЛЬНОМУ ТРАНСПОРТІ</w:t>
      </w:r>
      <w:r w:rsidRPr="00772346">
        <w:rPr>
          <w:b/>
        </w:rPr>
        <w:t>»</w:t>
      </w:r>
    </w:p>
    <w:p w14:paraId="00156BB5" w14:textId="1A75F5EC" w:rsidR="00D73FA0" w:rsidRDefault="00D73FA0" w:rsidP="00AC6293">
      <w:pPr>
        <w:spacing w:before="100" w:beforeAutospacing="1" w:after="100" w:afterAutospacing="1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71"/>
        <w:gridCol w:w="6861"/>
      </w:tblGrid>
      <w:tr w:rsidR="00EA5E61" w:rsidRPr="00562A15" w14:paraId="57FE1D98" w14:textId="77777777" w:rsidTr="00EA5E61">
        <w:trPr>
          <w:trHeight w:val="20"/>
          <w:jc w:val="center"/>
        </w:trPr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CB75" w14:textId="77777777" w:rsidR="00EA5E61" w:rsidRPr="00562A15" w:rsidRDefault="00EA5E61" w:rsidP="004642D4">
            <w:pPr>
              <w:jc w:val="center"/>
              <w:rPr>
                <w:b/>
                <w:szCs w:val="28"/>
              </w:rPr>
            </w:pPr>
            <w:r w:rsidRPr="00562A15">
              <w:rPr>
                <w:b/>
                <w:szCs w:val="28"/>
              </w:rPr>
              <w:t>Галузь знань, напрям підготовки, освітньо-кваліфікаційний рівень</w:t>
            </w:r>
          </w:p>
        </w:tc>
      </w:tr>
      <w:tr w:rsidR="00EA5E61" w:rsidRPr="00F94A71" w14:paraId="0ED0F82F" w14:textId="77777777" w:rsidTr="00EA5E61">
        <w:trPr>
          <w:trHeight w:val="20"/>
          <w:jc w:val="center"/>
        </w:trPr>
        <w:tc>
          <w:tcPr>
            <w:tcW w:w="2802" w:type="dxa"/>
          </w:tcPr>
          <w:p w14:paraId="4AC2451B" w14:textId="77777777" w:rsidR="00EA5E61" w:rsidRPr="00F94A71" w:rsidRDefault="00EA5E61" w:rsidP="004642D4">
            <w:pPr>
              <w:ind w:left="142"/>
              <w:jc w:val="both"/>
              <w:rPr>
                <w:sz w:val="16"/>
                <w:szCs w:val="16"/>
              </w:rPr>
            </w:pPr>
            <w:r w:rsidRPr="0007774E">
              <w:t>Освітній ступінь</w:t>
            </w:r>
          </w:p>
        </w:tc>
        <w:tc>
          <w:tcPr>
            <w:tcW w:w="7056" w:type="dxa"/>
          </w:tcPr>
          <w:p w14:paraId="19E20470" w14:textId="6A60EE89" w:rsidR="00EA5E61" w:rsidRPr="00F94A71" w:rsidRDefault="00EA5E61" w:rsidP="004642D4">
            <w:pPr>
              <w:ind w:left="142"/>
              <w:jc w:val="both"/>
              <w:rPr>
                <w:sz w:val="16"/>
                <w:szCs w:val="16"/>
              </w:rPr>
            </w:pPr>
            <w:r>
              <w:t>Бакалавр</w:t>
            </w:r>
          </w:p>
        </w:tc>
      </w:tr>
      <w:tr w:rsidR="00EA5E61" w:rsidRPr="00F94A71" w14:paraId="2766421F" w14:textId="77777777" w:rsidTr="00EA5E61">
        <w:trPr>
          <w:trHeight w:val="20"/>
          <w:jc w:val="center"/>
        </w:trPr>
        <w:tc>
          <w:tcPr>
            <w:tcW w:w="2802" w:type="dxa"/>
          </w:tcPr>
          <w:p w14:paraId="01CDDF19" w14:textId="77777777" w:rsidR="00EA5E61" w:rsidRPr="00F94A71" w:rsidRDefault="00EA5E61" w:rsidP="004642D4">
            <w:pPr>
              <w:ind w:left="142"/>
              <w:jc w:val="both"/>
              <w:rPr>
                <w:szCs w:val="28"/>
              </w:rPr>
            </w:pPr>
            <w:r w:rsidRPr="0007774E">
              <w:t>Спеціальність</w:t>
            </w:r>
          </w:p>
        </w:tc>
        <w:tc>
          <w:tcPr>
            <w:tcW w:w="7056" w:type="dxa"/>
          </w:tcPr>
          <w:p w14:paraId="51F46227" w14:textId="11486A19" w:rsidR="00EA5E61" w:rsidRPr="00F94A71" w:rsidRDefault="00EA5E61" w:rsidP="004642D4">
            <w:pPr>
              <w:ind w:left="142"/>
              <w:jc w:val="both"/>
              <w:rPr>
                <w:szCs w:val="28"/>
              </w:rPr>
            </w:pPr>
            <w:r w:rsidRPr="00EA5E61">
              <w:t>275.03 Транспортні технології (на автомобільному транспорті)</w:t>
            </w:r>
          </w:p>
        </w:tc>
      </w:tr>
      <w:tr w:rsidR="00EA5E61" w:rsidRPr="00F94A71" w14:paraId="4F4BE94F" w14:textId="77777777" w:rsidTr="00EA5E61">
        <w:trPr>
          <w:trHeight w:val="20"/>
          <w:jc w:val="center"/>
        </w:trPr>
        <w:tc>
          <w:tcPr>
            <w:tcW w:w="2802" w:type="dxa"/>
          </w:tcPr>
          <w:p w14:paraId="1903627A" w14:textId="77777777" w:rsidR="00EA5E61" w:rsidRPr="00F94A71" w:rsidRDefault="00EA5E61" w:rsidP="004642D4">
            <w:pPr>
              <w:ind w:left="142"/>
              <w:jc w:val="both"/>
              <w:rPr>
                <w:szCs w:val="28"/>
              </w:rPr>
            </w:pPr>
            <w:r w:rsidRPr="0007774E">
              <w:t>Освітня програма</w:t>
            </w:r>
          </w:p>
        </w:tc>
        <w:tc>
          <w:tcPr>
            <w:tcW w:w="7056" w:type="dxa"/>
          </w:tcPr>
          <w:p w14:paraId="31E5932D" w14:textId="4F269A28" w:rsidR="00EA5E61" w:rsidRPr="00F94A71" w:rsidRDefault="00EA5E61" w:rsidP="004642D4">
            <w:pPr>
              <w:ind w:left="142"/>
              <w:jc w:val="both"/>
              <w:rPr>
                <w:szCs w:val="28"/>
              </w:rPr>
            </w:pPr>
            <w:r w:rsidRPr="00EA5E61">
              <w:t>Транспортні технології (на автомобільному транспорті)</w:t>
            </w:r>
          </w:p>
        </w:tc>
      </w:tr>
    </w:tbl>
    <w:p w14:paraId="44CB2083" w14:textId="77777777" w:rsidR="00D73FA0" w:rsidRDefault="00D73FA0" w:rsidP="00AC6293">
      <w:pPr>
        <w:spacing w:before="100" w:beforeAutospacing="1" w:after="100" w:afterAutospacing="1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359"/>
        <w:gridCol w:w="4273"/>
      </w:tblGrid>
      <w:tr w:rsidR="00D73FA0" w:rsidRPr="00562A15" w14:paraId="22481CA3" w14:textId="77777777" w:rsidTr="008A56FC">
        <w:trPr>
          <w:trHeight w:val="20"/>
          <w:jc w:val="center"/>
        </w:trPr>
        <w:tc>
          <w:tcPr>
            <w:tcW w:w="9858" w:type="dxa"/>
            <w:gridSpan w:val="2"/>
            <w:vAlign w:val="center"/>
          </w:tcPr>
          <w:p w14:paraId="3FAB1B6E" w14:textId="77777777" w:rsidR="00D73FA0" w:rsidRPr="00562A15" w:rsidRDefault="00D73FA0" w:rsidP="00D73FA0">
            <w:pPr>
              <w:jc w:val="center"/>
              <w:rPr>
                <w:b/>
                <w:szCs w:val="28"/>
              </w:rPr>
            </w:pPr>
            <w:r w:rsidRPr="00562A15">
              <w:rPr>
                <w:b/>
                <w:szCs w:val="28"/>
              </w:rPr>
              <w:t>Характеристика навчальної дисципліни</w:t>
            </w:r>
          </w:p>
        </w:tc>
      </w:tr>
      <w:tr w:rsidR="00C223F3" w:rsidRPr="0042185B" w14:paraId="67CEF580" w14:textId="77777777" w:rsidTr="008A56FC">
        <w:trPr>
          <w:trHeight w:val="311"/>
          <w:jc w:val="center"/>
        </w:trPr>
        <w:tc>
          <w:tcPr>
            <w:tcW w:w="5495" w:type="dxa"/>
          </w:tcPr>
          <w:p w14:paraId="437F4C3E" w14:textId="77777777" w:rsidR="00C223F3" w:rsidRPr="00065251" w:rsidRDefault="00C223F3" w:rsidP="006A26EC">
            <w:r w:rsidRPr="00065251">
              <w:t>Вид</w:t>
            </w:r>
          </w:p>
        </w:tc>
        <w:tc>
          <w:tcPr>
            <w:tcW w:w="4363" w:type="dxa"/>
            <w:vAlign w:val="center"/>
          </w:tcPr>
          <w:p w14:paraId="059CB4C1" w14:textId="00CF8C45" w:rsidR="00C223F3" w:rsidRPr="00C223F3" w:rsidRDefault="008A56FC" w:rsidP="00D73FA0">
            <w:pPr>
              <w:rPr>
                <w:szCs w:val="28"/>
              </w:rPr>
            </w:pPr>
            <w:r w:rsidRPr="0065242B">
              <w:rPr>
                <w:szCs w:val="28"/>
              </w:rPr>
              <w:t>Обов’язкова</w:t>
            </w:r>
          </w:p>
        </w:tc>
      </w:tr>
      <w:tr w:rsidR="00C223F3" w:rsidRPr="0042185B" w14:paraId="35705F6E" w14:textId="77777777" w:rsidTr="008A56FC">
        <w:trPr>
          <w:trHeight w:val="306"/>
          <w:jc w:val="center"/>
        </w:trPr>
        <w:tc>
          <w:tcPr>
            <w:tcW w:w="5495" w:type="dxa"/>
          </w:tcPr>
          <w:p w14:paraId="09AD21D8" w14:textId="77777777" w:rsidR="00C223F3" w:rsidRPr="00065251" w:rsidRDefault="00C223F3" w:rsidP="006A26EC">
            <w:r w:rsidRPr="00065251">
              <w:t xml:space="preserve">Загальна кількість годин </w:t>
            </w:r>
          </w:p>
        </w:tc>
        <w:tc>
          <w:tcPr>
            <w:tcW w:w="4363" w:type="dxa"/>
            <w:vAlign w:val="center"/>
          </w:tcPr>
          <w:p w14:paraId="51F815FD" w14:textId="4EB5F823" w:rsidR="00C223F3" w:rsidRPr="00C223F3" w:rsidRDefault="00B37284" w:rsidP="00D73FA0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FE1FC0">
              <w:rPr>
                <w:szCs w:val="28"/>
              </w:rPr>
              <w:t>0</w:t>
            </w:r>
          </w:p>
        </w:tc>
      </w:tr>
      <w:tr w:rsidR="00C223F3" w:rsidRPr="0042185B" w14:paraId="502AF4F4" w14:textId="77777777" w:rsidTr="008A56FC">
        <w:trPr>
          <w:trHeight w:val="306"/>
          <w:jc w:val="center"/>
        </w:trPr>
        <w:tc>
          <w:tcPr>
            <w:tcW w:w="5495" w:type="dxa"/>
          </w:tcPr>
          <w:p w14:paraId="3309D49B" w14:textId="77777777" w:rsidR="00C223F3" w:rsidRPr="00065251" w:rsidRDefault="00C223F3" w:rsidP="006A26EC">
            <w:r w:rsidRPr="00065251">
              <w:t xml:space="preserve">Кількість кредитів </w:t>
            </w:r>
            <w:proofErr w:type="spellStart"/>
            <w:r w:rsidRPr="00065251">
              <w:t>ECTS</w:t>
            </w:r>
            <w:proofErr w:type="spellEnd"/>
            <w:r w:rsidRPr="00065251">
              <w:t xml:space="preserve"> </w:t>
            </w:r>
          </w:p>
        </w:tc>
        <w:tc>
          <w:tcPr>
            <w:tcW w:w="4363" w:type="dxa"/>
            <w:vAlign w:val="center"/>
          </w:tcPr>
          <w:p w14:paraId="1B2E0964" w14:textId="69CADB7E" w:rsidR="00C223F3" w:rsidRPr="00C223F3" w:rsidRDefault="002A78A8" w:rsidP="00D73FA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223F3" w:rsidRPr="0042185B" w14:paraId="6AA79407" w14:textId="77777777" w:rsidTr="008A56FC">
        <w:trPr>
          <w:trHeight w:val="306"/>
          <w:jc w:val="center"/>
        </w:trPr>
        <w:tc>
          <w:tcPr>
            <w:tcW w:w="5495" w:type="dxa"/>
          </w:tcPr>
          <w:p w14:paraId="1B041440" w14:textId="77777777" w:rsidR="00C223F3" w:rsidRDefault="00C223F3" w:rsidP="006A26EC">
            <w:r w:rsidRPr="00065251">
              <w:t>Кількість змістових модулів</w:t>
            </w:r>
          </w:p>
        </w:tc>
        <w:tc>
          <w:tcPr>
            <w:tcW w:w="4363" w:type="dxa"/>
            <w:vAlign w:val="center"/>
          </w:tcPr>
          <w:p w14:paraId="0689AC67" w14:textId="77777777" w:rsidR="00C223F3" w:rsidRPr="00C223F3" w:rsidRDefault="001E58BE" w:rsidP="00D73FA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A56FC" w:rsidRPr="0042185B" w14:paraId="63883E75" w14:textId="77777777" w:rsidTr="008A56FC">
        <w:trPr>
          <w:trHeight w:val="306"/>
          <w:jc w:val="center"/>
        </w:trPr>
        <w:tc>
          <w:tcPr>
            <w:tcW w:w="5495" w:type="dxa"/>
          </w:tcPr>
          <w:p w14:paraId="6F30338A" w14:textId="027792BE" w:rsidR="008A56FC" w:rsidRPr="00065251" w:rsidRDefault="008A56FC" w:rsidP="008A56FC">
            <w:r w:rsidRPr="0065242B">
              <w:t>Курсовий проект (робота) (за наявності)</w:t>
            </w:r>
          </w:p>
        </w:tc>
        <w:tc>
          <w:tcPr>
            <w:tcW w:w="4363" w:type="dxa"/>
            <w:vAlign w:val="center"/>
          </w:tcPr>
          <w:p w14:paraId="27362723" w14:textId="40453A05" w:rsidR="008A56FC" w:rsidRDefault="008A56FC" w:rsidP="008A56F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223F3" w:rsidRPr="0042185B" w14:paraId="341BD0AC" w14:textId="77777777" w:rsidTr="008A56FC">
        <w:trPr>
          <w:trHeight w:val="306"/>
          <w:jc w:val="center"/>
        </w:trPr>
        <w:tc>
          <w:tcPr>
            <w:tcW w:w="5495" w:type="dxa"/>
            <w:vAlign w:val="center"/>
          </w:tcPr>
          <w:p w14:paraId="39E6BB9E" w14:textId="77777777" w:rsidR="00C223F3" w:rsidRPr="00C223F3" w:rsidRDefault="00C223F3" w:rsidP="00D73FA0">
            <w:pPr>
              <w:rPr>
                <w:szCs w:val="28"/>
              </w:rPr>
            </w:pPr>
            <w:r w:rsidRPr="00C223F3">
              <w:rPr>
                <w:szCs w:val="28"/>
              </w:rPr>
              <w:t>Форма контролю</w:t>
            </w:r>
          </w:p>
        </w:tc>
        <w:tc>
          <w:tcPr>
            <w:tcW w:w="4363" w:type="dxa"/>
            <w:vAlign w:val="center"/>
          </w:tcPr>
          <w:p w14:paraId="63B86587" w14:textId="46A81384" w:rsidR="00C223F3" w:rsidRPr="004A69AE" w:rsidRDefault="004A69AE" w:rsidP="00D73FA0">
            <w:pPr>
              <w:rPr>
                <w:szCs w:val="28"/>
              </w:rPr>
            </w:pPr>
            <w:r>
              <w:rPr>
                <w:szCs w:val="28"/>
              </w:rPr>
              <w:t>залік</w:t>
            </w:r>
          </w:p>
        </w:tc>
      </w:tr>
    </w:tbl>
    <w:p w14:paraId="4E93EC7E" w14:textId="77777777" w:rsidR="00EA5E61" w:rsidRDefault="00EA5E61" w:rsidP="00AC6293">
      <w:pPr>
        <w:spacing w:before="100" w:beforeAutospacing="1" w:after="100" w:afterAutospacing="1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555"/>
        <w:gridCol w:w="1538"/>
        <w:gridCol w:w="1539"/>
      </w:tblGrid>
      <w:tr w:rsidR="00C223F3" w:rsidRPr="0042185B" w14:paraId="1B85C1C3" w14:textId="77777777" w:rsidTr="008A56FC">
        <w:trPr>
          <w:trHeight w:val="410"/>
          <w:jc w:val="center"/>
        </w:trPr>
        <w:tc>
          <w:tcPr>
            <w:tcW w:w="6715" w:type="dxa"/>
            <w:vAlign w:val="center"/>
          </w:tcPr>
          <w:p w14:paraId="55F45593" w14:textId="77777777" w:rsidR="00C223F3" w:rsidRPr="0042185B" w:rsidRDefault="00025717" w:rsidP="00025717">
            <w:pPr>
              <w:jc w:val="center"/>
              <w:rPr>
                <w:szCs w:val="28"/>
              </w:rPr>
            </w:pPr>
            <w:r w:rsidRPr="00C223F3">
              <w:rPr>
                <w:b/>
                <w:szCs w:val="28"/>
              </w:rPr>
              <w:t>Показники навчальної дисципліни для денної</w:t>
            </w:r>
            <w:r>
              <w:rPr>
                <w:b/>
                <w:szCs w:val="28"/>
              </w:rPr>
              <w:br/>
            </w:r>
            <w:r w:rsidRPr="00C223F3">
              <w:rPr>
                <w:b/>
                <w:szCs w:val="28"/>
              </w:rPr>
              <w:t>та заочної форм навчання</w:t>
            </w:r>
          </w:p>
        </w:tc>
        <w:tc>
          <w:tcPr>
            <w:tcW w:w="1571" w:type="dxa"/>
            <w:vAlign w:val="center"/>
          </w:tcPr>
          <w:p w14:paraId="1983C637" w14:textId="77777777" w:rsidR="00C223F3" w:rsidRPr="00025717" w:rsidRDefault="00C223F3" w:rsidP="00C223F3">
            <w:pPr>
              <w:jc w:val="center"/>
              <w:rPr>
                <w:b/>
              </w:rPr>
            </w:pPr>
            <w:r w:rsidRPr="00025717">
              <w:rPr>
                <w:b/>
              </w:rPr>
              <w:t>денна форма навчання</w:t>
            </w:r>
          </w:p>
        </w:tc>
        <w:tc>
          <w:tcPr>
            <w:tcW w:w="1572" w:type="dxa"/>
            <w:vAlign w:val="center"/>
          </w:tcPr>
          <w:p w14:paraId="6F57EF57" w14:textId="77777777" w:rsidR="00C223F3" w:rsidRPr="00025717" w:rsidRDefault="00C223F3" w:rsidP="00C223F3">
            <w:pPr>
              <w:jc w:val="center"/>
              <w:rPr>
                <w:b/>
              </w:rPr>
            </w:pPr>
            <w:r w:rsidRPr="00025717">
              <w:rPr>
                <w:b/>
              </w:rPr>
              <w:t>заочна форма навчання</w:t>
            </w:r>
          </w:p>
        </w:tc>
      </w:tr>
      <w:tr w:rsidR="00C223F3" w:rsidRPr="0042185B" w14:paraId="0BA388A3" w14:textId="77777777" w:rsidTr="008A56FC">
        <w:trPr>
          <w:trHeight w:val="195"/>
          <w:jc w:val="center"/>
        </w:trPr>
        <w:tc>
          <w:tcPr>
            <w:tcW w:w="6715" w:type="dxa"/>
            <w:vAlign w:val="center"/>
          </w:tcPr>
          <w:p w14:paraId="756711B4" w14:textId="77777777" w:rsidR="00C223F3" w:rsidRPr="0042185B" w:rsidRDefault="00C223F3" w:rsidP="00025717">
            <w:pPr>
              <w:rPr>
                <w:szCs w:val="28"/>
              </w:rPr>
            </w:pPr>
            <w:r w:rsidRPr="0042185B">
              <w:rPr>
                <w:szCs w:val="28"/>
              </w:rPr>
              <w:t>Рік підготовки</w:t>
            </w:r>
          </w:p>
        </w:tc>
        <w:tc>
          <w:tcPr>
            <w:tcW w:w="1571" w:type="dxa"/>
            <w:vAlign w:val="center"/>
          </w:tcPr>
          <w:p w14:paraId="0E1F2B9E" w14:textId="77777777" w:rsidR="00C223F3" w:rsidRPr="0042185B" w:rsidRDefault="00025717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2185B">
              <w:rPr>
                <w:szCs w:val="28"/>
              </w:rPr>
              <w:t>-й</w:t>
            </w:r>
          </w:p>
        </w:tc>
        <w:tc>
          <w:tcPr>
            <w:tcW w:w="1572" w:type="dxa"/>
            <w:vAlign w:val="center"/>
          </w:tcPr>
          <w:p w14:paraId="5CD8FE60" w14:textId="335A52D5" w:rsidR="00C223F3" w:rsidRPr="0042185B" w:rsidRDefault="00C223F3" w:rsidP="00025717">
            <w:pPr>
              <w:jc w:val="center"/>
              <w:rPr>
                <w:szCs w:val="28"/>
              </w:rPr>
            </w:pPr>
          </w:p>
        </w:tc>
      </w:tr>
      <w:tr w:rsidR="00C223F3" w:rsidRPr="0042185B" w14:paraId="506C1D40" w14:textId="77777777" w:rsidTr="008A56FC">
        <w:trPr>
          <w:trHeight w:val="193"/>
          <w:jc w:val="center"/>
        </w:trPr>
        <w:tc>
          <w:tcPr>
            <w:tcW w:w="6715" w:type="dxa"/>
            <w:vAlign w:val="center"/>
          </w:tcPr>
          <w:p w14:paraId="1BBD8DF0" w14:textId="77777777" w:rsidR="00C223F3" w:rsidRPr="0042185B" w:rsidRDefault="00C223F3" w:rsidP="00025717">
            <w:pPr>
              <w:rPr>
                <w:szCs w:val="28"/>
              </w:rPr>
            </w:pPr>
            <w:r w:rsidRPr="0042185B">
              <w:rPr>
                <w:szCs w:val="28"/>
              </w:rPr>
              <w:t>Семестр</w:t>
            </w:r>
          </w:p>
        </w:tc>
        <w:tc>
          <w:tcPr>
            <w:tcW w:w="1571" w:type="dxa"/>
            <w:vAlign w:val="center"/>
          </w:tcPr>
          <w:p w14:paraId="51FAF6EB" w14:textId="77777777" w:rsidR="00C223F3" w:rsidRPr="0042185B" w:rsidRDefault="00025717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2185B">
              <w:rPr>
                <w:szCs w:val="28"/>
              </w:rPr>
              <w:t>-й</w:t>
            </w:r>
          </w:p>
        </w:tc>
        <w:tc>
          <w:tcPr>
            <w:tcW w:w="1572" w:type="dxa"/>
            <w:vAlign w:val="center"/>
          </w:tcPr>
          <w:p w14:paraId="23DF8132" w14:textId="2B287718" w:rsidR="00C223F3" w:rsidRPr="0042185B" w:rsidRDefault="00C223F3" w:rsidP="00025717">
            <w:pPr>
              <w:jc w:val="center"/>
              <w:rPr>
                <w:szCs w:val="28"/>
              </w:rPr>
            </w:pPr>
          </w:p>
        </w:tc>
      </w:tr>
      <w:tr w:rsidR="00C223F3" w:rsidRPr="0042185B" w14:paraId="55744B8B" w14:textId="77777777" w:rsidTr="008A56FC">
        <w:trPr>
          <w:trHeight w:val="193"/>
          <w:jc w:val="center"/>
        </w:trPr>
        <w:tc>
          <w:tcPr>
            <w:tcW w:w="6715" w:type="dxa"/>
            <w:vAlign w:val="center"/>
          </w:tcPr>
          <w:p w14:paraId="5EAB0208" w14:textId="77777777" w:rsidR="00C223F3" w:rsidRPr="0042185B" w:rsidRDefault="00C223F3" w:rsidP="00025717">
            <w:pPr>
              <w:rPr>
                <w:szCs w:val="28"/>
              </w:rPr>
            </w:pPr>
            <w:r w:rsidRPr="00C223F3">
              <w:rPr>
                <w:szCs w:val="28"/>
              </w:rPr>
              <w:t>Лекційні заняття</w:t>
            </w:r>
          </w:p>
        </w:tc>
        <w:tc>
          <w:tcPr>
            <w:tcW w:w="1571" w:type="dxa"/>
            <w:vAlign w:val="center"/>
          </w:tcPr>
          <w:p w14:paraId="6179C851" w14:textId="41AF0CA0" w:rsidR="00C223F3" w:rsidRPr="0042185B" w:rsidRDefault="004A69AE" w:rsidP="008C667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15</w:t>
            </w:r>
            <w:r w:rsidR="00025717" w:rsidRPr="0042185B">
              <w:rPr>
                <w:szCs w:val="28"/>
              </w:rPr>
              <w:t xml:space="preserve"> год.</w:t>
            </w:r>
          </w:p>
        </w:tc>
        <w:tc>
          <w:tcPr>
            <w:tcW w:w="1572" w:type="dxa"/>
            <w:vAlign w:val="center"/>
          </w:tcPr>
          <w:p w14:paraId="1806BC58" w14:textId="4A6D92A9" w:rsidR="00025717" w:rsidRPr="0042185B" w:rsidRDefault="00025717" w:rsidP="00025717">
            <w:pPr>
              <w:jc w:val="center"/>
              <w:rPr>
                <w:szCs w:val="28"/>
              </w:rPr>
            </w:pPr>
          </w:p>
        </w:tc>
      </w:tr>
      <w:tr w:rsidR="004A69AE" w:rsidRPr="0042185B" w14:paraId="30216425" w14:textId="77777777" w:rsidTr="008A56FC">
        <w:trPr>
          <w:trHeight w:val="193"/>
          <w:jc w:val="center"/>
        </w:trPr>
        <w:tc>
          <w:tcPr>
            <w:tcW w:w="6715" w:type="dxa"/>
            <w:vAlign w:val="center"/>
          </w:tcPr>
          <w:p w14:paraId="6982E996" w14:textId="64F49C9F" w:rsidR="004A69AE" w:rsidRPr="0042185B" w:rsidRDefault="004A69AE" w:rsidP="004A69AE">
            <w:pPr>
              <w:rPr>
                <w:szCs w:val="28"/>
              </w:rPr>
            </w:pPr>
            <w:r w:rsidRPr="00C223F3">
              <w:rPr>
                <w:szCs w:val="28"/>
              </w:rPr>
              <w:t>Практичні, семінарські заняття</w:t>
            </w:r>
          </w:p>
        </w:tc>
        <w:tc>
          <w:tcPr>
            <w:tcW w:w="1571" w:type="dxa"/>
            <w:vAlign w:val="center"/>
          </w:tcPr>
          <w:p w14:paraId="5E481461" w14:textId="3C19FD39" w:rsidR="004A69AE" w:rsidRPr="0042185B" w:rsidRDefault="004A69AE" w:rsidP="004A69A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15</w:t>
            </w:r>
            <w:r w:rsidRPr="0042185B">
              <w:rPr>
                <w:szCs w:val="28"/>
              </w:rPr>
              <w:t xml:space="preserve"> год.</w:t>
            </w:r>
          </w:p>
        </w:tc>
        <w:tc>
          <w:tcPr>
            <w:tcW w:w="1572" w:type="dxa"/>
            <w:vAlign w:val="center"/>
          </w:tcPr>
          <w:p w14:paraId="0E42B4DE" w14:textId="68A0270C" w:rsidR="004A69AE" w:rsidRPr="0042185B" w:rsidRDefault="004A69AE" w:rsidP="004A69AE">
            <w:pPr>
              <w:jc w:val="center"/>
              <w:rPr>
                <w:szCs w:val="28"/>
              </w:rPr>
            </w:pPr>
          </w:p>
        </w:tc>
      </w:tr>
      <w:tr w:rsidR="004A69AE" w:rsidRPr="0042185B" w14:paraId="751C19FD" w14:textId="77777777" w:rsidTr="008A56FC">
        <w:trPr>
          <w:trHeight w:val="193"/>
          <w:jc w:val="center"/>
        </w:trPr>
        <w:tc>
          <w:tcPr>
            <w:tcW w:w="6715" w:type="dxa"/>
            <w:vAlign w:val="center"/>
          </w:tcPr>
          <w:p w14:paraId="70E68EE1" w14:textId="5D9F0166" w:rsidR="004A69AE" w:rsidRPr="00C223F3" w:rsidRDefault="004A69AE" w:rsidP="004A69AE">
            <w:pPr>
              <w:rPr>
                <w:szCs w:val="28"/>
              </w:rPr>
            </w:pPr>
            <w:r>
              <w:rPr>
                <w:szCs w:val="28"/>
              </w:rPr>
              <w:t>Лабораторні</w:t>
            </w:r>
            <w:r w:rsidRPr="00C223F3">
              <w:rPr>
                <w:szCs w:val="28"/>
              </w:rPr>
              <w:t xml:space="preserve"> заняття</w:t>
            </w:r>
          </w:p>
        </w:tc>
        <w:tc>
          <w:tcPr>
            <w:tcW w:w="1571" w:type="dxa"/>
            <w:vAlign w:val="center"/>
          </w:tcPr>
          <w:p w14:paraId="58043C1B" w14:textId="114414AC" w:rsidR="004A69AE" w:rsidRDefault="004A69AE" w:rsidP="004A69AE">
            <w:pPr>
              <w:jc w:val="center"/>
              <w:rPr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3582C714" w14:textId="62AFE72A" w:rsidR="004A69AE" w:rsidRDefault="004A69AE" w:rsidP="004A69AE">
            <w:pPr>
              <w:jc w:val="center"/>
              <w:rPr>
                <w:szCs w:val="28"/>
              </w:rPr>
            </w:pPr>
          </w:p>
        </w:tc>
      </w:tr>
      <w:tr w:rsidR="004A69AE" w:rsidRPr="0042185B" w14:paraId="30DB694E" w14:textId="77777777" w:rsidTr="008A56FC">
        <w:trPr>
          <w:trHeight w:val="403"/>
          <w:jc w:val="center"/>
        </w:trPr>
        <w:tc>
          <w:tcPr>
            <w:tcW w:w="6715" w:type="dxa"/>
            <w:vAlign w:val="center"/>
          </w:tcPr>
          <w:p w14:paraId="0C0B9B76" w14:textId="77777777" w:rsidR="004A69AE" w:rsidRPr="0042185B" w:rsidRDefault="004A69AE" w:rsidP="004A69AE">
            <w:pPr>
              <w:rPr>
                <w:szCs w:val="28"/>
              </w:rPr>
            </w:pPr>
            <w:r w:rsidRPr="0042185B">
              <w:rPr>
                <w:szCs w:val="28"/>
              </w:rPr>
              <w:t>Самостійна робота</w:t>
            </w:r>
          </w:p>
        </w:tc>
        <w:tc>
          <w:tcPr>
            <w:tcW w:w="1571" w:type="dxa"/>
            <w:vAlign w:val="center"/>
          </w:tcPr>
          <w:p w14:paraId="3457C44D" w14:textId="360E43A1" w:rsidR="004A69AE" w:rsidRPr="0042185B" w:rsidRDefault="004A69AE" w:rsidP="004A69A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9</w:t>
            </w:r>
            <w:r>
              <w:rPr>
                <w:szCs w:val="28"/>
              </w:rPr>
              <w:t>0</w:t>
            </w:r>
            <w:r w:rsidRPr="0042185B">
              <w:rPr>
                <w:szCs w:val="28"/>
              </w:rPr>
              <w:t xml:space="preserve"> год.</w:t>
            </w:r>
          </w:p>
        </w:tc>
        <w:tc>
          <w:tcPr>
            <w:tcW w:w="1572" w:type="dxa"/>
            <w:vAlign w:val="center"/>
          </w:tcPr>
          <w:p w14:paraId="26128DEC" w14:textId="6306E667" w:rsidR="004A69AE" w:rsidRPr="0042185B" w:rsidRDefault="004A69AE" w:rsidP="004A69AE">
            <w:pPr>
              <w:jc w:val="center"/>
              <w:rPr>
                <w:szCs w:val="28"/>
              </w:rPr>
            </w:pPr>
          </w:p>
        </w:tc>
      </w:tr>
      <w:tr w:rsidR="004A69AE" w:rsidRPr="0042185B" w14:paraId="6EB4C0EA" w14:textId="77777777" w:rsidTr="008A56FC">
        <w:trPr>
          <w:trHeight w:val="347"/>
          <w:jc w:val="center"/>
        </w:trPr>
        <w:tc>
          <w:tcPr>
            <w:tcW w:w="6715" w:type="dxa"/>
            <w:tcBorders>
              <w:bottom w:val="nil"/>
            </w:tcBorders>
            <w:vAlign w:val="center"/>
          </w:tcPr>
          <w:p w14:paraId="6C63B59E" w14:textId="77777777" w:rsidR="004A69AE" w:rsidRPr="00C223F3" w:rsidRDefault="004A69AE" w:rsidP="004A69AE">
            <w:pPr>
              <w:rPr>
                <w:szCs w:val="28"/>
              </w:rPr>
            </w:pPr>
            <w:r w:rsidRPr="00C223F3">
              <w:rPr>
                <w:szCs w:val="28"/>
              </w:rPr>
              <w:t>Кількість тижневих годин для денної форми навчання:</w:t>
            </w:r>
          </w:p>
        </w:tc>
        <w:tc>
          <w:tcPr>
            <w:tcW w:w="1571" w:type="dxa"/>
            <w:tcBorders>
              <w:bottom w:val="nil"/>
            </w:tcBorders>
            <w:vAlign w:val="center"/>
          </w:tcPr>
          <w:p w14:paraId="483B57E6" w14:textId="77777777" w:rsidR="004A69AE" w:rsidRPr="00C223F3" w:rsidRDefault="004A69AE" w:rsidP="004A69AE">
            <w:pPr>
              <w:jc w:val="center"/>
              <w:rPr>
                <w:szCs w:val="28"/>
              </w:rPr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14:paraId="27A7E2CE" w14:textId="1AC1DE9A" w:rsidR="004A69AE" w:rsidRPr="0042185B" w:rsidRDefault="004A69AE" w:rsidP="004A69AE">
            <w:pPr>
              <w:jc w:val="center"/>
              <w:rPr>
                <w:szCs w:val="28"/>
              </w:rPr>
            </w:pPr>
          </w:p>
        </w:tc>
      </w:tr>
      <w:tr w:rsidR="004A69AE" w:rsidRPr="0042185B" w14:paraId="7236F05F" w14:textId="77777777" w:rsidTr="008A56FC">
        <w:trPr>
          <w:trHeight w:val="347"/>
          <w:jc w:val="center"/>
        </w:trPr>
        <w:tc>
          <w:tcPr>
            <w:tcW w:w="6715" w:type="dxa"/>
            <w:tcBorders>
              <w:top w:val="nil"/>
              <w:bottom w:val="nil"/>
            </w:tcBorders>
            <w:vAlign w:val="center"/>
          </w:tcPr>
          <w:p w14:paraId="2759C72C" w14:textId="77777777" w:rsidR="004A69AE" w:rsidRPr="00C223F3" w:rsidRDefault="004A69AE" w:rsidP="004A69AE">
            <w:pPr>
              <w:numPr>
                <w:ilvl w:val="0"/>
                <w:numId w:val="3"/>
              </w:numPr>
              <w:ind w:left="3261"/>
              <w:rPr>
                <w:szCs w:val="28"/>
              </w:rPr>
            </w:pPr>
            <w:r>
              <w:rPr>
                <w:szCs w:val="28"/>
              </w:rPr>
              <w:t>аудиторних</w:t>
            </w:r>
          </w:p>
        </w:tc>
        <w:tc>
          <w:tcPr>
            <w:tcW w:w="1571" w:type="dxa"/>
            <w:tcBorders>
              <w:top w:val="nil"/>
              <w:bottom w:val="nil"/>
            </w:tcBorders>
            <w:vAlign w:val="center"/>
          </w:tcPr>
          <w:p w14:paraId="3A3AA7B2" w14:textId="523A8FBD" w:rsidR="004A69AE" w:rsidRPr="00C223F3" w:rsidRDefault="004A69AE" w:rsidP="004A69A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 xml:space="preserve"> год.</w:t>
            </w:r>
          </w:p>
        </w:tc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774020CB" w14:textId="77777777" w:rsidR="004A69AE" w:rsidRPr="00C223F3" w:rsidRDefault="004A69AE" w:rsidP="004A69AE">
            <w:pPr>
              <w:jc w:val="center"/>
              <w:rPr>
                <w:szCs w:val="28"/>
              </w:rPr>
            </w:pPr>
          </w:p>
        </w:tc>
      </w:tr>
      <w:tr w:rsidR="004A69AE" w:rsidRPr="0042185B" w14:paraId="2F50F764" w14:textId="77777777" w:rsidTr="008A56FC">
        <w:trPr>
          <w:trHeight w:val="347"/>
          <w:jc w:val="center"/>
        </w:trPr>
        <w:tc>
          <w:tcPr>
            <w:tcW w:w="6715" w:type="dxa"/>
            <w:tcBorders>
              <w:top w:val="nil"/>
            </w:tcBorders>
            <w:vAlign w:val="center"/>
          </w:tcPr>
          <w:p w14:paraId="40B06A9E" w14:textId="77777777" w:rsidR="004A69AE" w:rsidRPr="00C223F3" w:rsidRDefault="004A69AE" w:rsidP="004A69AE">
            <w:pPr>
              <w:numPr>
                <w:ilvl w:val="0"/>
                <w:numId w:val="3"/>
              </w:numPr>
              <w:ind w:left="3261"/>
              <w:rPr>
                <w:szCs w:val="28"/>
              </w:rPr>
            </w:pPr>
            <w:r w:rsidRPr="00C223F3">
              <w:rPr>
                <w:szCs w:val="28"/>
              </w:rPr>
              <w:t>самостійної роботи студента</w:t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4AF6FDD9" w14:textId="12F09A40" w:rsidR="004A69AE" w:rsidRPr="00C223F3" w:rsidRDefault="004A69AE" w:rsidP="004A69A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 xml:space="preserve"> год.</w:t>
            </w:r>
          </w:p>
        </w:tc>
        <w:tc>
          <w:tcPr>
            <w:tcW w:w="1572" w:type="dxa"/>
            <w:tcBorders>
              <w:top w:val="nil"/>
            </w:tcBorders>
            <w:vAlign w:val="center"/>
          </w:tcPr>
          <w:p w14:paraId="00754E7E" w14:textId="77777777" w:rsidR="004A69AE" w:rsidRPr="00C223F3" w:rsidRDefault="004A69AE" w:rsidP="004A69AE">
            <w:pPr>
              <w:jc w:val="center"/>
              <w:rPr>
                <w:szCs w:val="28"/>
              </w:rPr>
            </w:pPr>
          </w:p>
        </w:tc>
      </w:tr>
    </w:tbl>
    <w:p w14:paraId="7FA4623D" w14:textId="77777777" w:rsidR="00AC6293" w:rsidRPr="00AC6293" w:rsidRDefault="00AC6293" w:rsidP="00AC6293">
      <w:pPr>
        <w:ind w:left="284"/>
      </w:pPr>
      <w:r w:rsidRPr="00AC6293">
        <w:br w:type="page"/>
      </w:r>
    </w:p>
    <w:p w14:paraId="6059C5A1" w14:textId="77777777" w:rsidR="0064649F" w:rsidRPr="00F94A71" w:rsidRDefault="00A6583D" w:rsidP="005A1D02">
      <w:pPr>
        <w:tabs>
          <w:tab w:val="left" w:pos="3900"/>
        </w:tabs>
        <w:spacing w:before="100" w:beforeAutospacing="1" w:after="100" w:afterAutospacing="1" w:line="360" w:lineRule="auto"/>
        <w:ind w:left="357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2. </w:t>
      </w:r>
      <w:r w:rsidR="00380988" w:rsidRPr="00F94A71">
        <w:rPr>
          <w:b/>
          <w:szCs w:val="28"/>
        </w:rPr>
        <w:t>М</w:t>
      </w:r>
      <w:r w:rsidRPr="00F94A71">
        <w:rPr>
          <w:b/>
          <w:szCs w:val="28"/>
        </w:rPr>
        <w:t>ета та завдання навчальної дисципліни</w:t>
      </w:r>
    </w:p>
    <w:p w14:paraId="6EFF9AE9" w14:textId="77777777" w:rsidR="005A1D02" w:rsidRPr="005A1D02" w:rsidRDefault="00A6583D" w:rsidP="00835B0E">
      <w:pPr>
        <w:spacing w:before="120" w:after="120" w:line="276" w:lineRule="auto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A1D02" w:rsidRPr="005A1D02">
        <w:rPr>
          <w:b/>
          <w:szCs w:val="28"/>
        </w:rPr>
        <w:t>.1. Місце і роль дисципліни в системі підготовки фахівців</w:t>
      </w:r>
    </w:p>
    <w:p w14:paraId="6F333B2E" w14:textId="1ABF649E" w:rsidR="004A69AE" w:rsidRPr="004A69AE" w:rsidRDefault="005A1D02" w:rsidP="004A69AE">
      <w:pPr>
        <w:spacing w:line="276" w:lineRule="auto"/>
        <w:ind w:firstLine="720"/>
        <w:jc w:val="both"/>
        <w:rPr>
          <w:szCs w:val="28"/>
        </w:rPr>
      </w:pPr>
      <w:r w:rsidRPr="00835B0E">
        <w:rPr>
          <w:b/>
          <w:bCs/>
          <w:szCs w:val="28"/>
        </w:rPr>
        <w:t>Мета</w:t>
      </w:r>
      <w:r w:rsidRPr="005A1D02">
        <w:rPr>
          <w:szCs w:val="28"/>
        </w:rPr>
        <w:t xml:space="preserve"> вивчення дисципліни </w:t>
      </w:r>
      <w:r w:rsidR="00380988">
        <w:rPr>
          <w:szCs w:val="28"/>
        </w:rPr>
        <w:t>«</w:t>
      </w:r>
      <w:r w:rsidR="004A69AE" w:rsidRPr="004A69AE">
        <w:rPr>
          <w:szCs w:val="28"/>
        </w:rPr>
        <w:t>Основи європейських стандартів на автомобільному транспорті</w:t>
      </w:r>
      <w:r w:rsidR="00380988">
        <w:rPr>
          <w:szCs w:val="28"/>
        </w:rPr>
        <w:t xml:space="preserve">» </w:t>
      </w:r>
      <w:r w:rsidRPr="005A1D02">
        <w:rPr>
          <w:szCs w:val="28"/>
        </w:rPr>
        <w:t>—</w:t>
      </w:r>
      <w:r w:rsidR="00076FB6" w:rsidRPr="00076FB6">
        <w:rPr>
          <w:szCs w:val="28"/>
        </w:rPr>
        <w:t xml:space="preserve">є </w:t>
      </w:r>
      <w:r w:rsidR="008A56FC" w:rsidRPr="008A56FC">
        <w:rPr>
          <w:szCs w:val="28"/>
        </w:rPr>
        <w:t xml:space="preserve">формування у майбутніх фахівців теоретичних знань та практичних навичок </w:t>
      </w:r>
      <w:r w:rsidR="004A69AE" w:rsidRPr="004A69AE">
        <w:rPr>
          <w:szCs w:val="28"/>
        </w:rPr>
        <w:t>в галузі стандартизації на автомобільному транспорті та за</w:t>
      </w:r>
      <w:r w:rsidR="004A69AE">
        <w:rPr>
          <w:szCs w:val="28"/>
        </w:rPr>
        <w:t>лучення їх до</w:t>
      </w:r>
      <w:r w:rsidR="004A69AE" w:rsidRPr="004A69AE">
        <w:rPr>
          <w:szCs w:val="28"/>
        </w:rPr>
        <w:t xml:space="preserve"> реалізації вимог нормативних документів, поширених і</w:t>
      </w:r>
      <w:r w:rsidR="004A69AE">
        <w:rPr>
          <w:szCs w:val="28"/>
        </w:rPr>
        <w:t xml:space="preserve"> </w:t>
      </w:r>
      <w:r w:rsidR="004A69AE" w:rsidRPr="004A69AE">
        <w:rPr>
          <w:szCs w:val="28"/>
        </w:rPr>
        <w:t>затверджених законодавчими актами.</w:t>
      </w:r>
    </w:p>
    <w:p w14:paraId="1A477E29" w14:textId="2B3DC821" w:rsidR="005A1D02" w:rsidRPr="005A1D02" w:rsidRDefault="00835B0E" w:rsidP="001305DA">
      <w:pPr>
        <w:spacing w:line="276" w:lineRule="auto"/>
        <w:ind w:firstLine="851"/>
        <w:jc w:val="both"/>
        <w:rPr>
          <w:szCs w:val="28"/>
        </w:rPr>
      </w:pPr>
      <w:r w:rsidRPr="005A1D02">
        <w:rPr>
          <w:b/>
          <w:szCs w:val="28"/>
        </w:rPr>
        <w:t xml:space="preserve">Задачі </w:t>
      </w:r>
      <w:r w:rsidRPr="0065242B">
        <w:rPr>
          <w:bCs/>
          <w:szCs w:val="28"/>
        </w:rPr>
        <w:t xml:space="preserve">вивчення дисципліни: </w:t>
      </w:r>
      <w:r w:rsidR="001305DA" w:rsidRPr="001305DA">
        <w:rPr>
          <w:bCs/>
          <w:szCs w:val="28"/>
        </w:rPr>
        <w:t xml:space="preserve">отримання студентами систематизованого уявлення про сучасні методи і методики оцінки якості в області </w:t>
      </w:r>
      <w:r w:rsidR="001305DA" w:rsidRPr="004A69AE">
        <w:rPr>
          <w:szCs w:val="28"/>
        </w:rPr>
        <w:t>автомобільно</w:t>
      </w:r>
      <w:r w:rsidR="001305DA">
        <w:rPr>
          <w:szCs w:val="28"/>
        </w:rPr>
        <w:t>го</w:t>
      </w:r>
      <w:r w:rsidR="001305DA" w:rsidRPr="004A69AE">
        <w:rPr>
          <w:szCs w:val="28"/>
        </w:rPr>
        <w:t xml:space="preserve"> транспорт</w:t>
      </w:r>
      <w:r w:rsidR="001305DA">
        <w:rPr>
          <w:szCs w:val="28"/>
        </w:rPr>
        <w:t>у</w:t>
      </w:r>
      <w:r w:rsidR="001305DA" w:rsidRPr="001305DA">
        <w:rPr>
          <w:bCs/>
          <w:szCs w:val="28"/>
        </w:rPr>
        <w:t xml:space="preserve">; оволодіння знаннями державних і міжнародних стандартів якості в області </w:t>
      </w:r>
      <w:r w:rsidR="001305DA" w:rsidRPr="004A69AE">
        <w:rPr>
          <w:szCs w:val="28"/>
        </w:rPr>
        <w:t>автомобільно</w:t>
      </w:r>
      <w:r w:rsidR="001305DA">
        <w:rPr>
          <w:szCs w:val="28"/>
        </w:rPr>
        <w:t>го</w:t>
      </w:r>
      <w:r w:rsidR="001305DA" w:rsidRPr="004A69AE">
        <w:rPr>
          <w:szCs w:val="28"/>
        </w:rPr>
        <w:t xml:space="preserve"> транспорт</w:t>
      </w:r>
      <w:r w:rsidR="001305DA">
        <w:rPr>
          <w:szCs w:val="28"/>
        </w:rPr>
        <w:t>у</w:t>
      </w:r>
      <w:r w:rsidRPr="00835B0E">
        <w:rPr>
          <w:szCs w:val="28"/>
        </w:rPr>
        <w:t>.</w:t>
      </w:r>
    </w:p>
    <w:p w14:paraId="3FE52183" w14:textId="579DCEC7" w:rsidR="00835B0E" w:rsidRDefault="005A1D02" w:rsidP="00835B0E">
      <w:pPr>
        <w:spacing w:line="276" w:lineRule="auto"/>
        <w:ind w:firstLine="851"/>
        <w:jc w:val="both"/>
        <w:rPr>
          <w:szCs w:val="28"/>
        </w:rPr>
      </w:pPr>
      <w:r w:rsidRPr="005A1D02">
        <w:rPr>
          <w:szCs w:val="28"/>
        </w:rPr>
        <w:t xml:space="preserve">В результаті вивчення дисципліни </w:t>
      </w:r>
      <w:r w:rsidR="00380988">
        <w:rPr>
          <w:szCs w:val="28"/>
        </w:rPr>
        <w:t>«</w:t>
      </w:r>
      <w:r w:rsidR="001305DA" w:rsidRPr="004A69AE">
        <w:rPr>
          <w:szCs w:val="28"/>
        </w:rPr>
        <w:t>Основи європейських стандартів на автомобільному транспорті</w:t>
      </w:r>
      <w:r w:rsidR="00380988">
        <w:rPr>
          <w:szCs w:val="28"/>
        </w:rPr>
        <w:t xml:space="preserve">» </w:t>
      </w:r>
      <w:r w:rsidRPr="005A1D02">
        <w:rPr>
          <w:szCs w:val="28"/>
        </w:rPr>
        <w:t xml:space="preserve">майбутні фахівці повинні </w:t>
      </w:r>
    </w:p>
    <w:p w14:paraId="3E1F7CA0" w14:textId="77777777" w:rsidR="00835B0E" w:rsidRDefault="00835B0E" w:rsidP="00835B0E">
      <w:pPr>
        <w:spacing w:line="276" w:lineRule="auto"/>
        <w:ind w:firstLine="851"/>
        <w:jc w:val="both"/>
        <w:rPr>
          <w:szCs w:val="28"/>
        </w:rPr>
      </w:pPr>
      <w:r w:rsidRPr="00835B0E">
        <w:rPr>
          <w:b/>
          <w:bCs/>
          <w:szCs w:val="28"/>
        </w:rPr>
        <w:t>знати</w:t>
      </w:r>
      <w:r w:rsidRPr="00835B0E">
        <w:rPr>
          <w:szCs w:val="28"/>
        </w:rPr>
        <w:t xml:space="preserve">: </w:t>
      </w:r>
    </w:p>
    <w:p w14:paraId="685B57B2" w14:textId="77777777" w:rsidR="001305DA" w:rsidRDefault="00835B0E" w:rsidP="001305DA">
      <w:pPr>
        <w:spacing w:line="276" w:lineRule="auto"/>
        <w:ind w:firstLine="851"/>
        <w:jc w:val="both"/>
        <w:rPr>
          <w:szCs w:val="28"/>
        </w:rPr>
      </w:pPr>
      <w:r w:rsidRPr="00835B0E">
        <w:rPr>
          <w:szCs w:val="28"/>
        </w:rPr>
        <w:t xml:space="preserve">- </w:t>
      </w:r>
      <w:r w:rsidR="001305DA" w:rsidRPr="001305DA">
        <w:rPr>
          <w:szCs w:val="28"/>
        </w:rPr>
        <w:t xml:space="preserve">основні положення і принципи  стандартизації; види і категорії стандартів; </w:t>
      </w:r>
    </w:p>
    <w:p w14:paraId="3D16729F" w14:textId="1FA55447" w:rsidR="00835B0E" w:rsidRDefault="001305DA" w:rsidP="001305DA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1305DA">
        <w:rPr>
          <w:szCs w:val="28"/>
        </w:rPr>
        <w:t>нормативно-технічні документи</w:t>
      </w:r>
      <w:r w:rsidR="00835B0E" w:rsidRPr="00835B0E">
        <w:rPr>
          <w:szCs w:val="28"/>
        </w:rPr>
        <w:t>;</w:t>
      </w:r>
    </w:p>
    <w:p w14:paraId="2B089EB8" w14:textId="64F90296" w:rsidR="005A1D02" w:rsidRPr="005A1D02" w:rsidRDefault="005A1D02" w:rsidP="00835B0E">
      <w:pPr>
        <w:spacing w:line="276" w:lineRule="auto"/>
        <w:ind w:firstLine="851"/>
        <w:jc w:val="both"/>
        <w:rPr>
          <w:szCs w:val="28"/>
        </w:rPr>
      </w:pPr>
      <w:r w:rsidRPr="00835B0E">
        <w:rPr>
          <w:b/>
          <w:bCs/>
          <w:szCs w:val="28"/>
        </w:rPr>
        <w:t>вміти</w:t>
      </w:r>
      <w:r w:rsidRPr="005A1D02">
        <w:rPr>
          <w:szCs w:val="28"/>
        </w:rPr>
        <w:t>:</w:t>
      </w:r>
    </w:p>
    <w:p w14:paraId="602F298D" w14:textId="5E2D5058" w:rsidR="00335432" w:rsidRPr="00F374C2" w:rsidRDefault="00335432" w:rsidP="00835B0E">
      <w:pPr>
        <w:spacing w:line="276" w:lineRule="auto"/>
        <w:ind w:firstLine="851"/>
        <w:jc w:val="both"/>
        <w:rPr>
          <w:szCs w:val="28"/>
        </w:rPr>
      </w:pPr>
      <w:r w:rsidRPr="00F374C2">
        <w:rPr>
          <w:szCs w:val="28"/>
        </w:rPr>
        <w:t xml:space="preserve">- </w:t>
      </w:r>
      <w:r w:rsidR="001305DA">
        <w:rPr>
          <w:szCs w:val="28"/>
        </w:rPr>
        <w:t xml:space="preserve">використовувати нормативні документи систем якості </w:t>
      </w:r>
      <w:r w:rsidR="001305DA" w:rsidRPr="004A69AE">
        <w:rPr>
          <w:szCs w:val="28"/>
        </w:rPr>
        <w:t>на автомобільному транспорті</w:t>
      </w:r>
      <w:r w:rsidRPr="00F374C2">
        <w:rPr>
          <w:szCs w:val="28"/>
        </w:rPr>
        <w:t>;</w:t>
      </w:r>
    </w:p>
    <w:p w14:paraId="04BDB251" w14:textId="21C1B2B7" w:rsidR="0013138D" w:rsidRPr="00F374C2" w:rsidRDefault="0013138D" w:rsidP="00835B0E">
      <w:pPr>
        <w:spacing w:line="276" w:lineRule="auto"/>
        <w:ind w:firstLine="851"/>
        <w:jc w:val="both"/>
        <w:rPr>
          <w:szCs w:val="28"/>
        </w:rPr>
      </w:pPr>
      <w:r w:rsidRPr="00F374C2">
        <w:rPr>
          <w:szCs w:val="28"/>
        </w:rPr>
        <w:t xml:space="preserve">- </w:t>
      </w:r>
      <w:r w:rsidR="001305DA">
        <w:rPr>
          <w:szCs w:val="28"/>
        </w:rPr>
        <w:t>користуватися основними правилами і документами технічних регламентів</w:t>
      </w:r>
      <w:r w:rsidRPr="00F374C2">
        <w:rPr>
          <w:szCs w:val="28"/>
        </w:rPr>
        <w:t>;</w:t>
      </w:r>
    </w:p>
    <w:p w14:paraId="4CF49666" w14:textId="11E990E9" w:rsidR="008A56FC" w:rsidRDefault="0013138D" w:rsidP="001305DA">
      <w:pPr>
        <w:spacing w:line="276" w:lineRule="auto"/>
        <w:ind w:firstLine="851"/>
        <w:jc w:val="both"/>
        <w:rPr>
          <w:szCs w:val="28"/>
        </w:rPr>
      </w:pPr>
      <w:r w:rsidRPr="00F374C2">
        <w:rPr>
          <w:szCs w:val="28"/>
        </w:rPr>
        <w:t xml:space="preserve">- </w:t>
      </w:r>
      <w:r w:rsidR="001305DA" w:rsidRPr="001305DA">
        <w:rPr>
          <w:szCs w:val="28"/>
        </w:rPr>
        <w:t>застосовувати державні стандарти в галузі</w:t>
      </w:r>
      <w:r w:rsidR="001305DA">
        <w:rPr>
          <w:szCs w:val="28"/>
        </w:rPr>
        <w:t xml:space="preserve"> </w:t>
      </w:r>
      <w:r w:rsidR="001305DA" w:rsidRPr="004A69AE">
        <w:rPr>
          <w:szCs w:val="28"/>
        </w:rPr>
        <w:t>автомобільно</w:t>
      </w:r>
      <w:r w:rsidR="001305DA">
        <w:rPr>
          <w:szCs w:val="28"/>
        </w:rPr>
        <w:t>го</w:t>
      </w:r>
      <w:r w:rsidR="001305DA" w:rsidRPr="004A69AE">
        <w:rPr>
          <w:szCs w:val="28"/>
        </w:rPr>
        <w:t xml:space="preserve"> транспорт</w:t>
      </w:r>
      <w:r w:rsidR="001305DA">
        <w:rPr>
          <w:szCs w:val="28"/>
        </w:rPr>
        <w:t>у</w:t>
      </w:r>
      <w:r w:rsidRPr="00F374C2">
        <w:rPr>
          <w:szCs w:val="28"/>
        </w:rPr>
        <w:t>.</w:t>
      </w:r>
    </w:p>
    <w:p w14:paraId="1EE1D049" w14:textId="77777777" w:rsidR="00F11E26" w:rsidRPr="00F11E26" w:rsidRDefault="00F11E26" w:rsidP="00F11E26">
      <w:pPr>
        <w:spacing w:line="276" w:lineRule="auto"/>
        <w:ind w:firstLine="851"/>
        <w:jc w:val="both"/>
        <w:rPr>
          <w:szCs w:val="28"/>
        </w:rPr>
      </w:pPr>
      <w:r w:rsidRPr="00F11E26">
        <w:rPr>
          <w:szCs w:val="28"/>
        </w:rPr>
        <w:t xml:space="preserve">Навчальна дисципліна забезпечує </w:t>
      </w:r>
      <w:proofErr w:type="spellStart"/>
      <w:r w:rsidRPr="00F11E26">
        <w:rPr>
          <w:szCs w:val="28"/>
        </w:rPr>
        <w:t>флормування</w:t>
      </w:r>
      <w:proofErr w:type="spellEnd"/>
      <w:r w:rsidRPr="00F11E26">
        <w:rPr>
          <w:szCs w:val="28"/>
        </w:rPr>
        <w:t xml:space="preserve"> низки </w:t>
      </w:r>
      <w:proofErr w:type="spellStart"/>
      <w:r w:rsidRPr="00F11E26">
        <w:rPr>
          <w:szCs w:val="28"/>
        </w:rPr>
        <w:t>компетентностей</w:t>
      </w:r>
      <w:proofErr w:type="spellEnd"/>
      <w:r w:rsidRPr="00F11E26">
        <w:rPr>
          <w:szCs w:val="28"/>
        </w:rPr>
        <w:t xml:space="preserve">: </w:t>
      </w:r>
    </w:p>
    <w:p w14:paraId="58004AFF" w14:textId="77777777" w:rsidR="00F11E26" w:rsidRPr="00F11E26" w:rsidRDefault="00F11E26" w:rsidP="00F11E26">
      <w:pPr>
        <w:spacing w:line="276" w:lineRule="auto"/>
        <w:ind w:firstLine="851"/>
        <w:jc w:val="both"/>
        <w:rPr>
          <w:b/>
          <w:bCs/>
          <w:szCs w:val="28"/>
        </w:rPr>
      </w:pPr>
      <w:r w:rsidRPr="00F11E26">
        <w:rPr>
          <w:b/>
          <w:bCs/>
          <w:szCs w:val="28"/>
        </w:rPr>
        <w:t>Загальні компетентності:</w:t>
      </w:r>
    </w:p>
    <w:p w14:paraId="1E4A079C" w14:textId="77777777" w:rsidR="00F11E26" w:rsidRPr="00F11E26" w:rsidRDefault="00F11E26" w:rsidP="00F11E26">
      <w:pPr>
        <w:spacing w:line="276" w:lineRule="auto"/>
        <w:ind w:firstLine="851"/>
        <w:jc w:val="both"/>
        <w:rPr>
          <w:szCs w:val="28"/>
        </w:rPr>
      </w:pPr>
      <w:r w:rsidRPr="00F11E26">
        <w:rPr>
          <w:szCs w:val="28"/>
        </w:rPr>
        <w:t>ЗК-12 Знання та розуміння предметної області та розуміння професійної діяльності.</w:t>
      </w:r>
    </w:p>
    <w:p w14:paraId="19129F86" w14:textId="77777777" w:rsidR="00F11E26" w:rsidRPr="00F11E26" w:rsidRDefault="00F11E26" w:rsidP="00F11E26">
      <w:pPr>
        <w:spacing w:line="276" w:lineRule="auto"/>
        <w:ind w:firstLine="851"/>
        <w:jc w:val="both"/>
        <w:rPr>
          <w:szCs w:val="28"/>
        </w:rPr>
      </w:pPr>
      <w:r w:rsidRPr="00F11E26">
        <w:rPr>
          <w:szCs w:val="28"/>
        </w:rPr>
        <w:t>ЗК-13 Здатність до абстрактного мислення, аналізу та синтезу.</w:t>
      </w:r>
    </w:p>
    <w:p w14:paraId="7A7EA5D4" w14:textId="77777777" w:rsidR="00F11E26" w:rsidRPr="00F11E26" w:rsidRDefault="00F11E26" w:rsidP="00F11E26">
      <w:pPr>
        <w:spacing w:line="276" w:lineRule="auto"/>
        <w:ind w:firstLine="851"/>
        <w:jc w:val="both"/>
        <w:rPr>
          <w:szCs w:val="28"/>
        </w:rPr>
      </w:pPr>
      <w:r w:rsidRPr="00F11E26">
        <w:rPr>
          <w:szCs w:val="28"/>
        </w:rPr>
        <w:t>ЗК-6 Здатність проведення досліджень на відповідному рівні.</w:t>
      </w:r>
    </w:p>
    <w:p w14:paraId="67ACA129" w14:textId="2482E807" w:rsidR="00F11E26" w:rsidRPr="00F11E26" w:rsidRDefault="00F11E26" w:rsidP="00F11E26">
      <w:pPr>
        <w:spacing w:line="276" w:lineRule="auto"/>
        <w:ind w:firstLine="851"/>
        <w:jc w:val="both"/>
        <w:rPr>
          <w:b/>
          <w:bCs/>
          <w:szCs w:val="28"/>
        </w:rPr>
      </w:pPr>
      <w:r w:rsidRPr="00F11E26">
        <w:rPr>
          <w:b/>
          <w:bCs/>
          <w:szCs w:val="28"/>
        </w:rPr>
        <w:t>Спеціальні (фахові) компетентності:</w:t>
      </w:r>
    </w:p>
    <w:p w14:paraId="64AF9881" w14:textId="77777777" w:rsidR="00F11E26" w:rsidRPr="00F11E26" w:rsidRDefault="00F11E26" w:rsidP="00F11E26">
      <w:pPr>
        <w:spacing w:line="276" w:lineRule="auto"/>
        <w:ind w:firstLine="851"/>
        <w:jc w:val="both"/>
        <w:rPr>
          <w:szCs w:val="28"/>
        </w:rPr>
      </w:pPr>
      <w:r w:rsidRPr="00F11E26">
        <w:rPr>
          <w:szCs w:val="28"/>
        </w:rPr>
        <w:t>СК-3 Здатність організовувати та управляти перевезенням вантажів (за видами транспорту).</w:t>
      </w:r>
    </w:p>
    <w:p w14:paraId="3F7A7B4F" w14:textId="77777777" w:rsidR="00F11E26" w:rsidRPr="00F11E26" w:rsidRDefault="00F11E26" w:rsidP="00F11E26">
      <w:pPr>
        <w:spacing w:line="276" w:lineRule="auto"/>
        <w:ind w:firstLine="851"/>
        <w:jc w:val="both"/>
        <w:rPr>
          <w:szCs w:val="28"/>
        </w:rPr>
      </w:pPr>
      <w:r w:rsidRPr="00F11E26">
        <w:rPr>
          <w:szCs w:val="28"/>
        </w:rPr>
        <w:t xml:space="preserve">СК-4 Здатність організовувати та управляти перевезенням пасажирів та багажу (за видами транспорту). </w:t>
      </w:r>
    </w:p>
    <w:p w14:paraId="58D9557F" w14:textId="77777777" w:rsidR="00F11E26" w:rsidRPr="00F11E26" w:rsidRDefault="00F11E26" w:rsidP="00F11E26">
      <w:pPr>
        <w:spacing w:line="276" w:lineRule="auto"/>
        <w:ind w:firstLine="851"/>
        <w:jc w:val="both"/>
        <w:rPr>
          <w:szCs w:val="28"/>
        </w:rPr>
      </w:pPr>
      <w:r w:rsidRPr="00F11E26">
        <w:rPr>
          <w:szCs w:val="28"/>
        </w:rPr>
        <w:t>СК-11 Здатність оцінювати та забезпечувати безпеку транспортної діяльності.</w:t>
      </w:r>
    </w:p>
    <w:p w14:paraId="24B1D423" w14:textId="77777777" w:rsidR="00F11E26" w:rsidRPr="00F11E26" w:rsidRDefault="00F11E26" w:rsidP="00F11E26">
      <w:pPr>
        <w:spacing w:line="276" w:lineRule="auto"/>
        <w:ind w:firstLine="851"/>
        <w:jc w:val="both"/>
        <w:rPr>
          <w:szCs w:val="28"/>
        </w:rPr>
      </w:pPr>
      <w:r w:rsidRPr="00F11E26">
        <w:rPr>
          <w:szCs w:val="28"/>
        </w:rPr>
        <w:t xml:space="preserve">СК-12 Здатність організовувати міжнародні перевезення </w:t>
      </w:r>
    </w:p>
    <w:p w14:paraId="552404E0" w14:textId="77777777" w:rsidR="00F11E26" w:rsidRPr="00F11E26" w:rsidRDefault="00F11E26" w:rsidP="00F11E26">
      <w:pPr>
        <w:spacing w:line="276" w:lineRule="auto"/>
        <w:ind w:firstLine="851"/>
        <w:jc w:val="both"/>
        <w:rPr>
          <w:b/>
          <w:bCs/>
          <w:szCs w:val="28"/>
        </w:rPr>
      </w:pPr>
      <w:r w:rsidRPr="00F11E26">
        <w:rPr>
          <w:b/>
          <w:bCs/>
          <w:szCs w:val="28"/>
        </w:rPr>
        <w:t>Програмні результати:</w:t>
      </w:r>
    </w:p>
    <w:p w14:paraId="4868E833" w14:textId="61DBEE1F" w:rsidR="00F11E26" w:rsidRDefault="00F11E26" w:rsidP="00F11E26">
      <w:pPr>
        <w:spacing w:line="276" w:lineRule="auto"/>
        <w:ind w:firstLine="851"/>
        <w:jc w:val="both"/>
        <w:rPr>
          <w:szCs w:val="28"/>
        </w:rPr>
      </w:pPr>
      <w:r w:rsidRPr="00F11E26">
        <w:rPr>
          <w:szCs w:val="28"/>
        </w:rPr>
        <w:lastRenderedPageBreak/>
        <w:t>РН-22 Організовувати міжнародні перевезення. Застосовувати методи оформлення митної документації. Використання методів митного контролю.</w:t>
      </w:r>
    </w:p>
    <w:p w14:paraId="03F0B980" w14:textId="4C0086C9" w:rsidR="00FF69CF" w:rsidRPr="00FF69CF" w:rsidRDefault="0013138D" w:rsidP="00A6583D">
      <w:pPr>
        <w:spacing w:line="360" w:lineRule="auto"/>
        <w:ind w:firstLine="851"/>
        <w:jc w:val="both"/>
        <w:rPr>
          <w:b/>
          <w:szCs w:val="28"/>
        </w:rPr>
      </w:pPr>
      <w:r w:rsidRPr="00F374C2">
        <w:rPr>
          <w:szCs w:val="28"/>
        </w:rPr>
        <w:t xml:space="preserve"> </w:t>
      </w:r>
      <w:r w:rsidR="00AC6293" w:rsidRPr="00D73FA0">
        <w:rPr>
          <w:szCs w:val="28"/>
        </w:rPr>
        <w:br w:type="page"/>
      </w:r>
    </w:p>
    <w:p w14:paraId="45092909" w14:textId="77777777" w:rsidR="0064649F" w:rsidRDefault="00A6583D" w:rsidP="00E52610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3</w:t>
      </w:r>
      <w:r w:rsidR="0064649F" w:rsidRPr="00F94A71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Програма та с</w:t>
      </w:r>
      <w:r w:rsidR="0064649F" w:rsidRPr="00F94A71">
        <w:rPr>
          <w:b/>
          <w:bCs/>
          <w:szCs w:val="28"/>
        </w:rPr>
        <w:t>труктура навчальної дисципліни</w:t>
      </w:r>
    </w:p>
    <w:p w14:paraId="0B780754" w14:textId="71F8DF57" w:rsidR="008F568D" w:rsidRPr="00F94A71" w:rsidRDefault="006A26EC" w:rsidP="00F96799">
      <w:pPr>
        <w:jc w:val="center"/>
        <w:rPr>
          <w:b/>
          <w:bCs/>
          <w:szCs w:val="28"/>
        </w:rPr>
      </w:pPr>
      <w:r w:rsidRPr="006A26EC">
        <w:rPr>
          <w:b/>
          <w:bCs/>
          <w:szCs w:val="28"/>
        </w:rPr>
        <w:t>«</w:t>
      </w:r>
      <w:r w:rsidR="000653CC" w:rsidRPr="000653CC">
        <w:rPr>
          <w:b/>
          <w:bCs/>
          <w:szCs w:val="28"/>
        </w:rPr>
        <w:t>ОСНОВИ ЄВРОПЕЙСЬКИХ СТАНДАРТІВ НА АВТОМОБІЛЬНОМУ ТРАНСПОРТІ</w:t>
      </w:r>
      <w:r w:rsidRPr="006A26EC">
        <w:rPr>
          <w:b/>
          <w:bCs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7"/>
        <w:gridCol w:w="969"/>
        <w:gridCol w:w="476"/>
        <w:gridCol w:w="530"/>
        <w:gridCol w:w="418"/>
        <w:gridCol w:w="563"/>
        <w:gridCol w:w="597"/>
        <w:gridCol w:w="961"/>
        <w:gridCol w:w="341"/>
        <w:gridCol w:w="640"/>
        <w:gridCol w:w="433"/>
        <w:gridCol w:w="563"/>
        <w:gridCol w:w="574"/>
      </w:tblGrid>
      <w:tr w:rsidR="009346E2" w:rsidRPr="00B529C0" w14:paraId="2EA966BB" w14:textId="77777777" w:rsidTr="0089475B">
        <w:trPr>
          <w:jc w:val="center"/>
        </w:trPr>
        <w:tc>
          <w:tcPr>
            <w:tcW w:w="1333" w:type="pct"/>
            <w:vMerge w:val="restart"/>
            <w:tcBorders>
              <w:right w:val="double" w:sz="4" w:space="0" w:color="auto"/>
            </w:tcBorders>
            <w:vAlign w:val="center"/>
          </w:tcPr>
          <w:p w14:paraId="16BDD8D1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Назви змістових модулів і  тем</w:t>
            </w:r>
          </w:p>
        </w:tc>
        <w:tc>
          <w:tcPr>
            <w:tcW w:w="3667" w:type="pct"/>
            <w:gridSpan w:val="12"/>
            <w:tcBorders>
              <w:left w:val="double" w:sz="4" w:space="0" w:color="auto"/>
            </w:tcBorders>
            <w:vAlign w:val="center"/>
          </w:tcPr>
          <w:p w14:paraId="0C337F5A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Кількість годин</w:t>
            </w:r>
          </w:p>
        </w:tc>
      </w:tr>
      <w:tr w:rsidR="009346E2" w:rsidRPr="00B529C0" w14:paraId="36837CEE" w14:textId="77777777" w:rsidTr="00157C06">
        <w:trPr>
          <w:jc w:val="center"/>
        </w:trPr>
        <w:tc>
          <w:tcPr>
            <w:tcW w:w="1333" w:type="pct"/>
            <w:vMerge/>
            <w:tcBorders>
              <w:right w:val="double" w:sz="4" w:space="0" w:color="auto"/>
            </w:tcBorders>
            <w:vAlign w:val="center"/>
          </w:tcPr>
          <w:p w14:paraId="33D6CEE7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CC4BE2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денна форма</w:t>
            </w:r>
          </w:p>
        </w:tc>
        <w:tc>
          <w:tcPr>
            <w:tcW w:w="1823" w:type="pct"/>
            <w:gridSpan w:val="6"/>
            <w:tcBorders>
              <w:left w:val="double" w:sz="4" w:space="0" w:color="auto"/>
            </w:tcBorders>
            <w:vAlign w:val="center"/>
          </w:tcPr>
          <w:p w14:paraId="02880063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заочна форма</w:t>
            </w:r>
          </w:p>
        </w:tc>
      </w:tr>
      <w:tr w:rsidR="009346E2" w:rsidRPr="00B529C0" w14:paraId="7DB1810B" w14:textId="77777777" w:rsidTr="00157C06">
        <w:trPr>
          <w:jc w:val="center"/>
        </w:trPr>
        <w:tc>
          <w:tcPr>
            <w:tcW w:w="1333" w:type="pct"/>
            <w:vMerge/>
            <w:tcBorders>
              <w:right w:val="double" w:sz="4" w:space="0" w:color="auto"/>
            </w:tcBorders>
            <w:vAlign w:val="center"/>
          </w:tcPr>
          <w:p w14:paraId="6D5C7B52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F3E6DD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усього</w:t>
            </w:r>
          </w:p>
        </w:tc>
        <w:tc>
          <w:tcPr>
            <w:tcW w:w="1341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EC5952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у тому числі</w:t>
            </w:r>
          </w:p>
        </w:tc>
        <w:tc>
          <w:tcPr>
            <w:tcW w:w="499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2B58A1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усього</w:t>
            </w:r>
          </w:p>
        </w:tc>
        <w:tc>
          <w:tcPr>
            <w:tcW w:w="1324" w:type="pct"/>
            <w:gridSpan w:val="5"/>
            <w:shd w:val="clear" w:color="auto" w:fill="auto"/>
            <w:vAlign w:val="center"/>
          </w:tcPr>
          <w:p w14:paraId="31F42162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у тому числі</w:t>
            </w:r>
          </w:p>
        </w:tc>
      </w:tr>
      <w:tr w:rsidR="009346E2" w:rsidRPr="00B529C0" w14:paraId="50E2B73A" w14:textId="77777777" w:rsidTr="00157C06">
        <w:trPr>
          <w:jc w:val="center"/>
        </w:trPr>
        <w:tc>
          <w:tcPr>
            <w:tcW w:w="1333" w:type="pct"/>
            <w:vMerge/>
            <w:tcBorders>
              <w:right w:val="double" w:sz="4" w:space="0" w:color="auto"/>
            </w:tcBorders>
            <w:vAlign w:val="center"/>
          </w:tcPr>
          <w:p w14:paraId="1DB07809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F9C09F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295F54F3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</w:p>
        </w:tc>
        <w:tc>
          <w:tcPr>
            <w:tcW w:w="275" w:type="pct"/>
            <w:vAlign w:val="center"/>
          </w:tcPr>
          <w:p w14:paraId="494AC92A" w14:textId="77777777" w:rsidR="009346E2" w:rsidRPr="00B529C0" w:rsidRDefault="00437573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217" w:type="pct"/>
            <w:vAlign w:val="center"/>
          </w:tcPr>
          <w:p w14:paraId="551436C2" w14:textId="77777777" w:rsidR="009346E2" w:rsidRPr="00B529C0" w:rsidRDefault="00437573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</w:t>
            </w:r>
          </w:p>
        </w:tc>
        <w:tc>
          <w:tcPr>
            <w:tcW w:w="292" w:type="pct"/>
            <w:vAlign w:val="center"/>
          </w:tcPr>
          <w:p w14:paraId="03859CE7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37E0F707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с.р</w:t>
            </w:r>
            <w:proofErr w:type="spellEnd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9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71885B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3A88E978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</w:p>
        </w:tc>
        <w:tc>
          <w:tcPr>
            <w:tcW w:w="332" w:type="pct"/>
            <w:vAlign w:val="center"/>
          </w:tcPr>
          <w:p w14:paraId="31717557" w14:textId="77777777" w:rsidR="009346E2" w:rsidRPr="00B529C0" w:rsidRDefault="00437573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225" w:type="pct"/>
            <w:vAlign w:val="center"/>
          </w:tcPr>
          <w:p w14:paraId="68AF4ECA" w14:textId="77777777" w:rsidR="009346E2" w:rsidRPr="00B529C0" w:rsidRDefault="00437573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</w:t>
            </w:r>
          </w:p>
        </w:tc>
        <w:tc>
          <w:tcPr>
            <w:tcW w:w="292" w:type="pct"/>
            <w:vAlign w:val="center"/>
          </w:tcPr>
          <w:p w14:paraId="286E8076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298" w:type="pct"/>
            <w:vAlign w:val="center"/>
          </w:tcPr>
          <w:p w14:paraId="324309FB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с.р</w:t>
            </w:r>
            <w:proofErr w:type="spellEnd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346E2" w:rsidRPr="00B529C0" w14:paraId="681D4968" w14:textId="77777777" w:rsidTr="00157C06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249C0C21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5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8A2296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B5D8ABD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275" w:type="pct"/>
            <w:vAlign w:val="center"/>
          </w:tcPr>
          <w:p w14:paraId="4EA061FB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217" w:type="pct"/>
            <w:vAlign w:val="center"/>
          </w:tcPr>
          <w:p w14:paraId="79DBB49E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92" w:type="pct"/>
            <w:vAlign w:val="center"/>
          </w:tcPr>
          <w:p w14:paraId="7CAD1AD0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17EAA2DD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76B128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7772034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332" w:type="pct"/>
            <w:vAlign w:val="center"/>
          </w:tcPr>
          <w:p w14:paraId="201B281C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225" w:type="pct"/>
            <w:vAlign w:val="center"/>
          </w:tcPr>
          <w:p w14:paraId="4CDE7D02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292" w:type="pct"/>
            <w:vAlign w:val="center"/>
          </w:tcPr>
          <w:p w14:paraId="0E6E9078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298" w:type="pct"/>
            <w:vAlign w:val="center"/>
          </w:tcPr>
          <w:p w14:paraId="42A8FDCC" w14:textId="77777777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13</w:t>
            </w:r>
          </w:p>
        </w:tc>
      </w:tr>
      <w:tr w:rsidR="009346E2" w:rsidRPr="00B529C0" w14:paraId="0684F382" w14:textId="77777777" w:rsidTr="00214C00">
        <w:trPr>
          <w:jc w:val="center"/>
        </w:trPr>
        <w:tc>
          <w:tcPr>
            <w:tcW w:w="5000" w:type="pct"/>
            <w:gridSpan w:val="13"/>
            <w:vAlign w:val="center"/>
          </w:tcPr>
          <w:p w14:paraId="469613DE" w14:textId="7F7F92BE" w:rsidR="009346E2" w:rsidRPr="00B529C0" w:rsidRDefault="009346E2" w:rsidP="00214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Змістовий модуль 1</w:t>
            </w: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37284" w:rsidRPr="00B37284">
              <w:rPr>
                <w:rFonts w:asciiTheme="minorHAnsi" w:hAnsiTheme="minorHAnsi" w:cstheme="minorHAnsi"/>
                <w:b/>
                <w:sz w:val="22"/>
                <w:szCs w:val="22"/>
              </w:rPr>
              <w:t>Стандартизація як важлива складова системи державного регулювання</w:t>
            </w:r>
          </w:p>
        </w:tc>
      </w:tr>
      <w:tr w:rsidR="00157C06" w:rsidRPr="00B529C0" w14:paraId="452B91B9" w14:textId="77777777" w:rsidTr="00157C06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357E7D1F" w14:textId="653F62D9" w:rsidR="00157C06" w:rsidRPr="00B529C0" w:rsidRDefault="00157C06" w:rsidP="00157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1. </w:t>
            </w:r>
            <w:r w:rsidRPr="00382EA9">
              <w:rPr>
                <w:rFonts w:asciiTheme="minorHAnsi" w:hAnsiTheme="minorHAnsi" w:cstheme="minorHAnsi"/>
                <w:sz w:val="22"/>
                <w:szCs w:val="22"/>
              </w:rPr>
              <w:t>Загальні відомості про стандартизацію, метрологію та сертифікацію</w:t>
            </w:r>
          </w:p>
        </w:tc>
        <w:tc>
          <w:tcPr>
            <w:tcW w:w="5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92DF42" w14:textId="5949BD47" w:rsidR="00157C06" w:rsidRPr="00157C06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D8BCE61" w14:textId="7777777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67792C30" w14:textId="31E9018E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14:paraId="2EA11C2F" w14:textId="7EF3CABC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2" w:type="pct"/>
            <w:vAlign w:val="center"/>
          </w:tcPr>
          <w:p w14:paraId="75C2FC61" w14:textId="3588DDA4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5459161D" w14:textId="77210E50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B2408E" w14:textId="503D9C2F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6963889C" w14:textId="7CA7E65E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2A7CC0C9" w14:textId="5EBC6628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0EFC9904" w14:textId="622FCC45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0B86F890" w14:textId="3F7AB99F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53FA5213" w14:textId="4827F1F9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C06" w:rsidRPr="00B529C0" w14:paraId="581DEA87" w14:textId="77777777" w:rsidTr="00157C06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3382327C" w14:textId="5544D065" w:rsidR="00157C06" w:rsidRPr="00B529C0" w:rsidRDefault="00157C06" w:rsidP="00157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>Тема 2.</w:t>
            </w: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2EA9">
              <w:rPr>
                <w:rFonts w:asciiTheme="minorHAnsi" w:hAnsiTheme="minorHAnsi" w:cstheme="minorHAnsi"/>
                <w:bCs/>
                <w:sz w:val="22"/>
                <w:szCs w:val="22"/>
              </w:rPr>
              <w:t>Органи та служби стандартизації України</w:t>
            </w:r>
          </w:p>
        </w:tc>
        <w:tc>
          <w:tcPr>
            <w:tcW w:w="5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D79571" w14:textId="7FC08E77" w:rsidR="00157C06" w:rsidRPr="00157C06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D8CD415" w14:textId="3ED1975C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1EB12723" w14:textId="52ED77FB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14:paraId="0D3726C9" w14:textId="76D2031B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2" w:type="pct"/>
            <w:vAlign w:val="center"/>
          </w:tcPr>
          <w:p w14:paraId="17D7A1EC" w14:textId="5EABB152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466B975A" w14:textId="4A2F0E65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9A2F83" w14:textId="5B19EA03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3E1D89EF" w14:textId="34026643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0E416B65" w14:textId="4C249F5C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7EC1C5CC" w14:textId="33046F0A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6ACE2795" w14:textId="45C1B332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01D15E5E" w14:textId="669D909D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C06" w:rsidRPr="00B529C0" w14:paraId="5107C3BC" w14:textId="77777777" w:rsidTr="00157C06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0EBB2799" w14:textId="55CFEF4F" w:rsidR="00157C06" w:rsidRPr="00B529C0" w:rsidRDefault="00157C06" w:rsidP="00157C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t xml:space="preserve"> </w:t>
            </w:r>
            <w:r w:rsidRPr="00382EA9">
              <w:rPr>
                <w:rFonts w:asciiTheme="minorHAnsi" w:hAnsiTheme="minorHAnsi" w:cstheme="minorHAnsi"/>
                <w:bCs/>
                <w:sz w:val="22"/>
                <w:szCs w:val="22"/>
              </w:rPr>
              <w:t>Система технічного регулювання в Україні</w:t>
            </w:r>
          </w:p>
        </w:tc>
        <w:tc>
          <w:tcPr>
            <w:tcW w:w="5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EAC7F0" w14:textId="71FFD28D" w:rsidR="00157C06" w:rsidRPr="00157C06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605143D" w14:textId="1DF5798D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5BE617AA" w14:textId="7B20B863" w:rsidR="00157C06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14:paraId="2526B4BE" w14:textId="5CD0D43B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2" w:type="pct"/>
            <w:vAlign w:val="center"/>
          </w:tcPr>
          <w:p w14:paraId="58F0AAA6" w14:textId="7BBE8155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23CF830A" w14:textId="0A4811EF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E2DD37" w14:textId="7777777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1C4D64DE" w14:textId="7777777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6023630D" w14:textId="275692E9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489BD1B9" w14:textId="7777777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1CC9848B" w14:textId="7777777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79EE9645" w14:textId="0C334E7C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C06" w:rsidRPr="00B529C0" w14:paraId="5BB211EF" w14:textId="77777777" w:rsidTr="00157C06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31ECE814" w14:textId="149B9F3A" w:rsidR="00157C06" w:rsidRPr="00B529C0" w:rsidRDefault="00157C06" w:rsidP="00157C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4. </w:t>
            </w:r>
            <w:r w:rsidRPr="00382EA9">
              <w:rPr>
                <w:rFonts w:asciiTheme="minorHAnsi" w:hAnsiTheme="minorHAnsi" w:cstheme="minorHAnsi"/>
                <w:bCs/>
                <w:sz w:val="22"/>
                <w:szCs w:val="22"/>
              </w:rPr>
              <w:t>Міжнародні та регіональні організації по стандартизації</w:t>
            </w:r>
          </w:p>
        </w:tc>
        <w:tc>
          <w:tcPr>
            <w:tcW w:w="5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900681" w14:textId="49211AD0" w:rsidR="00157C06" w:rsidRPr="00157C06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8566863" w14:textId="77777777" w:rsidR="00157C06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25EFA2E4" w14:textId="314EB6DC" w:rsidR="00157C06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14:paraId="7548C14B" w14:textId="526ACCA6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2" w:type="pct"/>
            <w:vAlign w:val="center"/>
          </w:tcPr>
          <w:p w14:paraId="032C4A7E" w14:textId="24996CC7" w:rsidR="00157C06" w:rsidRPr="00157C06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55327B25" w14:textId="09E4BE1E" w:rsidR="00157C06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AB1D34" w14:textId="7777777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1B8C0772" w14:textId="7777777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660652B0" w14:textId="7777777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1B9F2592" w14:textId="7777777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437120A4" w14:textId="7777777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65FDFBCF" w14:textId="3F4EC066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C06" w:rsidRPr="00B529C0" w14:paraId="4770D6A7" w14:textId="77777777" w:rsidTr="00157C06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135EFE" w14:textId="77777777" w:rsidR="00157C06" w:rsidRPr="00B529C0" w:rsidRDefault="00157C06" w:rsidP="00157C06">
            <w:pPr>
              <w:ind w:right="177"/>
              <w:jc w:val="righ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Разом за змістовим модулем 1</w:t>
            </w:r>
          </w:p>
        </w:tc>
        <w:tc>
          <w:tcPr>
            <w:tcW w:w="503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301235" w14:textId="2314432E" w:rsidR="00157C06" w:rsidRPr="00157C06" w:rsidRDefault="00157C06" w:rsidP="00157C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66</w:t>
            </w:r>
          </w:p>
        </w:tc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22377697" w14:textId="688F1624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4CD31BB" w14:textId="6231B7D4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0EF9B997" w14:textId="701A56CE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D51837D" w14:textId="4912F3D5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50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2E1DA3" w14:textId="275E3288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33DE25" w14:textId="579C6409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F2F2F2" w:themeFill="background1" w:themeFillShade="F2"/>
            <w:vAlign w:val="center"/>
          </w:tcPr>
          <w:p w14:paraId="47DDE272" w14:textId="1578D552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26450150" w14:textId="02230B65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405021FE" w14:textId="54209C8F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D34F57F" w14:textId="38313DE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F2F2F2" w:themeFill="background1" w:themeFillShade="F2"/>
            <w:vAlign w:val="center"/>
          </w:tcPr>
          <w:p w14:paraId="53BAFC60" w14:textId="37F474CA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46E2" w:rsidRPr="00B529C0" w14:paraId="24432F39" w14:textId="77777777" w:rsidTr="00214C00">
        <w:trPr>
          <w:jc w:val="center"/>
        </w:trPr>
        <w:tc>
          <w:tcPr>
            <w:tcW w:w="5000" w:type="pct"/>
            <w:gridSpan w:val="13"/>
            <w:vAlign w:val="center"/>
          </w:tcPr>
          <w:p w14:paraId="4EE78E19" w14:textId="77465191" w:rsidR="009346E2" w:rsidRPr="00B529C0" w:rsidRDefault="009346E2" w:rsidP="00B372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Змістовий модуль 2.</w:t>
            </w: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7284" w:rsidRPr="00B37284">
              <w:rPr>
                <w:rFonts w:asciiTheme="minorHAnsi" w:hAnsiTheme="minorHAnsi" w:cstheme="minorHAnsi"/>
                <w:b/>
                <w:sz w:val="22"/>
                <w:szCs w:val="22"/>
              </w:rPr>
              <w:t>Нормативно – правові основи співробітництва з</w:t>
            </w:r>
            <w:r w:rsidR="00B372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37284" w:rsidRPr="00B37284">
              <w:rPr>
                <w:rFonts w:asciiTheme="minorHAnsi" w:hAnsiTheme="minorHAnsi" w:cstheme="minorHAnsi"/>
                <w:b/>
                <w:sz w:val="22"/>
                <w:szCs w:val="22"/>
              </w:rPr>
              <w:t>ЄС</w:t>
            </w:r>
          </w:p>
        </w:tc>
      </w:tr>
      <w:tr w:rsidR="00157C06" w:rsidRPr="00B529C0" w14:paraId="1073177D" w14:textId="77777777" w:rsidTr="00157C06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407764E4" w14:textId="4EFFA1D4" w:rsidR="00157C06" w:rsidRPr="00B529C0" w:rsidRDefault="00157C06" w:rsidP="00157C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382E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Поняття якості. Міжнародні стандарти якості в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автомобільному транспорті в </w:t>
            </w:r>
            <w:r w:rsidRPr="00382EA9">
              <w:rPr>
                <w:rFonts w:asciiTheme="minorHAnsi" w:hAnsiTheme="minorHAnsi" w:cstheme="minorHAnsi"/>
                <w:bCs/>
                <w:sz w:val="22"/>
                <w:szCs w:val="22"/>
              </w:rPr>
              <w:t>Україні</w:t>
            </w:r>
          </w:p>
        </w:tc>
        <w:tc>
          <w:tcPr>
            <w:tcW w:w="5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6647BC" w14:textId="2CD29B6C" w:rsidR="00157C06" w:rsidRPr="00157C06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1DAC705" w14:textId="4E4F95E0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5111EED8" w14:textId="611341ED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14:paraId="3804C11E" w14:textId="0C47AA15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2" w:type="pct"/>
            <w:vAlign w:val="center"/>
          </w:tcPr>
          <w:p w14:paraId="29715DE9" w14:textId="5E23F579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7D2C8E74" w14:textId="3E561291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61FE0A" w14:textId="3DA4F35A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175B8FE4" w14:textId="491ECCD5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2EABD188" w14:textId="37B22AC0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10920E9F" w14:textId="35527729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4E47B6CA" w14:textId="756EC39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303C32BC" w14:textId="6653A67D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C06" w:rsidRPr="00B529C0" w14:paraId="141174F7" w14:textId="77777777" w:rsidTr="00157C06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2A58CAF0" w14:textId="6B4B8337" w:rsidR="00157C06" w:rsidRPr="00B529C0" w:rsidRDefault="00157C06" w:rsidP="00157C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E57598">
              <w:rPr>
                <w:rFonts w:asciiTheme="minorHAnsi" w:hAnsiTheme="minorHAnsi" w:cstheme="minorHAnsi"/>
                <w:bCs/>
                <w:sz w:val="22"/>
                <w:szCs w:val="22"/>
              </w:rPr>
              <w:t>Пріоритети при впровадженні реформ в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7598">
              <w:rPr>
                <w:rFonts w:asciiTheme="minorHAnsi" w:hAnsiTheme="minorHAnsi" w:cstheme="minorHAnsi"/>
                <w:bCs/>
                <w:sz w:val="22"/>
                <w:szCs w:val="22"/>
              </w:rPr>
              <w:t>автотранспортній галузі України</w:t>
            </w:r>
          </w:p>
        </w:tc>
        <w:tc>
          <w:tcPr>
            <w:tcW w:w="5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6E1954" w14:textId="036D2266" w:rsidR="00157C06" w:rsidRPr="00157C06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9CE7193" w14:textId="7777777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14:paraId="3FE7E7DF" w14:textId="3AD510BE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14:paraId="3EB73D30" w14:textId="2D3C6791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2" w:type="pct"/>
            <w:vAlign w:val="center"/>
          </w:tcPr>
          <w:p w14:paraId="16B338DA" w14:textId="52E16C3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7498B193" w14:textId="07131DFE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E13EF4" w14:textId="2F673F19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7C38D581" w14:textId="119C2C96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2B639EEA" w14:textId="39A532D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27D443F6" w14:textId="55E7D362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153FFCC0" w14:textId="7C1893B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52D0170F" w14:textId="32270258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C06" w:rsidRPr="00B529C0" w14:paraId="794A1759" w14:textId="77777777" w:rsidTr="00157C06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7CC0EB63" w14:textId="6F674227" w:rsidR="00157C06" w:rsidRPr="00B529C0" w:rsidRDefault="00157C06" w:rsidP="00157C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Тема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B529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E57598">
              <w:rPr>
                <w:rFonts w:asciiTheme="minorHAnsi" w:hAnsiTheme="minorHAnsi" w:cstheme="minorHAnsi"/>
                <w:bCs/>
                <w:sz w:val="22"/>
                <w:szCs w:val="22"/>
              </w:rPr>
              <w:t>Перспективи імпле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мен</w:t>
            </w:r>
            <w:r w:rsidRPr="00E57598">
              <w:rPr>
                <w:rFonts w:asciiTheme="minorHAnsi" w:hAnsiTheme="minorHAnsi" w:cstheme="minorHAnsi"/>
                <w:bCs/>
                <w:sz w:val="22"/>
                <w:szCs w:val="22"/>
              </w:rPr>
              <w:t>тації державою європейських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7598">
              <w:rPr>
                <w:rFonts w:asciiTheme="minorHAnsi" w:hAnsiTheme="minorHAnsi" w:cstheme="minorHAnsi"/>
                <w:bCs/>
                <w:sz w:val="22"/>
                <w:szCs w:val="22"/>
              </w:rPr>
              <w:t>вимог щодо законодавства в галузі автомобільного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57598">
              <w:rPr>
                <w:rFonts w:asciiTheme="minorHAnsi" w:hAnsiTheme="minorHAnsi" w:cstheme="minorHAnsi"/>
                <w:bCs/>
                <w:sz w:val="22"/>
                <w:szCs w:val="22"/>
              </w:rPr>
              <w:t>права</w:t>
            </w:r>
          </w:p>
        </w:tc>
        <w:tc>
          <w:tcPr>
            <w:tcW w:w="5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1335FF" w14:textId="3D3568CD" w:rsidR="00157C06" w:rsidRPr="00157C06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C0B2305" w14:textId="6BF2A2A8" w:rsidR="00157C06" w:rsidRPr="00EE5585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75" w:type="pct"/>
            <w:vAlign w:val="center"/>
          </w:tcPr>
          <w:p w14:paraId="624B572C" w14:textId="1AF0153A" w:rsidR="00157C06" w:rsidRPr="002476BD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17" w:type="pct"/>
            <w:vAlign w:val="center"/>
          </w:tcPr>
          <w:p w14:paraId="7F5C2373" w14:textId="0D9642D6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92" w:type="pct"/>
            <w:vAlign w:val="center"/>
          </w:tcPr>
          <w:p w14:paraId="0CC8E545" w14:textId="298BB359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vAlign w:val="center"/>
          </w:tcPr>
          <w:p w14:paraId="12105086" w14:textId="03726089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EDF0F6" w14:textId="41E5A33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4141BD65" w14:textId="1D9D983A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120BB618" w14:textId="357326A0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14:paraId="6655677F" w14:textId="59693DC2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7570567D" w14:textId="26EC7C4C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71B2F411" w14:textId="1D91CA41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C06" w:rsidRPr="00B529C0" w14:paraId="3DA3A6E7" w14:textId="77777777" w:rsidTr="00157C06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4D89E2" w14:textId="77777777" w:rsidR="00157C06" w:rsidRPr="00B529C0" w:rsidRDefault="00157C06" w:rsidP="00157C06">
            <w:pPr>
              <w:ind w:right="177"/>
              <w:jc w:val="righ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Разом за змістовим модулем 2</w:t>
            </w:r>
          </w:p>
        </w:tc>
        <w:tc>
          <w:tcPr>
            <w:tcW w:w="503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AF6EEF" w14:textId="2EFE8359" w:rsidR="00157C06" w:rsidRPr="00157C06" w:rsidRDefault="00157C06" w:rsidP="00157C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54</w:t>
            </w:r>
          </w:p>
        </w:tc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703F7367" w14:textId="337E1C60" w:rsidR="00157C06" w:rsidRPr="00EE5585" w:rsidRDefault="00157C06" w:rsidP="00157C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D3B398B" w14:textId="076B2180" w:rsidR="00157C06" w:rsidRPr="002476BD" w:rsidRDefault="00157C06" w:rsidP="00157C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741B5E89" w14:textId="781F5AF2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906B431" w14:textId="2209AD23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40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3B908B" w14:textId="55EE114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250F0C" w14:textId="5F059D42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F2F2F2" w:themeFill="background1" w:themeFillShade="F2"/>
            <w:vAlign w:val="center"/>
          </w:tcPr>
          <w:p w14:paraId="49BEFE39" w14:textId="50A18203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3F2BB9C2" w14:textId="73A3091D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0B821448" w14:textId="272FE64E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850C89A" w14:textId="45D21301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F2F2F2" w:themeFill="background1" w:themeFillShade="F2"/>
            <w:vAlign w:val="center"/>
          </w:tcPr>
          <w:p w14:paraId="6E2C897E" w14:textId="7D08E2BF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7C06" w:rsidRPr="00B529C0" w14:paraId="1541834B" w14:textId="77777777" w:rsidTr="00157C06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46B6C5" w14:textId="77777777" w:rsidR="00157C06" w:rsidRPr="00B529C0" w:rsidRDefault="00157C06" w:rsidP="00157C06">
            <w:pPr>
              <w:ind w:right="35"/>
              <w:jc w:val="right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Cs w:val="28"/>
              </w:rPr>
              <w:t>Усього годин</w:t>
            </w:r>
          </w:p>
        </w:tc>
        <w:tc>
          <w:tcPr>
            <w:tcW w:w="503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DE8F04" w14:textId="7777777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120</w:t>
            </w:r>
          </w:p>
        </w:tc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16215210" w14:textId="4D4528DF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15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1755FFD7" w14:textId="33F0CD4B" w:rsidR="00157C06" w:rsidRPr="002476BD" w:rsidRDefault="00157C06" w:rsidP="00157C06">
            <w:pPr>
              <w:jc w:val="center"/>
              <w:rPr>
                <w:rFonts w:asciiTheme="minorHAnsi" w:hAnsiTheme="minorHAnsi" w:cstheme="minorHAnsi"/>
                <w:b/>
                <w:szCs w:val="28"/>
                <w:lang w:val="en-US"/>
              </w:rPr>
            </w:pP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59448E48" w14:textId="64C8F521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szCs w:val="28"/>
                <w:lang w:val="en-US"/>
              </w:rPr>
              <w:t>5</w:t>
            </w: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6133C52" w14:textId="0F5D7FDE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90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FDD94D" w14:textId="2919C2C3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862BB4" w14:textId="532C520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77" w:type="pct"/>
            <w:shd w:val="clear" w:color="auto" w:fill="F2F2F2" w:themeFill="background1" w:themeFillShade="F2"/>
            <w:vAlign w:val="center"/>
          </w:tcPr>
          <w:p w14:paraId="11474BDF" w14:textId="6A4AD077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77365551" w14:textId="3023D90F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7A74042D" w14:textId="4F349ACF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FD12703" w14:textId="68FD0EFB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98" w:type="pct"/>
            <w:shd w:val="clear" w:color="auto" w:fill="F2F2F2" w:themeFill="background1" w:themeFillShade="F2"/>
            <w:vAlign w:val="center"/>
          </w:tcPr>
          <w:p w14:paraId="25D270E3" w14:textId="713DC009" w:rsidR="00157C06" w:rsidRPr="00B529C0" w:rsidRDefault="00157C06" w:rsidP="00157C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</w:tbl>
    <w:p w14:paraId="0D568B06" w14:textId="77777777" w:rsidR="008F568D" w:rsidRDefault="008F568D">
      <w:r>
        <w:br w:type="page"/>
      </w:r>
    </w:p>
    <w:p w14:paraId="4C201030" w14:textId="55D2ACA9" w:rsidR="0064649F" w:rsidRPr="00C77E4D" w:rsidRDefault="00C77E4D" w:rsidP="00C77E4D">
      <w:pPr>
        <w:spacing w:line="48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4. </w:t>
      </w:r>
      <w:r w:rsidR="0064649F" w:rsidRPr="00C77E4D">
        <w:rPr>
          <w:b/>
          <w:szCs w:val="28"/>
        </w:rPr>
        <w:t xml:space="preserve">Теми </w:t>
      </w:r>
      <w:r w:rsidRPr="00C77E4D">
        <w:rPr>
          <w:b/>
          <w:szCs w:val="28"/>
        </w:rPr>
        <w:t>практичних</w:t>
      </w:r>
      <w:r w:rsidR="0064649F" w:rsidRPr="00C77E4D">
        <w:rPr>
          <w:b/>
          <w:szCs w:val="28"/>
        </w:rPr>
        <w:t xml:space="preserve"> занять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3"/>
        <w:gridCol w:w="1383"/>
      </w:tblGrid>
      <w:tr w:rsidR="000A7A31" w:rsidRPr="000A7A31" w14:paraId="6C74F728" w14:textId="77777777" w:rsidTr="000A7A31">
        <w:tc>
          <w:tcPr>
            <w:tcW w:w="1242" w:type="dxa"/>
            <w:vAlign w:val="center"/>
          </w:tcPr>
          <w:p w14:paraId="0519E552" w14:textId="77777777" w:rsidR="000A7A31" w:rsidRPr="000A7A31" w:rsidRDefault="000A7A31" w:rsidP="000A7A31">
            <w:pPr>
              <w:tabs>
                <w:tab w:val="left" w:pos="6521"/>
              </w:tabs>
              <w:jc w:val="center"/>
              <w:rPr>
                <w:szCs w:val="28"/>
              </w:rPr>
            </w:pPr>
            <w:r w:rsidRPr="000A7A31">
              <w:rPr>
                <w:szCs w:val="28"/>
              </w:rPr>
              <w:t>Номер роботи</w:t>
            </w:r>
          </w:p>
        </w:tc>
        <w:tc>
          <w:tcPr>
            <w:tcW w:w="6663" w:type="dxa"/>
            <w:vAlign w:val="center"/>
          </w:tcPr>
          <w:p w14:paraId="4D7F3322" w14:textId="77777777" w:rsidR="000A7A31" w:rsidRPr="000A7A31" w:rsidRDefault="000A7A31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 w:rsidRPr="000A7A31">
              <w:rPr>
                <w:szCs w:val="28"/>
              </w:rPr>
              <w:t>Назва роботи</w:t>
            </w:r>
          </w:p>
        </w:tc>
        <w:tc>
          <w:tcPr>
            <w:tcW w:w="1383" w:type="dxa"/>
            <w:vAlign w:val="center"/>
          </w:tcPr>
          <w:p w14:paraId="23D98FF9" w14:textId="77777777" w:rsidR="000A7A31" w:rsidRPr="000A7A31" w:rsidRDefault="000A7A31" w:rsidP="000A7A31">
            <w:pPr>
              <w:tabs>
                <w:tab w:val="left" w:pos="6521"/>
              </w:tabs>
              <w:jc w:val="center"/>
              <w:rPr>
                <w:szCs w:val="28"/>
              </w:rPr>
            </w:pPr>
            <w:r w:rsidRPr="000A7A31">
              <w:rPr>
                <w:szCs w:val="28"/>
              </w:rPr>
              <w:t>Кількість годин</w:t>
            </w:r>
          </w:p>
        </w:tc>
      </w:tr>
      <w:tr w:rsidR="000A7A31" w:rsidRPr="000A7A31" w14:paraId="7AB500D0" w14:textId="77777777" w:rsidTr="000A7A31">
        <w:trPr>
          <w:trHeight w:val="464"/>
        </w:trPr>
        <w:tc>
          <w:tcPr>
            <w:tcW w:w="1242" w:type="dxa"/>
          </w:tcPr>
          <w:p w14:paraId="5E3AA01B" w14:textId="77777777" w:rsidR="000A7A31" w:rsidRPr="000A7A31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0A1D1F47" w14:textId="37F5AE65" w:rsidR="000A7A31" w:rsidRPr="000A7A31" w:rsidRDefault="00E57598" w:rsidP="000A7A31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E57598">
              <w:rPr>
                <w:szCs w:val="28"/>
              </w:rPr>
              <w:t>О</w:t>
            </w:r>
            <w:r w:rsidR="00173055" w:rsidRPr="00E57598">
              <w:rPr>
                <w:szCs w:val="28"/>
              </w:rPr>
              <w:t>сновні поняття стандартизації, сертифікації та метрології</w:t>
            </w:r>
          </w:p>
        </w:tc>
        <w:tc>
          <w:tcPr>
            <w:tcW w:w="1383" w:type="dxa"/>
          </w:tcPr>
          <w:p w14:paraId="1A4596C0" w14:textId="77777777" w:rsidR="000A7A31" w:rsidRPr="000A7A31" w:rsidRDefault="004D13E9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A7A31" w:rsidRPr="000A7A31" w14:paraId="3EC2FE11" w14:textId="77777777" w:rsidTr="000A7A31">
        <w:trPr>
          <w:trHeight w:val="464"/>
        </w:trPr>
        <w:tc>
          <w:tcPr>
            <w:tcW w:w="1242" w:type="dxa"/>
          </w:tcPr>
          <w:p w14:paraId="0CED2D31" w14:textId="77777777" w:rsidR="000A7A31" w:rsidRPr="000A7A31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01EB6D92" w14:textId="60546EAA" w:rsidR="000A7A31" w:rsidRPr="000A7A31" w:rsidRDefault="00E57598" w:rsidP="000A7A31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893BE0">
              <w:rPr>
                <w:szCs w:val="28"/>
              </w:rPr>
              <w:t xml:space="preserve">Закон України «Про </w:t>
            </w:r>
            <w:r>
              <w:rPr>
                <w:szCs w:val="28"/>
              </w:rPr>
              <w:t>стандартизацію</w:t>
            </w:r>
            <w:r w:rsidRPr="00893BE0">
              <w:rPr>
                <w:szCs w:val="28"/>
              </w:rPr>
              <w:t>»</w:t>
            </w:r>
          </w:p>
        </w:tc>
        <w:tc>
          <w:tcPr>
            <w:tcW w:w="1383" w:type="dxa"/>
          </w:tcPr>
          <w:p w14:paraId="3FD7396E" w14:textId="77777777" w:rsidR="000A7A31" w:rsidRPr="000A7A31" w:rsidRDefault="000A7A31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A7A31" w:rsidRPr="000A7A31" w14:paraId="5CBDC4A8" w14:textId="77777777" w:rsidTr="000A7A31">
        <w:trPr>
          <w:trHeight w:val="464"/>
        </w:trPr>
        <w:tc>
          <w:tcPr>
            <w:tcW w:w="1242" w:type="dxa"/>
          </w:tcPr>
          <w:p w14:paraId="59999922" w14:textId="77777777" w:rsidR="000A7A31" w:rsidRPr="000A7A31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749487B6" w14:textId="02659729" w:rsidR="000A7A31" w:rsidRPr="000A7A31" w:rsidRDefault="00173055" w:rsidP="004D13E9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893BE0">
              <w:rPr>
                <w:szCs w:val="28"/>
              </w:rPr>
              <w:t>Закон України</w:t>
            </w:r>
            <w:r w:rsidR="00E57598" w:rsidRPr="00E57598">
              <w:rPr>
                <w:szCs w:val="28"/>
              </w:rPr>
              <w:t xml:space="preserve"> П</w:t>
            </w:r>
            <w:r w:rsidRPr="00E57598">
              <w:rPr>
                <w:szCs w:val="28"/>
              </w:rPr>
              <w:t>ро технічні регламенти та оцінку відповідності</w:t>
            </w:r>
          </w:p>
        </w:tc>
        <w:tc>
          <w:tcPr>
            <w:tcW w:w="1383" w:type="dxa"/>
          </w:tcPr>
          <w:p w14:paraId="01275392" w14:textId="77777777" w:rsidR="000A7A31" w:rsidRPr="000A7A31" w:rsidRDefault="000A7A31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D13E9" w:rsidRPr="000A7A31" w14:paraId="50E86DC0" w14:textId="77777777" w:rsidTr="000A7A31">
        <w:trPr>
          <w:trHeight w:val="464"/>
        </w:trPr>
        <w:tc>
          <w:tcPr>
            <w:tcW w:w="1242" w:type="dxa"/>
          </w:tcPr>
          <w:p w14:paraId="772E38D8" w14:textId="77777777" w:rsidR="004D13E9" w:rsidRPr="000A7A31" w:rsidRDefault="004D13E9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4347BDA4" w14:textId="3359C2B1" w:rsidR="004D13E9" w:rsidRPr="000A7A31" w:rsidRDefault="00173055" w:rsidP="004D13E9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Системи управління якістю</w:t>
            </w:r>
          </w:p>
        </w:tc>
        <w:tc>
          <w:tcPr>
            <w:tcW w:w="1383" w:type="dxa"/>
          </w:tcPr>
          <w:p w14:paraId="32430A21" w14:textId="77777777" w:rsidR="004D13E9" w:rsidRDefault="004D13E9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D13E9" w:rsidRPr="000A7A31" w14:paraId="30256D69" w14:textId="77777777" w:rsidTr="000A7A31">
        <w:trPr>
          <w:trHeight w:val="464"/>
        </w:trPr>
        <w:tc>
          <w:tcPr>
            <w:tcW w:w="1242" w:type="dxa"/>
          </w:tcPr>
          <w:p w14:paraId="7FC74FD0" w14:textId="77777777" w:rsidR="004D13E9" w:rsidRPr="000A7A31" w:rsidRDefault="004D13E9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1C4DE270" w14:textId="71F31445" w:rsidR="004D13E9" w:rsidRPr="000A7A31" w:rsidRDefault="00173055" w:rsidP="004D13E9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E57598">
              <w:rPr>
                <w:szCs w:val="28"/>
              </w:rPr>
              <w:t>Роль міжнародних організацій в системі міжнародного технічного регулювання</w:t>
            </w:r>
          </w:p>
        </w:tc>
        <w:tc>
          <w:tcPr>
            <w:tcW w:w="1383" w:type="dxa"/>
          </w:tcPr>
          <w:p w14:paraId="72F4B089" w14:textId="77777777" w:rsidR="004D13E9" w:rsidRDefault="004D13E9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A7A31" w:rsidRPr="000A7A31" w14:paraId="35D27170" w14:textId="77777777" w:rsidTr="000A7A31">
        <w:trPr>
          <w:trHeight w:val="464"/>
        </w:trPr>
        <w:tc>
          <w:tcPr>
            <w:tcW w:w="1242" w:type="dxa"/>
          </w:tcPr>
          <w:p w14:paraId="26E30F84" w14:textId="77777777" w:rsidR="000A7A31" w:rsidRPr="000A7A31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6FD70188" w14:textId="0BD9D1E7" w:rsidR="000A7A31" w:rsidRPr="000A7A31" w:rsidRDefault="00893BE0" w:rsidP="000A7A31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893BE0">
              <w:rPr>
                <w:szCs w:val="28"/>
              </w:rPr>
              <w:t>Закон України «Про автомобільний транспорт»</w:t>
            </w:r>
          </w:p>
        </w:tc>
        <w:tc>
          <w:tcPr>
            <w:tcW w:w="1383" w:type="dxa"/>
          </w:tcPr>
          <w:p w14:paraId="2662C2A8" w14:textId="77777777" w:rsidR="000A7A31" w:rsidRPr="000A7A31" w:rsidRDefault="000A7A31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A7A31" w:rsidRPr="000A7A31" w14:paraId="60FBEFBE" w14:textId="77777777" w:rsidTr="000A7A31">
        <w:trPr>
          <w:trHeight w:val="464"/>
        </w:trPr>
        <w:tc>
          <w:tcPr>
            <w:tcW w:w="1242" w:type="dxa"/>
          </w:tcPr>
          <w:p w14:paraId="65569753" w14:textId="77777777" w:rsidR="000A7A31" w:rsidRPr="000A7A31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Cs w:val="28"/>
              </w:rPr>
            </w:pPr>
          </w:p>
        </w:tc>
        <w:tc>
          <w:tcPr>
            <w:tcW w:w="6663" w:type="dxa"/>
          </w:tcPr>
          <w:p w14:paraId="45F8297D" w14:textId="0B5A14C0" w:rsidR="000A7A31" w:rsidRPr="000A7A31" w:rsidRDefault="00E57598" w:rsidP="00893BE0">
            <w:pPr>
              <w:tabs>
                <w:tab w:val="left" w:pos="6521"/>
              </w:tabs>
              <w:ind w:firstLine="34"/>
              <w:jc w:val="both"/>
              <w:rPr>
                <w:szCs w:val="28"/>
              </w:rPr>
            </w:pPr>
            <w:r w:rsidRPr="00893BE0">
              <w:rPr>
                <w:szCs w:val="28"/>
              </w:rPr>
              <w:t>Проект</w:t>
            </w:r>
            <w:r w:rsidR="00893BE0" w:rsidRPr="00893BE0">
              <w:rPr>
                <w:szCs w:val="28"/>
              </w:rPr>
              <w:t xml:space="preserve"> Закону України «Про внесення змін до деяких законодавчих актів України щодо врегулювання ринку послуг автомобільного транспорту в Україні з метою приведення їх у відповідність з актом Європейського Союзу»</w:t>
            </w:r>
          </w:p>
        </w:tc>
        <w:tc>
          <w:tcPr>
            <w:tcW w:w="1383" w:type="dxa"/>
          </w:tcPr>
          <w:p w14:paraId="5C5C6E2F" w14:textId="77777777" w:rsidR="000A7A31" w:rsidRPr="000A7A31" w:rsidRDefault="000A7A31" w:rsidP="000A7A31">
            <w:pPr>
              <w:tabs>
                <w:tab w:val="left" w:pos="6521"/>
              </w:tabs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14:paraId="558165AA" w14:textId="77777777" w:rsidR="000A7A31" w:rsidRPr="000A7A31" w:rsidRDefault="000A7A31" w:rsidP="000A7A31">
      <w:pPr>
        <w:pStyle w:val="af6"/>
        <w:spacing w:line="480" w:lineRule="auto"/>
        <w:ind w:left="360"/>
        <w:rPr>
          <w:szCs w:val="28"/>
        </w:rPr>
      </w:pPr>
    </w:p>
    <w:p w14:paraId="230B15E6" w14:textId="2AFFE1B3" w:rsidR="00E34530" w:rsidRPr="00E34530" w:rsidRDefault="00C60B6C" w:rsidP="00C77E4D">
      <w:pPr>
        <w:rPr>
          <w:b/>
          <w:szCs w:val="28"/>
        </w:rPr>
      </w:pPr>
      <w:r w:rsidRPr="00C60B6C">
        <w:rPr>
          <w:szCs w:val="28"/>
        </w:rPr>
        <w:br w:type="page"/>
      </w:r>
    </w:p>
    <w:p w14:paraId="7B53DB76" w14:textId="65EF8776" w:rsidR="008C6675" w:rsidRPr="004B13D0" w:rsidRDefault="00C77E4D" w:rsidP="008C6675">
      <w:pPr>
        <w:jc w:val="center"/>
        <w:rPr>
          <w:b/>
        </w:rPr>
      </w:pPr>
      <w:r>
        <w:rPr>
          <w:b/>
        </w:rPr>
        <w:lastRenderedPageBreak/>
        <w:t>5</w:t>
      </w:r>
      <w:r w:rsidR="008C6675" w:rsidRPr="004B13D0">
        <w:rPr>
          <w:b/>
        </w:rPr>
        <w:t>. Контрольні питання, комплекти тестів для визначення рівня  засвоєння  знань студентами</w:t>
      </w:r>
    </w:p>
    <w:p w14:paraId="5B1745F0" w14:textId="77777777" w:rsidR="008C6675" w:rsidRDefault="008C6675" w:rsidP="008C6675">
      <w:pPr>
        <w:ind w:right="-63" w:firstLine="720"/>
        <w:jc w:val="center"/>
        <w:rPr>
          <w:sz w:val="24"/>
          <w:szCs w:val="20"/>
        </w:rPr>
      </w:pPr>
    </w:p>
    <w:p w14:paraId="5A7B4DD2" w14:textId="19A10A6C" w:rsidR="00482B8E" w:rsidRDefault="00482B8E" w:rsidP="00482B8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482B8E">
        <w:rPr>
          <w:szCs w:val="28"/>
        </w:rPr>
        <w:t>Система стандартизації продукції.</w:t>
      </w:r>
    </w:p>
    <w:p w14:paraId="53891BA0" w14:textId="46F4D33D" w:rsidR="007B5F64" w:rsidRPr="007B5F64" w:rsidRDefault="007B5F64" w:rsidP="004735F3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Характеристика та основні напрями діяльності міжнародних організацій у сфері технічного регулювання.</w:t>
      </w:r>
    </w:p>
    <w:p w14:paraId="4DF5A4D6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Міжнародні та регіональні організації зі стандартизації.</w:t>
      </w:r>
    </w:p>
    <w:p w14:paraId="63C18C2B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Міжнародні та регіональні організації з метрології.</w:t>
      </w:r>
    </w:p>
    <w:p w14:paraId="132B3314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Міжнародні та європейські організації в галузі оцінки відповідності та акредитації.</w:t>
      </w:r>
    </w:p>
    <w:p w14:paraId="7B53377D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Міжнародні та регіональні організації в галузі якості, безпеки та</w:t>
      </w:r>
    </w:p>
    <w:p w14:paraId="4284C393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споживчої політики.</w:t>
      </w:r>
    </w:p>
    <w:p w14:paraId="202B8A18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Міжнародні та регіональні організації зі стандартизації.</w:t>
      </w:r>
    </w:p>
    <w:p w14:paraId="415D6F18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Міжнародна організація зі стандартизації (</w:t>
      </w:r>
      <w:proofErr w:type="spellStart"/>
      <w:r w:rsidRPr="007B5F64">
        <w:rPr>
          <w:szCs w:val="28"/>
        </w:rPr>
        <w:t>ISO</w:t>
      </w:r>
      <w:proofErr w:type="spellEnd"/>
      <w:r w:rsidRPr="007B5F64">
        <w:rPr>
          <w:szCs w:val="28"/>
        </w:rPr>
        <w:t>).</w:t>
      </w:r>
    </w:p>
    <w:p w14:paraId="387BC449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Європейський комітет зі стандартизації (</w:t>
      </w:r>
      <w:proofErr w:type="spellStart"/>
      <w:r w:rsidRPr="007B5F64">
        <w:rPr>
          <w:szCs w:val="28"/>
        </w:rPr>
        <w:t>CEN</w:t>
      </w:r>
      <w:proofErr w:type="spellEnd"/>
      <w:r w:rsidRPr="007B5F64">
        <w:rPr>
          <w:szCs w:val="28"/>
        </w:rPr>
        <w:t>).</w:t>
      </w:r>
    </w:p>
    <w:p w14:paraId="7F25F2D1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Європейський комітет зі стандартизації в галузі електротехніки та електроніки (</w:t>
      </w:r>
      <w:proofErr w:type="spellStart"/>
      <w:r w:rsidRPr="007B5F64">
        <w:rPr>
          <w:szCs w:val="28"/>
        </w:rPr>
        <w:t>CENELEC</w:t>
      </w:r>
      <w:proofErr w:type="spellEnd"/>
      <w:r w:rsidRPr="007B5F64">
        <w:rPr>
          <w:szCs w:val="28"/>
        </w:rPr>
        <w:t>).</w:t>
      </w:r>
    </w:p>
    <w:p w14:paraId="6DE13502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Міжнародна електротехнічна комісія (</w:t>
      </w:r>
      <w:proofErr w:type="spellStart"/>
      <w:r w:rsidRPr="007B5F64">
        <w:rPr>
          <w:szCs w:val="28"/>
        </w:rPr>
        <w:t>IEC</w:t>
      </w:r>
      <w:proofErr w:type="spellEnd"/>
      <w:r w:rsidRPr="007B5F64">
        <w:rPr>
          <w:szCs w:val="28"/>
        </w:rPr>
        <w:t>/</w:t>
      </w:r>
      <w:proofErr w:type="spellStart"/>
      <w:r w:rsidRPr="007B5F64">
        <w:rPr>
          <w:szCs w:val="28"/>
        </w:rPr>
        <w:t>CEI</w:t>
      </w:r>
      <w:proofErr w:type="spellEnd"/>
      <w:r w:rsidRPr="007B5F64">
        <w:rPr>
          <w:szCs w:val="28"/>
        </w:rPr>
        <w:t>).</w:t>
      </w:r>
    </w:p>
    <w:p w14:paraId="73BB7BF1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Діяльність Європейського союзу в галузі стандартизації.</w:t>
      </w:r>
    </w:p>
    <w:p w14:paraId="7A8ED43E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 xml:space="preserve">Основні цілі </w:t>
      </w:r>
      <w:proofErr w:type="spellStart"/>
      <w:r w:rsidRPr="007B5F64">
        <w:rPr>
          <w:szCs w:val="28"/>
        </w:rPr>
        <w:t>СЕN</w:t>
      </w:r>
      <w:proofErr w:type="spellEnd"/>
      <w:r w:rsidRPr="007B5F64">
        <w:rPr>
          <w:szCs w:val="28"/>
        </w:rPr>
        <w:t>, правила розробки стандартів, директив.</w:t>
      </w:r>
    </w:p>
    <w:p w14:paraId="63633EC3" w14:textId="54714CED" w:rsid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 xml:space="preserve">Забезпечення бізнес-підходу в межах </w:t>
      </w:r>
      <w:proofErr w:type="spellStart"/>
      <w:r w:rsidRPr="007B5F64">
        <w:rPr>
          <w:szCs w:val="28"/>
        </w:rPr>
        <w:t>СЕN</w:t>
      </w:r>
      <w:proofErr w:type="spellEnd"/>
      <w:r w:rsidRPr="007B5F64">
        <w:rPr>
          <w:szCs w:val="28"/>
        </w:rPr>
        <w:t>.</w:t>
      </w:r>
    </w:p>
    <w:p w14:paraId="5910538D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Система технічного регулювання в країнах ЄС - правила системи,</w:t>
      </w:r>
    </w:p>
    <w:p w14:paraId="626232B2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принцип створення єдиного ринку.</w:t>
      </w:r>
    </w:p>
    <w:p w14:paraId="6C3FB4C6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Особливості технічного регулювання країн СНД.</w:t>
      </w:r>
    </w:p>
    <w:p w14:paraId="6306EF29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Особливості технічного регулювання країн Азії.</w:t>
      </w:r>
    </w:p>
    <w:p w14:paraId="1C11F301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Особливості технічного регулювання в США.</w:t>
      </w:r>
    </w:p>
    <w:p w14:paraId="77A4318C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Особливості технічного регулювання Канади.</w:t>
      </w:r>
    </w:p>
    <w:p w14:paraId="710DACEF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Особливості технічного регулювання в Японії.</w:t>
      </w:r>
    </w:p>
    <w:p w14:paraId="1F1BB9D4" w14:textId="7777777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Характеристика міжнародних угод, директив ЄС у галузі технічного регулювання.</w:t>
      </w:r>
    </w:p>
    <w:p w14:paraId="05B4AACC" w14:textId="7E921BE9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Генеральна угода з питань митних тарифів і торгівлі (</w:t>
      </w:r>
      <w:proofErr w:type="spellStart"/>
      <w:r w:rsidRPr="007B5F64">
        <w:rPr>
          <w:szCs w:val="28"/>
        </w:rPr>
        <w:t>GATT</w:t>
      </w:r>
      <w:proofErr w:type="spellEnd"/>
      <w:r w:rsidRPr="007B5F64">
        <w:rPr>
          <w:szCs w:val="28"/>
        </w:rPr>
        <w:t>).</w:t>
      </w:r>
    </w:p>
    <w:p w14:paraId="7F091119" w14:textId="4645A431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Технічні бар’єри в торгівлі. Загальні принципи вільного руху товарів в країнах ЄС.</w:t>
      </w:r>
    </w:p>
    <w:p w14:paraId="19E1E6BE" w14:textId="78B8D10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. Угода про технічні бар’єри в торгівлі СОТ (</w:t>
      </w:r>
      <w:proofErr w:type="spellStart"/>
      <w:r w:rsidRPr="007B5F64">
        <w:rPr>
          <w:szCs w:val="28"/>
        </w:rPr>
        <w:t>ТБТ</w:t>
      </w:r>
      <w:proofErr w:type="spellEnd"/>
      <w:r w:rsidRPr="007B5F64">
        <w:rPr>
          <w:szCs w:val="28"/>
        </w:rPr>
        <w:t>).</w:t>
      </w:r>
    </w:p>
    <w:p w14:paraId="0A5DC7D7" w14:textId="6537E297" w:rsidR="007B5F64" w:rsidRPr="007B5F64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>Угода про застосування санітарних та фіто санітарних заходів.</w:t>
      </w:r>
    </w:p>
    <w:p w14:paraId="2023E959" w14:textId="17B2965E" w:rsidR="00482B8E" w:rsidRPr="00482B8E" w:rsidRDefault="007B5F64" w:rsidP="007B5F6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7B5F64">
        <w:rPr>
          <w:szCs w:val="28"/>
        </w:rPr>
        <w:t xml:space="preserve"> Угода про оцінку відповідності та прийнятність промислових товарів (</w:t>
      </w:r>
      <w:proofErr w:type="spellStart"/>
      <w:r w:rsidRPr="007B5F64">
        <w:rPr>
          <w:szCs w:val="28"/>
        </w:rPr>
        <w:t>АСАА</w:t>
      </w:r>
      <w:proofErr w:type="spellEnd"/>
      <w:r w:rsidRPr="007B5F64">
        <w:rPr>
          <w:szCs w:val="28"/>
        </w:rPr>
        <w:t>).</w:t>
      </w:r>
    </w:p>
    <w:p w14:paraId="163C08ED" w14:textId="4D0CBC5E" w:rsidR="00482B8E" w:rsidRPr="00482B8E" w:rsidRDefault="00482B8E" w:rsidP="001A4E34">
      <w:pPr>
        <w:numPr>
          <w:ilvl w:val="0"/>
          <w:numId w:val="31"/>
        </w:numPr>
        <w:ind w:right="494"/>
        <w:jc w:val="both"/>
        <w:rPr>
          <w:szCs w:val="28"/>
        </w:rPr>
      </w:pPr>
      <w:r w:rsidRPr="00482B8E">
        <w:rPr>
          <w:szCs w:val="28"/>
        </w:rPr>
        <w:t xml:space="preserve">Основні цілі </w:t>
      </w:r>
      <w:proofErr w:type="spellStart"/>
      <w:r w:rsidRPr="00482B8E">
        <w:rPr>
          <w:szCs w:val="28"/>
        </w:rPr>
        <w:t>CEN</w:t>
      </w:r>
      <w:proofErr w:type="spellEnd"/>
      <w:r w:rsidRPr="00482B8E">
        <w:rPr>
          <w:szCs w:val="28"/>
        </w:rPr>
        <w:t xml:space="preserve">, правила розробки стандартів, директив, забезпечення бізнес-підходу в межах </w:t>
      </w:r>
      <w:proofErr w:type="spellStart"/>
      <w:r w:rsidRPr="00482B8E">
        <w:rPr>
          <w:szCs w:val="28"/>
        </w:rPr>
        <w:t>CEN</w:t>
      </w:r>
      <w:proofErr w:type="spellEnd"/>
      <w:r w:rsidRPr="00482B8E">
        <w:rPr>
          <w:szCs w:val="28"/>
        </w:rPr>
        <w:t>.</w:t>
      </w:r>
    </w:p>
    <w:p w14:paraId="182F3707" w14:textId="77777777" w:rsidR="00482B8E" w:rsidRPr="00482B8E" w:rsidRDefault="00482B8E" w:rsidP="00482B8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482B8E">
        <w:rPr>
          <w:szCs w:val="28"/>
        </w:rPr>
        <w:t>Система оцінки відповідності. Основні завдання Програми інтеграції України до Європейського Союзу в сфері підтвердження відповідності.</w:t>
      </w:r>
    </w:p>
    <w:p w14:paraId="665ED398" w14:textId="77777777" w:rsidR="00482B8E" w:rsidRPr="00482B8E" w:rsidRDefault="00482B8E" w:rsidP="00482B8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482B8E">
        <w:rPr>
          <w:szCs w:val="28"/>
        </w:rPr>
        <w:t>Державний нагляд за підтвердженням відповідності.</w:t>
      </w:r>
    </w:p>
    <w:p w14:paraId="5EE85611" w14:textId="77777777" w:rsidR="00482B8E" w:rsidRPr="00482B8E" w:rsidRDefault="00482B8E" w:rsidP="00482B8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482B8E">
        <w:rPr>
          <w:szCs w:val="28"/>
        </w:rPr>
        <w:t>Міжнародні та європейські стандарти з підтвердження відповідності.</w:t>
      </w:r>
    </w:p>
    <w:p w14:paraId="123AC0F1" w14:textId="77777777" w:rsidR="00482B8E" w:rsidRPr="00482B8E" w:rsidRDefault="00482B8E" w:rsidP="00482B8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482B8E">
        <w:rPr>
          <w:szCs w:val="28"/>
        </w:rPr>
        <w:t>Політика, в ЄС з оцінювання відповідності. Комплексний підхід до взаємного визнання результатів сертифікації.</w:t>
      </w:r>
    </w:p>
    <w:p w14:paraId="73088D34" w14:textId="77777777" w:rsidR="00482B8E" w:rsidRPr="00482B8E" w:rsidRDefault="00482B8E" w:rsidP="00482B8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482B8E">
        <w:rPr>
          <w:szCs w:val="28"/>
        </w:rPr>
        <w:lastRenderedPageBreak/>
        <w:t>Системи управління безпечністю та якістю товарів та послуг. Міжнародні та національні стандарти з управління якістю.</w:t>
      </w:r>
    </w:p>
    <w:p w14:paraId="2A1DF1D0" w14:textId="77777777" w:rsidR="00482B8E" w:rsidRPr="00482B8E" w:rsidRDefault="00482B8E" w:rsidP="00482B8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482B8E">
        <w:rPr>
          <w:szCs w:val="28"/>
        </w:rPr>
        <w:t xml:space="preserve">Стандарти </w:t>
      </w:r>
      <w:proofErr w:type="spellStart"/>
      <w:r w:rsidRPr="00482B8E">
        <w:rPr>
          <w:szCs w:val="28"/>
        </w:rPr>
        <w:t>BRÇ</w:t>
      </w:r>
      <w:proofErr w:type="spellEnd"/>
      <w:r w:rsidRPr="00482B8E">
        <w:rPr>
          <w:szCs w:val="28"/>
        </w:rPr>
        <w:t xml:space="preserve">, </w:t>
      </w:r>
      <w:proofErr w:type="spellStart"/>
      <w:r w:rsidRPr="00482B8E">
        <w:rPr>
          <w:szCs w:val="28"/>
        </w:rPr>
        <w:t>IFS</w:t>
      </w:r>
      <w:proofErr w:type="spellEnd"/>
      <w:r w:rsidRPr="00482B8E">
        <w:rPr>
          <w:szCs w:val="28"/>
        </w:rPr>
        <w:t xml:space="preserve">, </w:t>
      </w:r>
      <w:proofErr w:type="spellStart"/>
      <w:r w:rsidRPr="00482B8E">
        <w:rPr>
          <w:szCs w:val="28"/>
        </w:rPr>
        <w:t>GlobalGap</w:t>
      </w:r>
      <w:proofErr w:type="spellEnd"/>
      <w:r w:rsidRPr="00482B8E">
        <w:rPr>
          <w:szCs w:val="28"/>
        </w:rPr>
        <w:t xml:space="preserve">, програма ЄС щодо оповіщення про небезпечні товари </w:t>
      </w:r>
      <w:proofErr w:type="spellStart"/>
      <w:r w:rsidRPr="00482B8E">
        <w:rPr>
          <w:szCs w:val="28"/>
        </w:rPr>
        <w:t>RAPEX</w:t>
      </w:r>
      <w:proofErr w:type="spellEnd"/>
      <w:r w:rsidRPr="00482B8E">
        <w:rPr>
          <w:szCs w:val="28"/>
        </w:rPr>
        <w:t>.</w:t>
      </w:r>
    </w:p>
    <w:p w14:paraId="59D27E05" w14:textId="17CB476C" w:rsidR="00482B8E" w:rsidRPr="00482B8E" w:rsidRDefault="00482B8E" w:rsidP="00482B8E">
      <w:pPr>
        <w:numPr>
          <w:ilvl w:val="0"/>
          <w:numId w:val="31"/>
        </w:numPr>
        <w:ind w:right="494"/>
        <w:jc w:val="both"/>
        <w:rPr>
          <w:szCs w:val="28"/>
        </w:rPr>
      </w:pPr>
      <w:r w:rsidRPr="00482B8E">
        <w:rPr>
          <w:szCs w:val="28"/>
        </w:rPr>
        <w:t>Система ринкового нагляду.</w:t>
      </w:r>
    </w:p>
    <w:p w14:paraId="156DDCC7" w14:textId="0D2F3C58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Європейські норми якості повітря на транспорті </w:t>
      </w:r>
    </w:p>
    <w:p w14:paraId="32BB7D9C" w14:textId="682AA0E8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Стандарти Євро 5 і Євро 6: скорочення норм викидів забруднюючих речовин від легкових автомобілів </w:t>
      </w:r>
    </w:p>
    <w:p w14:paraId="5DCE8FCE" w14:textId="31913898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Інформація про витрату палива і викиди вуглекислого газу у нових автомобілів </w:t>
      </w:r>
    </w:p>
    <w:p w14:paraId="586FAC46" w14:textId="2B34F17E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proofErr w:type="spellStart"/>
      <w:r w:rsidRPr="00482B8E">
        <w:rPr>
          <w:szCs w:val="28"/>
        </w:rPr>
        <w:t>Позашляхові</w:t>
      </w:r>
      <w:proofErr w:type="spellEnd"/>
      <w:r w:rsidRPr="00482B8E">
        <w:rPr>
          <w:szCs w:val="28"/>
        </w:rPr>
        <w:t xml:space="preserve"> самохідні машини: газоподібні забруднюючі речовини </w:t>
      </w:r>
    </w:p>
    <w:p w14:paraId="4F30DC7C" w14:textId="2921332F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Якість бензину і дизельного палива: вміст сірки і свинцю </w:t>
      </w:r>
    </w:p>
    <w:p w14:paraId="20875FD5" w14:textId="79B565B1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Система сертифікації </w:t>
      </w:r>
      <w:proofErr w:type="spellStart"/>
      <w:r w:rsidRPr="00482B8E">
        <w:rPr>
          <w:szCs w:val="28"/>
        </w:rPr>
        <w:t>EC</w:t>
      </w:r>
      <w:proofErr w:type="spellEnd"/>
      <w:r w:rsidRPr="00482B8E">
        <w:rPr>
          <w:szCs w:val="28"/>
        </w:rPr>
        <w:t xml:space="preserve"> для автотранспортних засобів </w:t>
      </w:r>
    </w:p>
    <w:p w14:paraId="04743F9B" w14:textId="3F0B2C6A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Затвердження типових моделей автомобілів, які працюють на водні </w:t>
      </w:r>
    </w:p>
    <w:p w14:paraId="7AB8CCE3" w14:textId="2AB3B4C0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Колісні трактори, що використовуються в сільському господарстві або лісівництві: газоподібні забруднюючі речовини </w:t>
      </w:r>
    </w:p>
    <w:p w14:paraId="1E99076B" w14:textId="4B2A0636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Викиди від вантажних автомобілів (Євро VI): правила затвердження типових зразків </w:t>
      </w:r>
    </w:p>
    <w:p w14:paraId="6FBE5D86" w14:textId="263D2501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Викиди з систем кондиціонування повітря в автомобілях </w:t>
      </w:r>
    </w:p>
    <w:p w14:paraId="7516CCB8" w14:textId="12C1539C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Викиди від дизельних і газових двигунів (аж до 2013 року) </w:t>
      </w:r>
    </w:p>
    <w:p w14:paraId="06B8B68B" w14:textId="1DB13CA6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Автомобілі та їх причепи: випробування на придатність вантажних автомобілів до експлуатації </w:t>
      </w:r>
    </w:p>
    <w:p w14:paraId="773FA42C" w14:textId="33706FE4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Автомобілі та їх причепи: перевірка на придатність до експлуатації </w:t>
      </w:r>
    </w:p>
    <w:p w14:paraId="5F8A163B" w14:textId="7B815185" w:rsidR="00482B8E" w:rsidRPr="00482B8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Норми викидів Сполучених Штатів </w:t>
      </w:r>
    </w:p>
    <w:p w14:paraId="0B9C3A7B" w14:textId="00DDB0E5" w:rsidR="00B8577E" w:rsidRDefault="00482B8E" w:rsidP="00482B8E">
      <w:pPr>
        <w:numPr>
          <w:ilvl w:val="0"/>
          <w:numId w:val="31"/>
        </w:numPr>
        <w:jc w:val="both"/>
        <w:rPr>
          <w:szCs w:val="28"/>
        </w:rPr>
      </w:pPr>
      <w:r w:rsidRPr="00482B8E">
        <w:rPr>
          <w:szCs w:val="28"/>
        </w:rPr>
        <w:t xml:space="preserve">Норми викидів Азія </w:t>
      </w:r>
    </w:p>
    <w:p w14:paraId="53D7E7EE" w14:textId="1CE96BC8" w:rsidR="007B5F64" w:rsidRDefault="007B5F64" w:rsidP="007B5F64">
      <w:pPr>
        <w:jc w:val="both"/>
        <w:rPr>
          <w:szCs w:val="28"/>
        </w:rPr>
      </w:pPr>
    </w:p>
    <w:p w14:paraId="41D8A030" w14:textId="2E8624AF" w:rsidR="007B5F64" w:rsidRDefault="007B5F64" w:rsidP="007B5F64">
      <w:pPr>
        <w:jc w:val="both"/>
        <w:rPr>
          <w:szCs w:val="28"/>
        </w:rPr>
      </w:pPr>
    </w:p>
    <w:p w14:paraId="6B3A1FD8" w14:textId="2FE48C3E" w:rsidR="007B5F64" w:rsidRDefault="007B5F64" w:rsidP="007B5F64">
      <w:pPr>
        <w:jc w:val="both"/>
        <w:rPr>
          <w:szCs w:val="28"/>
        </w:rPr>
      </w:pPr>
    </w:p>
    <w:p w14:paraId="6DE4FA37" w14:textId="04600C11" w:rsidR="007B5F64" w:rsidRDefault="007B5F64" w:rsidP="007B5F64">
      <w:pPr>
        <w:jc w:val="both"/>
        <w:rPr>
          <w:szCs w:val="28"/>
        </w:rPr>
      </w:pPr>
    </w:p>
    <w:p w14:paraId="73BB93DB" w14:textId="77777777" w:rsidR="007B5F64" w:rsidRPr="00B8577E" w:rsidRDefault="007B5F64" w:rsidP="007B5F64">
      <w:pPr>
        <w:jc w:val="both"/>
        <w:rPr>
          <w:szCs w:val="28"/>
        </w:rPr>
      </w:pPr>
    </w:p>
    <w:p w14:paraId="063FA38C" w14:textId="77777777" w:rsidR="007E79D1" w:rsidRDefault="007E79D1">
      <w:pPr>
        <w:rPr>
          <w:b/>
          <w:sz w:val="24"/>
        </w:rPr>
      </w:pPr>
      <w:r>
        <w:rPr>
          <w:b/>
          <w:sz w:val="24"/>
        </w:rPr>
        <w:br w:type="page"/>
      </w:r>
    </w:p>
    <w:p w14:paraId="5271E722" w14:textId="19A67056" w:rsidR="008C6675" w:rsidRPr="00A10F47" w:rsidRDefault="00C77E4D" w:rsidP="008C6675">
      <w:pPr>
        <w:spacing w:before="100" w:beforeAutospacing="1" w:after="100" w:afterAutospacing="1"/>
        <w:ind w:left="142" w:firstLine="567"/>
        <w:jc w:val="center"/>
        <w:rPr>
          <w:b/>
          <w:szCs w:val="28"/>
        </w:rPr>
      </w:pPr>
      <w:r>
        <w:rPr>
          <w:b/>
          <w:szCs w:val="28"/>
        </w:rPr>
        <w:lastRenderedPageBreak/>
        <w:t>6</w:t>
      </w:r>
      <w:r w:rsidR="00F7060A">
        <w:rPr>
          <w:b/>
          <w:szCs w:val="28"/>
        </w:rPr>
        <w:t>. Методи навчання</w:t>
      </w:r>
    </w:p>
    <w:p w14:paraId="76BCE2CF" w14:textId="77777777" w:rsidR="008C6675" w:rsidRPr="004B13D0" w:rsidRDefault="008C6675" w:rsidP="008C6675">
      <w:pPr>
        <w:ind w:firstLine="709"/>
        <w:jc w:val="both"/>
        <w:rPr>
          <w:szCs w:val="28"/>
        </w:rPr>
      </w:pPr>
      <w:r w:rsidRPr="004B13D0">
        <w:rPr>
          <w:szCs w:val="28"/>
        </w:rPr>
        <w:t>Реалізувати мету дисципліни «</w:t>
      </w:r>
      <w:r w:rsidR="00256AA4" w:rsidRPr="00256AA4">
        <w:rPr>
          <w:szCs w:val="28"/>
        </w:rPr>
        <w:t>Технологічно-транспортні процеси в сільськогосподарському виробництві</w:t>
      </w:r>
      <w:r w:rsidRPr="004B13D0">
        <w:rPr>
          <w:szCs w:val="28"/>
        </w:rPr>
        <w:t xml:space="preserve">», яка спрямована на вивчення студентами </w:t>
      </w:r>
      <w:r w:rsidR="00256AA4" w:rsidRPr="00256AA4">
        <w:rPr>
          <w:szCs w:val="28"/>
        </w:rPr>
        <w:t>ефективного використання транспорту для  забезпечення технологічних процесів вирощування та збирання сільськогосподарських культур.</w:t>
      </w:r>
      <w:r w:rsidRPr="004B13D0">
        <w:rPr>
          <w:szCs w:val="28"/>
        </w:rPr>
        <w:t>:</w:t>
      </w:r>
    </w:p>
    <w:p w14:paraId="475608C6" w14:textId="77777777" w:rsidR="008C6675" w:rsidRPr="004B13D0" w:rsidRDefault="008C6675" w:rsidP="008C6675">
      <w:pPr>
        <w:numPr>
          <w:ilvl w:val="0"/>
          <w:numId w:val="25"/>
        </w:numPr>
        <w:jc w:val="both"/>
        <w:rPr>
          <w:szCs w:val="28"/>
        </w:rPr>
      </w:pPr>
      <w:r w:rsidRPr="004B13D0">
        <w:rPr>
          <w:szCs w:val="28"/>
        </w:rPr>
        <w:t>Словесні (розповідь, бесіда, лекція);</w:t>
      </w:r>
    </w:p>
    <w:p w14:paraId="4A9B6B39" w14:textId="77777777" w:rsidR="008C6675" w:rsidRPr="004B13D0" w:rsidRDefault="008C6675" w:rsidP="008C6675">
      <w:pPr>
        <w:numPr>
          <w:ilvl w:val="0"/>
          <w:numId w:val="25"/>
        </w:numPr>
        <w:jc w:val="both"/>
        <w:rPr>
          <w:szCs w:val="28"/>
        </w:rPr>
      </w:pPr>
      <w:r w:rsidRPr="004B13D0">
        <w:rPr>
          <w:szCs w:val="28"/>
        </w:rPr>
        <w:t>Наочні (ілюстрація, демонстрація);</w:t>
      </w:r>
    </w:p>
    <w:p w14:paraId="476D34A3" w14:textId="77777777" w:rsidR="008C6675" w:rsidRPr="004B13D0" w:rsidRDefault="008C6675" w:rsidP="008C6675">
      <w:pPr>
        <w:numPr>
          <w:ilvl w:val="0"/>
          <w:numId w:val="25"/>
        </w:numPr>
        <w:jc w:val="both"/>
        <w:rPr>
          <w:szCs w:val="28"/>
        </w:rPr>
      </w:pPr>
      <w:r w:rsidRPr="004B13D0">
        <w:rPr>
          <w:szCs w:val="28"/>
        </w:rPr>
        <w:t>Практичні (досліди, вправи, навчально-продуктивна праця).</w:t>
      </w:r>
    </w:p>
    <w:p w14:paraId="43891D44" w14:textId="77777777" w:rsidR="008C6675" w:rsidRPr="004B13D0" w:rsidRDefault="008C6675" w:rsidP="008C6675">
      <w:pPr>
        <w:ind w:firstLine="709"/>
        <w:jc w:val="both"/>
        <w:rPr>
          <w:szCs w:val="28"/>
        </w:rPr>
      </w:pPr>
      <w:r w:rsidRPr="004B13D0">
        <w:rPr>
          <w:szCs w:val="28"/>
        </w:rPr>
        <w:t>Логічні методи передачі і сприймання інформації:</w:t>
      </w:r>
    </w:p>
    <w:p w14:paraId="7E34A18D" w14:textId="77777777" w:rsidR="008C6675" w:rsidRPr="004B13D0" w:rsidRDefault="008C6675" w:rsidP="008C6675">
      <w:pPr>
        <w:numPr>
          <w:ilvl w:val="0"/>
          <w:numId w:val="26"/>
        </w:numPr>
        <w:jc w:val="both"/>
        <w:rPr>
          <w:szCs w:val="28"/>
        </w:rPr>
      </w:pPr>
      <w:r w:rsidRPr="004B13D0">
        <w:rPr>
          <w:szCs w:val="28"/>
        </w:rPr>
        <w:t>Індуктивні;</w:t>
      </w:r>
    </w:p>
    <w:p w14:paraId="442694FC" w14:textId="77777777" w:rsidR="008C6675" w:rsidRPr="004B13D0" w:rsidRDefault="008C6675" w:rsidP="008C6675">
      <w:pPr>
        <w:numPr>
          <w:ilvl w:val="0"/>
          <w:numId w:val="26"/>
        </w:numPr>
        <w:jc w:val="both"/>
        <w:rPr>
          <w:szCs w:val="28"/>
        </w:rPr>
      </w:pPr>
      <w:r w:rsidRPr="004B13D0">
        <w:rPr>
          <w:szCs w:val="28"/>
        </w:rPr>
        <w:t>Дедуктивні;</w:t>
      </w:r>
    </w:p>
    <w:p w14:paraId="172E5DA4" w14:textId="77777777" w:rsidR="008C6675" w:rsidRPr="004B13D0" w:rsidRDefault="008C6675" w:rsidP="008C6675">
      <w:pPr>
        <w:numPr>
          <w:ilvl w:val="0"/>
          <w:numId w:val="26"/>
        </w:numPr>
        <w:jc w:val="both"/>
        <w:rPr>
          <w:szCs w:val="28"/>
        </w:rPr>
      </w:pPr>
      <w:r w:rsidRPr="004B13D0">
        <w:rPr>
          <w:szCs w:val="28"/>
        </w:rPr>
        <w:t>Аналітичні, синтетичні, аналітико-синтетичні.</w:t>
      </w:r>
    </w:p>
    <w:p w14:paraId="68CB2B1A" w14:textId="77777777" w:rsidR="008C6675" w:rsidRPr="004B13D0" w:rsidRDefault="008C6675" w:rsidP="008C6675">
      <w:pPr>
        <w:ind w:firstLine="709"/>
        <w:jc w:val="both"/>
        <w:rPr>
          <w:szCs w:val="28"/>
        </w:rPr>
      </w:pPr>
      <w:r w:rsidRPr="004B13D0">
        <w:rPr>
          <w:szCs w:val="28"/>
        </w:rPr>
        <w:t>Методи стимулювання самостійного мислення:</w:t>
      </w:r>
    </w:p>
    <w:p w14:paraId="55416C12" w14:textId="77777777" w:rsidR="008C6675" w:rsidRPr="004B13D0" w:rsidRDefault="008C6675" w:rsidP="008C6675">
      <w:pPr>
        <w:numPr>
          <w:ilvl w:val="0"/>
          <w:numId w:val="27"/>
        </w:numPr>
        <w:jc w:val="both"/>
        <w:rPr>
          <w:szCs w:val="28"/>
        </w:rPr>
      </w:pPr>
      <w:r w:rsidRPr="004B13D0">
        <w:rPr>
          <w:szCs w:val="28"/>
        </w:rPr>
        <w:t>Репродуктивні;</w:t>
      </w:r>
    </w:p>
    <w:p w14:paraId="49DBD065" w14:textId="77777777" w:rsidR="008C6675" w:rsidRPr="004B13D0" w:rsidRDefault="008C6675" w:rsidP="008C6675">
      <w:pPr>
        <w:numPr>
          <w:ilvl w:val="0"/>
          <w:numId w:val="27"/>
        </w:numPr>
        <w:jc w:val="both"/>
        <w:rPr>
          <w:szCs w:val="28"/>
        </w:rPr>
      </w:pPr>
      <w:r w:rsidRPr="004B13D0">
        <w:rPr>
          <w:szCs w:val="28"/>
        </w:rPr>
        <w:t>Проблемно-пошукові;</w:t>
      </w:r>
    </w:p>
    <w:p w14:paraId="10D69513" w14:textId="77777777" w:rsidR="008C6675" w:rsidRPr="004B13D0" w:rsidRDefault="008C6675" w:rsidP="008C6675">
      <w:pPr>
        <w:numPr>
          <w:ilvl w:val="0"/>
          <w:numId w:val="27"/>
        </w:numPr>
        <w:jc w:val="both"/>
        <w:rPr>
          <w:szCs w:val="28"/>
        </w:rPr>
      </w:pPr>
      <w:r w:rsidRPr="004B13D0">
        <w:rPr>
          <w:szCs w:val="28"/>
        </w:rPr>
        <w:t>Особистісно-розвивальні.</w:t>
      </w:r>
    </w:p>
    <w:p w14:paraId="1321C057" w14:textId="77777777" w:rsidR="008C6675" w:rsidRPr="004B13D0" w:rsidRDefault="008C6675" w:rsidP="008C6675">
      <w:pPr>
        <w:ind w:firstLine="709"/>
        <w:jc w:val="both"/>
        <w:rPr>
          <w:szCs w:val="28"/>
        </w:rPr>
      </w:pPr>
      <w:r w:rsidRPr="004B13D0">
        <w:rPr>
          <w:szCs w:val="28"/>
        </w:rPr>
        <w:t>Методи самостійної роботи:</w:t>
      </w:r>
    </w:p>
    <w:p w14:paraId="10DC7332" w14:textId="77777777" w:rsidR="008C6675" w:rsidRPr="004B13D0" w:rsidRDefault="008C6675" w:rsidP="008C6675">
      <w:pPr>
        <w:numPr>
          <w:ilvl w:val="0"/>
          <w:numId w:val="28"/>
        </w:numPr>
        <w:jc w:val="both"/>
        <w:rPr>
          <w:szCs w:val="28"/>
        </w:rPr>
      </w:pPr>
      <w:r w:rsidRPr="004B13D0">
        <w:rPr>
          <w:szCs w:val="28"/>
        </w:rPr>
        <w:t>Робота з навчально-науковою книгою, самостійна письмова робота, лабораторна робота;</w:t>
      </w:r>
    </w:p>
    <w:p w14:paraId="743BF15E" w14:textId="77777777" w:rsidR="008C6675" w:rsidRPr="004B13D0" w:rsidRDefault="008C6675" w:rsidP="008C6675">
      <w:pPr>
        <w:numPr>
          <w:ilvl w:val="0"/>
          <w:numId w:val="28"/>
        </w:numPr>
        <w:jc w:val="both"/>
        <w:rPr>
          <w:szCs w:val="28"/>
        </w:rPr>
      </w:pPr>
      <w:r w:rsidRPr="004B13D0">
        <w:rPr>
          <w:szCs w:val="28"/>
        </w:rPr>
        <w:t>Робота під керівництвом викладача, включаючи й роботу з лабораторним обладнанням;</w:t>
      </w:r>
    </w:p>
    <w:p w14:paraId="3AA7A9CC" w14:textId="77777777" w:rsidR="008C6675" w:rsidRPr="004B13D0" w:rsidRDefault="008C6675" w:rsidP="008C6675">
      <w:pPr>
        <w:numPr>
          <w:ilvl w:val="0"/>
          <w:numId w:val="28"/>
        </w:numPr>
        <w:jc w:val="both"/>
        <w:rPr>
          <w:szCs w:val="28"/>
        </w:rPr>
      </w:pPr>
      <w:r w:rsidRPr="004B13D0">
        <w:rPr>
          <w:szCs w:val="28"/>
        </w:rPr>
        <w:t>Самостійна робота студентів (в інтернеті, з книгою, письмова, лабораторна, виконання індивідуальних завдань).</w:t>
      </w:r>
    </w:p>
    <w:p w14:paraId="4D29BA52" w14:textId="77777777" w:rsidR="008C6675" w:rsidRDefault="008C6675" w:rsidP="008C6675">
      <w:pPr>
        <w:ind w:firstLine="567"/>
        <w:jc w:val="both"/>
        <w:rPr>
          <w:szCs w:val="28"/>
        </w:rPr>
      </w:pPr>
    </w:p>
    <w:p w14:paraId="54DDB301" w14:textId="77777777" w:rsidR="008C6675" w:rsidRDefault="008C6675" w:rsidP="008C6675">
      <w:pPr>
        <w:spacing w:line="480" w:lineRule="auto"/>
        <w:ind w:left="142" w:firstLine="425"/>
        <w:jc w:val="center"/>
        <w:rPr>
          <w:b/>
          <w:szCs w:val="28"/>
        </w:rPr>
      </w:pPr>
    </w:p>
    <w:p w14:paraId="582917AF" w14:textId="5809A4FE" w:rsidR="008C6675" w:rsidRPr="00F94A71" w:rsidRDefault="00C77E4D" w:rsidP="008C6675">
      <w:pPr>
        <w:spacing w:line="480" w:lineRule="auto"/>
        <w:ind w:left="142" w:firstLine="425"/>
        <w:jc w:val="center"/>
        <w:rPr>
          <w:b/>
          <w:szCs w:val="28"/>
        </w:rPr>
      </w:pPr>
      <w:r>
        <w:rPr>
          <w:b/>
          <w:szCs w:val="28"/>
        </w:rPr>
        <w:t>7</w:t>
      </w:r>
      <w:r w:rsidR="008C6675" w:rsidRPr="00F94A71">
        <w:rPr>
          <w:b/>
          <w:szCs w:val="28"/>
        </w:rPr>
        <w:t xml:space="preserve">. </w:t>
      </w:r>
      <w:r w:rsidR="00A56425" w:rsidRPr="004F415B">
        <w:rPr>
          <w:b/>
          <w:szCs w:val="28"/>
        </w:rPr>
        <w:t xml:space="preserve">Форми </w:t>
      </w:r>
      <w:r w:rsidR="008C6675" w:rsidRPr="00F94A71">
        <w:rPr>
          <w:b/>
          <w:szCs w:val="28"/>
        </w:rPr>
        <w:t>контролю</w:t>
      </w:r>
    </w:p>
    <w:p w14:paraId="3B7E8B1D" w14:textId="77777777" w:rsidR="008C6675" w:rsidRDefault="008C6675" w:rsidP="008C6675">
      <w:pPr>
        <w:ind w:left="142" w:firstLine="425"/>
        <w:jc w:val="both"/>
      </w:pPr>
      <w:r w:rsidRPr="00F94A71">
        <w:rPr>
          <w:szCs w:val="28"/>
        </w:rPr>
        <w:t>Контроль знань студентів реалізується за рахунок виконання ними модульних робіт та проведення підсумкового тестового контролю</w:t>
      </w:r>
      <w:r>
        <w:rPr>
          <w:szCs w:val="28"/>
        </w:rPr>
        <w:t>.</w:t>
      </w:r>
    </w:p>
    <w:p w14:paraId="00AB98A7" w14:textId="77777777" w:rsidR="008C6675" w:rsidRPr="00156225" w:rsidRDefault="008C6675" w:rsidP="008C6675">
      <w:pPr>
        <w:ind w:left="142" w:firstLine="425"/>
        <w:jc w:val="both"/>
        <w:rPr>
          <w:szCs w:val="28"/>
        </w:rPr>
      </w:pPr>
      <w:r w:rsidRPr="00156225">
        <w:rPr>
          <w:szCs w:val="28"/>
        </w:rPr>
        <w:t>Форми проведення проміжної атестації засвоєння програмного матеріалу змістового модуля розробляється лектором дисципліни і затверджується кафедрою у вигляді:</w:t>
      </w:r>
    </w:p>
    <w:p w14:paraId="520BEC39" w14:textId="77777777" w:rsidR="008C6675" w:rsidRDefault="008C6675" w:rsidP="008C6675">
      <w:pPr>
        <w:ind w:left="142" w:firstLine="425"/>
        <w:jc w:val="both"/>
        <w:rPr>
          <w:szCs w:val="28"/>
        </w:rPr>
      </w:pPr>
      <w:r w:rsidRPr="00156225">
        <w:rPr>
          <w:szCs w:val="28"/>
        </w:rPr>
        <w:t>—</w:t>
      </w:r>
      <w:r w:rsidRPr="00156225">
        <w:rPr>
          <w:szCs w:val="28"/>
        </w:rPr>
        <w:tab/>
        <w:t>тестува</w:t>
      </w:r>
      <w:r w:rsidR="00256AA4">
        <w:rPr>
          <w:szCs w:val="28"/>
        </w:rPr>
        <w:t>ння.</w:t>
      </w:r>
    </w:p>
    <w:p w14:paraId="2E723155" w14:textId="77777777" w:rsidR="00256AA4" w:rsidRPr="00156225" w:rsidRDefault="00256AA4" w:rsidP="008C6675">
      <w:pPr>
        <w:ind w:left="142" w:firstLine="425"/>
        <w:jc w:val="both"/>
        <w:rPr>
          <w:szCs w:val="28"/>
        </w:rPr>
      </w:pPr>
    </w:p>
    <w:p w14:paraId="6DDB5B06" w14:textId="77777777" w:rsidR="008C6675" w:rsidRPr="008300AB" w:rsidRDefault="008C6675" w:rsidP="00256AA4">
      <w:pPr>
        <w:ind w:left="720"/>
        <w:jc w:val="both"/>
        <w:rPr>
          <w:szCs w:val="28"/>
        </w:rPr>
      </w:pPr>
    </w:p>
    <w:p w14:paraId="133FEA85" w14:textId="77777777" w:rsidR="007E79D1" w:rsidRDefault="007E79D1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7EC167D9" w14:textId="77777777" w:rsidR="00A56425" w:rsidRPr="004B13D0" w:rsidRDefault="00A56425" w:rsidP="00A56425">
      <w:pPr>
        <w:spacing w:before="100" w:beforeAutospacing="1" w:after="100" w:afterAutospacing="1" w:line="276" w:lineRule="auto"/>
        <w:ind w:left="142" w:firstLine="425"/>
        <w:jc w:val="center"/>
        <w:rPr>
          <w:b/>
          <w:szCs w:val="28"/>
        </w:rPr>
      </w:pPr>
      <w:r>
        <w:rPr>
          <w:b/>
          <w:szCs w:val="28"/>
        </w:rPr>
        <w:lastRenderedPageBreak/>
        <w:t>8</w:t>
      </w:r>
      <w:r w:rsidRPr="004B13D0">
        <w:rPr>
          <w:b/>
          <w:szCs w:val="28"/>
        </w:rPr>
        <w:t>. Розподіл балів, які отримують студенти</w:t>
      </w:r>
    </w:p>
    <w:p w14:paraId="5CB9DC07" w14:textId="77777777" w:rsidR="00A56425" w:rsidRDefault="00A56425" w:rsidP="00A56425">
      <w:pPr>
        <w:spacing w:after="100" w:afterAutospacing="1" w:line="276" w:lineRule="auto"/>
        <w:ind w:firstLine="567"/>
        <w:jc w:val="both"/>
        <w:rPr>
          <w:szCs w:val="28"/>
        </w:rPr>
      </w:pPr>
      <w:r w:rsidRPr="004F415B">
        <w:rPr>
          <w:szCs w:val="28"/>
        </w:rPr>
        <w:t>Оцінювання знань студента відбувається за 100-бальною шкалою і переводиться в національні оцінки згідно з табл. 1 «Положення про екзамени та заліки у НУБіП України» (наказ про уведення в дію від 27.12.2019 р. № 1371)</w:t>
      </w:r>
      <w:r>
        <w:rPr>
          <w:szCs w:val="28"/>
        </w:rPr>
        <w:t>.</w:t>
      </w:r>
    </w:p>
    <w:p w14:paraId="613ADD78" w14:textId="77777777" w:rsidR="00A56425" w:rsidRDefault="00A56425" w:rsidP="00A5642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Cs w:val="28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A56425" w14:paraId="2E3C0152" w14:textId="77777777" w:rsidTr="004642D4">
        <w:trPr>
          <w:jc w:val="center"/>
        </w:trPr>
        <w:tc>
          <w:tcPr>
            <w:tcW w:w="2835" w:type="dxa"/>
            <w:vMerge w:val="restart"/>
            <w:vAlign w:val="center"/>
          </w:tcPr>
          <w:p w14:paraId="2A4F3823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2" w:firstLine="95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Рейтинг студента,</w:t>
            </w:r>
          </w:p>
          <w:p w14:paraId="3C294DA3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2" w:firstLine="95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бали</w:t>
            </w:r>
          </w:p>
        </w:tc>
        <w:tc>
          <w:tcPr>
            <w:tcW w:w="5670" w:type="dxa"/>
            <w:gridSpan w:val="2"/>
            <w:vAlign w:val="center"/>
          </w:tcPr>
          <w:p w14:paraId="17944587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4" w:firstLine="142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Оцінка національна                                        за результати складання</w:t>
            </w:r>
          </w:p>
        </w:tc>
      </w:tr>
      <w:tr w:rsidR="00A56425" w14:paraId="4D529E23" w14:textId="77777777" w:rsidTr="004642D4">
        <w:trPr>
          <w:jc w:val="center"/>
        </w:trPr>
        <w:tc>
          <w:tcPr>
            <w:tcW w:w="2835" w:type="dxa"/>
            <w:vMerge/>
            <w:vAlign w:val="center"/>
          </w:tcPr>
          <w:p w14:paraId="4F0B5FE2" w14:textId="77777777" w:rsidR="00A56425" w:rsidRDefault="00A56425" w:rsidP="00464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26A4AAE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4" w:firstLine="142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екзаменів</w:t>
            </w:r>
          </w:p>
        </w:tc>
        <w:tc>
          <w:tcPr>
            <w:tcW w:w="2835" w:type="dxa"/>
            <w:vAlign w:val="center"/>
          </w:tcPr>
          <w:p w14:paraId="42BFA610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4" w:firstLine="142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заліків</w:t>
            </w:r>
          </w:p>
        </w:tc>
      </w:tr>
      <w:tr w:rsidR="00A56425" w14:paraId="4ED56877" w14:textId="77777777" w:rsidTr="004642D4">
        <w:trPr>
          <w:jc w:val="center"/>
        </w:trPr>
        <w:tc>
          <w:tcPr>
            <w:tcW w:w="2835" w:type="dxa"/>
            <w:vAlign w:val="center"/>
          </w:tcPr>
          <w:p w14:paraId="75898BE3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90-100</w:t>
            </w:r>
          </w:p>
        </w:tc>
        <w:tc>
          <w:tcPr>
            <w:tcW w:w="2835" w:type="dxa"/>
            <w:vAlign w:val="center"/>
          </w:tcPr>
          <w:p w14:paraId="38C8883D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Відмінно</w:t>
            </w:r>
          </w:p>
        </w:tc>
        <w:tc>
          <w:tcPr>
            <w:tcW w:w="2835" w:type="dxa"/>
            <w:vMerge w:val="restart"/>
            <w:vAlign w:val="center"/>
          </w:tcPr>
          <w:p w14:paraId="001F60E9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Зараховано</w:t>
            </w:r>
          </w:p>
        </w:tc>
      </w:tr>
      <w:tr w:rsidR="00A56425" w14:paraId="56FB085F" w14:textId="77777777" w:rsidTr="004642D4">
        <w:trPr>
          <w:jc w:val="center"/>
        </w:trPr>
        <w:tc>
          <w:tcPr>
            <w:tcW w:w="2835" w:type="dxa"/>
            <w:vAlign w:val="center"/>
          </w:tcPr>
          <w:p w14:paraId="6C15824F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74-89</w:t>
            </w:r>
          </w:p>
        </w:tc>
        <w:tc>
          <w:tcPr>
            <w:tcW w:w="2835" w:type="dxa"/>
            <w:vAlign w:val="center"/>
          </w:tcPr>
          <w:p w14:paraId="1034FA34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Добре</w:t>
            </w:r>
          </w:p>
        </w:tc>
        <w:tc>
          <w:tcPr>
            <w:tcW w:w="2835" w:type="dxa"/>
            <w:vMerge/>
            <w:vAlign w:val="center"/>
          </w:tcPr>
          <w:p w14:paraId="5B6F46C6" w14:textId="77777777" w:rsidR="00A56425" w:rsidRDefault="00A56425" w:rsidP="00464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8"/>
              </w:rPr>
            </w:pPr>
          </w:p>
        </w:tc>
      </w:tr>
      <w:tr w:rsidR="00A56425" w14:paraId="0D30F002" w14:textId="77777777" w:rsidTr="004642D4">
        <w:trPr>
          <w:jc w:val="center"/>
        </w:trPr>
        <w:tc>
          <w:tcPr>
            <w:tcW w:w="2835" w:type="dxa"/>
            <w:vAlign w:val="center"/>
          </w:tcPr>
          <w:p w14:paraId="777D1AAC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60-73</w:t>
            </w:r>
          </w:p>
        </w:tc>
        <w:tc>
          <w:tcPr>
            <w:tcW w:w="2835" w:type="dxa"/>
            <w:vAlign w:val="center"/>
          </w:tcPr>
          <w:p w14:paraId="1575237C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Задовільно</w:t>
            </w:r>
          </w:p>
        </w:tc>
        <w:tc>
          <w:tcPr>
            <w:tcW w:w="2835" w:type="dxa"/>
            <w:vMerge/>
            <w:vAlign w:val="center"/>
          </w:tcPr>
          <w:p w14:paraId="49DF0E35" w14:textId="77777777" w:rsidR="00A56425" w:rsidRDefault="00A56425" w:rsidP="00464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8"/>
              </w:rPr>
            </w:pPr>
          </w:p>
        </w:tc>
      </w:tr>
      <w:tr w:rsidR="00A56425" w14:paraId="25D425B9" w14:textId="77777777" w:rsidTr="004642D4">
        <w:trPr>
          <w:jc w:val="center"/>
        </w:trPr>
        <w:tc>
          <w:tcPr>
            <w:tcW w:w="2835" w:type="dxa"/>
            <w:vAlign w:val="center"/>
          </w:tcPr>
          <w:p w14:paraId="29742DA8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0-59</w:t>
            </w:r>
          </w:p>
        </w:tc>
        <w:tc>
          <w:tcPr>
            <w:tcW w:w="2835" w:type="dxa"/>
            <w:vAlign w:val="center"/>
          </w:tcPr>
          <w:p w14:paraId="690850F5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Незадовільно</w:t>
            </w:r>
          </w:p>
        </w:tc>
        <w:tc>
          <w:tcPr>
            <w:tcW w:w="2835" w:type="dxa"/>
            <w:vAlign w:val="center"/>
          </w:tcPr>
          <w:p w14:paraId="7F16B96A" w14:textId="77777777" w:rsidR="00A56425" w:rsidRDefault="00A56425" w:rsidP="00464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Не зараховано</w:t>
            </w:r>
          </w:p>
        </w:tc>
      </w:tr>
    </w:tbl>
    <w:p w14:paraId="56B7FAC1" w14:textId="77777777" w:rsidR="00A56425" w:rsidRDefault="00A56425" w:rsidP="00A564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8"/>
        </w:rPr>
      </w:pPr>
    </w:p>
    <w:p w14:paraId="6B1BA211" w14:textId="77777777" w:rsidR="00A56425" w:rsidRDefault="00A56425" w:rsidP="00A564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Для визначення рейтингу студента (слухача) із засвоєння дисципліни </w:t>
      </w:r>
      <w:proofErr w:type="spellStart"/>
      <w:r>
        <w:rPr>
          <w:b/>
          <w:color w:val="000000"/>
          <w:szCs w:val="28"/>
        </w:rPr>
        <w:t>R</w:t>
      </w:r>
      <w:r>
        <w:rPr>
          <w:b/>
          <w:color w:val="000000"/>
          <w:szCs w:val="28"/>
          <w:vertAlign w:val="subscript"/>
        </w:rPr>
        <w:t>ДИС</w:t>
      </w:r>
      <w:proofErr w:type="spellEnd"/>
      <w:r>
        <w:rPr>
          <w:b/>
          <w:color w:val="000000"/>
          <w:szCs w:val="28"/>
          <w:vertAlign w:val="subscript"/>
        </w:rPr>
        <w:t xml:space="preserve"> </w:t>
      </w:r>
      <w:r>
        <w:rPr>
          <w:color w:val="000000"/>
          <w:szCs w:val="28"/>
        </w:rPr>
        <w:t>(до 100 балів)</w:t>
      </w:r>
      <w:r>
        <w:rPr>
          <w:b/>
          <w:color w:val="000000"/>
          <w:szCs w:val="28"/>
          <w:vertAlign w:val="subscript"/>
        </w:rPr>
        <w:t xml:space="preserve"> </w:t>
      </w:r>
      <w:r>
        <w:rPr>
          <w:color w:val="000000"/>
          <w:szCs w:val="28"/>
        </w:rPr>
        <w:t xml:space="preserve">одержаний рейтинг з атестації (до 30 балів) додається до рейтингу студента (слухача) з навчальної роботи </w:t>
      </w:r>
      <w:proofErr w:type="spellStart"/>
      <w:r>
        <w:rPr>
          <w:b/>
          <w:color w:val="000000"/>
          <w:szCs w:val="28"/>
        </w:rPr>
        <w:t>R</w:t>
      </w:r>
      <w:r>
        <w:rPr>
          <w:b/>
          <w:color w:val="000000"/>
          <w:szCs w:val="28"/>
          <w:vertAlign w:val="subscript"/>
        </w:rPr>
        <w:t>НР</w:t>
      </w:r>
      <w:proofErr w:type="spellEnd"/>
      <w:r>
        <w:rPr>
          <w:b/>
          <w:color w:val="000000"/>
          <w:szCs w:val="28"/>
          <w:vertAlign w:val="subscript"/>
        </w:rPr>
        <w:t xml:space="preserve"> </w:t>
      </w:r>
      <w:r>
        <w:rPr>
          <w:color w:val="000000"/>
          <w:szCs w:val="28"/>
        </w:rPr>
        <w:t xml:space="preserve">(до 70 балів): </w:t>
      </w:r>
      <w:r>
        <w:rPr>
          <w:b/>
          <w:color w:val="000000"/>
          <w:szCs w:val="28"/>
        </w:rPr>
        <w:t xml:space="preserve">R </w:t>
      </w:r>
      <w:proofErr w:type="spellStart"/>
      <w:r>
        <w:rPr>
          <w:b/>
          <w:color w:val="000000"/>
          <w:szCs w:val="28"/>
          <w:vertAlign w:val="subscript"/>
        </w:rPr>
        <w:t>ДИС</w:t>
      </w:r>
      <w:proofErr w:type="spellEnd"/>
      <w:r>
        <w:rPr>
          <w:b/>
          <w:color w:val="000000"/>
          <w:szCs w:val="28"/>
          <w:vertAlign w:val="subscript"/>
        </w:rPr>
        <w:t xml:space="preserve"> </w:t>
      </w:r>
      <w:r>
        <w:rPr>
          <w:b/>
          <w:color w:val="000000"/>
          <w:szCs w:val="28"/>
        </w:rPr>
        <w:t xml:space="preserve"> = R </w:t>
      </w:r>
      <w:r>
        <w:rPr>
          <w:b/>
          <w:color w:val="000000"/>
          <w:szCs w:val="28"/>
          <w:vertAlign w:val="subscript"/>
        </w:rPr>
        <w:t xml:space="preserve">НР </w:t>
      </w:r>
      <w:r>
        <w:rPr>
          <w:b/>
          <w:color w:val="000000"/>
          <w:szCs w:val="28"/>
        </w:rPr>
        <w:t xml:space="preserve"> + R </w:t>
      </w:r>
      <w:r>
        <w:rPr>
          <w:b/>
          <w:color w:val="000000"/>
          <w:szCs w:val="28"/>
          <w:vertAlign w:val="subscript"/>
        </w:rPr>
        <w:t xml:space="preserve">АТ </w:t>
      </w:r>
      <w:r>
        <w:rPr>
          <w:b/>
          <w:color w:val="000000"/>
          <w:szCs w:val="28"/>
        </w:rPr>
        <w:t>.</w:t>
      </w:r>
    </w:p>
    <w:p w14:paraId="40FB803B" w14:textId="77777777" w:rsidR="00183125" w:rsidRDefault="00183125" w:rsidP="00107BC1">
      <w:pPr>
        <w:spacing w:line="276" w:lineRule="auto"/>
        <w:jc w:val="center"/>
        <w:rPr>
          <w:b/>
        </w:rPr>
      </w:pPr>
    </w:p>
    <w:p w14:paraId="0B7324B0" w14:textId="4343102A" w:rsidR="008C6675" w:rsidRPr="000560EB" w:rsidRDefault="008C6675" w:rsidP="00107BC1">
      <w:pPr>
        <w:spacing w:line="276" w:lineRule="auto"/>
        <w:jc w:val="center"/>
        <w:rPr>
          <w:b/>
        </w:rPr>
      </w:pPr>
      <w:r w:rsidRPr="000560EB">
        <w:rPr>
          <w:b/>
        </w:rPr>
        <w:t>1</w:t>
      </w:r>
      <w:r w:rsidR="00C77E4D">
        <w:rPr>
          <w:b/>
        </w:rPr>
        <w:t>0</w:t>
      </w:r>
      <w:r w:rsidRPr="000560EB">
        <w:rPr>
          <w:b/>
        </w:rPr>
        <w:t>. Рекомендована література</w:t>
      </w:r>
    </w:p>
    <w:p w14:paraId="5B5331D4" w14:textId="77777777" w:rsidR="008C6675" w:rsidRPr="000560EB" w:rsidRDefault="008C6675" w:rsidP="00107BC1">
      <w:pPr>
        <w:shd w:val="clear" w:color="auto" w:fill="FFFFFF"/>
        <w:spacing w:line="276" w:lineRule="auto"/>
        <w:jc w:val="center"/>
        <w:rPr>
          <w:b/>
        </w:rPr>
      </w:pPr>
      <w:r w:rsidRPr="000560EB">
        <w:rPr>
          <w:b/>
        </w:rPr>
        <w:t>Базова</w:t>
      </w:r>
    </w:p>
    <w:p w14:paraId="21AB6D35" w14:textId="6C77928D" w:rsidR="00FE444A" w:rsidRPr="007253B4" w:rsidRDefault="00E57598" w:rsidP="007253B4">
      <w:pPr>
        <w:pStyle w:val="af6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786"/>
        <w:jc w:val="both"/>
        <w:rPr>
          <w:szCs w:val="28"/>
        </w:rPr>
      </w:pPr>
      <w:r w:rsidRPr="007253B4">
        <w:rPr>
          <w:szCs w:val="28"/>
        </w:rPr>
        <w:t xml:space="preserve">Шаповал </w:t>
      </w:r>
      <w:proofErr w:type="spellStart"/>
      <w:r w:rsidRPr="007253B4">
        <w:rPr>
          <w:szCs w:val="28"/>
        </w:rPr>
        <w:t>М.І</w:t>
      </w:r>
      <w:proofErr w:type="spellEnd"/>
      <w:r w:rsidRPr="007253B4">
        <w:rPr>
          <w:szCs w:val="28"/>
        </w:rPr>
        <w:t xml:space="preserve">. Основи стандартизації, управління якістю і сертифікації: Підручник. - 3-є вид., перероб. і </w:t>
      </w:r>
      <w:proofErr w:type="spellStart"/>
      <w:r w:rsidRPr="007253B4">
        <w:rPr>
          <w:szCs w:val="28"/>
        </w:rPr>
        <w:t>доп</w:t>
      </w:r>
      <w:proofErr w:type="spellEnd"/>
      <w:r w:rsidRPr="007253B4">
        <w:rPr>
          <w:szCs w:val="28"/>
        </w:rPr>
        <w:t xml:space="preserve">. - К.: Вид-во </w:t>
      </w:r>
      <w:proofErr w:type="spellStart"/>
      <w:r w:rsidRPr="007253B4">
        <w:rPr>
          <w:szCs w:val="28"/>
        </w:rPr>
        <w:t>Європ</w:t>
      </w:r>
      <w:proofErr w:type="spellEnd"/>
      <w:r w:rsidRPr="007253B4">
        <w:rPr>
          <w:szCs w:val="28"/>
        </w:rPr>
        <w:t>. ун-ту, 2001. - 174 с.</w:t>
      </w:r>
    </w:p>
    <w:p w14:paraId="10E75A3C" w14:textId="1CE368D7" w:rsidR="007253B4" w:rsidRPr="007253B4" w:rsidRDefault="007253B4" w:rsidP="007253B4">
      <w:pPr>
        <w:pStyle w:val="af6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786"/>
        <w:jc w:val="both"/>
        <w:rPr>
          <w:szCs w:val="28"/>
        </w:rPr>
      </w:pPr>
      <w:r w:rsidRPr="007253B4">
        <w:rPr>
          <w:szCs w:val="28"/>
        </w:rPr>
        <w:t xml:space="preserve">Овчар </w:t>
      </w:r>
      <w:proofErr w:type="spellStart"/>
      <w:r w:rsidRPr="007253B4">
        <w:rPr>
          <w:szCs w:val="28"/>
        </w:rPr>
        <w:t>П.А</w:t>
      </w:r>
      <w:proofErr w:type="spellEnd"/>
      <w:r w:rsidRPr="007253B4">
        <w:rPr>
          <w:szCs w:val="28"/>
        </w:rPr>
        <w:t xml:space="preserve">., Савченко </w:t>
      </w:r>
      <w:proofErr w:type="spellStart"/>
      <w:r w:rsidRPr="007253B4">
        <w:rPr>
          <w:szCs w:val="28"/>
        </w:rPr>
        <w:t>Л.А</w:t>
      </w:r>
      <w:proofErr w:type="spellEnd"/>
      <w:r w:rsidRPr="007253B4">
        <w:rPr>
          <w:b/>
          <w:bCs/>
          <w:szCs w:val="28"/>
        </w:rPr>
        <w:t xml:space="preserve"> </w:t>
      </w:r>
      <w:r w:rsidRPr="007253B4">
        <w:rPr>
          <w:szCs w:val="28"/>
        </w:rPr>
        <w:t>О</w:t>
      </w:r>
      <w:r w:rsidR="0024770A" w:rsidRPr="007253B4">
        <w:rPr>
          <w:szCs w:val="28"/>
        </w:rPr>
        <w:t>собливості імплементації державою європейських вимог щодо законодавства в галузі автомобільного транспорту</w:t>
      </w:r>
      <w:r w:rsidRPr="007253B4">
        <w:rPr>
          <w:szCs w:val="28"/>
        </w:rPr>
        <w:t>. [Монографія.] — Київ: АСПЕКТ – Поліграф, 2016, — 571с</w:t>
      </w:r>
    </w:p>
    <w:p w14:paraId="4F388973" w14:textId="4D08EAAB" w:rsidR="00E57598" w:rsidRPr="007253B4" w:rsidRDefault="00E57598" w:rsidP="007253B4">
      <w:pPr>
        <w:pStyle w:val="af6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786"/>
        <w:jc w:val="both"/>
        <w:rPr>
          <w:szCs w:val="28"/>
        </w:rPr>
      </w:pPr>
      <w:r w:rsidRPr="007253B4">
        <w:rPr>
          <w:szCs w:val="28"/>
        </w:rPr>
        <w:t>Закон України "Про стандартизацію" від 05.06.2014 № 1315-VII</w:t>
      </w:r>
    </w:p>
    <w:p w14:paraId="6A1F8CD1" w14:textId="3DF72CA0" w:rsidR="00E57598" w:rsidRPr="007253B4" w:rsidRDefault="00E57598" w:rsidP="007253B4">
      <w:pPr>
        <w:pStyle w:val="af6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786"/>
        <w:jc w:val="both"/>
        <w:rPr>
          <w:szCs w:val="28"/>
        </w:rPr>
      </w:pPr>
      <w:r w:rsidRPr="007253B4">
        <w:rPr>
          <w:szCs w:val="28"/>
        </w:rPr>
        <w:t xml:space="preserve">Міжнародне технічне регулювання: </w:t>
      </w:r>
      <w:proofErr w:type="spellStart"/>
      <w:r w:rsidRPr="007253B4">
        <w:rPr>
          <w:szCs w:val="28"/>
        </w:rPr>
        <w:t>навч</w:t>
      </w:r>
      <w:proofErr w:type="spellEnd"/>
      <w:r w:rsidRPr="007253B4">
        <w:rPr>
          <w:szCs w:val="28"/>
        </w:rPr>
        <w:t xml:space="preserve">. </w:t>
      </w:r>
      <w:proofErr w:type="spellStart"/>
      <w:r w:rsidRPr="007253B4">
        <w:rPr>
          <w:szCs w:val="28"/>
        </w:rPr>
        <w:t>посіб</w:t>
      </w:r>
      <w:proofErr w:type="spellEnd"/>
      <w:r w:rsidRPr="007253B4">
        <w:rPr>
          <w:szCs w:val="28"/>
        </w:rPr>
        <w:t xml:space="preserve">. / </w:t>
      </w:r>
      <w:proofErr w:type="spellStart"/>
      <w:r w:rsidRPr="007253B4">
        <w:rPr>
          <w:szCs w:val="28"/>
        </w:rPr>
        <w:t>О.М</w:t>
      </w:r>
      <w:proofErr w:type="spellEnd"/>
      <w:r w:rsidRPr="007253B4">
        <w:rPr>
          <w:szCs w:val="28"/>
        </w:rPr>
        <w:t xml:space="preserve">. Сафонова, </w:t>
      </w:r>
      <w:proofErr w:type="spellStart"/>
      <w:r w:rsidRPr="007253B4">
        <w:rPr>
          <w:szCs w:val="28"/>
        </w:rPr>
        <w:t>Г.А</w:t>
      </w:r>
      <w:proofErr w:type="spellEnd"/>
      <w:r w:rsidRPr="007253B4">
        <w:rPr>
          <w:szCs w:val="28"/>
        </w:rPr>
        <w:t xml:space="preserve">. </w:t>
      </w:r>
      <w:proofErr w:type="spellStart"/>
      <w:r w:rsidRPr="007253B4">
        <w:rPr>
          <w:szCs w:val="28"/>
        </w:rPr>
        <w:t>Селютіна</w:t>
      </w:r>
      <w:proofErr w:type="spellEnd"/>
      <w:r w:rsidRPr="007253B4">
        <w:rPr>
          <w:szCs w:val="28"/>
        </w:rPr>
        <w:t xml:space="preserve">, </w:t>
      </w:r>
      <w:proofErr w:type="spellStart"/>
      <w:r w:rsidRPr="007253B4">
        <w:rPr>
          <w:szCs w:val="28"/>
        </w:rPr>
        <w:t>М.В</w:t>
      </w:r>
      <w:proofErr w:type="spellEnd"/>
      <w:r w:rsidRPr="007253B4">
        <w:rPr>
          <w:szCs w:val="28"/>
        </w:rPr>
        <w:t xml:space="preserve">. Нечипорук та ін. – Харків: </w:t>
      </w:r>
      <w:proofErr w:type="spellStart"/>
      <w:r w:rsidRPr="007253B4">
        <w:rPr>
          <w:szCs w:val="28"/>
        </w:rPr>
        <w:t>ХДУХТ</w:t>
      </w:r>
      <w:proofErr w:type="spellEnd"/>
      <w:r w:rsidRPr="007253B4">
        <w:rPr>
          <w:szCs w:val="28"/>
        </w:rPr>
        <w:t>, 2013. – 372 с.</w:t>
      </w:r>
    </w:p>
    <w:p w14:paraId="4E77C9F8" w14:textId="4D7A33B6" w:rsidR="00E57598" w:rsidRPr="007253B4" w:rsidRDefault="00E57598" w:rsidP="007253B4">
      <w:pPr>
        <w:pStyle w:val="af6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786"/>
        <w:jc w:val="both"/>
        <w:rPr>
          <w:szCs w:val="28"/>
        </w:rPr>
      </w:pPr>
      <w:r w:rsidRPr="007253B4">
        <w:rPr>
          <w:szCs w:val="28"/>
        </w:rPr>
        <w:t>Закон України "Про стандартизацію" від 05.06.2014 № 1315-VII</w:t>
      </w:r>
    </w:p>
    <w:p w14:paraId="46FA2D92" w14:textId="6758F190" w:rsidR="00E57598" w:rsidRDefault="00E57598" w:rsidP="007253B4">
      <w:pPr>
        <w:pStyle w:val="af6"/>
        <w:numPr>
          <w:ilvl w:val="0"/>
          <w:numId w:val="38"/>
        </w:numPr>
        <w:spacing w:line="276" w:lineRule="auto"/>
        <w:ind w:left="0" w:firstLine="786"/>
        <w:jc w:val="both"/>
        <w:rPr>
          <w:szCs w:val="28"/>
          <w:lang w:val="ru-RU"/>
        </w:rPr>
      </w:pPr>
      <w:r w:rsidRPr="007253B4">
        <w:rPr>
          <w:szCs w:val="28"/>
          <w:lang w:val="ru-RU"/>
        </w:rPr>
        <w:t xml:space="preserve">ЗАКОН </w:t>
      </w:r>
      <w:proofErr w:type="spellStart"/>
      <w:r w:rsidRPr="007253B4">
        <w:rPr>
          <w:szCs w:val="28"/>
          <w:lang w:val="ru-RU"/>
        </w:rPr>
        <w:t>УКРАЇНИ</w:t>
      </w:r>
      <w:proofErr w:type="spellEnd"/>
      <w:r w:rsidRPr="007253B4">
        <w:rPr>
          <w:szCs w:val="28"/>
          <w:lang w:val="ru-RU"/>
        </w:rPr>
        <w:t xml:space="preserve"> Про </w:t>
      </w:r>
      <w:proofErr w:type="spellStart"/>
      <w:r w:rsidRPr="007253B4">
        <w:rPr>
          <w:szCs w:val="28"/>
          <w:lang w:val="ru-RU"/>
        </w:rPr>
        <w:t>технічні</w:t>
      </w:r>
      <w:proofErr w:type="spellEnd"/>
      <w:r w:rsidRPr="007253B4">
        <w:rPr>
          <w:szCs w:val="28"/>
          <w:lang w:val="ru-RU"/>
        </w:rPr>
        <w:t xml:space="preserve"> </w:t>
      </w:r>
      <w:proofErr w:type="spellStart"/>
      <w:r w:rsidRPr="007253B4">
        <w:rPr>
          <w:szCs w:val="28"/>
          <w:lang w:val="ru-RU"/>
        </w:rPr>
        <w:t>регламенти</w:t>
      </w:r>
      <w:proofErr w:type="spellEnd"/>
      <w:r w:rsidRPr="007253B4">
        <w:rPr>
          <w:szCs w:val="28"/>
          <w:lang w:val="ru-RU"/>
        </w:rPr>
        <w:t xml:space="preserve"> та </w:t>
      </w:r>
      <w:proofErr w:type="spellStart"/>
      <w:r w:rsidRPr="007253B4">
        <w:rPr>
          <w:szCs w:val="28"/>
          <w:lang w:val="ru-RU"/>
        </w:rPr>
        <w:t>оцінку</w:t>
      </w:r>
      <w:proofErr w:type="spellEnd"/>
      <w:r w:rsidRPr="007253B4">
        <w:rPr>
          <w:szCs w:val="28"/>
          <w:lang w:val="ru-RU"/>
        </w:rPr>
        <w:t xml:space="preserve"> </w:t>
      </w:r>
      <w:proofErr w:type="spellStart"/>
      <w:r w:rsidRPr="007253B4">
        <w:rPr>
          <w:szCs w:val="28"/>
          <w:lang w:val="ru-RU"/>
        </w:rPr>
        <w:t>відповідності</w:t>
      </w:r>
      <w:proofErr w:type="spellEnd"/>
      <w:r w:rsidRPr="007253B4">
        <w:rPr>
          <w:szCs w:val="28"/>
          <w:lang w:val="ru-RU"/>
        </w:rPr>
        <w:t xml:space="preserve"> </w:t>
      </w:r>
      <w:hyperlink r:id="rId12" w:anchor="n6" w:history="1">
        <w:r w:rsidR="00B37284" w:rsidRPr="00FD1EA4">
          <w:rPr>
            <w:rStyle w:val="a7"/>
            <w:szCs w:val="28"/>
            <w:lang w:val="ru-RU"/>
          </w:rPr>
          <w:t>https://zakon.rada.gov.ua/laws/show/124-19#n6</w:t>
        </w:r>
      </w:hyperlink>
    </w:p>
    <w:p w14:paraId="60E29F19" w14:textId="475FFF45" w:rsidR="00B37284" w:rsidRPr="00B37284" w:rsidRDefault="00B37284" w:rsidP="00943011">
      <w:pPr>
        <w:pStyle w:val="af6"/>
        <w:numPr>
          <w:ilvl w:val="0"/>
          <w:numId w:val="38"/>
        </w:numPr>
        <w:spacing w:line="276" w:lineRule="auto"/>
        <w:ind w:left="0" w:firstLine="786"/>
        <w:jc w:val="both"/>
        <w:rPr>
          <w:szCs w:val="28"/>
        </w:rPr>
      </w:pPr>
      <w:r w:rsidRPr="00B37284">
        <w:rPr>
          <w:szCs w:val="28"/>
        </w:rPr>
        <w:t xml:space="preserve">Стандартизація і сертифікація продукції та послуг: </w:t>
      </w:r>
      <w:proofErr w:type="spellStart"/>
      <w:r w:rsidRPr="00B37284">
        <w:rPr>
          <w:szCs w:val="28"/>
        </w:rPr>
        <w:t>навч</w:t>
      </w:r>
      <w:proofErr w:type="spellEnd"/>
      <w:r w:rsidRPr="00B37284">
        <w:rPr>
          <w:szCs w:val="28"/>
        </w:rPr>
        <w:t xml:space="preserve">. </w:t>
      </w:r>
      <w:proofErr w:type="spellStart"/>
      <w:r w:rsidRPr="00B37284">
        <w:rPr>
          <w:szCs w:val="28"/>
        </w:rPr>
        <w:t>посіб</w:t>
      </w:r>
      <w:proofErr w:type="spellEnd"/>
      <w:r w:rsidRPr="00B37284">
        <w:rPr>
          <w:szCs w:val="28"/>
        </w:rPr>
        <w:t xml:space="preserve">. / </w:t>
      </w:r>
      <w:proofErr w:type="spellStart"/>
      <w:r w:rsidRPr="00B37284">
        <w:rPr>
          <w:szCs w:val="28"/>
        </w:rPr>
        <w:t>Н.А</w:t>
      </w:r>
      <w:proofErr w:type="spellEnd"/>
      <w:r w:rsidRPr="00B37284">
        <w:rPr>
          <w:szCs w:val="28"/>
        </w:rPr>
        <w:t xml:space="preserve">. </w:t>
      </w:r>
      <w:proofErr w:type="spellStart"/>
      <w:r w:rsidRPr="00B37284">
        <w:rPr>
          <w:szCs w:val="28"/>
        </w:rPr>
        <w:t>Мєдвєдєва</w:t>
      </w:r>
      <w:proofErr w:type="spellEnd"/>
      <w:r w:rsidRPr="00B37284">
        <w:rPr>
          <w:szCs w:val="28"/>
        </w:rPr>
        <w:t xml:space="preserve">, </w:t>
      </w:r>
      <w:proofErr w:type="spellStart"/>
      <w:r w:rsidRPr="00B37284">
        <w:rPr>
          <w:szCs w:val="28"/>
        </w:rPr>
        <w:t>О.В.Радько</w:t>
      </w:r>
      <w:proofErr w:type="spellEnd"/>
      <w:r w:rsidRPr="00B37284">
        <w:rPr>
          <w:szCs w:val="28"/>
        </w:rPr>
        <w:t xml:space="preserve">, </w:t>
      </w:r>
      <w:proofErr w:type="spellStart"/>
      <w:r w:rsidRPr="00B37284">
        <w:rPr>
          <w:szCs w:val="28"/>
        </w:rPr>
        <w:t>О.Д</w:t>
      </w:r>
      <w:proofErr w:type="spellEnd"/>
      <w:r w:rsidRPr="00B37284">
        <w:rPr>
          <w:szCs w:val="28"/>
        </w:rPr>
        <w:t xml:space="preserve">. Близнюк, </w:t>
      </w:r>
      <w:proofErr w:type="spellStart"/>
      <w:r w:rsidRPr="00B37284">
        <w:rPr>
          <w:szCs w:val="28"/>
        </w:rPr>
        <w:t>М.М</w:t>
      </w:r>
      <w:proofErr w:type="spellEnd"/>
      <w:r w:rsidRPr="00B37284">
        <w:rPr>
          <w:szCs w:val="28"/>
        </w:rPr>
        <w:t xml:space="preserve">. </w:t>
      </w:r>
      <w:proofErr w:type="spellStart"/>
      <w:r w:rsidRPr="00B37284">
        <w:rPr>
          <w:szCs w:val="28"/>
        </w:rPr>
        <w:t>Регульський</w:t>
      </w:r>
      <w:proofErr w:type="spellEnd"/>
      <w:r w:rsidRPr="00B37284">
        <w:rPr>
          <w:szCs w:val="28"/>
        </w:rPr>
        <w:t xml:space="preserve">. - К.: </w:t>
      </w:r>
      <w:proofErr w:type="spellStart"/>
      <w:r w:rsidRPr="00B37284">
        <w:rPr>
          <w:szCs w:val="28"/>
        </w:rPr>
        <w:t>НАУ</w:t>
      </w:r>
      <w:proofErr w:type="spellEnd"/>
      <w:r w:rsidRPr="00B37284">
        <w:rPr>
          <w:szCs w:val="28"/>
        </w:rPr>
        <w:t>, 2013.– 400 с.</w:t>
      </w:r>
    </w:p>
    <w:p w14:paraId="70FE7073" w14:textId="77777777" w:rsidR="00B37284" w:rsidRPr="00B37284" w:rsidRDefault="00B37284" w:rsidP="00B37284">
      <w:pPr>
        <w:pStyle w:val="af6"/>
        <w:numPr>
          <w:ilvl w:val="0"/>
          <w:numId w:val="38"/>
        </w:numPr>
        <w:spacing w:line="276" w:lineRule="auto"/>
        <w:ind w:left="0" w:firstLine="786"/>
        <w:jc w:val="both"/>
        <w:rPr>
          <w:szCs w:val="28"/>
        </w:rPr>
      </w:pPr>
      <w:r w:rsidRPr="00B37284">
        <w:rPr>
          <w:szCs w:val="28"/>
        </w:rPr>
        <w:t xml:space="preserve">Величко О. М., </w:t>
      </w:r>
      <w:proofErr w:type="spellStart"/>
      <w:r w:rsidRPr="00B37284">
        <w:rPr>
          <w:szCs w:val="28"/>
        </w:rPr>
        <w:t>Віткін</w:t>
      </w:r>
      <w:proofErr w:type="spellEnd"/>
      <w:r w:rsidRPr="00B37284">
        <w:rPr>
          <w:szCs w:val="28"/>
        </w:rPr>
        <w:t xml:space="preserve"> Л. М., Гордієнко Т. Б. Основи стандартизації. Навчальний </w:t>
      </w:r>
      <w:proofErr w:type="spellStart"/>
      <w:r w:rsidRPr="00B37284">
        <w:rPr>
          <w:szCs w:val="28"/>
        </w:rPr>
        <w:t>посіб</w:t>
      </w:r>
      <w:proofErr w:type="spellEnd"/>
      <w:r w:rsidRPr="00B37284">
        <w:rPr>
          <w:szCs w:val="28"/>
        </w:rPr>
        <w:t xml:space="preserve">- </w:t>
      </w:r>
      <w:proofErr w:type="spellStart"/>
      <w:r w:rsidRPr="00B37284">
        <w:rPr>
          <w:szCs w:val="28"/>
        </w:rPr>
        <w:t>ник</w:t>
      </w:r>
      <w:proofErr w:type="spellEnd"/>
      <w:r w:rsidRPr="00B37284">
        <w:rPr>
          <w:szCs w:val="28"/>
        </w:rPr>
        <w:t>. - Київ: Університет економіки та права «КРОК», 2010. -266 с.</w:t>
      </w:r>
    </w:p>
    <w:p w14:paraId="0FD94B37" w14:textId="52C75ACC" w:rsidR="00B37284" w:rsidRPr="00B37284" w:rsidRDefault="00B37284" w:rsidP="006A7746">
      <w:pPr>
        <w:pStyle w:val="af6"/>
        <w:numPr>
          <w:ilvl w:val="0"/>
          <w:numId w:val="38"/>
        </w:numPr>
        <w:spacing w:line="276" w:lineRule="auto"/>
        <w:ind w:left="0" w:firstLine="786"/>
        <w:jc w:val="both"/>
        <w:rPr>
          <w:szCs w:val="28"/>
        </w:rPr>
      </w:pPr>
      <w:proofErr w:type="spellStart"/>
      <w:r w:rsidRPr="00B37284">
        <w:rPr>
          <w:szCs w:val="28"/>
        </w:rPr>
        <w:lastRenderedPageBreak/>
        <w:t>Салухіна</w:t>
      </w:r>
      <w:proofErr w:type="spellEnd"/>
      <w:r w:rsidRPr="00B37284">
        <w:rPr>
          <w:szCs w:val="28"/>
        </w:rPr>
        <w:t xml:space="preserve"> </w:t>
      </w:r>
      <w:proofErr w:type="spellStart"/>
      <w:r w:rsidRPr="00B37284">
        <w:rPr>
          <w:szCs w:val="28"/>
        </w:rPr>
        <w:t>Н.Г</w:t>
      </w:r>
      <w:proofErr w:type="spellEnd"/>
      <w:r w:rsidRPr="00B37284">
        <w:rPr>
          <w:szCs w:val="28"/>
        </w:rPr>
        <w:t xml:space="preserve">., </w:t>
      </w:r>
      <w:proofErr w:type="spellStart"/>
      <w:r w:rsidRPr="00B37284">
        <w:rPr>
          <w:szCs w:val="28"/>
        </w:rPr>
        <w:t>Язвінська</w:t>
      </w:r>
      <w:proofErr w:type="spellEnd"/>
      <w:r w:rsidRPr="00B37284">
        <w:rPr>
          <w:szCs w:val="28"/>
        </w:rPr>
        <w:t xml:space="preserve"> </w:t>
      </w:r>
      <w:proofErr w:type="spellStart"/>
      <w:r w:rsidRPr="00B37284">
        <w:rPr>
          <w:szCs w:val="28"/>
        </w:rPr>
        <w:t>О.М</w:t>
      </w:r>
      <w:proofErr w:type="spellEnd"/>
      <w:r w:rsidRPr="00B37284">
        <w:rPr>
          <w:szCs w:val="28"/>
        </w:rPr>
        <w:t>. Стандартизація та сертифікація товарів та послуг: Підручник. – К.: Центр учбової літератури, 2010. – 336 с.</w:t>
      </w:r>
    </w:p>
    <w:p w14:paraId="41E08E99" w14:textId="77777777" w:rsidR="00B37284" w:rsidRPr="00482B8E" w:rsidRDefault="00B37284" w:rsidP="0024770A">
      <w:pPr>
        <w:pStyle w:val="af6"/>
        <w:spacing w:line="276" w:lineRule="auto"/>
        <w:ind w:left="786"/>
        <w:jc w:val="both"/>
        <w:rPr>
          <w:szCs w:val="28"/>
        </w:rPr>
      </w:pPr>
    </w:p>
    <w:p w14:paraId="35BD54A3" w14:textId="77777777" w:rsidR="00FE444A" w:rsidRPr="00A3531C" w:rsidRDefault="00FE444A" w:rsidP="00107BC1">
      <w:pPr>
        <w:spacing w:line="276" w:lineRule="auto"/>
        <w:ind w:right="10"/>
        <w:jc w:val="both"/>
        <w:rPr>
          <w:szCs w:val="28"/>
        </w:rPr>
      </w:pPr>
    </w:p>
    <w:p w14:paraId="3B64BFBE" w14:textId="77777777" w:rsidR="008C6675" w:rsidRPr="000560EB" w:rsidRDefault="008C6675" w:rsidP="00107BC1">
      <w:pPr>
        <w:shd w:val="clear" w:color="auto" w:fill="FFFFFF"/>
        <w:spacing w:line="276" w:lineRule="auto"/>
        <w:jc w:val="center"/>
        <w:rPr>
          <w:b/>
        </w:rPr>
      </w:pPr>
      <w:r w:rsidRPr="000560EB">
        <w:rPr>
          <w:b/>
        </w:rPr>
        <w:t>Допоміжна</w:t>
      </w:r>
    </w:p>
    <w:p w14:paraId="17B4457F" w14:textId="42AF66F2" w:rsidR="007253B4" w:rsidRPr="007253B4" w:rsidRDefault="00E57598" w:rsidP="007253B4">
      <w:pPr>
        <w:pStyle w:val="af6"/>
        <w:numPr>
          <w:ilvl w:val="0"/>
          <w:numId w:val="33"/>
        </w:numPr>
        <w:tabs>
          <w:tab w:val="clear" w:pos="720"/>
        </w:tabs>
        <w:spacing w:line="276" w:lineRule="auto"/>
        <w:ind w:left="0" w:firstLine="709"/>
        <w:jc w:val="both"/>
        <w:rPr>
          <w:szCs w:val="28"/>
        </w:rPr>
      </w:pPr>
      <w:r w:rsidRPr="007253B4">
        <w:rPr>
          <w:szCs w:val="28"/>
        </w:rPr>
        <w:t xml:space="preserve">ПОСТАНОВА від 13 січня 2016 р. № 95 Про затвердження модулів оцінки відповідності, які використовуються для розроблення процедур оцінки відповідності, та правил використання модулів оцінки відповідності </w:t>
      </w:r>
      <w:hyperlink r:id="rId13" w:anchor="Text" w:history="1">
        <w:r w:rsidR="007253B4" w:rsidRPr="007253B4">
          <w:rPr>
            <w:rStyle w:val="a7"/>
            <w:szCs w:val="28"/>
            <w:lang w:val="ru-RU"/>
          </w:rPr>
          <w:t>https</w:t>
        </w:r>
        <w:r w:rsidR="007253B4" w:rsidRPr="007253B4">
          <w:rPr>
            <w:rStyle w:val="a7"/>
            <w:szCs w:val="28"/>
          </w:rPr>
          <w:t>://</w:t>
        </w:r>
        <w:r w:rsidR="007253B4" w:rsidRPr="007253B4">
          <w:rPr>
            <w:rStyle w:val="a7"/>
            <w:szCs w:val="28"/>
            <w:lang w:val="ru-RU"/>
          </w:rPr>
          <w:t>zakon</w:t>
        </w:r>
        <w:r w:rsidR="007253B4" w:rsidRPr="007253B4">
          <w:rPr>
            <w:rStyle w:val="a7"/>
            <w:szCs w:val="28"/>
          </w:rPr>
          <w:t>.</w:t>
        </w:r>
        <w:r w:rsidR="007253B4" w:rsidRPr="007253B4">
          <w:rPr>
            <w:rStyle w:val="a7"/>
            <w:szCs w:val="28"/>
            <w:lang w:val="ru-RU"/>
          </w:rPr>
          <w:t>rada</w:t>
        </w:r>
        <w:r w:rsidR="007253B4" w:rsidRPr="007253B4">
          <w:rPr>
            <w:rStyle w:val="a7"/>
            <w:szCs w:val="28"/>
          </w:rPr>
          <w:t>.</w:t>
        </w:r>
        <w:r w:rsidR="007253B4" w:rsidRPr="007253B4">
          <w:rPr>
            <w:rStyle w:val="a7"/>
            <w:szCs w:val="28"/>
            <w:lang w:val="ru-RU"/>
          </w:rPr>
          <w:t>gov</w:t>
        </w:r>
        <w:r w:rsidR="007253B4" w:rsidRPr="007253B4">
          <w:rPr>
            <w:rStyle w:val="a7"/>
            <w:szCs w:val="28"/>
          </w:rPr>
          <w:t>.</w:t>
        </w:r>
        <w:r w:rsidR="007253B4" w:rsidRPr="007253B4">
          <w:rPr>
            <w:rStyle w:val="a7"/>
            <w:szCs w:val="28"/>
            <w:lang w:val="ru-RU"/>
          </w:rPr>
          <w:t>ua</w:t>
        </w:r>
        <w:r w:rsidR="007253B4" w:rsidRPr="007253B4">
          <w:rPr>
            <w:rStyle w:val="a7"/>
            <w:szCs w:val="28"/>
          </w:rPr>
          <w:t>/</w:t>
        </w:r>
        <w:r w:rsidR="007253B4" w:rsidRPr="007253B4">
          <w:rPr>
            <w:rStyle w:val="a7"/>
            <w:szCs w:val="28"/>
            <w:lang w:val="ru-RU"/>
          </w:rPr>
          <w:t>laws</w:t>
        </w:r>
        <w:r w:rsidR="007253B4" w:rsidRPr="007253B4">
          <w:rPr>
            <w:rStyle w:val="a7"/>
            <w:szCs w:val="28"/>
          </w:rPr>
          <w:t>/</w:t>
        </w:r>
        <w:r w:rsidR="007253B4" w:rsidRPr="007253B4">
          <w:rPr>
            <w:rStyle w:val="a7"/>
            <w:szCs w:val="28"/>
            <w:lang w:val="ru-RU"/>
          </w:rPr>
          <w:t>show</w:t>
        </w:r>
        <w:r w:rsidR="007253B4" w:rsidRPr="007253B4">
          <w:rPr>
            <w:rStyle w:val="a7"/>
            <w:szCs w:val="28"/>
          </w:rPr>
          <w:t>/95-2016-%</w:t>
        </w:r>
        <w:r w:rsidR="007253B4" w:rsidRPr="007253B4">
          <w:rPr>
            <w:rStyle w:val="a7"/>
            <w:szCs w:val="28"/>
            <w:lang w:val="ru-RU"/>
          </w:rPr>
          <w:t>D</w:t>
        </w:r>
        <w:r w:rsidR="007253B4" w:rsidRPr="007253B4">
          <w:rPr>
            <w:rStyle w:val="a7"/>
            <w:szCs w:val="28"/>
          </w:rPr>
          <w:t>0%</w:t>
        </w:r>
        <w:r w:rsidR="007253B4" w:rsidRPr="007253B4">
          <w:rPr>
            <w:rStyle w:val="a7"/>
            <w:szCs w:val="28"/>
            <w:lang w:val="ru-RU"/>
          </w:rPr>
          <w:t>BF</w:t>
        </w:r>
        <w:r w:rsidR="007253B4" w:rsidRPr="007253B4">
          <w:rPr>
            <w:rStyle w:val="a7"/>
            <w:szCs w:val="28"/>
          </w:rPr>
          <w:t>/</w:t>
        </w:r>
        <w:r w:rsidR="007253B4" w:rsidRPr="007253B4">
          <w:rPr>
            <w:rStyle w:val="a7"/>
            <w:szCs w:val="28"/>
            <w:lang w:val="ru-RU"/>
          </w:rPr>
          <w:t>print</w:t>
        </w:r>
        <w:r w:rsidR="007253B4" w:rsidRPr="007253B4">
          <w:rPr>
            <w:rStyle w:val="a7"/>
            <w:szCs w:val="28"/>
          </w:rPr>
          <w:t>1476185744532227#</w:t>
        </w:r>
        <w:r w:rsidR="007253B4" w:rsidRPr="007253B4">
          <w:rPr>
            <w:rStyle w:val="a7"/>
            <w:szCs w:val="28"/>
            <w:lang w:val="ru-RU"/>
          </w:rPr>
          <w:t>Text</w:t>
        </w:r>
      </w:hyperlink>
    </w:p>
    <w:p w14:paraId="4BF90ACB" w14:textId="30DF1F2E" w:rsidR="007253B4" w:rsidRPr="007253B4" w:rsidRDefault="00E57598" w:rsidP="007253B4">
      <w:pPr>
        <w:pStyle w:val="af6"/>
        <w:numPr>
          <w:ilvl w:val="0"/>
          <w:numId w:val="33"/>
        </w:numPr>
        <w:tabs>
          <w:tab w:val="clear" w:pos="720"/>
        </w:tabs>
        <w:spacing w:line="276" w:lineRule="auto"/>
        <w:ind w:left="0" w:firstLine="709"/>
        <w:jc w:val="both"/>
        <w:rPr>
          <w:szCs w:val="28"/>
          <w:lang w:val="ru-RU"/>
        </w:rPr>
      </w:pPr>
      <w:r w:rsidRPr="007253B4">
        <w:rPr>
          <w:szCs w:val="28"/>
          <w:lang w:val="ru-RU"/>
        </w:rPr>
        <w:t xml:space="preserve">УГОДА про </w:t>
      </w:r>
      <w:proofErr w:type="spellStart"/>
      <w:r w:rsidRPr="007253B4">
        <w:rPr>
          <w:szCs w:val="28"/>
          <w:lang w:val="ru-RU"/>
        </w:rPr>
        <w:t>технічні</w:t>
      </w:r>
      <w:proofErr w:type="spellEnd"/>
      <w:r w:rsidRPr="007253B4">
        <w:rPr>
          <w:szCs w:val="28"/>
          <w:lang w:val="ru-RU"/>
        </w:rPr>
        <w:t xml:space="preserve"> </w:t>
      </w:r>
      <w:proofErr w:type="spellStart"/>
      <w:r w:rsidRPr="007253B4">
        <w:rPr>
          <w:szCs w:val="28"/>
          <w:lang w:val="ru-RU"/>
        </w:rPr>
        <w:t>бар'єри</w:t>
      </w:r>
      <w:proofErr w:type="spellEnd"/>
      <w:r w:rsidRPr="007253B4">
        <w:rPr>
          <w:szCs w:val="28"/>
          <w:lang w:val="ru-RU"/>
        </w:rPr>
        <w:t xml:space="preserve"> в </w:t>
      </w:r>
      <w:proofErr w:type="spellStart"/>
      <w:r w:rsidRPr="007253B4">
        <w:rPr>
          <w:szCs w:val="28"/>
          <w:lang w:val="ru-RU"/>
        </w:rPr>
        <w:t>торгівлі</w:t>
      </w:r>
      <w:proofErr w:type="spellEnd"/>
      <w:r w:rsidRPr="007253B4">
        <w:rPr>
          <w:szCs w:val="28"/>
          <w:lang w:val="ru-RU"/>
        </w:rPr>
        <w:t xml:space="preserve"> </w:t>
      </w:r>
      <w:hyperlink r:id="rId14" w:anchor="n177" w:history="1">
        <w:r w:rsidR="007253B4" w:rsidRPr="007253B4">
          <w:rPr>
            <w:rStyle w:val="a7"/>
            <w:szCs w:val="28"/>
            <w:lang w:val="ru-RU"/>
          </w:rPr>
          <w:t>https://zakon.rada.gov.ua/laws/show/981_008#n177</w:t>
        </w:r>
      </w:hyperlink>
    </w:p>
    <w:p w14:paraId="50395D09" w14:textId="35CE63DE" w:rsidR="007253B4" w:rsidRPr="007253B4" w:rsidRDefault="00E57598" w:rsidP="007253B4">
      <w:pPr>
        <w:pStyle w:val="af6"/>
        <w:numPr>
          <w:ilvl w:val="0"/>
          <w:numId w:val="33"/>
        </w:numPr>
        <w:tabs>
          <w:tab w:val="clear" w:pos="720"/>
        </w:tabs>
        <w:spacing w:line="276" w:lineRule="auto"/>
        <w:ind w:left="0" w:firstLine="709"/>
        <w:jc w:val="both"/>
        <w:rPr>
          <w:szCs w:val="28"/>
          <w:lang w:val="ru-RU"/>
        </w:rPr>
      </w:pPr>
      <w:r w:rsidRPr="007253B4">
        <w:rPr>
          <w:szCs w:val="28"/>
          <w:lang w:val="ru-RU"/>
        </w:rPr>
        <w:t xml:space="preserve">ПОСТАНОВА </w:t>
      </w:r>
      <w:proofErr w:type="spellStart"/>
      <w:r w:rsidRPr="007253B4">
        <w:rPr>
          <w:szCs w:val="28"/>
          <w:lang w:val="ru-RU"/>
        </w:rPr>
        <w:t>КАБІНЕТУ</w:t>
      </w:r>
      <w:proofErr w:type="spellEnd"/>
      <w:r w:rsidRPr="007253B4">
        <w:rPr>
          <w:szCs w:val="28"/>
          <w:lang w:val="ru-RU"/>
        </w:rPr>
        <w:t xml:space="preserve"> </w:t>
      </w:r>
      <w:proofErr w:type="spellStart"/>
      <w:r w:rsidRPr="007253B4">
        <w:rPr>
          <w:szCs w:val="28"/>
          <w:lang w:val="ru-RU"/>
        </w:rPr>
        <w:t>МІНІСТРІВ</w:t>
      </w:r>
      <w:proofErr w:type="spellEnd"/>
      <w:r w:rsidRPr="007253B4">
        <w:rPr>
          <w:szCs w:val="28"/>
          <w:lang w:val="ru-RU"/>
        </w:rPr>
        <w:t xml:space="preserve"> </w:t>
      </w:r>
      <w:proofErr w:type="spellStart"/>
      <w:r w:rsidRPr="007253B4">
        <w:rPr>
          <w:szCs w:val="28"/>
          <w:lang w:val="ru-RU"/>
        </w:rPr>
        <w:t>УКРАЇНИ</w:t>
      </w:r>
      <w:proofErr w:type="spellEnd"/>
      <w:r w:rsidRPr="007253B4">
        <w:rPr>
          <w:szCs w:val="28"/>
          <w:lang w:val="ru-RU"/>
        </w:rPr>
        <w:t xml:space="preserve"> </w:t>
      </w:r>
      <w:proofErr w:type="spellStart"/>
      <w:r w:rsidRPr="007253B4">
        <w:rPr>
          <w:szCs w:val="28"/>
          <w:lang w:val="ru-RU"/>
        </w:rPr>
        <w:t>від</w:t>
      </w:r>
      <w:proofErr w:type="spellEnd"/>
      <w:r w:rsidRPr="007253B4">
        <w:rPr>
          <w:szCs w:val="28"/>
          <w:lang w:val="ru-RU"/>
        </w:rPr>
        <w:t xml:space="preserve"> 30 </w:t>
      </w:r>
      <w:proofErr w:type="spellStart"/>
      <w:r w:rsidRPr="007253B4">
        <w:rPr>
          <w:szCs w:val="28"/>
          <w:lang w:val="ru-RU"/>
        </w:rPr>
        <w:t>грудня</w:t>
      </w:r>
      <w:proofErr w:type="spellEnd"/>
      <w:r w:rsidRPr="007253B4">
        <w:rPr>
          <w:szCs w:val="28"/>
          <w:lang w:val="ru-RU"/>
        </w:rPr>
        <w:t xml:space="preserve"> 2015 р. № 1184 Про </w:t>
      </w:r>
      <w:proofErr w:type="spellStart"/>
      <w:r w:rsidRPr="007253B4">
        <w:rPr>
          <w:szCs w:val="28"/>
          <w:lang w:val="ru-RU"/>
        </w:rPr>
        <w:t>затвердження</w:t>
      </w:r>
      <w:proofErr w:type="spellEnd"/>
      <w:r w:rsidRPr="007253B4">
        <w:rPr>
          <w:szCs w:val="28"/>
          <w:lang w:val="ru-RU"/>
        </w:rPr>
        <w:t xml:space="preserve"> </w:t>
      </w:r>
      <w:proofErr w:type="spellStart"/>
      <w:r w:rsidRPr="007253B4">
        <w:rPr>
          <w:szCs w:val="28"/>
          <w:lang w:val="ru-RU"/>
        </w:rPr>
        <w:t>форми</w:t>
      </w:r>
      <w:proofErr w:type="spellEnd"/>
      <w:r w:rsidRPr="007253B4">
        <w:rPr>
          <w:szCs w:val="28"/>
          <w:lang w:val="ru-RU"/>
        </w:rPr>
        <w:t xml:space="preserve">, </w:t>
      </w:r>
      <w:proofErr w:type="spellStart"/>
      <w:r w:rsidRPr="007253B4">
        <w:rPr>
          <w:szCs w:val="28"/>
          <w:lang w:val="ru-RU"/>
        </w:rPr>
        <w:t>опису</w:t>
      </w:r>
      <w:proofErr w:type="spellEnd"/>
      <w:r w:rsidRPr="007253B4">
        <w:rPr>
          <w:szCs w:val="28"/>
          <w:lang w:val="ru-RU"/>
        </w:rPr>
        <w:t xml:space="preserve"> знака </w:t>
      </w:r>
      <w:proofErr w:type="spellStart"/>
      <w:r w:rsidRPr="007253B4">
        <w:rPr>
          <w:szCs w:val="28"/>
          <w:lang w:val="ru-RU"/>
        </w:rPr>
        <w:t>відповідності</w:t>
      </w:r>
      <w:proofErr w:type="spellEnd"/>
      <w:r w:rsidRPr="007253B4">
        <w:rPr>
          <w:szCs w:val="28"/>
          <w:lang w:val="ru-RU"/>
        </w:rPr>
        <w:t xml:space="preserve"> </w:t>
      </w:r>
      <w:proofErr w:type="spellStart"/>
      <w:r w:rsidRPr="007253B4">
        <w:rPr>
          <w:szCs w:val="28"/>
          <w:lang w:val="ru-RU"/>
        </w:rPr>
        <w:t>технічним</w:t>
      </w:r>
      <w:proofErr w:type="spellEnd"/>
      <w:r w:rsidRPr="007253B4">
        <w:rPr>
          <w:szCs w:val="28"/>
          <w:lang w:val="ru-RU"/>
        </w:rPr>
        <w:t xml:space="preserve"> регламентам, правил та умов </w:t>
      </w:r>
      <w:proofErr w:type="spellStart"/>
      <w:r w:rsidRPr="007253B4">
        <w:rPr>
          <w:szCs w:val="28"/>
          <w:lang w:val="ru-RU"/>
        </w:rPr>
        <w:t>його</w:t>
      </w:r>
      <w:proofErr w:type="spellEnd"/>
      <w:r w:rsidRPr="007253B4">
        <w:rPr>
          <w:szCs w:val="28"/>
          <w:lang w:val="ru-RU"/>
        </w:rPr>
        <w:t xml:space="preserve"> </w:t>
      </w:r>
      <w:proofErr w:type="spellStart"/>
      <w:r w:rsidRPr="007253B4">
        <w:rPr>
          <w:szCs w:val="28"/>
          <w:lang w:val="ru-RU"/>
        </w:rPr>
        <w:t>нанесення</w:t>
      </w:r>
      <w:proofErr w:type="spellEnd"/>
      <w:r w:rsidRPr="007253B4">
        <w:rPr>
          <w:szCs w:val="28"/>
          <w:lang w:val="ru-RU"/>
        </w:rPr>
        <w:t xml:space="preserve"> </w:t>
      </w:r>
      <w:hyperlink r:id="rId15" w:anchor="Text" w:history="1">
        <w:r w:rsidR="007253B4" w:rsidRPr="007253B4">
          <w:rPr>
            <w:rStyle w:val="a7"/>
            <w:szCs w:val="28"/>
            <w:lang w:val="ru-RU"/>
          </w:rPr>
          <w:t>https://zakon.rada.gov.ua/laws/show/1184-2015-%D0%BF#Text</w:t>
        </w:r>
      </w:hyperlink>
    </w:p>
    <w:p w14:paraId="29C375AB" w14:textId="36A717B4" w:rsidR="007253B4" w:rsidRPr="007253B4" w:rsidRDefault="00E57598" w:rsidP="007253B4">
      <w:pPr>
        <w:pStyle w:val="af6"/>
        <w:numPr>
          <w:ilvl w:val="0"/>
          <w:numId w:val="33"/>
        </w:numPr>
        <w:tabs>
          <w:tab w:val="clear" w:pos="720"/>
        </w:tabs>
        <w:spacing w:line="276" w:lineRule="auto"/>
        <w:ind w:left="0" w:firstLine="709"/>
        <w:jc w:val="both"/>
        <w:rPr>
          <w:szCs w:val="28"/>
          <w:lang w:val="ru-RU"/>
        </w:rPr>
      </w:pPr>
      <w:proofErr w:type="spellStart"/>
      <w:r w:rsidRPr="007253B4">
        <w:rPr>
          <w:szCs w:val="28"/>
          <w:lang w:val="ru-RU"/>
        </w:rPr>
        <w:t>Реєстр</w:t>
      </w:r>
      <w:proofErr w:type="spellEnd"/>
      <w:r w:rsidRPr="007253B4">
        <w:rPr>
          <w:szCs w:val="28"/>
          <w:lang w:val="ru-RU"/>
        </w:rPr>
        <w:t xml:space="preserve"> </w:t>
      </w:r>
      <w:proofErr w:type="spellStart"/>
      <w:r w:rsidRPr="007253B4">
        <w:rPr>
          <w:szCs w:val="28"/>
          <w:lang w:val="ru-RU"/>
        </w:rPr>
        <w:t>технічних</w:t>
      </w:r>
      <w:proofErr w:type="spellEnd"/>
      <w:r w:rsidRPr="007253B4">
        <w:rPr>
          <w:szCs w:val="28"/>
          <w:lang w:val="ru-RU"/>
        </w:rPr>
        <w:t xml:space="preserve"> </w:t>
      </w:r>
      <w:proofErr w:type="spellStart"/>
      <w:r w:rsidRPr="007253B4">
        <w:rPr>
          <w:szCs w:val="28"/>
          <w:lang w:val="ru-RU"/>
        </w:rPr>
        <w:t>регламентів</w:t>
      </w:r>
      <w:proofErr w:type="spellEnd"/>
      <w:r w:rsidRPr="007253B4">
        <w:rPr>
          <w:szCs w:val="28"/>
          <w:lang w:val="ru-RU"/>
        </w:rPr>
        <w:t xml:space="preserve"> </w:t>
      </w:r>
      <w:hyperlink r:id="rId16" w:history="1">
        <w:r w:rsidR="007253B4" w:rsidRPr="007253B4">
          <w:rPr>
            <w:rStyle w:val="a7"/>
            <w:szCs w:val="28"/>
            <w:lang w:val="ru-RU"/>
          </w:rPr>
          <w:t>http://csm.kiev.ua/index.php?option=com_content&amp;view=article&amp;id=111&amp;Itemid=&amp;lang=ru</w:t>
        </w:r>
      </w:hyperlink>
    </w:p>
    <w:p w14:paraId="298CC1EF" w14:textId="546CE444" w:rsidR="007253B4" w:rsidRPr="007253B4" w:rsidRDefault="00E57598" w:rsidP="007253B4">
      <w:pPr>
        <w:pStyle w:val="af6"/>
        <w:numPr>
          <w:ilvl w:val="0"/>
          <w:numId w:val="33"/>
        </w:numPr>
        <w:tabs>
          <w:tab w:val="clear" w:pos="720"/>
        </w:tabs>
        <w:spacing w:line="276" w:lineRule="auto"/>
        <w:ind w:left="0" w:firstLine="709"/>
        <w:jc w:val="both"/>
        <w:rPr>
          <w:szCs w:val="28"/>
          <w:lang w:val="ru-RU"/>
        </w:rPr>
      </w:pPr>
      <w:r w:rsidRPr="007253B4">
        <w:rPr>
          <w:szCs w:val="28"/>
          <w:lang w:val="ru-RU"/>
        </w:rPr>
        <w:t xml:space="preserve">Реестр технических регламентов (Технические регламенты Украины и Акты законодательства Европейского Союза, с которыми они гармонизированы) </w:t>
      </w:r>
      <w:hyperlink r:id="rId17" w:history="1">
        <w:r w:rsidR="007253B4" w:rsidRPr="007253B4">
          <w:rPr>
            <w:rStyle w:val="a7"/>
            <w:szCs w:val="28"/>
            <w:lang w:val="ru-RU"/>
          </w:rPr>
          <w:t>http://ucps.info/register-of-technical-regulations-of-ukraine.html</w:t>
        </w:r>
      </w:hyperlink>
    </w:p>
    <w:p w14:paraId="08DEE260" w14:textId="77777777" w:rsidR="00141437" w:rsidRPr="004B13D0" w:rsidRDefault="00141437" w:rsidP="00107BC1">
      <w:pPr>
        <w:spacing w:line="276" w:lineRule="auto"/>
        <w:ind w:left="540"/>
        <w:jc w:val="center"/>
        <w:rPr>
          <w:b/>
          <w:szCs w:val="28"/>
        </w:rPr>
      </w:pPr>
    </w:p>
    <w:p w14:paraId="699F4361" w14:textId="77777777" w:rsidR="008C6675" w:rsidRPr="004B13D0" w:rsidRDefault="008C6675" w:rsidP="00107BC1">
      <w:pPr>
        <w:spacing w:line="276" w:lineRule="auto"/>
        <w:ind w:left="540"/>
        <w:jc w:val="center"/>
        <w:rPr>
          <w:b/>
          <w:szCs w:val="28"/>
        </w:rPr>
      </w:pPr>
      <w:r w:rsidRPr="004B13D0">
        <w:rPr>
          <w:b/>
          <w:szCs w:val="28"/>
        </w:rPr>
        <w:t>1</w:t>
      </w:r>
      <w:r w:rsidR="00183125">
        <w:rPr>
          <w:b/>
          <w:szCs w:val="28"/>
        </w:rPr>
        <w:t>2</w:t>
      </w:r>
      <w:r w:rsidRPr="004B13D0">
        <w:rPr>
          <w:b/>
          <w:szCs w:val="28"/>
        </w:rPr>
        <w:t>. Інформаційні ресурси</w:t>
      </w:r>
    </w:p>
    <w:p w14:paraId="1DE8DD85" w14:textId="77777777" w:rsidR="008C6675" w:rsidRPr="004B13D0" w:rsidRDefault="008C6675" w:rsidP="00107BC1">
      <w:pPr>
        <w:spacing w:line="276" w:lineRule="auto"/>
        <w:ind w:left="540"/>
        <w:jc w:val="center"/>
        <w:rPr>
          <w:b/>
          <w:szCs w:val="28"/>
        </w:rPr>
      </w:pPr>
    </w:p>
    <w:p w14:paraId="1BF95CF2" w14:textId="77777777" w:rsidR="00E57598" w:rsidRPr="00871231" w:rsidRDefault="009C47A9" w:rsidP="00E57598">
      <w:pPr>
        <w:pStyle w:val="af6"/>
        <w:numPr>
          <w:ilvl w:val="0"/>
          <w:numId w:val="29"/>
        </w:numPr>
        <w:spacing w:line="360" w:lineRule="auto"/>
        <w:jc w:val="both"/>
        <w:rPr>
          <w:szCs w:val="28"/>
        </w:rPr>
      </w:pPr>
      <w:hyperlink r:id="rId18" w:history="1">
        <w:r w:rsidR="00E57598" w:rsidRPr="00871231">
          <w:rPr>
            <w:rStyle w:val="a7"/>
            <w:szCs w:val="28"/>
          </w:rPr>
          <w:t>https://www.cen.eu/</w:t>
        </w:r>
      </w:hyperlink>
      <w:r w:rsidR="00E57598" w:rsidRPr="00871231">
        <w:rPr>
          <w:szCs w:val="28"/>
        </w:rPr>
        <w:t xml:space="preserve"> </w:t>
      </w:r>
    </w:p>
    <w:p w14:paraId="486F7F0A" w14:textId="77777777" w:rsidR="00E57598" w:rsidRPr="00871231" w:rsidRDefault="009C47A9" w:rsidP="00E57598">
      <w:pPr>
        <w:pStyle w:val="af6"/>
        <w:numPr>
          <w:ilvl w:val="0"/>
          <w:numId w:val="29"/>
        </w:numPr>
        <w:spacing w:line="360" w:lineRule="auto"/>
        <w:jc w:val="both"/>
        <w:rPr>
          <w:szCs w:val="28"/>
        </w:rPr>
      </w:pPr>
      <w:hyperlink r:id="rId19" w:history="1">
        <w:r w:rsidR="00E57598" w:rsidRPr="00871231">
          <w:rPr>
            <w:rStyle w:val="a7"/>
            <w:szCs w:val="28"/>
          </w:rPr>
          <w:t>https://www.icqc.eu/</w:t>
        </w:r>
      </w:hyperlink>
      <w:r w:rsidR="00E57598" w:rsidRPr="00871231">
        <w:rPr>
          <w:szCs w:val="28"/>
        </w:rPr>
        <w:t xml:space="preserve"> </w:t>
      </w:r>
    </w:p>
    <w:p w14:paraId="78697547" w14:textId="77777777" w:rsidR="00E57598" w:rsidRPr="00871231" w:rsidRDefault="009C47A9" w:rsidP="00E57598">
      <w:pPr>
        <w:pStyle w:val="af6"/>
        <w:numPr>
          <w:ilvl w:val="0"/>
          <w:numId w:val="29"/>
        </w:numPr>
        <w:spacing w:line="360" w:lineRule="auto"/>
        <w:jc w:val="both"/>
        <w:rPr>
          <w:szCs w:val="28"/>
        </w:rPr>
      </w:pPr>
      <w:hyperlink r:id="rId20" w:history="1">
        <w:r w:rsidR="00E57598" w:rsidRPr="00871231">
          <w:rPr>
            <w:rStyle w:val="a7"/>
            <w:szCs w:val="28"/>
          </w:rPr>
          <w:t>http://www.standart-center.com.ua/</w:t>
        </w:r>
      </w:hyperlink>
    </w:p>
    <w:p w14:paraId="00C50C0C" w14:textId="77777777" w:rsidR="00E57598" w:rsidRPr="00871231" w:rsidRDefault="009C47A9" w:rsidP="00E57598">
      <w:pPr>
        <w:pStyle w:val="af6"/>
        <w:numPr>
          <w:ilvl w:val="0"/>
          <w:numId w:val="29"/>
        </w:numPr>
        <w:spacing w:line="360" w:lineRule="auto"/>
        <w:jc w:val="both"/>
        <w:rPr>
          <w:szCs w:val="28"/>
        </w:rPr>
      </w:pPr>
      <w:hyperlink r:id="rId21" w:history="1">
        <w:r w:rsidR="00E57598" w:rsidRPr="00871231">
          <w:rPr>
            <w:rStyle w:val="a7"/>
            <w:szCs w:val="28"/>
          </w:rPr>
          <w:t>https://www.iso.org/</w:t>
        </w:r>
      </w:hyperlink>
    </w:p>
    <w:p w14:paraId="15E9137D" w14:textId="53A9B0CA" w:rsidR="00E57598" w:rsidRPr="00E57598" w:rsidRDefault="009C47A9" w:rsidP="008F4F66">
      <w:pPr>
        <w:numPr>
          <w:ilvl w:val="0"/>
          <w:numId w:val="29"/>
        </w:numPr>
        <w:spacing w:line="276" w:lineRule="auto"/>
        <w:rPr>
          <w:szCs w:val="28"/>
        </w:rPr>
      </w:pPr>
      <w:hyperlink r:id="rId22" w:history="1">
        <w:r w:rsidR="00E57598" w:rsidRPr="00E57598">
          <w:rPr>
            <w:rStyle w:val="a7"/>
            <w:szCs w:val="28"/>
          </w:rPr>
          <w:t>http://uas.org.ua/ua/zagalni-vidomosti-pro-dp-ukrndnts/</w:t>
        </w:r>
      </w:hyperlink>
    </w:p>
    <w:p w14:paraId="3908DEC7" w14:textId="17A1D524" w:rsidR="00E57598" w:rsidRPr="00E57598" w:rsidRDefault="009C47A9" w:rsidP="00722FC6">
      <w:pPr>
        <w:numPr>
          <w:ilvl w:val="0"/>
          <w:numId w:val="29"/>
        </w:numPr>
        <w:spacing w:line="276" w:lineRule="auto"/>
        <w:rPr>
          <w:szCs w:val="28"/>
        </w:rPr>
      </w:pPr>
      <w:hyperlink r:id="rId23" w:history="1">
        <w:r w:rsidR="00E57598" w:rsidRPr="00E57598">
          <w:rPr>
            <w:rStyle w:val="a7"/>
            <w:szCs w:val="28"/>
          </w:rPr>
          <w:t>https://www.me.gov.ua/Documents/</w:t>
        </w:r>
      </w:hyperlink>
    </w:p>
    <w:p w14:paraId="6B3B5E34" w14:textId="2EBEFE34" w:rsidR="00E57598" w:rsidRPr="00E57598" w:rsidRDefault="009C47A9" w:rsidP="00A65030">
      <w:pPr>
        <w:numPr>
          <w:ilvl w:val="0"/>
          <w:numId w:val="29"/>
        </w:numPr>
        <w:spacing w:line="276" w:lineRule="auto"/>
        <w:rPr>
          <w:szCs w:val="28"/>
        </w:rPr>
      </w:pPr>
      <w:hyperlink r:id="rId24" w:history="1">
        <w:r w:rsidR="00E57598" w:rsidRPr="00E57598">
          <w:rPr>
            <w:rStyle w:val="a7"/>
            <w:szCs w:val="28"/>
          </w:rPr>
          <w:t>http://csm.kiev.ua/</w:t>
        </w:r>
      </w:hyperlink>
    </w:p>
    <w:p w14:paraId="34787D42" w14:textId="77777777" w:rsidR="008C6675" w:rsidRDefault="008C6675" w:rsidP="00107BC1">
      <w:pPr>
        <w:spacing w:line="276" w:lineRule="auto"/>
        <w:ind w:left="900"/>
        <w:rPr>
          <w:szCs w:val="28"/>
        </w:rPr>
      </w:pPr>
    </w:p>
    <w:sectPr w:rsidR="008C6675" w:rsidSect="007E79D1">
      <w:headerReference w:type="default" r:id="rId25"/>
      <w:footerReference w:type="default" r:id="rId26"/>
      <w:pgSz w:w="11909" w:h="16834" w:code="9"/>
      <w:pgMar w:top="850" w:right="850" w:bottom="850" w:left="1417" w:header="34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9381" w14:textId="77777777" w:rsidR="009C47A9" w:rsidRDefault="009C47A9">
      <w:r>
        <w:separator/>
      </w:r>
    </w:p>
  </w:endnote>
  <w:endnote w:type="continuationSeparator" w:id="0">
    <w:p w14:paraId="0842422A" w14:textId="77777777" w:rsidR="009C47A9" w:rsidRDefault="009C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3EF8" w14:textId="77777777" w:rsidR="00335432" w:rsidRDefault="00335432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69B432" w14:textId="77777777" w:rsidR="00335432" w:rsidRDefault="00335432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76BC" w14:textId="77777777" w:rsidR="00335432" w:rsidRDefault="00335432" w:rsidP="0064649F">
    <w:pPr>
      <w:pStyle w:val="a3"/>
      <w:framePr w:wrap="around" w:vAnchor="text" w:hAnchor="margin" w:xAlign="right" w:y="1"/>
      <w:rPr>
        <w:rStyle w:val="a5"/>
      </w:rPr>
    </w:pPr>
  </w:p>
  <w:p w14:paraId="6C63D885" w14:textId="77777777" w:rsidR="00335432" w:rsidRDefault="00335432" w:rsidP="00DF4E5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A7F9" w14:textId="77777777" w:rsidR="00335432" w:rsidRDefault="00335432" w:rsidP="0064649F">
    <w:pPr>
      <w:pStyle w:val="a3"/>
      <w:framePr w:wrap="around" w:vAnchor="text" w:hAnchor="margin" w:xAlign="right" w:y="1"/>
      <w:rPr>
        <w:rStyle w:val="a5"/>
      </w:rPr>
    </w:pPr>
  </w:p>
  <w:p w14:paraId="318BAB1D" w14:textId="77777777" w:rsidR="00335432" w:rsidRDefault="00335432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A73F" w14:textId="77777777" w:rsidR="009C47A9" w:rsidRDefault="009C47A9">
      <w:r>
        <w:separator/>
      </w:r>
    </w:p>
  </w:footnote>
  <w:footnote w:type="continuationSeparator" w:id="0">
    <w:p w14:paraId="3F033E54" w14:textId="77777777" w:rsidR="009C47A9" w:rsidRDefault="009C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10E3" w14:textId="77777777" w:rsidR="00335432" w:rsidRDefault="00335432" w:rsidP="006C6A8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569F05" w14:textId="77777777" w:rsidR="00335432" w:rsidRDefault="0033543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9C6C" w14:textId="77777777" w:rsidR="00335432" w:rsidRPr="00DD6027" w:rsidRDefault="00335432" w:rsidP="00DD6027">
    <w:pPr>
      <w:tabs>
        <w:tab w:val="center" w:pos="4677"/>
        <w:tab w:val="right" w:pos="9355"/>
      </w:tabs>
      <w:jc w:val="center"/>
      <w:rPr>
        <w:sz w:val="22"/>
      </w:rPr>
    </w:pPr>
    <w:r w:rsidRPr="00CE10CC">
      <w:rPr>
        <w:i/>
        <w:sz w:val="22"/>
      </w:rPr>
      <w:t>за формою, що відповідає додаткам 1, 2 наказу ректора НУБіП України від 27 03 2015, № 377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017020"/>
      <w:docPartObj>
        <w:docPartGallery w:val="Page Numbers (Top of Page)"/>
        <w:docPartUnique/>
      </w:docPartObj>
    </w:sdtPr>
    <w:sdtEndPr>
      <w:rPr>
        <w:rFonts w:asciiTheme="majorHAnsi" w:hAnsiTheme="majorHAnsi"/>
        <w:sz w:val="28"/>
      </w:rPr>
    </w:sdtEndPr>
    <w:sdtContent>
      <w:p w14:paraId="502B6660" w14:textId="22E9FD06" w:rsidR="00335432" w:rsidRPr="007E79D1" w:rsidRDefault="00335432" w:rsidP="007E79D1">
        <w:pPr>
          <w:pStyle w:val="ac"/>
          <w:jc w:val="center"/>
          <w:rPr>
            <w:rFonts w:asciiTheme="majorHAnsi" w:hAnsiTheme="majorHAnsi"/>
            <w:sz w:val="28"/>
          </w:rPr>
        </w:pPr>
        <w:r w:rsidRPr="007E79D1">
          <w:rPr>
            <w:rFonts w:asciiTheme="majorHAnsi" w:hAnsiTheme="majorHAnsi"/>
            <w:sz w:val="28"/>
          </w:rPr>
          <w:fldChar w:fldCharType="begin"/>
        </w:r>
        <w:r w:rsidRPr="007E79D1">
          <w:rPr>
            <w:rFonts w:asciiTheme="majorHAnsi" w:hAnsiTheme="majorHAnsi"/>
            <w:sz w:val="28"/>
          </w:rPr>
          <w:instrText>PAGE   \* MERGEFORMAT</w:instrText>
        </w:r>
        <w:r w:rsidRPr="007E79D1">
          <w:rPr>
            <w:rFonts w:asciiTheme="majorHAnsi" w:hAnsiTheme="majorHAnsi"/>
            <w:sz w:val="28"/>
          </w:rPr>
          <w:fldChar w:fldCharType="separate"/>
        </w:r>
        <w:r w:rsidR="002A78A8" w:rsidRPr="002A78A8">
          <w:rPr>
            <w:rFonts w:asciiTheme="majorHAnsi" w:hAnsiTheme="majorHAnsi"/>
            <w:noProof/>
            <w:sz w:val="28"/>
            <w:lang w:val="ru-RU"/>
          </w:rPr>
          <w:t>1</w:t>
        </w:r>
        <w:r w:rsidRPr="007E79D1">
          <w:rPr>
            <w:rFonts w:asciiTheme="majorHAnsi" w:hAnsiTheme="majorHAnsi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102" w:hanging="25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46" w:hanging="250"/>
      </w:pPr>
    </w:lvl>
    <w:lvl w:ilvl="2">
      <w:numFmt w:val="bullet"/>
      <w:lvlText w:val="•"/>
      <w:lvlJc w:val="left"/>
      <w:pPr>
        <w:ind w:left="1993" w:hanging="250"/>
      </w:pPr>
    </w:lvl>
    <w:lvl w:ilvl="3">
      <w:numFmt w:val="bullet"/>
      <w:lvlText w:val="•"/>
      <w:lvlJc w:val="left"/>
      <w:pPr>
        <w:ind w:left="2939" w:hanging="250"/>
      </w:pPr>
    </w:lvl>
    <w:lvl w:ilvl="4">
      <w:numFmt w:val="bullet"/>
      <w:lvlText w:val="•"/>
      <w:lvlJc w:val="left"/>
      <w:pPr>
        <w:ind w:left="3886" w:hanging="250"/>
      </w:pPr>
    </w:lvl>
    <w:lvl w:ilvl="5">
      <w:numFmt w:val="bullet"/>
      <w:lvlText w:val="•"/>
      <w:lvlJc w:val="left"/>
      <w:pPr>
        <w:ind w:left="4833" w:hanging="250"/>
      </w:pPr>
    </w:lvl>
    <w:lvl w:ilvl="6">
      <w:numFmt w:val="bullet"/>
      <w:lvlText w:val="•"/>
      <w:lvlJc w:val="left"/>
      <w:pPr>
        <w:ind w:left="5779" w:hanging="250"/>
      </w:pPr>
    </w:lvl>
    <w:lvl w:ilvl="7">
      <w:numFmt w:val="bullet"/>
      <w:lvlText w:val="•"/>
      <w:lvlJc w:val="left"/>
      <w:pPr>
        <w:ind w:left="6726" w:hanging="250"/>
      </w:pPr>
    </w:lvl>
    <w:lvl w:ilvl="8">
      <w:numFmt w:val="bullet"/>
      <w:lvlText w:val="•"/>
      <w:lvlJc w:val="left"/>
      <w:pPr>
        <w:ind w:left="7673" w:hanging="250"/>
      </w:pPr>
    </w:lvl>
  </w:abstractNum>
  <w:abstractNum w:abstractNumId="1" w15:restartNumberingAfterBreak="0">
    <w:nsid w:val="06D5403A"/>
    <w:multiLevelType w:val="hybridMultilevel"/>
    <w:tmpl w:val="6B6ED314"/>
    <w:lvl w:ilvl="0" w:tplc="3E523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1358F4"/>
    <w:multiLevelType w:val="hybridMultilevel"/>
    <w:tmpl w:val="892CE39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9F515B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51694"/>
    <w:multiLevelType w:val="hybridMultilevel"/>
    <w:tmpl w:val="38744B00"/>
    <w:lvl w:ilvl="0" w:tplc="ECD43FB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310B8"/>
    <w:multiLevelType w:val="hybridMultilevel"/>
    <w:tmpl w:val="4E5800CE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EF6F5A"/>
    <w:multiLevelType w:val="hybridMultilevel"/>
    <w:tmpl w:val="23502D98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616A"/>
    <w:multiLevelType w:val="hybridMultilevel"/>
    <w:tmpl w:val="84F07B9C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E2CA9"/>
    <w:multiLevelType w:val="hybridMultilevel"/>
    <w:tmpl w:val="31086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F53FB1"/>
    <w:multiLevelType w:val="hybridMultilevel"/>
    <w:tmpl w:val="FE5EF6E6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1B55"/>
    <w:multiLevelType w:val="hybridMultilevel"/>
    <w:tmpl w:val="7D06C26A"/>
    <w:lvl w:ilvl="0" w:tplc="D59C531E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4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60B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7A6D20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FD40DF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9046AD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F69FB"/>
    <w:multiLevelType w:val="hybridMultilevel"/>
    <w:tmpl w:val="0A9A1A52"/>
    <w:lvl w:ilvl="0" w:tplc="3AFA03D8">
      <w:start w:val="1"/>
      <w:numFmt w:val="decimal"/>
      <w:lvlText w:val="Змістовний модуль %1."/>
      <w:lvlJc w:val="left"/>
      <w:pPr>
        <w:ind w:left="2160" w:hanging="144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6E5690"/>
    <w:multiLevelType w:val="hybridMultilevel"/>
    <w:tmpl w:val="55587A56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8A7CE9"/>
    <w:multiLevelType w:val="hybridMultilevel"/>
    <w:tmpl w:val="847AC54E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E00442"/>
    <w:multiLevelType w:val="hybridMultilevel"/>
    <w:tmpl w:val="F3E2EA32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95E13"/>
    <w:multiLevelType w:val="hybridMultilevel"/>
    <w:tmpl w:val="B570FB4A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3F2190"/>
    <w:multiLevelType w:val="hybridMultilevel"/>
    <w:tmpl w:val="BF6A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355B2"/>
    <w:multiLevelType w:val="hybridMultilevel"/>
    <w:tmpl w:val="3B1C3532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34A63"/>
    <w:multiLevelType w:val="hybridMultilevel"/>
    <w:tmpl w:val="5B485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486413"/>
    <w:multiLevelType w:val="hybridMultilevel"/>
    <w:tmpl w:val="D6E6B054"/>
    <w:lvl w:ilvl="0" w:tplc="D0445D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33C0E"/>
    <w:multiLevelType w:val="hybridMultilevel"/>
    <w:tmpl w:val="892CE39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6D2EDD"/>
    <w:multiLevelType w:val="hybridMultilevel"/>
    <w:tmpl w:val="345AF11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4486A"/>
    <w:multiLevelType w:val="hybridMultilevel"/>
    <w:tmpl w:val="8C06252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56D68"/>
    <w:multiLevelType w:val="hybridMultilevel"/>
    <w:tmpl w:val="E972530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A3075D9"/>
    <w:multiLevelType w:val="hybridMultilevel"/>
    <w:tmpl w:val="D402EC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F5555"/>
    <w:multiLevelType w:val="hybridMultilevel"/>
    <w:tmpl w:val="BAAA9E8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F210F3F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0070A1"/>
    <w:multiLevelType w:val="hybridMultilevel"/>
    <w:tmpl w:val="442225B8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47188F"/>
    <w:multiLevelType w:val="hybridMultilevel"/>
    <w:tmpl w:val="91DC25F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64255"/>
    <w:multiLevelType w:val="hybridMultilevel"/>
    <w:tmpl w:val="D4EA97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85D01"/>
    <w:multiLevelType w:val="hybridMultilevel"/>
    <w:tmpl w:val="8A241F7C"/>
    <w:lvl w:ilvl="0" w:tplc="D59C53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13"/>
  </w:num>
  <w:num w:numId="4">
    <w:abstractNumId w:val="19"/>
  </w:num>
  <w:num w:numId="5">
    <w:abstractNumId w:val="9"/>
  </w:num>
  <w:num w:numId="6">
    <w:abstractNumId w:val="10"/>
  </w:num>
  <w:num w:numId="7">
    <w:abstractNumId w:val="25"/>
  </w:num>
  <w:num w:numId="8">
    <w:abstractNumId w:val="22"/>
  </w:num>
  <w:num w:numId="9">
    <w:abstractNumId w:val="30"/>
  </w:num>
  <w:num w:numId="10">
    <w:abstractNumId w:val="36"/>
  </w:num>
  <w:num w:numId="11">
    <w:abstractNumId w:val="12"/>
  </w:num>
  <w:num w:numId="12">
    <w:abstractNumId w:val="20"/>
  </w:num>
  <w:num w:numId="13">
    <w:abstractNumId w:val="35"/>
  </w:num>
  <w:num w:numId="14">
    <w:abstractNumId w:val="23"/>
  </w:num>
  <w:num w:numId="15">
    <w:abstractNumId w:val="8"/>
  </w:num>
  <w:num w:numId="16">
    <w:abstractNumId w:val="21"/>
  </w:num>
  <w:num w:numId="17">
    <w:abstractNumId w:val="1"/>
  </w:num>
  <w:num w:numId="18">
    <w:abstractNumId w:val="37"/>
  </w:num>
  <w:num w:numId="19">
    <w:abstractNumId w:val="18"/>
  </w:num>
  <w:num w:numId="20">
    <w:abstractNumId w:val="16"/>
  </w:num>
  <w:num w:numId="21">
    <w:abstractNumId w:val="17"/>
  </w:num>
  <w:num w:numId="22">
    <w:abstractNumId w:val="29"/>
  </w:num>
  <w:num w:numId="23">
    <w:abstractNumId w:val="15"/>
  </w:num>
  <w:num w:numId="24">
    <w:abstractNumId w:val="27"/>
  </w:num>
  <w:num w:numId="25">
    <w:abstractNumId w:val="14"/>
  </w:num>
  <w:num w:numId="26">
    <w:abstractNumId w:val="5"/>
  </w:num>
  <w:num w:numId="27">
    <w:abstractNumId w:val="2"/>
  </w:num>
  <w:num w:numId="28">
    <w:abstractNumId w:val="4"/>
  </w:num>
  <w:num w:numId="29">
    <w:abstractNumId w:val="6"/>
  </w:num>
  <w:num w:numId="30">
    <w:abstractNumId w:val="32"/>
  </w:num>
  <w:num w:numId="31">
    <w:abstractNumId w:val="26"/>
  </w:num>
  <w:num w:numId="32">
    <w:abstractNumId w:val="24"/>
  </w:num>
  <w:num w:numId="33">
    <w:abstractNumId w:val="11"/>
  </w:num>
  <w:num w:numId="34">
    <w:abstractNumId w:val="7"/>
  </w:num>
  <w:num w:numId="35">
    <w:abstractNumId w:val="3"/>
  </w:num>
  <w:num w:numId="36">
    <w:abstractNumId w:val="31"/>
  </w:num>
  <w:num w:numId="37">
    <w:abstractNumId w:val="28"/>
  </w:num>
  <w:num w:numId="38">
    <w:abstractNumId w:val="33"/>
  </w:num>
  <w:num w:numId="39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3026"/>
    <w:rsid w:val="00012A8A"/>
    <w:rsid w:val="00017780"/>
    <w:rsid w:val="0001788F"/>
    <w:rsid w:val="00017989"/>
    <w:rsid w:val="00020692"/>
    <w:rsid w:val="00021872"/>
    <w:rsid w:val="00021BF2"/>
    <w:rsid w:val="000244DC"/>
    <w:rsid w:val="00025717"/>
    <w:rsid w:val="0003603F"/>
    <w:rsid w:val="00045114"/>
    <w:rsid w:val="00050BCB"/>
    <w:rsid w:val="000542A0"/>
    <w:rsid w:val="000549E7"/>
    <w:rsid w:val="0005519B"/>
    <w:rsid w:val="000555B8"/>
    <w:rsid w:val="000560EB"/>
    <w:rsid w:val="00061244"/>
    <w:rsid w:val="00063652"/>
    <w:rsid w:val="00063E0C"/>
    <w:rsid w:val="000653CC"/>
    <w:rsid w:val="000731F5"/>
    <w:rsid w:val="00075791"/>
    <w:rsid w:val="00076FB6"/>
    <w:rsid w:val="00085659"/>
    <w:rsid w:val="0008654C"/>
    <w:rsid w:val="000A7455"/>
    <w:rsid w:val="000A7A31"/>
    <w:rsid w:val="000B429F"/>
    <w:rsid w:val="000C6D34"/>
    <w:rsid w:val="000E3BAE"/>
    <w:rsid w:val="000E435B"/>
    <w:rsid w:val="000E6E25"/>
    <w:rsid w:val="000F006F"/>
    <w:rsid w:val="000F2865"/>
    <w:rsid w:val="000F50E3"/>
    <w:rsid w:val="000F5F25"/>
    <w:rsid w:val="000F778D"/>
    <w:rsid w:val="00103587"/>
    <w:rsid w:val="00107BC1"/>
    <w:rsid w:val="00113DA3"/>
    <w:rsid w:val="001220BF"/>
    <w:rsid w:val="00127061"/>
    <w:rsid w:val="001305DA"/>
    <w:rsid w:val="00130F1A"/>
    <w:rsid w:val="0013138D"/>
    <w:rsid w:val="001403E9"/>
    <w:rsid w:val="00141437"/>
    <w:rsid w:val="001421B3"/>
    <w:rsid w:val="001473EA"/>
    <w:rsid w:val="00152147"/>
    <w:rsid w:val="00152DCA"/>
    <w:rsid w:val="00157C06"/>
    <w:rsid w:val="00163F76"/>
    <w:rsid w:val="00173055"/>
    <w:rsid w:val="00183125"/>
    <w:rsid w:val="00183484"/>
    <w:rsid w:val="00196FEA"/>
    <w:rsid w:val="001A24D7"/>
    <w:rsid w:val="001A6A83"/>
    <w:rsid w:val="001B0990"/>
    <w:rsid w:val="001B1C06"/>
    <w:rsid w:val="001B3519"/>
    <w:rsid w:val="001B4813"/>
    <w:rsid w:val="001B4EAD"/>
    <w:rsid w:val="001B52FA"/>
    <w:rsid w:val="001C1B76"/>
    <w:rsid w:val="001C2832"/>
    <w:rsid w:val="001C4617"/>
    <w:rsid w:val="001D4269"/>
    <w:rsid w:val="001E58BE"/>
    <w:rsid w:val="001E6573"/>
    <w:rsid w:val="001F56FC"/>
    <w:rsid w:val="001F61FF"/>
    <w:rsid w:val="0020459E"/>
    <w:rsid w:val="00214C00"/>
    <w:rsid w:val="00216D2D"/>
    <w:rsid w:val="00217D2B"/>
    <w:rsid w:val="00222DF1"/>
    <w:rsid w:val="00225EA9"/>
    <w:rsid w:val="002318CE"/>
    <w:rsid w:val="002407D0"/>
    <w:rsid w:val="002476BD"/>
    <w:rsid w:val="0024770A"/>
    <w:rsid w:val="00256AA4"/>
    <w:rsid w:val="00274079"/>
    <w:rsid w:val="002749C7"/>
    <w:rsid w:val="002837C6"/>
    <w:rsid w:val="00284308"/>
    <w:rsid w:val="0028765A"/>
    <w:rsid w:val="00294005"/>
    <w:rsid w:val="002A2747"/>
    <w:rsid w:val="002A3135"/>
    <w:rsid w:val="002A4890"/>
    <w:rsid w:val="002A615F"/>
    <w:rsid w:val="002A78A8"/>
    <w:rsid w:val="002B1CC4"/>
    <w:rsid w:val="002B254C"/>
    <w:rsid w:val="002B33BA"/>
    <w:rsid w:val="002C6830"/>
    <w:rsid w:val="002F2B16"/>
    <w:rsid w:val="00305361"/>
    <w:rsid w:val="00315993"/>
    <w:rsid w:val="00323DC2"/>
    <w:rsid w:val="003276E8"/>
    <w:rsid w:val="00335432"/>
    <w:rsid w:val="00337201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2DAA"/>
    <w:rsid w:val="0037370F"/>
    <w:rsid w:val="00376D12"/>
    <w:rsid w:val="0037748A"/>
    <w:rsid w:val="00380988"/>
    <w:rsid w:val="0038130D"/>
    <w:rsid w:val="00382EA9"/>
    <w:rsid w:val="0038543A"/>
    <w:rsid w:val="00391746"/>
    <w:rsid w:val="00395D44"/>
    <w:rsid w:val="003A7434"/>
    <w:rsid w:val="003B50C6"/>
    <w:rsid w:val="003B59FD"/>
    <w:rsid w:val="003C3312"/>
    <w:rsid w:val="003D3047"/>
    <w:rsid w:val="003D44EB"/>
    <w:rsid w:val="003E6DEA"/>
    <w:rsid w:val="003F1CA5"/>
    <w:rsid w:val="003F537B"/>
    <w:rsid w:val="00404326"/>
    <w:rsid w:val="00413D9F"/>
    <w:rsid w:val="00421299"/>
    <w:rsid w:val="0042185B"/>
    <w:rsid w:val="00425D94"/>
    <w:rsid w:val="00426CFA"/>
    <w:rsid w:val="00437573"/>
    <w:rsid w:val="00445A51"/>
    <w:rsid w:val="004516A3"/>
    <w:rsid w:val="004554F7"/>
    <w:rsid w:val="00455595"/>
    <w:rsid w:val="00470C75"/>
    <w:rsid w:val="0047258F"/>
    <w:rsid w:val="00473842"/>
    <w:rsid w:val="00476E67"/>
    <w:rsid w:val="004823CD"/>
    <w:rsid w:val="00482B8E"/>
    <w:rsid w:val="0048320A"/>
    <w:rsid w:val="00493597"/>
    <w:rsid w:val="004A5F73"/>
    <w:rsid w:val="004A69AE"/>
    <w:rsid w:val="004C2EA7"/>
    <w:rsid w:val="004D13E9"/>
    <w:rsid w:val="004D6E35"/>
    <w:rsid w:val="004E14E4"/>
    <w:rsid w:val="004E48B7"/>
    <w:rsid w:val="004F386F"/>
    <w:rsid w:val="004F5DCC"/>
    <w:rsid w:val="004F693B"/>
    <w:rsid w:val="004F77C6"/>
    <w:rsid w:val="00500575"/>
    <w:rsid w:val="005060B0"/>
    <w:rsid w:val="00510D57"/>
    <w:rsid w:val="00511629"/>
    <w:rsid w:val="00513D25"/>
    <w:rsid w:val="00514CFF"/>
    <w:rsid w:val="0051697E"/>
    <w:rsid w:val="00516E8C"/>
    <w:rsid w:val="00524279"/>
    <w:rsid w:val="00524572"/>
    <w:rsid w:val="00533855"/>
    <w:rsid w:val="0053526A"/>
    <w:rsid w:val="005356C5"/>
    <w:rsid w:val="0054264E"/>
    <w:rsid w:val="00546B97"/>
    <w:rsid w:val="00550352"/>
    <w:rsid w:val="00556D61"/>
    <w:rsid w:val="0055730A"/>
    <w:rsid w:val="00562A15"/>
    <w:rsid w:val="00563962"/>
    <w:rsid w:val="00564567"/>
    <w:rsid w:val="00564915"/>
    <w:rsid w:val="00565E5A"/>
    <w:rsid w:val="00573D59"/>
    <w:rsid w:val="00577C91"/>
    <w:rsid w:val="00582BBC"/>
    <w:rsid w:val="00585420"/>
    <w:rsid w:val="00593D4C"/>
    <w:rsid w:val="00595F86"/>
    <w:rsid w:val="005A1CC2"/>
    <w:rsid w:val="005A1D02"/>
    <w:rsid w:val="005A2239"/>
    <w:rsid w:val="005A67C0"/>
    <w:rsid w:val="005C74E7"/>
    <w:rsid w:val="005C7FF6"/>
    <w:rsid w:val="005D3CC2"/>
    <w:rsid w:val="005E1AEA"/>
    <w:rsid w:val="005E47FD"/>
    <w:rsid w:val="005F4B4D"/>
    <w:rsid w:val="00603509"/>
    <w:rsid w:val="00605F54"/>
    <w:rsid w:val="006109FB"/>
    <w:rsid w:val="00612D69"/>
    <w:rsid w:val="00615F85"/>
    <w:rsid w:val="006209A9"/>
    <w:rsid w:val="00631439"/>
    <w:rsid w:val="00632621"/>
    <w:rsid w:val="0063602B"/>
    <w:rsid w:val="006427F8"/>
    <w:rsid w:val="006462E1"/>
    <w:rsid w:val="0064649F"/>
    <w:rsid w:val="006512C6"/>
    <w:rsid w:val="00661D52"/>
    <w:rsid w:val="0066457D"/>
    <w:rsid w:val="0066645A"/>
    <w:rsid w:val="00667699"/>
    <w:rsid w:val="00670CCE"/>
    <w:rsid w:val="00670D54"/>
    <w:rsid w:val="006718A3"/>
    <w:rsid w:val="00677A40"/>
    <w:rsid w:val="00681C66"/>
    <w:rsid w:val="006861EF"/>
    <w:rsid w:val="00687A0F"/>
    <w:rsid w:val="00691FE8"/>
    <w:rsid w:val="00693AF5"/>
    <w:rsid w:val="0069633C"/>
    <w:rsid w:val="006A26EC"/>
    <w:rsid w:val="006A463D"/>
    <w:rsid w:val="006B0A1F"/>
    <w:rsid w:val="006B0AA6"/>
    <w:rsid w:val="006B3F80"/>
    <w:rsid w:val="006B545A"/>
    <w:rsid w:val="006B5B02"/>
    <w:rsid w:val="006C0371"/>
    <w:rsid w:val="006C67A7"/>
    <w:rsid w:val="006C6A8A"/>
    <w:rsid w:val="006C74C2"/>
    <w:rsid w:val="006E01D0"/>
    <w:rsid w:val="006E124A"/>
    <w:rsid w:val="006F1A0D"/>
    <w:rsid w:val="006F558C"/>
    <w:rsid w:val="006F6D82"/>
    <w:rsid w:val="006F74CF"/>
    <w:rsid w:val="00702912"/>
    <w:rsid w:val="00720990"/>
    <w:rsid w:val="007253B4"/>
    <w:rsid w:val="00730479"/>
    <w:rsid w:val="0073248A"/>
    <w:rsid w:val="0073556E"/>
    <w:rsid w:val="00746C76"/>
    <w:rsid w:val="00753914"/>
    <w:rsid w:val="0075622F"/>
    <w:rsid w:val="00760C97"/>
    <w:rsid w:val="00763F5B"/>
    <w:rsid w:val="00772346"/>
    <w:rsid w:val="007748E1"/>
    <w:rsid w:val="0077540B"/>
    <w:rsid w:val="00790773"/>
    <w:rsid w:val="007A2E03"/>
    <w:rsid w:val="007A69AF"/>
    <w:rsid w:val="007B057A"/>
    <w:rsid w:val="007B226D"/>
    <w:rsid w:val="007B2FFC"/>
    <w:rsid w:val="007B3484"/>
    <w:rsid w:val="007B449E"/>
    <w:rsid w:val="007B4AB4"/>
    <w:rsid w:val="007B584E"/>
    <w:rsid w:val="007B5F64"/>
    <w:rsid w:val="007C5C9C"/>
    <w:rsid w:val="007C6518"/>
    <w:rsid w:val="007D0DBC"/>
    <w:rsid w:val="007D221E"/>
    <w:rsid w:val="007D2DA7"/>
    <w:rsid w:val="007D31F2"/>
    <w:rsid w:val="007E79D1"/>
    <w:rsid w:val="007F1EC6"/>
    <w:rsid w:val="007F4B90"/>
    <w:rsid w:val="00801939"/>
    <w:rsid w:val="008201C5"/>
    <w:rsid w:val="00820D10"/>
    <w:rsid w:val="00824CDB"/>
    <w:rsid w:val="008250D2"/>
    <w:rsid w:val="008300AB"/>
    <w:rsid w:val="00830FCA"/>
    <w:rsid w:val="00835B0E"/>
    <w:rsid w:val="00842243"/>
    <w:rsid w:val="00852895"/>
    <w:rsid w:val="00871A15"/>
    <w:rsid w:val="00874C1D"/>
    <w:rsid w:val="00876089"/>
    <w:rsid w:val="00876C42"/>
    <w:rsid w:val="00883755"/>
    <w:rsid w:val="008846D2"/>
    <w:rsid w:val="00886015"/>
    <w:rsid w:val="00891B0B"/>
    <w:rsid w:val="00893BE0"/>
    <w:rsid w:val="0089475B"/>
    <w:rsid w:val="00896723"/>
    <w:rsid w:val="008A56FC"/>
    <w:rsid w:val="008A5756"/>
    <w:rsid w:val="008A5B1B"/>
    <w:rsid w:val="008A74BD"/>
    <w:rsid w:val="008B5301"/>
    <w:rsid w:val="008C4B96"/>
    <w:rsid w:val="008C6675"/>
    <w:rsid w:val="008D0605"/>
    <w:rsid w:val="008D7367"/>
    <w:rsid w:val="008E2AF2"/>
    <w:rsid w:val="008F568D"/>
    <w:rsid w:val="009005D1"/>
    <w:rsid w:val="00910929"/>
    <w:rsid w:val="00914F9E"/>
    <w:rsid w:val="0091588A"/>
    <w:rsid w:val="00916A04"/>
    <w:rsid w:val="00921CB7"/>
    <w:rsid w:val="00923F7F"/>
    <w:rsid w:val="00926560"/>
    <w:rsid w:val="00930207"/>
    <w:rsid w:val="00931407"/>
    <w:rsid w:val="0093298D"/>
    <w:rsid w:val="009346E2"/>
    <w:rsid w:val="009505FE"/>
    <w:rsid w:val="00955A0E"/>
    <w:rsid w:val="009644BB"/>
    <w:rsid w:val="00971B46"/>
    <w:rsid w:val="0097509E"/>
    <w:rsid w:val="00984910"/>
    <w:rsid w:val="0099498D"/>
    <w:rsid w:val="00995747"/>
    <w:rsid w:val="009B3BA6"/>
    <w:rsid w:val="009B544E"/>
    <w:rsid w:val="009B625D"/>
    <w:rsid w:val="009B66F8"/>
    <w:rsid w:val="009B7651"/>
    <w:rsid w:val="009C47A9"/>
    <w:rsid w:val="009C4C06"/>
    <w:rsid w:val="009C6D3D"/>
    <w:rsid w:val="009C7A49"/>
    <w:rsid w:val="009D5967"/>
    <w:rsid w:val="009F06C3"/>
    <w:rsid w:val="009F64FD"/>
    <w:rsid w:val="00A0716E"/>
    <w:rsid w:val="00A10F47"/>
    <w:rsid w:val="00A13B4F"/>
    <w:rsid w:val="00A15DDE"/>
    <w:rsid w:val="00A26E94"/>
    <w:rsid w:val="00A270A5"/>
    <w:rsid w:val="00A32622"/>
    <w:rsid w:val="00A3372C"/>
    <w:rsid w:val="00A339F6"/>
    <w:rsid w:val="00A3531C"/>
    <w:rsid w:val="00A3795C"/>
    <w:rsid w:val="00A43830"/>
    <w:rsid w:val="00A46178"/>
    <w:rsid w:val="00A53246"/>
    <w:rsid w:val="00A539A0"/>
    <w:rsid w:val="00A539E8"/>
    <w:rsid w:val="00A56425"/>
    <w:rsid w:val="00A6115D"/>
    <w:rsid w:val="00A62FAB"/>
    <w:rsid w:val="00A6583D"/>
    <w:rsid w:val="00A7406E"/>
    <w:rsid w:val="00A75AA1"/>
    <w:rsid w:val="00A776BB"/>
    <w:rsid w:val="00A80205"/>
    <w:rsid w:val="00A82D5D"/>
    <w:rsid w:val="00A958B5"/>
    <w:rsid w:val="00AB257C"/>
    <w:rsid w:val="00AB4C0A"/>
    <w:rsid w:val="00AC32F9"/>
    <w:rsid w:val="00AC6293"/>
    <w:rsid w:val="00AD1CE4"/>
    <w:rsid w:val="00AD4AB2"/>
    <w:rsid w:val="00AD6287"/>
    <w:rsid w:val="00AE4216"/>
    <w:rsid w:val="00AE466F"/>
    <w:rsid w:val="00AE73BF"/>
    <w:rsid w:val="00AF1974"/>
    <w:rsid w:val="00AF3547"/>
    <w:rsid w:val="00AF3FDD"/>
    <w:rsid w:val="00B11933"/>
    <w:rsid w:val="00B1608B"/>
    <w:rsid w:val="00B17201"/>
    <w:rsid w:val="00B20AC1"/>
    <w:rsid w:val="00B24F80"/>
    <w:rsid w:val="00B2506A"/>
    <w:rsid w:val="00B355A2"/>
    <w:rsid w:val="00B37284"/>
    <w:rsid w:val="00B41910"/>
    <w:rsid w:val="00B41B06"/>
    <w:rsid w:val="00B51348"/>
    <w:rsid w:val="00B5147F"/>
    <w:rsid w:val="00B5471C"/>
    <w:rsid w:val="00B628FB"/>
    <w:rsid w:val="00B64C98"/>
    <w:rsid w:val="00B658B2"/>
    <w:rsid w:val="00B8133D"/>
    <w:rsid w:val="00B85058"/>
    <w:rsid w:val="00B8577E"/>
    <w:rsid w:val="00B93395"/>
    <w:rsid w:val="00B94722"/>
    <w:rsid w:val="00B97B4B"/>
    <w:rsid w:val="00BA4847"/>
    <w:rsid w:val="00BB0E3E"/>
    <w:rsid w:val="00BB1B24"/>
    <w:rsid w:val="00BB21CC"/>
    <w:rsid w:val="00BB275E"/>
    <w:rsid w:val="00BB432C"/>
    <w:rsid w:val="00BB6058"/>
    <w:rsid w:val="00BC0E65"/>
    <w:rsid w:val="00BC53DD"/>
    <w:rsid w:val="00BC68B6"/>
    <w:rsid w:val="00BC7190"/>
    <w:rsid w:val="00BD5BBE"/>
    <w:rsid w:val="00BE0039"/>
    <w:rsid w:val="00BE1F9C"/>
    <w:rsid w:val="00BE75BA"/>
    <w:rsid w:val="00BF0B99"/>
    <w:rsid w:val="00BF0CA1"/>
    <w:rsid w:val="00BF39DB"/>
    <w:rsid w:val="00BF5724"/>
    <w:rsid w:val="00BF655D"/>
    <w:rsid w:val="00C16683"/>
    <w:rsid w:val="00C223F3"/>
    <w:rsid w:val="00C300D8"/>
    <w:rsid w:val="00C469D9"/>
    <w:rsid w:val="00C476C9"/>
    <w:rsid w:val="00C509A8"/>
    <w:rsid w:val="00C50AF7"/>
    <w:rsid w:val="00C529E3"/>
    <w:rsid w:val="00C60B6C"/>
    <w:rsid w:val="00C677DF"/>
    <w:rsid w:val="00C701B7"/>
    <w:rsid w:val="00C7232A"/>
    <w:rsid w:val="00C723C7"/>
    <w:rsid w:val="00C729BE"/>
    <w:rsid w:val="00C77E4D"/>
    <w:rsid w:val="00C8195E"/>
    <w:rsid w:val="00C82855"/>
    <w:rsid w:val="00C85109"/>
    <w:rsid w:val="00C85D40"/>
    <w:rsid w:val="00C92DFC"/>
    <w:rsid w:val="00C93337"/>
    <w:rsid w:val="00CB6960"/>
    <w:rsid w:val="00CC04CE"/>
    <w:rsid w:val="00CC20DE"/>
    <w:rsid w:val="00CC49AE"/>
    <w:rsid w:val="00CD1405"/>
    <w:rsid w:val="00CF0437"/>
    <w:rsid w:val="00CF6140"/>
    <w:rsid w:val="00D076DF"/>
    <w:rsid w:val="00D1091D"/>
    <w:rsid w:val="00D14F60"/>
    <w:rsid w:val="00D2644B"/>
    <w:rsid w:val="00D26BC6"/>
    <w:rsid w:val="00D330BA"/>
    <w:rsid w:val="00D44DA6"/>
    <w:rsid w:val="00D45C61"/>
    <w:rsid w:val="00D51F63"/>
    <w:rsid w:val="00D56425"/>
    <w:rsid w:val="00D57A4E"/>
    <w:rsid w:val="00D61022"/>
    <w:rsid w:val="00D65451"/>
    <w:rsid w:val="00D67137"/>
    <w:rsid w:val="00D73FA0"/>
    <w:rsid w:val="00D8070F"/>
    <w:rsid w:val="00D831BD"/>
    <w:rsid w:val="00D902D7"/>
    <w:rsid w:val="00D92DE7"/>
    <w:rsid w:val="00D9514B"/>
    <w:rsid w:val="00DA6B27"/>
    <w:rsid w:val="00DA73EC"/>
    <w:rsid w:val="00DC68F3"/>
    <w:rsid w:val="00DD4DE3"/>
    <w:rsid w:val="00DD6027"/>
    <w:rsid w:val="00DD653C"/>
    <w:rsid w:val="00DE13D1"/>
    <w:rsid w:val="00DE195B"/>
    <w:rsid w:val="00DE1AB3"/>
    <w:rsid w:val="00DF4E54"/>
    <w:rsid w:val="00DF72F6"/>
    <w:rsid w:val="00DF7A79"/>
    <w:rsid w:val="00E006D1"/>
    <w:rsid w:val="00E04767"/>
    <w:rsid w:val="00E05B00"/>
    <w:rsid w:val="00E14870"/>
    <w:rsid w:val="00E148A6"/>
    <w:rsid w:val="00E1723B"/>
    <w:rsid w:val="00E34530"/>
    <w:rsid w:val="00E36C51"/>
    <w:rsid w:val="00E51393"/>
    <w:rsid w:val="00E52610"/>
    <w:rsid w:val="00E57023"/>
    <w:rsid w:val="00E57598"/>
    <w:rsid w:val="00E62548"/>
    <w:rsid w:val="00E63C19"/>
    <w:rsid w:val="00E73D63"/>
    <w:rsid w:val="00E74D92"/>
    <w:rsid w:val="00E75C13"/>
    <w:rsid w:val="00E92E3B"/>
    <w:rsid w:val="00E932B3"/>
    <w:rsid w:val="00E96D68"/>
    <w:rsid w:val="00EA0428"/>
    <w:rsid w:val="00EA5E61"/>
    <w:rsid w:val="00EA7293"/>
    <w:rsid w:val="00EA7361"/>
    <w:rsid w:val="00EB6F0A"/>
    <w:rsid w:val="00EB6FD6"/>
    <w:rsid w:val="00EC68FA"/>
    <w:rsid w:val="00ED0EB8"/>
    <w:rsid w:val="00ED6A38"/>
    <w:rsid w:val="00EE5585"/>
    <w:rsid w:val="00EE5DE0"/>
    <w:rsid w:val="00EF077F"/>
    <w:rsid w:val="00EF27B3"/>
    <w:rsid w:val="00EF5B82"/>
    <w:rsid w:val="00EF6BF4"/>
    <w:rsid w:val="00F068BA"/>
    <w:rsid w:val="00F11E26"/>
    <w:rsid w:val="00F16899"/>
    <w:rsid w:val="00F221FB"/>
    <w:rsid w:val="00F223E6"/>
    <w:rsid w:val="00F30C1C"/>
    <w:rsid w:val="00F338B2"/>
    <w:rsid w:val="00F3528C"/>
    <w:rsid w:val="00F45559"/>
    <w:rsid w:val="00F533CF"/>
    <w:rsid w:val="00F54716"/>
    <w:rsid w:val="00F571C9"/>
    <w:rsid w:val="00F64DC7"/>
    <w:rsid w:val="00F6688D"/>
    <w:rsid w:val="00F67897"/>
    <w:rsid w:val="00F67C84"/>
    <w:rsid w:val="00F7060A"/>
    <w:rsid w:val="00F76E17"/>
    <w:rsid w:val="00F87AE1"/>
    <w:rsid w:val="00F92D59"/>
    <w:rsid w:val="00F94A71"/>
    <w:rsid w:val="00F96799"/>
    <w:rsid w:val="00FA2BC8"/>
    <w:rsid w:val="00FB731A"/>
    <w:rsid w:val="00FB7820"/>
    <w:rsid w:val="00FB7866"/>
    <w:rsid w:val="00FC3B6F"/>
    <w:rsid w:val="00FD02AC"/>
    <w:rsid w:val="00FD0F50"/>
    <w:rsid w:val="00FD227B"/>
    <w:rsid w:val="00FD7508"/>
    <w:rsid w:val="00FE1D7B"/>
    <w:rsid w:val="00FE1FC0"/>
    <w:rsid w:val="00FE444A"/>
    <w:rsid w:val="00FF0DD2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9DB73"/>
  <w15:docId w15:val="{A6B9567F-EAB1-48AA-9088-0DDDCFC6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F3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у виносці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ій колонтитул Знак"/>
    <w:link w:val="ac"/>
    <w:uiPriority w:val="99"/>
    <w:rsid w:val="00DF4E54"/>
    <w:rPr>
      <w:sz w:val="24"/>
      <w:szCs w:val="24"/>
    </w:rPr>
  </w:style>
  <w:style w:type="paragraph" w:customStyle="1" w:styleId="10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інтервалів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628FB"/>
  </w:style>
  <w:style w:type="character" w:customStyle="1" w:styleId="20">
    <w:name w:val="Заголовок 2 Знак"/>
    <w:basedOn w:val="a0"/>
    <w:link w:val="2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ій колонтитул Знак"/>
    <w:basedOn w:val="a0"/>
    <w:link w:val="a3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2AF2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8E2AF2"/>
    <w:rPr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E2AF2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basedOn w:val="a0"/>
    <w:link w:val="22"/>
    <w:uiPriority w:val="99"/>
    <w:semiHidden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и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Червоний рядок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paragraph" w:styleId="af6">
    <w:name w:val="List Paragraph"/>
    <w:basedOn w:val="a"/>
    <w:uiPriority w:val="34"/>
    <w:qFormat/>
    <w:rsid w:val="000A7A31"/>
    <w:pPr>
      <w:ind w:left="720"/>
      <w:contextualSpacing/>
    </w:pPr>
  </w:style>
  <w:style w:type="character" w:customStyle="1" w:styleId="12">
    <w:name w:val="Незакрита згадка1"/>
    <w:basedOn w:val="a0"/>
    <w:uiPriority w:val="99"/>
    <w:semiHidden/>
    <w:unhideWhenUsed/>
    <w:rsid w:val="00E5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zakon.rada.gov.ua/laws/show/95-2016-%D0%BF/print1476185744532227" TargetMode="External"/><Relationship Id="rId18" Type="http://schemas.openxmlformats.org/officeDocument/2006/relationships/hyperlink" Target="https://www.cen.e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iso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24-19" TargetMode="External"/><Relationship Id="rId17" Type="http://schemas.openxmlformats.org/officeDocument/2006/relationships/hyperlink" Target="http://ucps.info/register-of-technical-regulations-of-ukraine.htm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csm.kiev.ua/index.php?option=com_content&amp;view=article&amp;id=111&amp;Itemid=&amp;lang=ru" TargetMode="External"/><Relationship Id="rId20" Type="http://schemas.openxmlformats.org/officeDocument/2006/relationships/hyperlink" Target="http://www.standart-center.com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csm.kie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184-2015-%D0%BF" TargetMode="External"/><Relationship Id="rId23" Type="http://schemas.openxmlformats.org/officeDocument/2006/relationships/hyperlink" Target="https://www.me.gov.ua/Documents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icqc.eu/ru/certifikacija-ce/mezhdunarodnaya-standartizaciy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zakon.rada.gov.ua/laws/show/981_008" TargetMode="External"/><Relationship Id="rId22" Type="http://schemas.openxmlformats.org/officeDocument/2006/relationships/hyperlink" Target="http://uas.org.ua/ua/zagalni-vidomosti-pro-dp-ukrndnt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>НМК дисципліни «Технологічно-транспортні процеси в сільськогосподарському виробництві» за напрямом підготовки: 275 «Транспортні технології ( на автомобільному транспорті )» розроблений викладачами кафедри технічного сервісу та інженерного менеджменту ім. М.П.Момотенка, відповідно до наказу ректора НУБіП України від 27  березня 2015  року, № 377, за формою, що відповідає додаткам 1, 2 зазначеного наказу та на основі виписки з робочого навчального плану підготовки бакалаврів відповідного напряму, на 2019-2020 н.р. та робочої програми затвердженої на засіданні кафедри ТСІМ ім. М.П. Момотенка протокол №12 від 29 травня 2019 року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9109</Words>
  <Characters>5193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НАВЧАЛЬНО-МЕТОДИЧНИЙ КОМПЛЕКС  дисципліни</vt:lpstr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ТЕХНОЛОГІЧНО-ТРАНСПОРТНІ ПРОЦЕСИ В СІЛЬСЬКОГОСПОДАРСЬКОМУ ВИРОБНИЦТВІ</dc:subject>
  <dc:creator>Кафедра технічного сервісу та інженерного менеджменту ім. М.П. Момотенка</dc:creator>
  <cp:keywords/>
  <dc:description/>
  <cp:lastModifiedBy>Viktoriia Opalko</cp:lastModifiedBy>
  <cp:revision>5</cp:revision>
  <cp:lastPrinted>2017-06-19T12:51:00Z</cp:lastPrinted>
  <dcterms:created xsi:type="dcterms:W3CDTF">2021-06-10T11:27:00Z</dcterms:created>
  <dcterms:modified xsi:type="dcterms:W3CDTF">2021-06-10T13:48:00Z</dcterms:modified>
</cp:coreProperties>
</file>