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D71AC4" w:rsidTr="00D71AC4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9650" cy="1019175"/>
                  <wp:effectExtent l="0" t="0" r="0" b="9525"/>
                  <wp:docPr id="1" name="Рисунок 1" descr="nubip_logo_new_poisk_1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bip_logo_new_poisk_1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D71AC4" w:rsidRDefault="00D71AC4" w:rsidP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«Гідропоніка»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Pr="004916ED" w:rsidRDefault="00D71A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="004916ED" w:rsidRPr="004916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203 «Садівництво та</w:t>
            </w:r>
            <w:r w:rsidRPr="004916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виноградарство»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proofErr w:type="spellStart"/>
            <w:r w:rsidR="004916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Садівництво</w:t>
            </w:r>
            <w:proofErr w:type="spellEnd"/>
            <w:r w:rsidR="004916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виноградарство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P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91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4916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917B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(заочна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49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D7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D71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930E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D71AC4" w:rsidTr="00D71AC4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українська</w:t>
            </w:r>
          </w:p>
        </w:tc>
      </w:tr>
      <w:tr w:rsidR="00D71AC4" w:rsidTr="00D71AC4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1AC4" w:rsidRPr="00D71AC4" w:rsidTr="00D71AC4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Слєпцов Ю.В.</w:t>
            </w:r>
          </w:p>
        </w:tc>
      </w:tr>
      <w:tr w:rsidR="00D71AC4" w:rsidTr="00D71AC4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</w:p>
        </w:tc>
      </w:tr>
      <w:tr w:rsidR="00D71AC4" w:rsidRPr="00D71AC4" w:rsidTr="00D71AC4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AC4" w:rsidRPr="00256E4C" w:rsidRDefault="00D71AC4">
            <w:r w:rsidRPr="00256E4C">
              <w:t>https://elearn.nubip.edu.ua/course/view.php?id</w:t>
            </w:r>
            <w:r w:rsidR="00256E4C">
              <w:t>=4019</w:t>
            </w:r>
          </w:p>
        </w:tc>
      </w:tr>
    </w:tbl>
    <w:p w:rsidR="004916ED" w:rsidRPr="0022275E" w:rsidRDefault="004916ED" w:rsidP="004916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B05BA">
        <w:rPr>
          <w:b/>
        </w:rPr>
        <w:t>1</w:t>
      </w:r>
      <w:r w:rsidRPr="0022275E">
        <w:rPr>
          <w:rFonts w:ascii="Times New Roman" w:hAnsi="Times New Roman" w:cs="Times New Roman"/>
          <w:b/>
          <w:sz w:val="28"/>
          <w:szCs w:val="28"/>
        </w:rPr>
        <w:t>. </w:t>
      </w:r>
      <w:r w:rsidRPr="0022275E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</w:t>
      </w:r>
    </w:p>
    <w:p w:rsidR="004916ED" w:rsidRPr="0022275E" w:rsidRDefault="004916ED" w:rsidP="00491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275E">
        <w:rPr>
          <w:rFonts w:ascii="Times New Roman" w:hAnsi="Times New Roman" w:cs="Times New Roman"/>
          <w:sz w:val="28"/>
          <w:szCs w:val="28"/>
          <w:u w:val="single"/>
        </w:rPr>
        <w:t>Гідропоніка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2804"/>
        <w:gridCol w:w="2805"/>
      </w:tblGrid>
      <w:tr w:rsidR="004916ED" w:rsidRPr="00C408FF" w:rsidTr="0022275E">
        <w:tc>
          <w:tcPr>
            <w:tcW w:w="9463" w:type="dxa"/>
            <w:gridSpan w:val="3"/>
            <w:shd w:val="clear" w:color="auto" w:fill="auto"/>
          </w:tcPr>
          <w:p w:rsidR="004916ED" w:rsidRPr="0022275E" w:rsidRDefault="004916ED" w:rsidP="0022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6ED">
              <w:rPr>
                <w:rFonts w:ascii="Times New Roman" w:hAnsi="Times New Roman" w:cs="Times New Roman"/>
                <w:b/>
                <w:sz w:val="24"/>
              </w:rPr>
              <w:t>Галузь знань, спеціальність, осв</w:t>
            </w:r>
            <w:r w:rsidR="0022275E">
              <w:rPr>
                <w:rFonts w:ascii="Times New Roman" w:hAnsi="Times New Roman" w:cs="Times New Roman"/>
                <w:b/>
                <w:sz w:val="24"/>
              </w:rPr>
              <w:t>ітня програма, освітній ступінь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Освітній ступінь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916ED">
              <w:rPr>
                <w:rFonts w:ascii="Times New Roman" w:hAnsi="Times New Roman" w:cs="Times New Roman"/>
                <w:i/>
                <w:sz w:val="24"/>
              </w:rPr>
              <w:t>Магістр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Спеціальність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916ED">
              <w:rPr>
                <w:rFonts w:ascii="Times New Roman" w:hAnsi="Times New Roman" w:cs="Times New Roman"/>
                <w:i/>
                <w:sz w:val="24"/>
              </w:rPr>
              <w:t>203 Садівництво та виноградарство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Освітня програма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916ED">
              <w:rPr>
                <w:rFonts w:ascii="Times New Roman" w:hAnsi="Times New Roman" w:cs="Times New Roman"/>
                <w:i/>
                <w:sz w:val="24"/>
              </w:rPr>
              <w:t>Садівництво та виноградарство</w:t>
            </w:r>
          </w:p>
        </w:tc>
      </w:tr>
      <w:tr w:rsidR="004916ED" w:rsidRPr="00C408FF" w:rsidTr="0022275E">
        <w:tc>
          <w:tcPr>
            <w:tcW w:w="9463" w:type="dxa"/>
            <w:gridSpan w:val="3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6ED">
              <w:rPr>
                <w:rFonts w:ascii="Times New Roman" w:hAnsi="Times New Roman" w:cs="Times New Roman"/>
                <w:b/>
                <w:sz w:val="24"/>
              </w:rPr>
              <w:t>Харак</w:t>
            </w:r>
            <w:r>
              <w:rPr>
                <w:rFonts w:ascii="Times New Roman" w:hAnsi="Times New Roman" w:cs="Times New Roman"/>
                <w:b/>
                <w:sz w:val="24"/>
              </w:rPr>
              <w:t>теристика навчальної дисципліни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Вибіркова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 xml:space="preserve">Загальна кількість годин 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 xml:space="preserve">Кількість кредитів ECTS 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Кількість змістових модулів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Форма контролю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Екзамен</w:t>
            </w:r>
          </w:p>
        </w:tc>
      </w:tr>
      <w:tr w:rsidR="004916ED" w:rsidRPr="00C408FF" w:rsidTr="0022275E">
        <w:tc>
          <w:tcPr>
            <w:tcW w:w="9463" w:type="dxa"/>
            <w:gridSpan w:val="3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16ED">
              <w:rPr>
                <w:rFonts w:ascii="Times New Roman" w:hAnsi="Times New Roman" w:cs="Times New Roman"/>
                <w:b/>
                <w:sz w:val="24"/>
              </w:rPr>
              <w:t xml:space="preserve">Показники навчальної дисципліни для </w:t>
            </w:r>
            <w:r>
              <w:rPr>
                <w:rFonts w:ascii="Times New Roman" w:hAnsi="Times New Roman" w:cs="Times New Roman"/>
                <w:b/>
                <w:sz w:val="24"/>
              </w:rPr>
              <w:t>денної та заочної форм навчання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денна форма навчання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заочна форма навчання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Рік підготовки</w:t>
            </w: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Семестр</w:t>
            </w: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Лекційні заняття</w:t>
            </w: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20 год.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Практичні заняття</w:t>
            </w: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20 год.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Самостійна робота</w:t>
            </w:r>
          </w:p>
        </w:tc>
        <w:tc>
          <w:tcPr>
            <w:tcW w:w="280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50 год.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4916ED" w:rsidRPr="00C408FF" w:rsidTr="0022275E">
        <w:tc>
          <w:tcPr>
            <w:tcW w:w="3854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Кількість тижневих аудиторних годин для денної форми навчання: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16ED">
              <w:rPr>
                <w:rFonts w:ascii="Times New Roman" w:hAnsi="Times New Roman" w:cs="Times New Roman"/>
                <w:sz w:val="24"/>
              </w:rPr>
              <w:t>4 год.</w:t>
            </w:r>
          </w:p>
        </w:tc>
        <w:tc>
          <w:tcPr>
            <w:tcW w:w="2805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E33B7C" w:rsidRDefault="00E33B7C" w:rsidP="00491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D" w:rsidRPr="004916ED" w:rsidRDefault="004916ED" w:rsidP="0049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916ED">
        <w:rPr>
          <w:rFonts w:ascii="Times New Roman" w:hAnsi="Times New Roman" w:cs="Times New Roman"/>
          <w:b/>
          <w:bCs/>
          <w:sz w:val="24"/>
          <w:szCs w:val="24"/>
        </w:rPr>
        <w:t>Мета, завдання та компетентності навчальної дисципліни</w:t>
      </w:r>
    </w:p>
    <w:p w:rsidR="004916ED" w:rsidRPr="004916ED" w:rsidRDefault="004916ED" w:rsidP="004916ED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Мета</w:t>
      </w:r>
      <w:r w:rsidRPr="004916ED">
        <w:rPr>
          <w:rFonts w:ascii="Times New Roman" w:hAnsi="Times New Roman" w:cs="Times New Roman"/>
          <w:sz w:val="24"/>
          <w:szCs w:val="24"/>
        </w:rPr>
        <w:t xml:space="preserve">. </w:t>
      </w:r>
      <w:r w:rsidRPr="004916ED">
        <w:rPr>
          <w:rFonts w:ascii="Times New Roman" w:hAnsi="Times New Roman" w:cs="Times New Roman"/>
          <w:sz w:val="24"/>
          <w:szCs w:val="24"/>
          <w:u w:val="single"/>
        </w:rPr>
        <w:t>Ознайомлення студентів з технологією вирощування культур без ґрунту.</w:t>
      </w:r>
    </w:p>
    <w:p w:rsidR="004916ED" w:rsidRPr="004916ED" w:rsidRDefault="004916ED" w:rsidP="004916ED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4916ED">
        <w:rPr>
          <w:rFonts w:ascii="Times New Roman" w:hAnsi="Times New Roman" w:cs="Times New Roman"/>
          <w:sz w:val="24"/>
          <w:szCs w:val="24"/>
        </w:rPr>
        <w:t xml:space="preserve">. </w:t>
      </w:r>
      <w:r w:rsidRPr="004916ED">
        <w:rPr>
          <w:rFonts w:ascii="Times New Roman" w:hAnsi="Times New Roman" w:cs="Times New Roman"/>
          <w:sz w:val="24"/>
          <w:szCs w:val="24"/>
          <w:u w:val="single"/>
        </w:rPr>
        <w:t>Формування вмінь і навичок зі специфічних заходів галузі гідропоніки.</w:t>
      </w:r>
    </w:p>
    <w:p w:rsidR="004916ED" w:rsidRPr="004916ED" w:rsidRDefault="004916ED" w:rsidP="004916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</w:t>
      </w:r>
      <w:r w:rsidRPr="004916ED">
        <w:rPr>
          <w:rFonts w:ascii="Times New Roman" w:hAnsi="Times New Roman" w:cs="Times New Roman"/>
          <w:b/>
          <w:color w:val="000000"/>
          <w:sz w:val="24"/>
          <w:szCs w:val="24"/>
        </w:rPr>
        <w:t>завданнями</w:t>
      </w: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 курсу «Гідропоніка» є:</w:t>
      </w:r>
    </w:p>
    <w:p w:rsidR="004916ED" w:rsidRPr="004916ED" w:rsidRDefault="004916ED" w:rsidP="004916ED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6ED">
        <w:rPr>
          <w:rFonts w:ascii="Times New Roman" w:hAnsi="Times New Roman"/>
          <w:color w:val="000000"/>
          <w:sz w:val="24"/>
          <w:szCs w:val="24"/>
          <w:lang w:val="uk-UA"/>
        </w:rPr>
        <w:t>ознайомлення і вивчення студентами сучасних світових досягнень у галузі закритого ґрунту;</w:t>
      </w:r>
    </w:p>
    <w:p w:rsidR="004916ED" w:rsidRPr="004916ED" w:rsidRDefault="004916ED" w:rsidP="004916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вивчення специфічних заходів щодо вирощування овочів без ґрунту. </w:t>
      </w:r>
    </w:p>
    <w:p w:rsidR="004916ED" w:rsidRPr="004916ED" w:rsidRDefault="004916ED" w:rsidP="004916ED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6ED">
        <w:rPr>
          <w:rFonts w:ascii="Times New Roman" w:hAnsi="Times New Roman"/>
          <w:color w:val="000000"/>
          <w:sz w:val="24"/>
          <w:szCs w:val="24"/>
          <w:lang w:val="uk-UA"/>
        </w:rPr>
        <w:t xml:space="preserve">Вивчення субстратів, технологій вирощування культур на них, методів </w:t>
      </w:r>
      <w:proofErr w:type="spellStart"/>
      <w:r w:rsidRPr="004916ED">
        <w:rPr>
          <w:rFonts w:ascii="Times New Roman" w:hAnsi="Times New Roman"/>
          <w:color w:val="000000"/>
          <w:sz w:val="24"/>
          <w:szCs w:val="24"/>
          <w:lang w:val="uk-UA"/>
        </w:rPr>
        <w:t>фертигації</w:t>
      </w:r>
      <w:proofErr w:type="spellEnd"/>
      <w:r w:rsidRPr="004916E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916ED" w:rsidRPr="004916ED" w:rsidRDefault="004916ED" w:rsidP="004916ED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результаті вивчення навчальної дисципліни студент повинен 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b/>
          <w:color w:val="000000"/>
          <w:sz w:val="24"/>
          <w:szCs w:val="24"/>
        </w:rPr>
        <w:t>знати:</w:t>
      </w: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>види гідропонних субстратів, їх позитивні властивості і недоліки.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>способи вирощування рослин на різних субстратах в умовах керованої культури;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>способи оцінки і складання гідропонних розчинів.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Влаштування і способи роботи вузлів живлення. 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Style w:val="FontStyle14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b/>
          <w:color w:val="000000"/>
          <w:sz w:val="24"/>
          <w:szCs w:val="24"/>
        </w:rPr>
        <w:t>вміти:</w:t>
      </w:r>
      <w:r w:rsidRPr="00491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color w:val="000000"/>
          <w:sz w:val="24"/>
          <w:szCs w:val="24"/>
        </w:rPr>
        <w:t>володіти технологіями вирощування рослин без ґрунту;</w:t>
      </w:r>
    </w:p>
    <w:p w:rsidR="004916ED" w:rsidRPr="004916ED" w:rsidRDefault="004916ED" w:rsidP="004916ED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567" w:hanging="283"/>
        <w:jc w:val="both"/>
        <w:rPr>
          <w:rStyle w:val="FontStyle14"/>
          <w:color w:val="000000"/>
          <w:sz w:val="24"/>
          <w:szCs w:val="24"/>
        </w:rPr>
      </w:pPr>
      <w:r w:rsidRPr="004916ED">
        <w:rPr>
          <w:rStyle w:val="FontStyle14"/>
          <w:color w:val="000000"/>
          <w:sz w:val="24"/>
          <w:szCs w:val="24"/>
        </w:rPr>
        <w:t xml:space="preserve">проводити реконструкцію теплиць для переходу на </w:t>
      </w:r>
      <w:proofErr w:type="spellStart"/>
      <w:r w:rsidRPr="004916ED">
        <w:rPr>
          <w:rStyle w:val="FontStyle14"/>
          <w:color w:val="000000"/>
          <w:sz w:val="24"/>
          <w:szCs w:val="24"/>
        </w:rPr>
        <w:t>малооб’ємну</w:t>
      </w:r>
      <w:proofErr w:type="spellEnd"/>
      <w:r w:rsidRPr="004916ED">
        <w:rPr>
          <w:rStyle w:val="FontStyle14"/>
          <w:color w:val="000000"/>
          <w:sz w:val="24"/>
          <w:szCs w:val="24"/>
        </w:rPr>
        <w:t xml:space="preserve"> гідропоніку.</w:t>
      </w:r>
    </w:p>
    <w:p w:rsidR="004916ED" w:rsidRPr="004916ED" w:rsidRDefault="004916ED" w:rsidP="004916ED">
      <w:pPr>
        <w:ind w:firstLine="708"/>
        <w:jc w:val="both"/>
        <w:rPr>
          <w:rStyle w:val="FontStyle14"/>
          <w:sz w:val="24"/>
          <w:szCs w:val="24"/>
          <w:lang w:eastAsia="uk-UA"/>
        </w:rPr>
      </w:pPr>
      <w:r w:rsidRPr="004916ED">
        <w:rPr>
          <w:rStyle w:val="FontStyle14"/>
          <w:sz w:val="24"/>
          <w:szCs w:val="24"/>
          <w:lang w:eastAsia="uk-UA"/>
        </w:rPr>
        <w:t xml:space="preserve">Набуття </w:t>
      </w:r>
      <w:proofErr w:type="spellStart"/>
      <w:r w:rsidRPr="004916ED">
        <w:rPr>
          <w:rStyle w:val="FontStyle14"/>
          <w:sz w:val="24"/>
          <w:szCs w:val="24"/>
          <w:lang w:eastAsia="uk-UA"/>
        </w:rPr>
        <w:t>компетентностей</w:t>
      </w:r>
      <w:proofErr w:type="spellEnd"/>
      <w:r w:rsidRPr="004916ED">
        <w:rPr>
          <w:rStyle w:val="FontStyle14"/>
          <w:sz w:val="24"/>
          <w:szCs w:val="24"/>
          <w:lang w:eastAsia="uk-UA"/>
        </w:rPr>
        <w:t xml:space="preserve">: </w:t>
      </w:r>
    </w:p>
    <w:p w:rsidR="004916ED" w:rsidRPr="004916ED" w:rsidRDefault="004916ED" w:rsidP="00491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Інтегральна компетентність (ІК):</w:t>
      </w:r>
      <w:r w:rsidRPr="0049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ED" w:rsidRPr="004916ED" w:rsidRDefault="004916ED" w:rsidP="004916ED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916ED">
        <w:rPr>
          <w:rFonts w:ascii="Times New Roman" w:hAnsi="Times New Roman" w:cs="Times New Roman"/>
          <w:sz w:val="24"/>
          <w:szCs w:val="24"/>
        </w:rPr>
        <w:t>Здатність розв'язувати складні задачі і проблеми у сфері садівництва та виноградарства під час здійснення професійної діяльності або у процесі навчання, що передбачає проведення досліджень та/або здійснення інновацій, які характеризуються комплексністю та невизначеністю умов.</w:t>
      </w:r>
    </w:p>
    <w:p w:rsidR="004916ED" w:rsidRPr="004916ED" w:rsidRDefault="004916ED" w:rsidP="004916ED">
      <w:pPr>
        <w:ind w:left="284" w:hanging="142"/>
        <w:jc w:val="both"/>
        <w:rPr>
          <w:rStyle w:val="FontStyle14"/>
          <w:b/>
          <w:bCs/>
          <w:sz w:val="24"/>
          <w:szCs w:val="24"/>
          <w:lang w:eastAsia="uk-UA"/>
        </w:rPr>
      </w:pPr>
      <w:r w:rsidRPr="004916ED">
        <w:rPr>
          <w:rStyle w:val="FontStyle14"/>
          <w:b/>
          <w:bCs/>
          <w:sz w:val="24"/>
          <w:szCs w:val="24"/>
          <w:lang w:eastAsia="uk-UA"/>
        </w:rPr>
        <w:t>Загальні компетентності (ЗК):</w:t>
      </w:r>
    </w:p>
    <w:p w:rsidR="004916ED" w:rsidRPr="004916ED" w:rsidRDefault="004916ED" w:rsidP="004916ED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ЗК 1. Здатність до абстрактного мислення, аналізу, синтезу.</w:t>
      </w:r>
    </w:p>
    <w:p w:rsidR="004916ED" w:rsidRPr="004916ED" w:rsidRDefault="004916ED" w:rsidP="004916E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ЗК 2. Здатність виявляти, ставити, вирішувати проблеми професійного спрямування.</w:t>
      </w:r>
    </w:p>
    <w:p w:rsidR="004916ED" w:rsidRPr="004916ED" w:rsidRDefault="004916ED" w:rsidP="004916E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ЗК 3. Здатність генерувати нові ідеї (креативність).</w:t>
      </w:r>
    </w:p>
    <w:p w:rsidR="004916ED" w:rsidRPr="004916ED" w:rsidRDefault="004916ED" w:rsidP="004916ED">
      <w:pPr>
        <w:pStyle w:val="a9"/>
        <w:tabs>
          <w:tab w:val="left" w:pos="7290"/>
        </w:tabs>
        <w:spacing w:line="276" w:lineRule="auto"/>
        <w:ind w:left="284" w:hanging="142"/>
        <w:contextualSpacing/>
        <w:jc w:val="both"/>
        <w:rPr>
          <w:bCs/>
          <w:sz w:val="24"/>
          <w:lang w:val="uk-UA"/>
        </w:rPr>
      </w:pPr>
      <w:r w:rsidRPr="004916ED">
        <w:rPr>
          <w:sz w:val="24"/>
          <w:lang w:val="uk-UA"/>
        </w:rPr>
        <w:t xml:space="preserve">ЗК 4. </w:t>
      </w:r>
      <w:r w:rsidRPr="004916ED">
        <w:rPr>
          <w:bCs/>
          <w:sz w:val="24"/>
          <w:lang w:val="uk-UA"/>
        </w:rPr>
        <w:t>Здатність розробляти та керувати проектами</w:t>
      </w:r>
      <w:r w:rsidRPr="004916ED">
        <w:rPr>
          <w:sz w:val="24"/>
          <w:lang w:val="uk-UA"/>
        </w:rPr>
        <w:t>.</w:t>
      </w:r>
    </w:p>
    <w:p w:rsidR="004916ED" w:rsidRPr="004916ED" w:rsidRDefault="004916ED" w:rsidP="004916ED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916E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Фахові (спеціальні) компетентності (ФК):</w:t>
      </w:r>
    </w:p>
    <w:p w:rsidR="004916ED" w:rsidRPr="004916ED" w:rsidRDefault="004916ED" w:rsidP="004916ED">
      <w:pPr>
        <w:ind w:right="112"/>
        <w:rPr>
          <w:rFonts w:ascii="Times New Roman" w:eastAsia="Calibri" w:hAnsi="Times New Roman" w:cs="Times New Roman"/>
          <w:sz w:val="24"/>
          <w:szCs w:val="24"/>
        </w:rPr>
      </w:pPr>
      <w:r w:rsidRPr="004916ED">
        <w:rPr>
          <w:rFonts w:ascii="Times New Roman" w:eastAsia="Calibri" w:hAnsi="Times New Roman" w:cs="Times New Roman"/>
          <w:sz w:val="24"/>
          <w:szCs w:val="24"/>
        </w:rPr>
        <w:t>СК 3. Здатність приймати ефективні рішення за умов недостатньої або  обмеженої інформації, чітко і недвозначно доводити знання, аргументацію та власні висновки до фахівців і нефахівців.</w:t>
      </w:r>
    </w:p>
    <w:p w:rsidR="004916ED" w:rsidRPr="004916ED" w:rsidRDefault="004916ED" w:rsidP="004916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 xml:space="preserve">СК 4. Здатність використовувати результати наукових досліджень для забезпечення розвитку садівництва та виноградарства, розробляти наукові основи інтенсивних технологій вирощування плодів, овочів і винограду. </w:t>
      </w:r>
    </w:p>
    <w:p w:rsidR="004916ED" w:rsidRPr="004916ED" w:rsidRDefault="004916ED" w:rsidP="004916ED">
      <w:pPr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СК 6. Здатність презентувати результати професійної та наукової діяльності фахівцям і нефахівцям.</w:t>
      </w:r>
    </w:p>
    <w:p w:rsidR="004916ED" w:rsidRPr="004916ED" w:rsidRDefault="004916ED" w:rsidP="004916ED">
      <w:pPr>
        <w:ind w:left="709" w:right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6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Програмні результати навчання (ПРН):</w:t>
      </w:r>
    </w:p>
    <w:p w:rsidR="004916ED" w:rsidRPr="004916ED" w:rsidRDefault="004916ED" w:rsidP="004916ED">
      <w:pPr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eastAsia="Calibri" w:hAnsi="Times New Roman" w:cs="Times New Roman"/>
          <w:sz w:val="24"/>
          <w:szCs w:val="24"/>
        </w:rPr>
        <w:t xml:space="preserve">ПРН 1. </w:t>
      </w:r>
      <w:r w:rsidRPr="004916ED">
        <w:rPr>
          <w:rFonts w:ascii="Times New Roman" w:hAnsi="Times New Roman" w:cs="Times New Roman"/>
          <w:sz w:val="24"/>
          <w:szCs w:val="24"/>
        </w:rPr>
        <w:t>Спеціалізовані концептуальні знання фундаментальних і прикладних аспектів плодівництва, овочівництва та виноградарства на рівні новітніх досягнень, необхідні для дослідницької та/або інноваційної діяльності у галузі садівництва та виноградарства.</w:t>
      </w:r>
    </w:p>
    <w:p w:rsidR="004916ED" w:rsidRPr="004916ED" w:rsidRDefault="004916ED" w:rsidP="004916ED">
      <w:pPr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 xml:space="preserve">ПРН 7. Презентувати і обговорювати результати досліджень і </w:t>
      </w:r>
      <w:proofErr w:type="spellStart"/>
      <w:r w:rsidRPr="004916ED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916ED">
        <w:rPr>
          <w:rFonts w:ascii="Times New Roman" w:hAnsi="Times New Roman" w:cs="Times New Roman"/>
          <w:sz w:val="24"/>
          <w:szCs w:val="24"/>
        </w:rPr>
        <w:t>, аргументи і висновки до фахівців і широкого загалу.</w:t>
      </w:r>
    </w:p>
    <w:p w:rsidR="004916ED" w:rsidRDefault="004916ED" w:rsidP="004916ED">
      <w:pPr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ПРН 10. Здійснювати консультування та експертизу з питань інноваційних технологій у плодоовочівництві та виноградарстві.</w:t>
      </w:r>
    </w:p>
    <w:p w:rsidR="004916ED" w:rsidRDefault="004916ED" w:rsidP="004916ED">
      <w:pPr>
        <w:pStyle w:val="a9"/>
        <w:tabs>
          <w:tab w:val="left" w:pos="7290"/>
        </w:tabs>
        <w:spacing w:after="160" w:line="259" w:lineRule="auto"/>
        <w:contextualSpacing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C408FF">
        <w:rPr>
          <w:b/>
          <w:szCs w:val="28"/>
          <w:lang w:val="uk-UA"/>
        </w:rPr>
        <w:t xml:space="preserve">3. </w:t>
      </w:r>
      <w:r w:rsidRPr="00C408FF">
        <w:rPr>
          <w:b/>
          <w:bCs/>
          <w:szCs w:val="28"/>
          <w:lang w:val="uk-UA"/>
        </w:rPr>
        <w:t>Програма та структура навчальної дисципліни: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11"/>
        <w:gridCol w:w="123"/>
        <w:gridCol w:w="679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5"/>
        <w:gridCol w:w="563"/>
      </w:tblGrid>
      <w:tr w:rsidR="004916ED" w:rsidTr="004916ED">
        <w:trPr>
          <w:cantSplit/>
          <w:trHeight w:val="28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41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916ED" w:rsidTr="004916ED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4916ED" w:rsidTr="004916ED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4916ED" w:rsidTr="004916ED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916ED" w:rsidTr="00DA11DF">
        <w:trPr>
          <w:cantSplit/>
          <w:trHeight w:val="2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4916ED">
              <w:rPr>
                <w:rFonts w:ascii="Times New Roman" w:hAnsi="Times New Roman" w:cs="Times New Roman"/>
                <w:b/>
                <w:sz w:val="24"/>
                <w:szCs w:val="24"/>
              </w:rPr>
              <w:t>. Особливості гідропоніки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. Історія розвитку і різновиди гідропоніки.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 Гідропонні субстрати.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Мало об’ємна гідропоніка.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6ED" w:rsidTr="004916ED">
        <w:trPr>
          <w:trHeight w:val="54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6ED" w:rsidTr="00DA11DF">
        <w:trPr>
          <w:cantSplit/>
          <w:trHeight w:val="288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  <w:r w:rsidRPr="0049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Агротехніка овочевих культур в плівкових і зимових теплицях.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9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Агротехніка овочевих культур в гідропонних теплицях.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6ED" w:rsidTr="004916ED">
        <w:trPr>
          <w:trHeight w:val="54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Разом за змістовим модулем 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6ED" w:rsidTr="004916ED">
        <w:trPr>
          <w:trHeight w:val="273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pStyle w:val="4"/>
              <w:rPr>
                <w:sz w:val="24"/>
                <w:lang w:eastAsia="en-US"/>
              </w:rPr>
            </w:pPr>
            <w:r w:rsidRPr="004916ED">
              <w:rPr>
                <w:sz w:val="24"/>
                <w:lang w:eastAsia="en-US"/>
              </w:rPr>
              <w:t>Усього годин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9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16ED" w:rsidRDefault="004916ED" w:rsidP="00491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D" w:rsidRPr="004916ED" w:rsidRDefault="004916ED" w:rsidP="00491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4.Теми семінарських занять</w:t>
      </w:r>
    </w:p>
    <w:p w:rsidR="004916ED" w:rsidRDefault="004916ED" w:rsidP="004916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Не передбачені</w:t>
      </w:r>
    </w:p>
    <w:p w:rsidR="0022275E" w:rsidRDefault="0022275E" w:rsidP="004916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E" w:rsidRPr="004916ED" w:rsidRDefault="0022275E" w:rsidP="004916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D" w:rsidRPr="004916ED" w:rsidRDefault="004916ED" w:rsidP="00491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168"/>
        <w:gridCol w:w="1620"/>
      </w:tblGrid>
      <w:tr w:rsidR="004916ED" w:rsidRPr="004916ED" w:rsidTr="00DA11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6ED" w:rsidRPr="004916ED" w:rsidRDefault="004916ED" w:rsidP="004916E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4916ED" w:rsidRPr="004916ED" w:rsidTr="00DA11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Гідропонні субстрати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6ED" w:rsidRPr="004916ED" w:rsidTr="00DA11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Малооб’ємна</w:t>
            </w:r>
            <w:proofErr w:type="spellEnd"/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гідропоніка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6ED" w:rsidRPr="004916ED" w:rsidTr="00DA11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Агротехніка культур в гідропонних теплицях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6ED" w:rsidRPr="004916ED" w:rsidTr="00DA11D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-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Pr="0049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</w:tr>
    </w:tbl>
    <w:p w:rsidR="004916ED" w:rsidRPr="004916ED" w:rsidRDefault="004916ED" w:rsidP="004916ED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6. Теми лабораторних занять</w:t>
      </w:r>
    </w:p>
    <w:p w:rsidR="004916ED" w:rsidRPr="004916ED" w:rsidRDefault="004916ED" w:rsidP="004916ED">
      <w:pPr>
        <w:spacing w:line="240" w:lineRule="auto"/>
        <w:ind w:left="928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Не передбачені</w:t>
      </w:r>
    </w:p>
    <w:p w:rsidR="004916ED" w:rsidRPr="004916ED" w:rsidRDefault="004916ED" w:rsidP="004916ED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D" w:rsidRPr="004916ED" w:rsidRDefault="004916ED" w:rsidP="004916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6ED">
        <w:rPr>
          <w:rFonts w:ascii="Times New Roman" w:hAnsi="Times New Roman" w:cs="Times New Roman"/>
          <w:b/>
          <w:color w:val="000000"/>
          <w:sz w:val="24"/>
          <w:szCs w:val="24"/>
        </w:rPr>
        <w:t>7. Теми самостійної роботи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559"/>
      </w:tblGrid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916ED" w:rsidRPr="004916ED" w:rsidRDefault="004916ED" w:rsidP="004916ED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</w:t>
            </w:r>
          </w:p>
        </w:tc>
      </w:tr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розвитку і різновиди гідропоніки</w:t>
            </w:r>
          </w:p>
        </w:tc>
        <w:tc>
          <w:tcPr>
            <w:tcW w:w="155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Гідропонні субстрати</w:t>
            </w:r>
          </w:p>
        </w:tc>
        <w:tc>
          <w:tcPr>
            <w:tcW w:w="155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Cs/>
                <w:sz w:val="24"/>
                <w:szCs w:val="24"/>
              </w:rPr>
              <w:t>Мало об’ємна гідропоніка</w:t>
            </w:r>
          </w:p>
        </w:tc>
        <w:tc>
          <w:tcPr>
            <w:tcW w:w="155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Агротехніка овочевих культур в гідропонних теплицях</w:t>
            </w:r>
          </w:p>
        </w:tc>
        <w:tc>
          <w:tcPr>
            <w:tcW w:w="155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916ED" w:rsidRPr="004916ED" w:rsidTr="00DA11DF">
        <w:tc>
          <w:tcPr>
            <w:tcW w:w="709" w:type="dxa"/>
            <w:shd w:val="clear" w:color="auto" w:fill="auto"/>
            <w:vAlign w:val="center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1559" w:type="dxa"/>
            <w:shd w:val="clear" w:color="auto" w:fill="auto"/>
          </w:tcPr>
          <w:p w:rsidR="004916ED" w:rsidRPr="004916ED" w:rsidRDefault="004916ED" w:rsidP="00491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4916ED" w:rsidRDefault="004916ED" w:rsidP="004916ED">
      <w:pPr>
        <w:ind w:left="142" w:firstLine="567"/>
        <w:jc w:val="center"/>
        <w:rPr>
          <w:b/>
          <w:szCs w:val="28"/>
        </w:rPr>
      </w:pPr>
    </w:p>
    <w:p w:rsidR="004916ED" w:rsidRPr="0022275E" w:rsidRDefault="004916ED" w:rsidP="00491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5E">
        <w:rPr>
          <w:rFonts w:ascii="Times New Roman" w:hAnsi="Times New Roman" w:cs="Times New Roman"/>
          <w:b/>
          <w:sz w:val="28"/>
          <w:szCs w:val="28"/>
        </w:rPr>
        <w:t>Рекомендовані джерела інформації</w:t>
      </w:r>
    </w:p>
    <w:p w:rsidR="004916ED" w:rsidRPr="0022275E" w:rsidRDefault="0022275E" w:rsidP="004916ED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4916ED" w:rsidRPr="00752575" w:rsidRDefault="004916ED" w:rsidP="004916ED">
      <w:pPr>
        <w:pStyle w:val="a9"/>
        <w:numPr>
          <w:ilvl w:val="0"/>
          <w:numId w:val="4"/>
        </w:numPr>
        <w:spacing w:after="160"/>
        <w:ind w:left="709" w:hanging="425"/>
        <w:contextualSpacing/>
        <w:jc w:val="both"/>
        <w:rPr>
          <w:lang w:val="uk-UA"/>
        </w:rPr>
      </w:pPr>
      <w:r>
        <w:rPr>
          <w:lang w:val="uk-UA"/>
        </w:rPr>
        <w:lastRenderedPageBreak/>
        <w:t>Слєпцов Ю.В. Гідропоніка. - К.: «ВБ «</w:t>
      </w:r>
      <w:proofErr w:type="spellStart"/>
      <w:r>
        <w:rPr>
          <w:lang w:val="uk-UA"/>
        </w:rPr>
        <w:t>Вініченко</w:t>
      </w:r>
      <w:proofErr w:type="spellEnd"/>
      <w:r>
        <w:rPr>
          <w:lang w:val="uk-UA"/>
        </w:rPr>
        <w:t>». – 2023. – 11</w:t>
      </w:r>
      <w:r w:rsidRPr="00752575">
        <w:rPr>
          <w:lang w:val="uk-UA"/>
        </w:rPr>
        <w:t>6 с.</w:t>
      </w:r>
    </w:p>
    <w:p w:rsidR="004916ED" w:rsidRPr="00752575" w:rsidRDefault="004916ED" w:rsidP="004916ED">
      <w:pPr>
        <w:pStyle w:val="a9"/>
        <w:numPr>
          <w:ilvl w:val="0"/>
          <w:numId w:val="4"/>
        </w:numPr>
        <w:spacing w:after="160"/>
        <w:ind w:left="709" w:hanging="425"/>
        <w:contextualSpacing/>
        <w:jc w:val="both"/>
        <w:rPr>
          <w:lang w:val="uk-UA"/>
        </w:rPr>
      </w:pPr>
      <w:r w:rsidRPr="00752575">
        <w:rPr>
          <w:lang w:val="uk-UA"/>
        </w:rPr>
        <w:t>Слєпцов Ю.В. Прогресивні технології закритого ґрунту \ К.: «ВБ «</w:t>
      </w:r>
      <w:proofErr w:type="spellStart"/>
      <w:r w:rsidRPr="00752575">
        <w:rPr>
          <w:lang w:val="uk-UA"/>
        </w:rPr>
        <w:t>Вініченко</w:t>
      </w:r>
      <w:proofErr w:type="spellEnd"/>
      <w:r w:rsidRPr="00752575">
        <w:rPr>
          <w:lang w:val="uk-UA"/>
        </w:rPr>
        <w:t>». – 2020. – 96 с.</w:t>
      </w:r>
    </w:p>
    <w:p w:rsidR="004916ED" w:rsidRPr="004916ED" w:rsidRDefault="004916ED" w:rsidP="004916ED">
      <w:pPr>
        <w:pStyle w:val="a9"/>
        <w:numPr>
          <w:ilvl w:val="0"/>
          <w:numId w:val="4"/>
        </w:numPr>
        <w:spacing w:after="160"/>
        <w:ind w:left="709" w:hanging="425"/>
        <w:contextualSpacing/>
        <w:jc w:val="both"/>
        <w:rPr>
          <w:lang w:val="uk-UA"/>
        </w:rPr>
      </w:pPr>
      <w:r w:rsidRPr="00752575">
        <w:rPr>
          <w:bCs/>
          <w:color w:val="000000"/>
          <w:szCs w:val="28"/>
          <w:lang w:val="uk-UA"/>
        </w:rPr>
        <w:t xml:space="preserve">Чернишенко В.І. Сучасні </w:t>
      </w:r>
      <w:r w:rsidRPr="004916ED">
        <w:rPr>
          <w:bCs/>
          <w:color w:val="000000"/>
          <w:szCs w:val="28"/>
          <w:lang w:val="uk-UA"/>
        </w:rPr>
        <w:t xml:space="preserve">технології овочівництва відкритого ґрунту: навчальний посібник / В.І. Чернишенко, А.І. </w:t>
      </w:r>
      <w:proofErr w:type="spellStart"/>
      <w:r w:rsidRPr="004916ED">
        <w:rPr>
          <w:bCs/>
          <w:color w:val="000000"/>
          <w:szCs w:val="28"/>
          <w:lang w:val="uk-UA"/>
        </w:rPr>
        <w:t>Пашковський</w:t>
      </w:r>
      <w:proofErr w:type="spellEnd"/>
      <w:r w:rsidRPr="004916ED">
        <w:rPr>
          <w:bCs/>
          <w:color w:val="000000"/>
          <w:szCs w:val="28"/>
          <w:lang w:val="uk-UA"/>
        </w:rPr>
        <w:t xml:space="preserve">, П.І. </w:t>
      </w:r>
      <w:proofErr w:type="spellStart"/>
      <w:r w:rsidRPr="004916ED">
        <w:rPr>
          <w:bCs/>
          <w:color w:val="000000"/>
          <w:szCs w:val="28"/>
          <w:lang w:val="uk-UA"/>
        </w:rPr>
        <w:t>Кирій</w:t>
      </w:r>
      <w:proofErr w:type="spellEnd"/>
      <w:r w:rsidRPr="004916ED">
        <w:rPr>
          <w:bCs/>
          <w:color w:val="000000"/>
          <w:szCs w:val="28"/>
          <w:lang w:val="uk-UA"/>
        </w:rPr>
        <w:t xml:space="preserve"> – </w:t>
      </w:r>
      <w:r w:rsidRPr="004916ED">
        <w:rPr>
          <w:color w:val="000000"/>
          <w:szCs w:val="28"/>
          <w:shd w:val="clear" w:color="auto" w:fill="FFFFFF"/>
          <w:lang w:val="uk-UA"/>
        </w:rPr>
        <w:t>Житомир: Рута, 2018. – 338</w:t>
      </w:r>
      <w:r w:rsidRPr="00201818">
        <w:rPr>
          <w:color w:val="000000"/>
          <w:szCs w:val="28"/>
          <w:shd w:val="clear" w:color="auto" w:fill="FFFFFF"/>
        </w:rPr>
        <w:t> </w:t>
      </w:r>
      <w:r w:rsidRPr="004916ED">
        <w:rPr>
          <w:color w:val="000000"/>
          <w:szCs w:val="28"/>
          <w:shd w:val="clear" w:color="auto" w:fill="FFFFFF"/>
          <w:lang w:val="uk-UA"/>
        </w:rPr>
        <w:t>с.</w:t>
      </w:r>
    </w:p>
    <w:p w:rsidR="004916ED" w:rsidRDefault="004916ED" w:rsidP="004916ED">
      <w:pPr>
        <w:pStyle w:val="a9"/>
        <w:spacing w:after="160"/>
        <w:ind w:left="709"/>
        <w:contextualSpacing/>
        <w:jc w:val="center"/>
        <w:rPr>
          <w:b/>
          <w:lang w:val="uk-UA"/>
        </w:rPr>
      </w:pPr>
    </w:p>
    <w:p w:rsidR="004916ED" w:rsidRDefault="0022275E" w:rsidP="004916ED">
      <w:pPr>
        <w:pStyle w:val="a9"/>
        <w:spacing w:after="160"/>
        <w:ind w:left="709"/>
        <w:contextualSpacing/>
        <w:jc w:val="center"/>
        <w:rPr>
          <w:b/>
          <w:lang w:val="uk-UA"/>
        </w:rPr>
      </w:pPr>
      <w:r>
        <w:rPr>
          <w:b/>
          <w:lang w:val="uk-UA"/>
        </w:rPr>
        <w:t>Додаткові</w:t>
      </w:r>
    </w:p>
    <w:p w:rsidR="004916ED" w:rsidRPr="0022275E" w:rsidRDefault="004916ED" w:rsidP="0022275E">
      <w:pPr>
        <w:numPr>
          <w:ilvl w:val="3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2275E">
        <w:rPr>
          <w:rFonts w:ascii="Times New Roman" w:hAnsi="Times New Roman" w:cs="Times New Roman"/>
          <w:bCs/>
          <w:spacing w:val="-6"/>
          <w:sz w:val="28"/>
          <w:szCs w:val="28"/>
        </w:rPr>
        <w:t>Журнали «Плантатор», «Овочівництво» – випуски за останні 5-6 років.</w:t>
      </w:r>
    </w:p>
    <w:p w:rsidR="004916ED" w:rsidRPr="0022275E" w:rsidRDefault="004916ED" w:rsidP="004916ED">
      <w:pPr>
        <w:pStyle w:val="a9"/>
        <w:spacing w:after="160"/>
        <w:ind w:left="709"/>
        <w:contextualSpacing/>
        <w:jc w:val="center"/>
        <w:rPr>
          <w:b/>
          <w:szCs w:val="28"/>
          <w:lang w:val="uk-UA"/>
        </w:rPr>
      </w:pPr>
    </w:p>
    <w:p w:rsidR="004916ED" w:rsidRPr="0022275E" w:rsidRDefault="004916ED" w:rsidP="004916ED">
      <w:pPr>
        <w:pStyle w:val="a9"/>
        <w:spacing w:after="160"/>
        <w:ind w:left="709"/>
        <w:contextualSpacing/>
        <w:jc w:val="center"/>
        <w:rPr>
          <w:b/>
          <w:szCs w:val="28"/>
          <w:lang w:val="uk-UA"/>
        </w:rPr>
      </w:pPr>
    </w:p>
    <w:p w:rsidR="0022275E" w:rsidRDefault="0022275E" w:rsidP="004916ED">
      <w:pPr>
        <w:pStyle w:val="a9"/>
        <w:spacing w:after="160"/>
        <w:ind w:left="709"/>
        <w:contextualSpacing/>
        <w:jc w:val="center"/>
        <w:rPr>
          <w:b/>
          <w:szCs w:val="28"/>
          <w:lang w:val="uk-UA"/>
        </w:rPr>
      </w:pPr>
    </w:p>
    <w:p w:rsidR="004916ED" w:rsidRPr="0022275E" w:rsidRDefault="004916ED" w:rsidP="004916ED">
      <w:pPr>
        <w:pStyle w:val="a9"/>
        <w:spacing w:after="160"/>
        <w:ind w:left="709"/>
        <w:contextualSpacing/>
        <w:jc w:val="center"/>
        <w:rPr>
          <w:b/>
          <w:szCs w:val="28"/>
          <w:lang w:val="uk-UA"/>
        </w:rPr>
      </w:pPr>
      <w:r w:rsidRPr="0022275E">
        <w:rPr>
          <w:b/>
          <w:szCs w:val="28"/>
          <w:lang w:val="uk-UA"/>
        </w:rPr>
        <w:t>Інформаційні ресурси</w:t>
      </w:r>
    </w:p>
    <w:p w:rsidR="004916ED" w:rsidRPr="0022275E" w:rsidRDefault="00E33B7C" w:rsidP="0022275E">
      <w:pPr>
        <w:numPr>
          <w:ilvl w:val="3"/>
          <w:numId w:val="5"/>
        </w:numPr>
        <w:spacing w:after="0" w:line="240" w:lineRule="auto"/>
        <w:ind w:left="709" w:hanging="425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4916ED" w:rsidRPr="0022275E">
          <w:rPr>
            <w:rStyle w:val="a3"/>
            <w:rFonts w:ascii="Times New Roman" w:hAnsi="Times New Roman" w:cs="Times New Roman"/>
            <w:sz w:val="28"/>
            <w:szCs w:val="28"/>
          </w:rPr>
          <w:t>https://elearn.nubip.edu.ua/course/view.php?id=4019</w:t>
        </w:r>
      </w:hyperlink>
      <w:r w:rsidR="004916ED" w:rsidRPr="002227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916ED" w:rsidRPr="0022275E" w:rsidRDefault="00E33B7C" w:rsidP="0022275E">
      <w:pPr>
        <w:numPr>
          <w:ilvl w:val="3"/>
          <w:numId w:val="5"/>
        </w:numPr>
        <w:spacing w:after="0" w:line="240" w:lineRule="auto"/>
        <w:ind w:left="709" w:hanging="425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4916ED" w:rsidRPr="0022275E">
          <w:rPr>
            <w:rStyle w:val="a3"/>
            <w:rFonts w:ascii="Times New Roman" w:hAnsi="Times New Roman" w:cs="Times New Roman"/>
            <w:sz w:val="28"/>
            <w:szCs w:val="28"/>
          </w:rPr>
          <w:t>https://cultilene.nl/product/optimaxx/</w:t>
        </w:r>
      </w:hyperlink>
      <w:r w:rsidR="004916ED" w:rsidRPr="002227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916ED" w:rsidRPr="0022275E" w:rsidRDefault="00E33B7C" w:rsidP="0022275E">
      <w:pPr>
        <w:numPr>
          <w:ilvl w:val="3"/>
          <w:numId w:val="5"/>
        </w:numPr>
        <w:spacing w:after="0" w:line="240" w:lineRule="auto"/>
        <w:ind w:left="709" w:hanging="425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4916ED" w:rsidRPr="0022275E">
          <w:rPr>
            <w:rStyle w:val="a3"/>
            <w:rFonts w:ascii="Times New Roman" w:hAnsi="Times New Roman" w:cs="Times New Roman"/>
            <w:sz w:val="28"/>
            <w:szCs w:val="28"/>
          </w:rPr>
          <w:t>https://www.grodan.com/</w:t>
        </w:r>
      </w:hyperlink>
      <w:r w:rsidR="004916ED" w:rsidRPr="002227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916ED" w:rsidRPr="0022275E" w:rsidRDefault="00E33B7C" w:rsidP="0022275E">
      <w:pPr>
        <w:numPr>
          <w:ilvl w:val="3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4916ED" w:rsidRPr="0022275E">
          <w:rPr>
            <w:rStyle w:val="a3"/>
            <w:rFonts w:ascii="Times New Roman" w:hAnsi="Times New Roman" w:cs="Times New Roman"/>
            <w:sz w:val="28"/>
            <w:szCs w:val="28"/>
          </w:rPr>
          <w:t>https://www.rhp.nl/en/home</w:t>
        </w:r>
      </w:hyperlink>
      <w:r w:rsidR="004916ED" w:rsidRPr="002227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916ED" w:rsidRPr="0022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C4" w:rsidRDefault="00D71AC4" w:rsidP="0022275E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C4" w:rsidRDefault="00D71AC4" w:rsidP="00D71A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71AC4" w:rsidTr="00D71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D71AC4" w:rsidTr="00D71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D71AC4" w:rsidTr="00D71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D71AC4" w:rsidRDefault="00D71AC4" w:rsidP="00D7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C4" w:rsidRDefault="00D71AC4" w:rsidP="00D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C4" w:rsidRDefault="00D71AC4" w:rsidP="00D71A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71AC4" w:rsidTr="00D71AC4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екзамену</w:t>
            </w:r>
          </w:p>
          <w:p w:rsidR="00D71AC4" w:rsidRDefault="00D7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AC4" w:rsidTr="00D71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D71AC4" w:rsidTr="00D71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D71AC4" w:rsidTr="00D71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D71AC4" w:rsidTr="00D71A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Default="00D7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D71AC4" w:rsidRDefault="00D71AC4" w:rsidP="00D7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C4" w:rsidRDefault="00D71AC4" w:rsidP="00D7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FE" w:rsidRDefault="00563BFE"/>
    <w:sectPr w:rsidR="00563BFE" w:rsidSect="0043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1431"/>
    <w:multiLevelType w:val="hybridMultilevel"/>
    <w:tmpl w:val="0D54BFDE"/>
    <w:lvl w:ilvl="0" w:tplc="89283D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AC06FF"/>
    <w:multiLevelType w:val="hybridMultilevel"/>
    <w:tmpl w:val="2F8203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C1977"/>
    <w:multiLevelType w:val="hybridMultilevel"/>
    <w:tmpl w:val="E6FE6104"/>
    <w:lvl w:ilvl="0" w:tplc="6C509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7249E"/>
    <w:multiLevelType w:val="hybridMultilevel"/>
    <w:tmpl w:val="6EC04C46"/>
    <w:lvl w:ilvl="0" w:tplc="958EDE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BA0F2C"/>
    <w:multiLevelType w:val="hybridMultilevel"/>
    <w:tmpl w:val="68BEC2C6"/>
    <w:lvl w:ilvl="0" w:tplc="4E8840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EF9"/>
    <w:rsid w:val="0022275E"/>
    <w:rsid w:val="00256E4C"/>
    <w:rsid w:val="00435079"/>
    <w:rsid w:val="004916ED"/>
    <w:rsid w:val="005432B0"/>
    <w:rsid w:val="00563BFE"/>
    <w:rsid w:val="00917BF3"/>
    <w:rsid w:val="00930EED"/>
    <w:rsid w:val="00C67EF9"/>
    <w:rsid w:val="00D71AC4"/>
    <w:rsid w:val="00E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71D6"/>
  <w15:docId w15:val="{D5F10E1F-877B-4C34-A86F-153926D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C4"/>
    <w:rPr>
      <w:lang w:val="uk-UA"/>
    </w:rPr>
  </w:style>
  <w:style w:type="paragraph" w:styleId="4">
    <w:name w:val="heading 4"/>
    <w:basedOn w:val="a"/>
    <w:next w:val="a"/>
    <w:link w:val="40"/>
    <w:qFormat/>
    <w:rsid w:val="004916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C4"/>
    <w:rPr>
      <w:color w:val="0000FF"/>
      <w:u w:val="single"/>
    </w:rPr>
  </w:style>
  <w:style w:type="paragraph" w:styleId="a4">
    <w:name w:val="Body Text"/>
    <w:basedOn w:val="a"/>
    <w:link w:val="a5"/>
    <w:unhideWhenUsed/>
    <w:rsid w:val="00D71A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D71A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D71AC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1AC4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4916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491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4916E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4916E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Абзац списку1"/>
    <w:basedOn w:val="a"/>
    <w:qFormat/>
    <w:rsid w:val="004916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d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ilene.nl/product/optimax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4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hp.nl/en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10</cp:revision>
  <cp:lastPrinted>2021-05-27T07:44:00Z</cp:lastPrinted>
  <dcterms:created xsi:type="dcterms:W3CDTF">2020-06-24T11:03:00Z</dcterms:created>
  <dcterms:modified xsi:type="dcterms:W3CDTF">2023-06-02T06:40:00Z</dcterms:modified>
</cp:coreProperties>
</file>