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56" w:rsidRPr="00B83A3D" w:rsidRDefault="00442256" w:rsidP="00442256">
      <w:pPr>
        <w:pStyle w:val="1"/>
        <w:numPr>
          <w:ilvl w:val="0"/>
          <w:numId w:val="0"/>
        </w:numPr>
        <w:ind w:firstLine="709"/>
        <w:jc w:val="center"/>
        <w:rPr>
          <w:bCs/>
          <w:i/>
          <w:lang w:val="uk-UA"/>
        </w:rPr>
      </w:pPr>
      <w:r w:rsidRPr="00B83A3D">
        <w:rPr>
          <w:bCs/>
          <w:i/>
          <w:lang w:val="uk-UA"/>
        </w:rPr>
        <w:t>«План-гра</w:t>
      </w:r>
      <w:r>
        <w:rPr>
          <w:bCs/>
          <w:i/>
          <w:lang w:val="uk-UA"/>
        </w:rPr>
        <w:t>ф</w:t>
      </w:r>
      <w:r w:rsidRPr="00B83A3D">
        <w:rPr>
          <w:bCs/>
          <w:i/>
          <w:lang w:val="uk-UA"/>
        </w:rPr>
        <w:t>ік роботи наукового гуртка»</w:t>
      </w:r>
    </w:p>
    <w:p w:rsidR="00442256" w:rsidRPr="000B07EB" w:rsidRDefault="00442256" w:rsidP="00442256">
      <w:pPr>
        <w:pStyle w:val="1"/>
        <w:numPr>
          <w:ilvl w:val="0"/>
          <w:numId w:val="0"/>
        </w:numPr>
        <w:ind w:firstLine="709"/>
        <w:jc w:val="center"/>
        <w:rPr>
          <w:bCs/>
          <w:szCs w:val="24"/>
          <w:lang w:val="uk-UA"/>
        </w:rPr>
      </w:pPr>
      <w:r w:rsidRPr="000B07EB">
        <w:rPr>
          <w:bCs/>
          <w:szCs w:val="24"/>
          <w:lang w:val="uk-UA"/>
        </w:rPr>
        <w:t>З ВНУТРІШНІХ ХВОРОБ ТВАРИН</w:t>
      </w:r>
    </w:p>
    <w:p w:rsidR="00442256" w:rsidRDefault="00442256" w:rsidP="00442256">
      <w:pPr>
        <w:pStyle w:val="1"/>
        <w:numPr>
          <w:ilvl w:val="0"/>
          <w:numId w:val="0"/>
        </w:numPr>
        <w:ind w:firstLine="709"/>
        <w:jc w:val="center"/>
        <w:rPr>
          <w:bCs/>
          <w:szCs w:val="24"/>
          <w:lang w:val="uk-UA"/>
        </w:rPr>
      </w:pPr>
      <w:r w:rsidRPr="000B07EB">
        <w:rPr>
          <w:bCs/>
          <w:szCs w:val="24"/>
          <w:lang w:val="uk-UA"/>
        </w:rPr>
        <w:t>кафедри терапії і клінічної діагностики</w:t>
      </w:r>
    </w:p>
    <w:p w:rsidR="00442256" w:rsidRDefault="00442256" w:rsidP="00442256">
      <w:pPr>
        <w:pStyle w:val="1"/>
        <w:numPr>
          <w:ilvl w:val="0"/>
          <w:numId w:val="0"/>
        </w:numPr>
        <w:ind w:firstLine="709"/>
        <w:jc w:val="center"/>
        <w:rPr>
          <w:bCs/>
          <w:szCs w:val="24"/>
          <w:lang w:val="uk-UA"/>
        </w:rPr>
      </w:pPr>
      <w:r>
        <w:rPr>
          <w:bCs/>
          <w:szCs w:val="24"/>
          <w:lang w:val="uk-UA"/>
        </w:rPr>
        <w:t>на 201</w:t>
      </w:r>
      <w:r>
        <w:rPr>
          <w:bCs/>
          <w:szCs w:val="24"/>
          <w:lang w:val="uk-UA"/>
        </w:rPr>
        <w:t>8</w:t>
      </w:r>
      <w:r>
        <w:rPr>
          <w:bCs/>
          <w:szCs w:val="24"/>
          <w:lang w:val="uk-UA"/>
        </w:rPr>
        <w:t>-201</w:t>
      </w:r>
      <w:r>
        <w:rPr>
          <w:bCs/>
          <w:szCs w:val="24"/>
          <w:lang w:val="uk-UA"/>
        </w:rPr>
        <w:t>9</w:t>
      </w:r>
      <w:r>
        <w:rPr>
          <w:bCs/>
          <w:szCs w:val="24"/>
          <w:lang w:val="uk-UA"/>
        </w:rPr>
        <w:t xml:space="preserve"> навч. рік.</w:t>
      </w:r>
    </w:p>
    <w:p w:rsidR="00442256" w:rsidRPr="009D66C0" w:rsidRDefault="00442256" w:rsidP="00442256">
      <w:pPr>
        <w:pStyle w:val="1"/>
        <w:numPr>
          <w:ilvl w:val="0"/>
          <w:numId w:val="0"/>
        </w:numPr>
        <w:ind w:firstLine="709"/>
        <w:rPr>
          <w:bCs/>
          <w:szCs w:val="24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1"/>
        <w:gridCol w:w="3707"/>
        <w:gridCol w:w="1276"/>
        <w:gridCol w:w="1912"/>
        <w:gridCol w:w="2197"/>
      </w:tblGrid>
      <w:tr w:rsidR="00442256" w:rsidRPr="00442256" w:rsidTr="0074347C">
        <w:trPr>
          <w:jc w:val="center"/>
        </w:trPr>
        <w:tc>
          <w:tcPr>
            <w:tcW w:w="831" w:type="dxa"/>
            <w:vAlign w:val="center"/>
          </w:tcPr>
          <w:p w:rsidR="00442256" w:rsidRPr="00442256" w:rsidRDefault="00442256" w:rsidP="0074347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07" w:type="dxa"/>
            <w:vAlign w:val="center"/>
          </w:tcPr>
          <w:p w:rsidR="00442256" w:rsidRPr="00442256" w:rsidRDefault="00442256" w:rsidP="0074347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Заходи</w:t>
            </w:r>
          </w:p>
        </w:tc>
        <w:tc>
          <w:tcPr>
            <w:tcW w:w="1276" w:type="dxa"/>
            <w:vAlign w:val="center"/>
          </w:tcPr>
          <w:p w:rsidR="00442256" w:rsidRPr="00442256" w:rsidRDefault="00442256" w:rsidP="0074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12" w:type="dxa"/>
            <w:vAlign w:val="center"/>
          </w:tcPr>
          <w:p w:rsidR="00442256" w:rsidRPr="00442256" w:rsidRDefault="00442256" w:rsidP="0074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97" w:type="dxa"/>
            <w:vAlign w:val="center"/>
          </w:tcPr>
          <w:p w:rsidR="00442256" w:rsidRPr="00442256" w:rsidRDefault="00442256" w:rsidP="0074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Відповідальний</w:t>
            </w:r>
            <w:proofErr w:type="spellEnd"/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74347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</w:tcPr>
          <w:p w:rsidR="00442256" w:rsidRPr="00442256" w:rsidRDefault="00442256" w:rsidP="0074347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442256" w:rsidRPr="00442256" w:rsidRDefault="00442256" w:rsidP="0074347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Організаційне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гуртка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плану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гуртка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442256">
              <w:rPr>
                <w:rFonts w:ascii="Times New Roman" w:hAnsi="Times New Roman" w:cs="Times New Roman"/>
              </w:rPr>
              <w:t>р</w:t>
            </w:r>
            <w:proofErr w:type="gramEnd"/>
            <w:r w:rsidRPr="00442256">
              <w:rPr>
                <w:rFonts w:ascii="Times New Roman" w:hAnsi="Times New Roman" w:cs="Times New Roman"/>
              </w:rPr>
              <w:t>ік</w:t>
            </w:r>
            <w:proofErr w:type="spellEnd"/>
            <w:r w:rsidRPr="00442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4422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r w:rsidRPr="00442256">
              <w:rPr>
                <w:rFonts w:ascii="Times New Roman" w:hAnsi="Times New Roman" w:cs="Times New Roman"/>
                <w:lang w:val="uk-UA"/>
              </w:rPr>
              <w:t>Палюх Т.А</w:t>
            </w:r>
            <w:r w:rsidRPr="0044225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співробітники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керівники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дипломних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442256">
              <w:rPr>
                <w:rFonts w:ascii="Times New Roman" w:hAnsi="Times New Roman" w:cs="Times New Roman"/>
              </w:rPr>
              <w:t>)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Пофілактична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робота з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2256">
              <w:rPr>
                <w:rFonts w:ascii="Times New Roman" w:hAnsi="Times New Roman" w:cs="Times New Roman"/>
              </w:rPr>
              <w:t>хвороб</w:t>
            </w:r>
            <w:proofErr w:type="gram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тварин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диспансеризації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тварин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2256">
              <w:rPr>
                <w:rFonts w:ascii="Times New Roman" w:hAnsi="Times New Roman" w:cs="Times New Roman"/>
              </w:rPr>
              <w:t>Ультрафіолетове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опромінення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: методика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механізм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фізіотерапії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фізіопрофілактики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Класифікація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методів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електротерапії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механізми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біологічної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Електростимуляція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: методика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механізм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показання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та 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протипоказання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2256">
              <w:rPr>
                <w:rFonts w:ascii="Times New Roman" w:hAnsi="Times New Roman" w:cs="Times New Roman"/>
              </w:rPr>
              <w:t>П</w:t>
            </w:r>
            <w:proofErr w:type="gramEnd"/>
            <w:r w:rsidRPr="00442256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доповідей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студентській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науковій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ФВМ та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Олімпіаді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фахових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442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співробітники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керівники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дипломних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442256">
              <w:rPr>
                <w:rFonts w:ascii="Times New Roman" w:hAnsi="Times New Roman" w:cs="Times New Roman"/>
              </w:rPr>
              <w:t>)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07" w:type="dxa"/>
          </w:tcPr>
          <w:p w:rsidR="00442256" w:rsidRPr="00442256" w:rsidRDefault="00442256" w:rsidP="00442256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2256">
              <w:rPr>
                <w:rFonts w:ascii="Times New Roman" w:hAnsi="Times New Roman" w:cs="Times New Roman"/>
              </w:rPr>
              <w:t xml:space="preserve">Участь у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Міжнародній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науково-практичній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конферненції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НДІ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здоровʼя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тварин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 факультет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ветеринарної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медицини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співробітники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керівники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дипломних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442256">
              <w:rPr>
                <w:rFonts w:ascii="Times New Roman" w:hAnsi="Times New Roman" w:cs="Times New Roman"/>
              </w:rPr>
              <w:t>)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6" w:rsidRPr="00442256" w:rsidRDefault="00442256" w:rsidP="0074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приладами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які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продукують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струми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низької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напруги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2256">
              <w:rPr>
                <w:rFonts w:ascii="Times New Roman" w:hAnsi="Times New Roman" w:cs="Times New Roman"/>
              </w:rPr>
              <w:t>гальванізація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електрофорез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фарадизація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електростимуляція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) та робота з ними.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приладами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які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продукують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струми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високої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напруги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дарсонвалізація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діатермія</w:t>
            </w:r>
            <w:proofErr w:type="spellEnd"/>
            <w:r w:rsidRPr="00442256">
              <w:rPr>
                <w:rFonts w:ascii="Times New Roman" w:hAnsi="Times New Roman" w:cs="Times New Roman"/>
              </w:rPr>
              <w:t>) та робота з ними.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червень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6" w:rsidRPr="00442256" w:rsidRDefault="00442256" w:rsidP="0074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lastRenderedPageBreak/>
              <w:t>Ультрависокочастотна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: </w:t>
            </w:r>
            <w:r w:rsidRPr="00442256">
              <w:rPr>
                <w:rFonts w:ascii="Times New Roman" w:hAnsi="Times New Roman" w:cs="Times New Roman"/>
              </w:rPr>
              <w:lastRenderedPageBreak/>
              <w:t xml:space="preserve">методика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механізм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показання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протипоказання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Мікрохвильова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: методика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механізм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показання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протипоказання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lastRenderedPageBreak/>
              <w:t>липень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lastRenderedPageBreak/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lastRenderedPageBreak/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6" w:rsidRPr="00442256" w:rsidRDefault="00442256" w:rsidP="0074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2256">
              <w:rPr>
                <w:rFonts w:ascii="Times New Roman" w:hAnsi="Times New Roman" w:cs="Times New Roman"/>
              </w:rPr>
              <w:t>П</w:t>
            </w:r>
            <w:proofErr w:type="gramEnd"/>
            <w:r w:rsidRPr="00442256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всеукраїнському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студентських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робіт</w:t>
            </w:r>
            <w:proofErr w:type="spellEnd"/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56" w:rsidRPr="00442256" w:rsidRDefault="00442256" w:rsidP="0074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з методами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статистичної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обробки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одержаних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42256">
              <w:rPr>
                <w:rFonts w:ascii="Times New Roman" w:hAnsi="Times New Roman" w:cs="Times New Roman"/>
              </w:rPr>
              <w:t>досл</w:t>
            </w:r>
            <w:proofErr w:type="gramEnd"/>
            <w:r w:rsidRPr="00442256">
              <w:rPr>
                <w:rFonts w:ascii="Times New Roman" w:hAnsi="Times New Roman" w:cs="Times New Roman"/>
              </w:rPr>
              <w:t>іджень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Організаційне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обговорення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пргоектів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планів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рік</w:t>
            </w:r>
            <w:proofErr w:type="spellEnd"/>
            <w:r w:rsidRPr="00442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2256">
              <w:rPr>
                <w:rFonts w:ascii="Times New Roman" w:hAnsi="Times New Roman" w:cs="Times New Roman"/>
              </w:rPr>
              <w:t>П</w:t>
            </w:r>
            <w:proofErr w:type="gramEnd"/>
            <w:r w:rsidRPr="00442256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доповідей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на 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студентські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та участь у них.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Виїзні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гуртківців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клініках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Києва</w:t>
            </w:r>
            <w:proofErr w:type="spellEnd"/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Т.А.,</w:t>
            </w:r>
          </w:p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співробітники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кафедри</w:t>
            </w:r>
            <w:proofErr w:type="spellEnd"/>
          </w:p>
        </w:tc>
      </w:tr>
      <w:tr w:rsidR="00442256" w:rsidRPr="00442256" w:rsidTr="0074347C">
        <w:trPr>
          <w:jc w:val="center"/>
        </w:trPr>
        <w:tc>
          <w:tcPr>
            <w:tcW w:w="831" w:type="dxa"/>
          </w:tcPr>
          <w:p w:rsidR="00442256" w:rsidRPr="00442256" w:rsidRDefault="00442256" w:rsidP="00442256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napToGri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442256" w:rsidRPr="00442256" w:rsidRDefault="00442256" w:rsidP="0074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</w:tcPr>
          <w:p w:rsidR="00442256" w:rsidRPr="00442256" w:rsidRDefault="00442256" w:rsidP="0074347C">
            <w:pPr>
              <w:tabs>
                <w:tab w:val="left" w:pos="3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2256">
              <w:rPr>
                <w:rFonts w:ascii="Times New Roman" w:hAnsi="Times New Roman" w:cs="Times New Roman"/>
              </w:rPr>
              <w:t>П</w:t>
            </w:r>
            <w:proofErr w:type="gramEnd"/>
            <w:r w:rsidRPr="00442256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підсумків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студентського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гуртка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грудень</w:t>
            </w:r>
            <w:proofErr w:type="spellEnd"/>
          </w:p>
        </w:tc>
        <w:tc>
          <w:tcPr>
            <w:tcW w:w="1912" w:type="dxa"/>
          </w:tcPr>
          <w:p w:rsidR="00442256" w:rsidRPr="00442256" w:rsidRDefault="00442256" w:rsidP="0074347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42256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42256">
              <w:rPr>
                <w:rFonts w:ascii="Times New Roman" w:hAnsi="Times New Roman" w:cs="Times New Roman"/>
              </w:rPr>
              <w:t>терапії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діагностики</w:t>
            </w:r>
            <w:proofErr w:type="spellEnd"/>
          </w:p>
        </w:tc>
        <w:tc>
          <w:tcPr>
            <w:tcW w:w="2197" w:type="dxa"/>
          </w:tcPr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Палюх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Т.А.,</w:t>
            </w:r>
          </w:p>
          <w:p w:rsidR="00442256" w:rsidRPr="00442256" w:rsidRDefault="00442256" w:rsidP="007434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256">
              <w:rPr>
                <w:rFonts w:ascii="Times New Roman" w:hAnsi="Times New Roman" w:cs="Times New Roman"/>
              </w:rPr>
              <w:t>співробітники</w:t>
            </w:r>
            <w:proofErr w:type="spellEnd"/>
            <w:r w:rsidRPr="00442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56">
              <w:rPr>
                <w:rFonts w:ascii="Times New Roman" w:hAnsi="Times New Roman" w:cs="Times New Roman"/>
              </w:rPr>
              <w:t>кафедри</w:t>
            </w:r>
            <w:proofErr w:type="spellEnd"/>
          </w:p>
        </w:tc>
      </w:tr>
    </w:tbl>
    <w:p w:rsidR="00442256" w:rsidRPr="00B37C7B" w:rsidRDefault="00442256" w:rsidP="00442256">
      <w:pPr>
        <w:jc w:val="both"/>
        <w:rPr>
          <w:iCs/>
          <w:sz w:val="26"/>
          <w:szCs w:val="26"/>
        </w:rPr>
      </w:pPr>
    </w:p>
    <w:p w:rsidR="000F0A98" w:rsidRPr="00442256" w:rsidRDefault="000F0A98" w:rsidP="00442256"/>
    <w:sectPr w:rsidR="000F0A98" w:rsidRPr="004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A3"/>
    <w:multiLevelType w:val="hybridMultilevel"/>
    <w:tmpl w:val="B7AE29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6"/>
    <w:rsid w:val="000F0A98"/>
    <w:rsid w:val="000F6AF5"/>
    <w:rsid w:val="00442256"/>
    <w:rsid w:val="005B4829"/>
    <w:rsid w:val="00E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0A98"/>
    <w:pPr>
      <w:spacing w:after="0" w:line="240" w:lineRule="auto"/>
    </w:pPr>
  </w:style>
  <w:style w:type="paragraph" w:customStyle="1" w:styleId="1">
    <w:name w:val="Нумерация 1"/>
    <w:rsid w:val="0044225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442256"/>
    <w:pPr>
      <w:numPr>
        <w:ilvl w:val="1"/>
      </w:numPr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442256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0A98"/>
    <w:pPr>
      <w:spacing w:after="0" w:line="240" w:lineRule="auto"/>
    </w:pPr>
  </w:style>
  <w:style w:type="paragraph" w:customStyle="1" w:styleId="1">
    <w:name w:val="Нумерация 1"/>
    <w:rsid w:val="0044225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442256"/>
    <w:pPr>
      <w:numPr>
        <w:ilvl w:val="1"/>
      </w:numPr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442256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2018-12-21T17:58:00Z</dcterms:created>
  <dcterms:modified xsi:type="dcterms:W3CDTF">2018-12-21T17:58:00Z</dcterms:modified>
</cp:coreProperties>
</file>