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1"/>
        <w:tblW w:w="9889.0" w:type="dxa"/>
        <w:jc w:val="left"/>
        <w:tblInd w:w="-318.0" w:type="dxa"/>
        <w:tblBorders>
          <w:top w:color="000000" w:space="0" w:sz="0" w:val="nil"/>
          <w:left w:color="000000" w:space="0" w:sz="0" w:val="nil"/>
          <w:bottom w:color="000000" w:space="0" w:sz="4" w:val="single"/>
          <w:right w:color="000000" w:space="0" w:sz="0" w:val="nil"/>
          <w:insideH w:color="000000" w:space="0" w:sz="0" w:val="nil"/>
          <w:insideV w:color="000000" w:space="0" w:sz="4" w:val="single"/>
        </w:tblBorders>
        <w:tblLayout w:type="fixed"/>
        <w:tblLook w:val="0400"/>
      </w:tblPr>
      <w:tblGrid>
        <w:gridCol w:w="2978"/>
        <w:gridCol w:w="6911"/>
        <w:tblGridChange w:id="0">
          <w:tblGrid>
            <w:gridCol w:w="2978"/>
            <w:gridCol w:w="6911"/>
          </w:tblGrid>
        </w:tblGridChange>
      </w:tblGrid>
      <w:tr>
        <w:trPr>
          <w:cantSplit w:val="0"/>
          <w:tblHeader w:val="0"/>
        </w:trPr>
        <w:tc>
          <w:tcPr>
            <w:vMerge w:val="restart"/>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1012825" cy="1022350"/>
                  <wp:effectExtent b="0" l="0" r="0" t="0"/>
                  <wp:docPr descr="nubip_logo_new_poisk_18_2" id="3" name="image1.png"/>
                  <a:graphic>
                    <a:graphicData uri="http://schemas.openxmlformats.org/drawingml/2006/picture">
                      <pic:pic>
                        <pic:nvPicPr>
                          <pic:cNvPr descr="nubip_logo_new_poisk_18_2" id="0" name="image1.png"/>
                          <pic:cNvPicPr preferRelativeResize="0"/>
                        </pic:nvPicPr>
                        <pic:blipFill>
                          <a:blip r:embed="rId7"/>
                          <a:srcRect b="0" l="0" r="0" t="14844"/>
                          <a:stretch>
                            <a:fillRect/>
                          </a:stretch>
                        </pic:blipFill>
                        <pic:spPr>
                          <a:xfrm>
                            <a:off x="0" y="0"/>
                            <a:ext cx="1012825" cy="1022350"/>
                          </a:xfrm>
                          <a:prstGeom prst="rect"/>
                          <a:ln/>
                        </pic:spPr>
                      </pic:pic>
                    </a:graphicData>
                  </a:graphic>
                </wp:inline>
              </w:drawing>
            </w: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03">
            <w:pPr>
              <w:jc w:val="center"/>
              <w:rPr>
                <w:rFonts w:ascii="Times New Roman" w:cs="Times New Roman" w:eastAsia="Times New Roman" w:hAnsi="Times New Roman"/>
                <w:b w:val="1"/>
                <w:color w:val="323e4f"/>
                <w:sz w:val="20"/>
                <w:szCs w:val="20"/>
              </w:rPr>
            </w:pPr>
            <w:r w:rsidDel="00000000" w:rsidR="00000000" w:rsidRPr="00000000">
              <w:rPr>
                <w:rFonts w:ascii="Times New Roman" w:cs="Times New Roman" w:eastAsia="Times New Roman" w:hAnsi="Times New Roman"/>
                <w:b w:val="1"/>
                <w:color w:val="323e4f"/>
                <w:sz w:val="20"/>
                <w:szCs w:val="20"/>
                <w:rtl w:val="0"/>
              </w:rPr>
              <w:t xml:space="preserve">СИЛАБУС ДИСЦИПЛІНИ </w:t>
            </w:r>
          </w:p>
          <w:p w:rsidR="00000000" w:rsidDel="00000000" w:rsidP="00000000" w:rsidRDefault="00000000" w:rsidRPr="00000000" w14:paraId="00000004">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«Психологія інклюзивної освіти»</w:t>
            </w:r>
          </w:p>
        </w:tc>
      </w:tr>
      <w:tr>
        <w:trPr>
          <w:cantSplit w:val="0"/>
          <w:tblHeader w:val="0"/>
        </w:trPr>
        <w:tc>
          <w:tcPr>
            <w:vMerge w:val="continue"/>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06">
            <w:pP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Ступінь вищої освіти – бакалавр</w:t>
            </w:r>
          </w:p>
        </w:tc>
      </w:tr>
      <w:tr>
        <w:trPr>
          <w:cantSplit w:val="0"/>
          <w:tblHeader w:val="0"/>
        </w:trPr>
        <w:tc>
          <w:tcPr>
            <w:vMerge w:val="continue"/>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09">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Спеціальність </w:t>
            </w:r>
            <w:r w:rsidDel="00000000" w:rsidR="00000000" w:rsidRPr="00000000">
              <w:rPr>
                <w:rFonts w:ascii="Times New Roman" w:cs="Times New Roman" w:eastAsia="Times New Roman" w:hAnsi="Times New Roman"/>
                <w:b w:val="1"/>
                <w:sz w:val="20"/>
                <w:szCs w:val="20"/>
                <w:u w:val="single"/>
                <w:rtl w:val="0"/>
              </w:rPr>
              <w:t xml:space="preserve">053 Психологія</w:t>
            </w:r>
            <w:r w:rsidDel="00000000" w:rsidR="00000000" w:rsidRPr="00000000">
              <w:rPr>
                <w:rtl w:val="0"/>
              </w:rPr>
            </w:r>
          </w:p>
        </w:tc>
      </w:tr>
      <w:tr>
        <w:trPr>
          <w:cantSplit w:val="0"/>
          <w:tblHeader w:val="0"/>
        </w:trPr>
        <w:tc>
          <w:tcPr>
            <w:vMerge w:val="continue"/>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0B">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Освітня програма «</w:t>
            </w:r>
            <w:r w:rsidDel="00000000" w:rsidR="00000000" w:rsidRPr="00000000">
              <w:rPr>
                <w:rFonts w:ascii="Times New Roman" w:cs="Times New Roman" w:eastAsia="Times New Roman" w:hAnsi="Times New Roman"/>
                <w:b w:val="1"/>
                <w:color w:val="ff0000"/>
                <w:sz w:val="20"/>
                <w:szCs w:val="20"/>
                <w:rtl w:val="0"/>
              </w:rPr>
              <w:t xml:space="preserve">Психологія</w:t>
            </w:r>
            <w:r w:rsidDel="00000000" w:rsidR="00000000" w:rsidRPr="00000000">
              <w:rPr>
                <w:rFonts w:ascii="Times New Roman" w:cs="Times New Roman" w:eastAsia="Times New Roman" w:hAnsi="Times New Roman"/>
                <w:b w:val="1"/>
                <w:sz w:val="20"/>
                <w:szCs w:val="20"/>
                <w:rtl w:val="0"/>
              </w:rPr>
              <w:t xml:space="preserve">»</w:t>
            </w:r>
          </w:p>
        </w:tc>
      </w:tr>
      <w:tr>
        <w:trPr>
          <w:cantSplit w:val="0"/>
          <w:tblHeader w:val="0"/>
        </w:trPr>
        <w:tc>
          <w:tcPr>
            <w:vMerge w:val="continue"/>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0D">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Рік навчання IV, семестр 7</w:t>
            </w:r>
          </w:p>
          <w:p w:rsidR="00000000" w:rsidDel="00000000" w:rsidP="00000000" w:rsidRDefault="00000000" w:rsidRPr="00000000" w14:paraId="0000000E">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rtl w:val="0"/>
              </w:rPr>
              <w:t xml:space="preserve">Форма навчання</w:t>
            </w:r>
            <w:r w:rsidDel="00000000" w:rsidR="00000000" w:rsidRPr="00000000">
              <w:rPr>
                <w:rFonts w:ascii="Times New Roman" w:cs="Times New Roman" w:eastAsia="Times New Roman" w:hAnsi="Times New Roman"/>
                <w:b w:val="1"/>
                <w:sz w:val="20"/>
                <w:szCs w:val="20"/>
                <w:u w:val="single"/>
                <w:rtl w:val="0"/>
              </w:rPr>
              <w:t xml:space="preserve"> денна</w:t>
            </w:r>
          </w:p>
        </w:tc>
      </w:tr>
      <w:tr>
        <w:trPr>
          <w:cantSplit w:val="0"/>
          <w:tblHeader w:val="0"/>
        </w:trPr>
        <w:tc>
          <w:tcPr>
            <w:vMerge w:val="continue"/>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u w:val="singl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10">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Кількість кредитів ЄКТС 4 </w:t>
            </w:r>
          </w:p>
        </w:tc>
      </w:tr>
      <w:tr>
        <w:trPr>
          <w:cantSplit w:val="0"/>
          <w:tblHeader w:val="0"/>
        </w:trPr>
        <w:tc>
          <w:tcPr>
            <w:vMerge w:val="continue"/>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12">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Мова викладання українська</w:t>
            </w:r>
          </w:p>
        </w:tc>
      </w:tr>
      <w:tr>
        <w:trPr>
          <w:cantSplit w:val="0"/>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1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w:t>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14">
            <w:pPr>
              <w:rPr>
                <w:rFonts w:ascii="Times New Roman" w:cs="Times New Roman" w:eastAsia="Times New Roman" w:hAnsi="Times New Roman"/>
                <w:b w:val="1"/>
                <w:sz w:val="20"/>
                <w:szCs w:val="2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15">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Лектор курсу</w:t>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16">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Омельченко Людмила Миколаївна</w:t>
            </w:r>
          </w:p>
        </w:tc>
      </w:tr>
      <w:tr>
        <w:trPr>
          <w:cantSplit w:val="0"/>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17">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Контактна інформація лектора (e-mail)</w:t>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18">
            <w:pPr>
              <w:rPr>
                <w:rFonts w:ascii="Times New Roman" w:cs="Times New Roman" w:eastAsia="Times New Roman" w:hAnsi="Times New Roman"/>
                <w:b w:val="1"/>
                <w:sz w:val="20"/>
                <w:szCs w:val="20"/>
              </w:rPr>
            </w:pPr>
            <w:hyperlink r:id="rId8">
              <w:r w:rsidDel="00000000" w:rsidR="00000000" w:rsidRPr="00000000">
                <w:rPr>
                  <w:color w:val="0000ff"/>
                  <w:u w:val="single"/>
                  <w:rtl w:val="0"/>
                </w:rPr>
                <w:t xml:space="preserve">o</w:t>
              </w:r>
            </w:hyperlink>
            <w:hyperlink r:id="rId9">
              <w:r w:rsidDel="00000000" w:rsidR="00000000" w:rsidRPr="00000000">
                <w:rPr>
                  <w:rFonts w:ascii="Times New Roman" w:cs="Times New Roman" w:eastAsia="Times New Roman" w:hAnsi="Times New Roman"/>
                  <w:b w:val="1"/>
                  <w:color w:val="0000ff"/>
                  <w:sz w:val="20"/>
                  <w:szCs w:val="20"/>
                  <w:u w:val="single"/>
                  <w:rtl w:val="0"/>
                </w:rPr>
                <w:t xml:space="preserve">melchenko2006@nubip.edu.ua</w:t>
              </w:r>
            </w:hyperlink>
            <w:r w:rsidDel="00000000" w:rsidR="00000000" w:rsidRPr="00000000">
              <w:rPr>
                <w:rFonts w:ascii="Times New Roman" w:cs="Times New Roman" w:eastAsia="Times New Roman" w:hAnsi="Times New Roman"/>
                <w:b w:val="1"/>
                <w:sz w:val="20"/>
                <w:szCs w:val="20"/>
                <w:rtl w:val="0"/>
              </w:rPr>
              <w:t xml:space="preserve"> </w:t>
            </w:r>
          </w:p>
        </w:tc>
      </w:tr>
      <w:tr>
        <w:trPr>
          <w:cantSplit w:val="0"/>
          <w:tblHeader w:val="0"/>
        </w:trPr>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19">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Сторінка курсу в eLearn </w:t>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1A">
            <w:pPr>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1B">
      <w:pPr>
        <w:spacing w:after="0" w:line="240" w:lineRule="auto"/>
        <w:rPr>
          <w:rFonts w:ascii="Times New Roman" w:cs="Times New Roman" w:eastAsia="Times New Roman" w:hAnsi="Times New Roman"/>
          <w:b w:val="1"/>
          <w:sz w:val="12"/>
          <w:szCs w:val="12"/>
        </w:rPr>
      </w:pPr>
      <w:r w:rsidDel="00000000" w:rsidR="00000000" w:rsidRPr="00000000">
        <w:rPr>
          <w:rtl w:val="0"/>
        </w:rPr>
      </w:r>
    </w:p>
    <w:p w:rsidR="00000000" w:rsidDel="00000000" w:rsidP="00000000" w:rsidRDefault="00000000" w:rsidRPr="00000000" w14:paraId="0000001C">
      <w:pPr>
        <w:spacing w:after="0" w:line="240" w:lineRule="auto"/>
        <w:jc w:val="center"/>
        <w:rPr>
          <w:rFonts w:ascii="Times New Roman" w:cs="Times New Roman" w:eastAsia="Times New Roman" w:hAnsi="Times New Roman"/>
          <w:b w:val="1"/>
          <w:color w:val="323e4f"/>
          <w:sz w:val="28"/>
          <w:szCs w:val="28"/>
        </w:rPr>
      </w:pPr>
      <w:r w:rsidDel="00000000" w:rsidR="00000000" w:rsidRPr="00000000">
        <w:rPr>
          <w:rFonts w:ascii="Times New Roman" w:cs="Times New Roman" w:eastAsia="Times New Roman" w:hAnsi="Times New Roman"/>
          <w:b w:val="1"/>
          <w:color w:val="323e4f"/>
          <w:sz w:val="28"/>
          <w:szCs w:val="28"/>
          <w:rtl w:val="0"/>
        </w:rPr>
        <w:t xml:space="preserve">ОПИС ДИСЦИПЛІНИ</w:t>
      </w:r>
    </w:p>
    <w:p w:rsidR="00000000" w:rsidDel="00000000" w:rsidP="00000000" w:rsidRDefault="00000000" w:rsidRPr="00000000" w14:paraId="0000001D">
      <w:pPr>
        <w:spacing w:after="0" w:line="240" w:lineRule="auto"/>
        <w:jc w:val="center"/>
        <w:rPr>
          <w:rFonts w:ascii="Times New Roman" w:cs="Times New Roman" w:eastAsia="Times New Roman" w:hAnsi="Times New Roman"/>
          <w:b w:val="1"/>
          <w:color w:val="323e4f"/>
          <w:sz w:val="28"/>
          <w:szCs w:val="28"/>
        </w:rPr>
      </w:pPr>
      <w:r w:rsidDel="00000000" w:rsidR="00000000" w:rsidRPr="00000000">
        <w:rPr>
          <w:rtl w:val="0"/>
        </w:rPr>
      </w:r>
    </w:p>
    <w:p w:rsidR="00000000" w:rsidDel="00000000" w:rsidP="00000000" w:rsidRDefault="00000000" w:rsidRPr="00000000" w14:paraId="0000001E">
      <w:pPr>
        <w:spacing w:after="0"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Психологія інклюзивної освіти – дисципліна, що є вибірковим компонентом циклу професійної підготовки освітньої програми «Психологія». Мета навчального курсу: сприяти формуванню компетентностей студентів, необхідних для проектування освітнього поля, адекватного потребам кожного здобувача освіти, та психологічного супроводу інклюзивного навчання. Вивчаючи курс, студенти матимуть змогу: ознайомитися із основними напрямами роботи психолога в інклюзивному освітньому закладі, усвідомити роль психолога в психологічному супроводі навчання школяра / студента з особливими освітніми потребами. Переваги курсу: основна увага на виробленні професійно важливих умінь на підґрунті теоретичних знань, можливість участі в групових формах навчальної діяльності, навчання в дії, самопізнання, планування власного саморозвитку. Форма підсумкового контролю – екзамен.</w:t>
      </w:r>
    </w:p>
    <w:p w:rsidR="00000000" w:rsidDel="00000000" w:rsidP="00000000" w:rsidRDefault="00000000" w:rsidRPr="00000000" w14:paraId="0000001F">
      <w:pPr>
        <w:spacing w:after="0" w:line="240" w:lineRule="auto"/>
        <w:rPr>
          <w:rFonts w:ascii="Times New Roman" w:cs="Times New Roman" w:eastAsia="Times New Roman" w:hAnsi="Times New Roman"/>
          <w:b w:val="1"/>
          <w:color w:val="17365d"/>
        </w:rPr>
      </w:pPr>
      <w:r w:rsidDel="00000000" w:rsidR="00000000" w:rsidRPr="00000000">
        <w:rPr>
          <w:rFonts w:ascii="Times New Roman" w:cs="Times New Roman" w:eastAsia="Times New Roman" w:hAnsi="Times New Roman"/>
          <w:b w:val="1"/>
          <w:color w:val="17365d"/>
          <w:rtl w:val="0"/>
        </w:rPr>
        <w:t xml:space="preserve">Компетентності ОП:</w:t>
      </w:r>
    </w:p>
    <w:p w:rsidR="00000000" w:rsidDel="00000000" w:rsidP="00000000" w:rsidRDefault="00000000" w:rsidRPr="00000000" w14:paraId="00000020">
      <w:pPr>
        <w:tabs>
          <w:tab w:val="left" w:leader="none" w:pos="284"/>
          <w:tab w:val="left" w:leader="none" w:pos="567"/>
        </w:tabs>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інтегральна компетентність</w:t>
      </w:r>
      <w:r w:rsidDel="00000000" w:rsidR="00000000" w:rsidRPr="00000000">
        <w:rPr>
          <w:rFonts w:ascii="Times New Roman" w:cs="Times New Roman" w:eastAsia="Times New Roman" w:hAnsi="Times New Roman"/>
          <w:rtl w:val="0"/>
        </w:rPr>
        <w:t xml:space="preserve"> (ІК): здатність розв’язувати складні спеціалізовані задачі та практичні проблеми у сфері психології, що передбачають застосування основних психологічних теорій та методів та характеризуються комплексністю і невизначеністю умов;</w:t>
      </w:r>
    </w:p>
    <w:p w:rsidR="00000000" w:rsidDel="00000000" w:rsidP="00000000" w:rsidRDefault="00000000" w:rsidRPr="00000000" w14:paraId="00000021">
      <w:pPr>
        <w:tabs>
          <w:tab w:val="left" w:leader="none" w:pos="284"/>
          <w:tab w:val="left" w:leader="none" w:pos="567"/>
        </w:tabs>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загальні компетентності</w:t>
      </w:r>
      <w:r w:rsidDel="00000000" w:rsidR="00000000" w:rsidRPr="00000000">
        <w:rPr>
          <w:rFonts w:ascii="Times New Roman" w:cs="Times New Roman" w:eastAsia="Times New Roman" w:hAnsi="Times New Roman"/>
          <w:rtl w:val="0"/>
        </w:rPr>
        <w:t xml:space="preserve"> (ЗК):</w:t>
      </w:r>
    </w:p>
    <w:p w:rsidR="00000000" w:rsidDel="00000000" w:rsidP="00000000" w:rsidRDefault="00000000" w:rsidRPr="00000000" w14:paraId="00000022">
      <w:pPr>
        <w:tabs>
          <w:tab w:val="left" w:leader="none" w:pos="284"/>
          <w:tab w:val="left" w:leader="none" w:pos="567"/>
        </w:tabs>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ЗК1. Здатність застосовувати знання у практичних ситуаціях. </w:t>
      </w:r>
    </w:p>
    <w:p w:rsidR="00000000" w:rsidDel="00000000" w:rsidP="00000000" w:rsidRDefault="00000000" w:rsidRPr="00000000" w14:paraId="00000023">
      <w:pPr>
        <w:tabs>
          <w:tab w:val="left" w:leader="none" w:pos="284"/>
          <w:tab w:val="left" w:leader="none" w:pos="567"/>
        </w:tabs>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ЗК2. Знання та розуміння предметної області та розуміння професійної діяльності психолога в різних сферах практики. </w:t>
      </w:r>
    </w:p>
    <w:p w:rsidR="00000000" w:rsidDel="00000000" w:rsidP="00000000" w:rsidRDefault="00000000" w:rsidRPr="00000000" w14:paraId="00000024">
      <w:pPr>
        <w:tabs>
          <w:tab w:val="left" w:leader="none" w:pos="284"/>
          <w:tab w:val="left" w:leader="none" w:pos="567"/>
        </w:tabs>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ЗК3. Навички використання інформаційних і комунікаційних технологій.</w:t>
      </w:r>
    </w:p>
    <w:p w:rsidR="00000000" w:rsidDel="00000000" w:rsidP="00000000" w:rsidRDefault="00000000" w:rsidRPr="00000000" w14:paraId="00000025">
      <w:pPr>
        <w:tabs>
          <w:tab w:val="left" w:leader="none" w:pos="284"/>
          <w:tab w:val="left" w:leader="none" w:pos="567"/>
        </w:tabs>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ЗК4. Здатність вчитися, оволодівати сучасними знаннями у тому числі в полікультурному просторі. </w:t>
      </w:r>
    </w:p>
    <w:p w:rsidR="00000000" w:rsidDel="00000000" w:rsidP="00000000" w:rsidRDefault="00000000" w:rsidRPr="00000000" w14:paraId="00000026">
      <w:pPr>
        <w:tabs>
          <w:tab w:val="left" w:leader="none" w:pos="284"/>
          <w:tab w:val="left" w:leader="none" w:pos="567"/>
        </w:tabs>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ЗК5. Здатність бути критичним і самокритичним, критично сприймати інформацію, оцінювати хід та результати власної професійної діяльності. </w:t>
      </w:r>
    </w:p>
    <w:p w:rsidR="00000000" w:rsidDel="00000000" w:rsidP="00000000" w:rsidRDefault="00000000" w:rsidRPr="00000000" w14:paraId="00000027">
      <w:pPr>
        <w:tabs>
          <w:tab w:val="left" w:leader="none" w:pos="284"/>
          <w:tab w:val="left" w:leader="none" w:pos="567"/>
        </w:tabs>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ЗК6. Здатність приймати обґрунтовані рішення у ситуаціях власної професійної діяльності. </w:t>
      </w:r>
    </w:p>
    <w:p w:rsidR="00000000" w:rsidDel="00000000" w:rsidP="00000000" w:rsidRDefault="00000000" w:rsidRPr="00000000" w14:paraId="00000028">
      <w:pPr>
        <w:tabs>
          <w:tab w:val="left" w:leader="none" w:pos="284"/>
          <w:tab w:val="left" w:leader="none" w:pos="567"/>
        </w:tabs>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ЗК7. Здатність генерувати нові ідеї (креативність) у професійній сфері. </w:t>
      </w:r>
    </w:p>
    <w:p w:rsidR="00000000" w:rsidDel="00000000" w:rsidP="00000000" w:rsidRDefault="00000000" w:rsidRPr="00000000" w14:paraId="00000029">
      <w:pPr>
        <w:tabs>
          <w:tab w:val="left" w:leader="none" w:pos="284"/>
          <w:tab w:val="left" w:leader="none" w:pos="567"/>
        </w:tabs>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ЗК8. Навички міжособистісної взаємодії як у повсякденному, так і професійному житті. </w:t>
      </w:r>
    </w:p>
    <w:p w:rsidR="00000000" w:rsidDel="00000000" w:rsidP="00000000" w:rsidRDefault="00000000" w:rsidRPr="00000000" w14:paraId="0000002A">
      <w:pPr>
        <w:tabs>
          <w:tab w:val="left" w:leader="none" w:pos="284"/>
          <w:tab w:val="left" w:leader="none" w:pos="567"/>
        </w:tabs>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ЗК9. Здатність працювати в команді, уміння організовувати роботу команди.</w:t>
      </w:r>
    </w:p>
    <w:p w:rsidR="00000000" w:rsidDel="00000000" w:rsidP="00000000" w:rsidRDefault="00000000" w:rsidRPr="00000000" w14:paraId="0000002B">
      <w:pPr>
        <w:tabs>
          <w:tab w:val="left" w:leader="none" w:pos="284"/>
          <w:tab w:val="left" w:leader="none" w:pos="567"/>
        </w:tabs>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ЗК11.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rsidR="00000000" w:rsidDel="00000000" w:rsidP="00000000" w:rsidRDefault="00000000" w:rsidRPr="00000000" w14:paraId="0000002C">
      <w:pPr>
        <w:tabs>
          <w:tab w:val="left" w:leader="none" w:pos="284"/>
          <w:tab w:val="left" w:leader="none" w:pos="567"/>
        </w:tabs>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спеціальні  (фахові) компетентності (СК)</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D">
      <w:pPr>
        <w:tabs>
          <w:tab w:val="left" w:leader="none" w:pos="284"/>
          <w:tab w:val="left" w:leader="none" w:pos="567"/>
        </w:tabs>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СК1. Здатність оперувати категоріально-понятійним апаратом психології.</w:t>
      </w:r>
    </w:p>
    <w:p w:rsidR="00000000" w:rsidDel="00000000" w:rsidP="00000000" w:rsidRDefault="00000000" w:rsidRPr="00000000" w14:paraId="0000002E">
      <w:pPr>
        <w:tabs>
          <w:tab w:val="left" w:leader="none" w:pos="284"/>
          <w:tab w:val="left" w:leader="none" w:pos="567"/>
        </w:tabs>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СК4. Здатність самостійно збирати та критично опрацьовувати, аналізувати та узагальнювати психологічну інформацію з різних джерел, у тому числі іншомовних.</w:t>
      </w:r>
    </w:p>
    <w:p w:rsidR="00000000" w:rsidDel="00000000" w:rsidP="00000000" w:rsidRDefault="00000000" w:rsidRPr="00000000" w14:paraId="0000002F">
      <w:pPr>
        <w:tabs>
          <w:tab w:val="left" w:leader="none" w:pos="284"/>
          <w:tab w:val="left" w:leader="none" w:pos="567"/>
        </w:tabs>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СК10. Здатність дотримуватися норм професійної етики. </w:t>
      </w:r>
    </w:p>
    <w:p w:rsidR="00000000" w:rsidDel="00000000" w:rsidP="00000000" w:rsidRDefault="00000000" w:rsidRPr="00000000" w14:paraId="00000030">
      <w:pPr>
        <w:tabs>
          <w:tab w:val="left" w:leader="none" w:pos="284"/>
          <w:tab w:val="left" w:leader="none" w:pos="567"/>
        </w:tabs>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СК11. Здатність до особистісного та професійного самовдосконалення, навчання та саморозвитку.</w:t>
      </w:r>
    </w:p>
    <w:p w:rsidR="00000000" w:rsidDel="00000000" w:rsidP="00000000" w:rsidRDefault="00000000" w:rsidRPr="00000000" w14:paraId="00000031">
      <w:pPr>
        <w:tabs>
          <w:tab w:val="left" w:leader="none" w:pos="284"/>
          <w:tab w:val="left" w:leader="none" w:pos="567"/>
        </w:tabs>
        <w:spacing w:after="0" w:line="240"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17365d"/>
          <w:sz w:val="24"/>
          <w:szCs w:val="24"/>
          <w:rtl w:val="0"/>
        </w:rPr>
        <w:t xml:space="preserve">Програмні результати навчання (ПРН) ОП:</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2">
      <w:pPr>
        <w:tabs>
          <w:tab w:val="left" w:leader="none" w:pos="284"/>
          <w:tab w:val="left" w:leader="none" w:pos="567"/>
        </w:tabs>
        <w:spacing w:after="0" w:line="240"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ПРН 3. Здійснювати пошук інформації з різних джерел, у т.ч. іноземних та з використанням інформаційно-комунікаційних технологій, для вирішення професійних завдань.</w:t>
      </w:r>
    </w:p>
    <w:p w:rsidR="00000000" w:rsidDel="00000000" w:rsidP="00000000" w:rsidRDefault="00000000" w:rsidRPr="00000000" w14:paraId="00000033">
      <w:pPr>
        <w:tabs>
          <w:tab w:val="left" w:leader="none" w:pos="284"/>
          <w:tab w:val="left" w:leader="none" w:pos="567"/>
        </w:tabs>
        <w:spacing w:after="0" w:line="240"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ПРН 10. Формулювати думку логічно, доступно, дискутувати, обстоювати власну позицію, модифікувати висловлювання відповідно до культуральних особливостей співрозмовника.</w:t>
      </w:r>
    </w:p>
    <w:p w:rsidR="00000000" w:rsidDel="00000000" w:rsidP="00000000" w:rsidRDefault="00000000" w:rsidRPr="00000000" w14:paraId="00000034">
      <w:pPr>
        <w:tabs>
          <w:tab w:val="left" w:leader="none" w:pos="284"/>
          <w:tab w:val="left" w:leader="none" w:pos="567"/>
        </w:tabs>
        <w:spacing w:after="0" w:line="240"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ПРН 14. Ефективно виконувати різні ролі у команді у процесі вирішення фахових завдань, у тому числі демонструвати лідерські якості. </w:t>
      </w:r>
    </w:p>
    <w:p w:rsidR="00000000" w:rsidDel="00000000" w:rsidP="00000000" w:rsidRDefault="00000000" w:rsidRPr="00000000" w14:paraId="00000035">
      <w:pPr>
        <w:tabs>
          <w:tab w:val="left" w:leader="none" w:pos="284"/>
          <w:tab w:val="left" w:leader="none" w:pos="567"/>
        </w:tabs>
        <w:spacing w:after="0" w:line="240"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ПРН 15. Відповідально ставитися до професійного самовдосконалення, навчання та саморозвитку. </w:t>
      </w:r>
    </w:p>
    <w:p w:rsidR="00000000" w:rsidDel="00000000" w:rsidP="00000000" w:rsidRDefault="00000000" w:rsidRPr="00000000" w14:paraId="00000036">
      <w:pPr>
        <w:tabs>
          <w:tab w:val="left" w:leader="none" w:pos="284"/>
          <w:tab w:val="left" w:leader="none" w:pos="567"/>
        </w:tabs>
        <w:spacing w:after="0" w:line="240"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ПРН 16. Знати, розуміти та дотримуватися етичних принципів професійної діяльності психолога .</w:t>
      </w:r>
    </w:p>
    <w:p w:rsidR="00000000" w:rsidDel="00000000" w:rsidP="00000000" w:rsidRDefault="00000000" w:rsidRPr="00000000" w14:paraId="00000037">
      <w:pPr>
        <w:tabs>
          <w:tab w:val="left" w:leader="none" w:pos="284"/>
          <w:tab w:val="left" w:leader="none" w:pos="567"/>
        </w:tabs>
        <w:spacing w:after="0" w:line="240"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ПРН 18. Вживати ефективних заходів щодо збереження здоров’я (власного й оточення) та за потреби визначати зміст запиту до супервізії.</w:t>
      </w:r>
    </w:p>
    <w:p w:rsidR="00000000" w:rsidDel="00000000" w:rsidP="00000000" w:rsidRDefault="00000000" w:rsidRPr="00000000" w14:paraId="00000038">
      <w:pPr>
        <w:spacing w:after="0" w:line="240" w:lineRule="auto"/>
        <w:rPr>
          <w:rFonts w:ascii="Times New Roman" w:cs="Times New Roman" w:eastAsia="Times New Roman" w:hAnsi="Times New Roman"/>
          <w:b w:val="1"/>
          <w:color w:val="17365d"/>
          <w:sz w:val="24"/>
          <w:szCs w:val="24"/>
        </w:rPr>
      </w:pPr>
      <w:r w:rsidDel="00000000" w:rsidR="00000000" w:rsidRPr="00000000">
        <w:rPr>
          <w:rtl w:val="0"/>
        </w:rPr>
      </w:r>
    </w:p>
    <w:p w:rsidR="00000000" w:rsidDel="00000000" w:rsidP="00000000" w:rsidRDefault="00000000" w:rsidRPr="00000000" w14:paraId="00000039">
      <w:pPr>
        <w:spacing w:after="0" w:lineRule="auto"/>
        <w:ind w:firstLine="567"/>
        <w:rPr>
          <w:rFonts w:ascii="Times New Roman" w:cs="Times New Roman" w:eastAsia="Times New Roman" w:hAnsi="Times New Roman"/>
          <w:sz w:val="28"/>
          <w:szCs w:val="28"/>
        </w:rPr>
      </w:pPr>
      <w:r w:rsidDel="00000000" w:rsidR="00000000" w:rsidRPr="00000000">
        <w:rPr>
          <w:rtl w:val="0"/>
        </w:rPr>
      </w:r>
    </w:p>
    <w:tbl>
      <w:tblPr>
        <w:tblStyle w:val="Table2"/>
        <w:tblW w:w="9642.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17"/>
        <w:gridCol w:w="969"/>
        <w:gridCol w:w="2699"/>
        <w:gridCol w:w="2634"/>
        <w:gridCol w:w="21"/>
        <w:gridCol w:w="1389"/>
        <w:gridCol w:w="13"/>
        <w:tblGridChange w:id="0">
          <w:tblGrid>
            <w:gridCol w:w="1917"/>
            <w:gridCol w:w="969"/>
            <w:gridCol w:w="2699"/>
            <w:gridCol w:w="2634"/>
            <w:gridCol w:w="21"/>
            <w:gridCol w:w="1389"/>
            <w:gridCol w:w="13"/>
          </w:tblGrid>
        </w:tblGridChange>
      </w:tblGrid>
      <w:tr>
        <w:trPr>
          <w:cantSplit w:val="0"/>
          <w:tblHeader w:val="0"/>
        </w:trPr>
        <w:tc>
          <w:tcPr>
            <w:vAlign w:val="center"/>
          </w:tcPr>
          <w:p w:rsidR="00000000" w:rsidDel="00000000" w:rsidP="00000000" w:rsidRDefault="00000000" w:rsidRPr="00000000" w14:paraId="0000003A">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Тема</w:t>
            </w:r>
          </w:p>
        </w:tc>
        <w:tc>
          <w:tcPr>
            <w:vAlign w:val="center"/>
          </w:tcPr>
          <w:p w:rsidR="00000000" w:rsidDel="00000000" w:rsidP="00000000" w:rsidRDefault="00000000" w:rsidRPr="00000000" w14:paraId="0000003B">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Год</w:t>
            </w:r>
          </w:p>
          <w:p w:rsidR="00000000" w:rsidDel="00000000" w:rsidP="00000000" w:rsidRDefault="00000000" w:rsidRPr="00000000" w14:paraId="0000003C">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(лекц/</w:t>
            </w:r>
          </w:p>
          <w:p w:rsidR="00000000" w:rsidDel="00000000" w:rsidP="00000000" w:rsidRDefault="00000000" w:rsidRPr="00000000" w14:paraId="0000003D">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прак/сам роб)</w:t>
            </w:r>
          </w:p>
        </w:tc>
        <w:tc>
          <w:tcPr>
            <w:vAlign w:val="center"/>
          </w:tcPr>
          <w:p w:rsidR="00000000" w:rsidDel="00000000" w:rsidP="00000000" w:rsidRDefault="00000000" w:rsidRPr="00000000" w14:paraId="0000003E">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Результати навчання</w:t>
            </w:r>
          </w:p>
        </w:tc>
        <w:tc>
          <w:tcPr>
            <w:vAlign w:val="center"/>
          </w:tcPr>
          <w:p w:rsidR="00000000" w:rsidDel="00000000" w:rsidP="00000000" w:rsidRDefault="00000000" w:rsidRPr="00000000" w14:paraId="0000003F">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Завдання</w:t>
            </w:r>
          </w:p>
        </w:tc>
        <w:tc>
          <w:tcPr>
            <w:gridSpan w:val="2"/>
            <w:vAlign w:val="center"/>
          </w:tcPr>
          <w:p w:rsidR="00000000" w:rsidDel="00000000" w:rsidP="00000000" w:rsidRDefault="00000000" w:rsidRPr="00000000" w14:paraId="00000040">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Оцінювання</w:t>
            </w:r>
          </w:p>
        </w:tc>
      </w:tr>
      <w:tr>
        <w:trPr>
          <w:cantSplit w:val="0"/>
          <w:tblHeader w:val="0"/>
        </w:trPr>
        <w:tc>
          <w:tcPr>
            <w:gridSpan w:val="7"/>
          </w:tcPr>
          <w:p w:rsidR="00000000" w:rsidDel="00000000" w:rsidP="00000000" w:rsidRDefault="00000000" w:rsidRPr="00000000" w14:paraId="00000042">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Модуль 1. Психологічні особливості організації інклюзивного освітнього простору</w:t>
            </w:r>
          </w:p>
        </w:tc>
      </w:tr>
      <w:tr>
        <w:trPr>
          <w:cantSplit w:val="0"/>
          <w:trHeight w:val="1018" w:hRule="atLeast"/>
          <w:tblHeader w:val="0"/>
        </w:trPr>
        <w:tc>
          <w:tcPr>
            <w:vMerge w:val="restart"/>
          </w:tcPr>
          <w:p w:rsidR="00000000" w:rsidDel="00000000" w:rsidP="00000000" w:rsidRDefault="00000000" w:rsidRPr="00000000" w14:paraId="00000049">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Тема 1. Вступ. Інклюзивна освіта як модель соціального устрою</w:t>
            </w:r>
          </w:p>
        </w:tc>
        <w:tc>
          <w:tcPr>
            <w:vMerge w:val="restart"/>
          </w:tcPr>
          <w:p w:rsidR="00000000" w:rsidDel="00000000" w:rsidP="00000000" w:rsidRDefault="00000000" w:rsidRPr="00000000" w14:paraId="0000004A">
            <w:pPr>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4B">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2/4/9</w:t>
            </w:r>
          </w:p>
        </w:tc>
        <w:tc>
          <w:tcPr>
            <w:vMerge w:val="restart"/>
          </w:tcPr>
          <w:p w:rsidR="00000000" w:rsidDel="00000000" w:rsidP="00000000" w:rsidRDefault="00000000" w:rsidRPr="00000000" w14:paraId="0000004C">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Розуміти предмет і завдання психології інклюзивної освіти, усвідомлювати основні проблеми людей з особливими потребами в сучасному українському соціумі. Уміти аналізувати нормативно-правові документи, що регламентують організацію інклюзивної освіти</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tl w:val="0"/>
              </w:rPr>
            </w:r>
          </w:p>
        </w:tc>
        <w:tc>
          <w:tcPr/>
          <w:p w:rsidR="00000000" w:rsidDel="00000000" w:rsidP="00000000" w:rsidRDefault="00000000" w:rsidRPr="00000000" w14:paraId="0000004D">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Практичного заняття: порівняння вітчизняних та закордонних нормативно-правових засад організації інклюзивної освіти; участь у дискусії «Хто такий середньостатистичний учень» </w:t>
            </w:r>
          </w:p>
        </w:tc>
        <w:tc>
          <w:tcPr>
            <w:gridSpan w:val="2"/>
          </w:tcPr>
          <w:p w:rsidR="00000000" w:rsidDel="00000000" w:rsidP="00000000" w:rsidRDefault="00000000" w:rsidRPr="00000000" w14:paraId="0000004E">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Перевірка завдань практичного заняття 1 -5 б, практичного заняття 2 – 5 б. </w:t>
            </w:r>
          </w:p>
        </w:tc>
      </w:tr>
      <w:tr>
        <w:trPr>
          <w:cantSplit w:val="0"/>
          <w:trHeight w:val="1842" w:hRule="atLeast"/>
          <w:tblHeader w:val="0"/>
        </w:trPr>
        <w:tc>
          <w:tcPr>
            <w:vMerge w:val="continue"/>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5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Самостійної роботи: аналіз закордонного досвіду інклюзивної освіти</w:t>
            </w:r>
          </w:p>
        </w:tc>
        <w:tc>
          <w:tcPr>
            <w:gridSpan w:val="2"/>
          </w:tcPr>
          <w:p w:rsidR="00000000" w:rsidDel="00000000" w:rsidP="00000000" w:rsidRDefault="00000000" w:rsidRPr="00000000" w14:paraId="0000005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Перевірка завдань самостійної роботи (ЕНК) 6 б (детальний розподіл балів за кожне завдання уміщено на ЕНК)</w:t>
            </w:r>
          </w:p>
        </w:tc>
      </w:tr>
      <w:tr>
        <w:trPr>
          <w:cantSplit w:val="0"/>
          <w:trHeight w:val="1032" w:hRule="atLeast"/>
          <w:tblHeader w:val="0"/>
        </w:trPr>
        <w:tc>
          <w:tcPr>
            <w:vMerge w:val="restart"/>
          </w:tcPr>
          <w:p w:rsidR="00000000" w:rsidDel="00000000" w:rsidP="00000000" w:rsidRDefault="00000000" w:rsidRPr="00000000" w14:paraId="00000056">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Тема 2. </w:t>
            </w:r>
            <w:r w:rsidDel="00000000" w:rsidR="00000000" w:rsidRPr="00000000">
              <w:rPr>
                <w:rFonts w:ascii="Times New Roman" w:cs="Times New Roman" w:eastAsia="Times New Roman" w:hAnsi="Times New Roman"/>
                <w:sz w:val="20"/>
                <w:szCs w:val="20"/>
                <w:rtl w:val="0"/>
              </w:rPr>
              <w:t xml:space="preserve">Психологічні особливості взаємодії в інклюзивному освітньому середовищі</w:t>
            </w:r>
            <w:r w:rsidDel="00000000" w:rsidR="00000000" w:rsidRPr="00000000">
              <w:rPr>
                <w:rtl w:val="0"/>
              </w:rPr>
            </w:r>
          </w:p>
        </w:tc>
        <w:tc>
          <w:tcPr>
            <w:vMerge w:val="restart"/>
          </w:tcPr>
          <w:p w:rsidR="00000000" w:rsidDel="00000000" w:rsidP="00000000" w:rsidRDefault="00000000" w:rsidRPr="00000000" w14:paraId="00000057">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2/2/5</w:t>
            </w:r>
          </w:p>
        </w:tc>
        <w:tc>
          <w:tcPr>
            <w:vMerge w:val="restart"/>
          </w:tcPr>
          <w:p w:rsidR="00000000" w:rsidDel="00000000" w:rsidP="00000000" w:rsidRDefault="00000000" w:rsidRPr="00000000" w14:paraId="00000058">
            <w:pPr>
              <w:jc w:val="both"/>
              <w:rPr>
                <w:rFonts w:ascii="Times New Roman" w:cs="Times New Roman" w:eastAsia="Times New Roman" w:hAnsi="Times New Roman"/>
                <w:sz w:val="20"/>
                <w:szCs w:val="20"/>
              </w:rPr>
            </w:pPr>
            <w:sdt>
              <w:sdtPr>
                <w:tag w:val="goog_rdk_0"/>
              </w:sdtPr>
              <w:sdtContent>
                <w:r w:rsidDel="00000000" w:rsidR="00000000" w:rsidRPr="00000000">
                  <w:rPr>
                    <w:rFonts w:ascii="Tahoma" w:cs="Tahoma" w:eastAsia="Tahoma" w:hAnsi="Tahoma"/>
                    <w:sz w:val="20"/>
                    <w:szCs w:val="20"/>
                    <w:rtl w:val="0"/>
                  </w:rPr>
                  <w:t xml:space="preserve">Розуміти значення понять «інклюзія», «інклюзивна освіта», «спеціальна освіта», «інклюзивне освітнє середовище», «стигма», «індивідуальна освітня програма», «освітній маршрут»; знати та пояснювати значення ідей Б. Нір՚є для організації інклюзивної освіти, форми інтеграції людей з особливими потребами в освітнє середовище.</w:t>
                </w:r>
              </w:sdtContent>
            </w:sdt>
          </w:p>
        </w:tc>
        <w:tc>
          <w:tcPr/>
          <w:p w:rsidR="00000000" w:rsidDel="00000000" w:rsidP="00000000" w:rsidRDefault="00000000" w:rsidRPr="00000000" w14:paraId="0000005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Практичного заняття: аналіз Концепції розвитку інклюзивної освіти порівняльний аналіз переваг та недоліків спеціальної та інклюзивної освіти осіб з особливими потребами.</w:t>
            </w:r>
          </w:p>
        </w:tc>
        <w:tc>
          <w:tcPr>
            <w:gridSpan w:val="2"/>
          </w:tcPr>
          <w:p w:rsidR="00000000" w:rsidDel="00000000" w:rsidP="00000000" w:rsidRDefault="00000000" w:rsidRPr="00000000" w14:paraId="0000005A">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Перевірка завдань практичного заняття № 3 -5б</w:t>
            </w:r>
          </w:p>
        </w:tc>
      </w:tr>
      <w:tr>
        <w:trPr>
          <w:cantSplit w:val="0"/>
          <w:trHeight w:val="1032" w:hRule="atLeast"/>
          <w:tblHeader w:val="0"/>
        </w:trPr>
        <w:tc>
          <w:tcPr>
            <w:vMerge w:val="continue"/>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5F">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Самостійної роботи: аналіз доступності університетського середовища для студентів з особливими потребами</w:t>
            </w:r>
          </w:p>
        </w:tc>
        <w:tc>
          <w:tcPr>
            <w:gridSpan w:val="2"/>
          </w:tcPr>
          <w:p w:rsidR="00000000" w:rsidDel="00000000" w:rsidP="00000000" w:rsidRDefault="00000000" w:rsidRPr="00000000" w14:paraId="0000006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Перевірка завдань самостійної роботи (ЕНК) 6 б</w:t>
            </w:r>
          </w:p>
        </w:tc>
      </w:tr>
      <w:tr>
        <w:trPr>
          <w:cantSplit w:val="0"/>
          <w:trHeight w:val="1494" w:hRule="atLeast"/>
          <w:tblHeader w:val="0"/>
        </w:trPr>
        <w:tc>
          <w:tcPr>
            <w:vMerge w:val="restart"/>
          </w:tcPr>
          <w:p w:rsidR="00000000" w:rsidDel="00000000" w:rsidP="00000000" w:rsidRDefault="00000000" w:rsidRPr="00000000" w14:paraId="00000062">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Тема 3. </w:t>
            </w:r>
            <w:r w:rsidDel="00000000" w:rsidR="00000000" w:rsidRPr="00000000">
              <w:rPr>
                <w:rFonts w:ascii="Times New Roman" w:cs="Times New Roman" w:eastAsia="Times New Roman" w:hAnsi="Times New Roman"/>
                <w:sz w:val="20"/>
                <w:szCs w:val="20"/>
                <w:rtl w:val="0"/>
              </w:rPr>
              <w:t xml:space="preserve">Індивідуальний освітній маршрут особи з ООП</w:t>
            </w:r>
            <w:r w:rsidDel="00000000" w:rsidR="00000000" w:rsidRPr="00000000">
              <w:rPr>
                <w:rtl w:val="0"/>
              </w:rPr>
            </w:r>
          </w:p>
        </w:tc>
        <w:tc>
          <w:tcPr>
            <w:vMerge w:val="restart"/>
          </w:tcPr>
          <w:p w:rsidR="00000000" w:rsidDel="00000000" w:rsidP="00000000" w:rsidRDefault="00000000" w:rsidRPr="00000000" w14:paraId="00000063">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2/4/5</w:t>
            </w:r>
          </w:p>
        </w:tc>
        <w:tc>
          <w:tcPr>
            <w:vMerge w:val="restart"/>
          </w:tcPr>
          <w:p w:rsidR="00000000" w:rsidDel="00000000" w:rsidP="00000000" w:rsidRDefault="00000000" w:rsidRPr="00000000" w14:paraId="00000064">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Знати основні напрями реалізації індивідуальних освітніх траєкторій дітей з ООП, вимоги до розроблення індивідуального освітнього маршруту та етапи його створення, розуміти сутність понять: «індивідуальна програма розвитку», «індивідуальний план навчання», адаптація, модифікація навчального матеріалу, уміти співпрацювати в команді ППС у процесі розроблення індивідуальної програми розвитку дитини з ООП, взаємодіяти з батьками дитини з ООП, визначати напрями свого професійного саморозвитку</w:t>
            </w:r>
            <w:r w:rsidDel="00000000" w:rsidR="00000000" w:rsidRPr="00000000">
              <w:rPr>
                <w:rtl w:val="0"/>
              </w:rPr>
            </w:r>
          </w:p>
        </w:tc>
        <w:tc>
          <w:tcPr/>
          <w:p w:rsidR="00000000" w:rsidDel="00000000" w:rsidP="00000000" w:rsidRDefault="00000000" w:rsidRPr="00000000" w14:paraId="0000006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Практичного заняття: аналіз структури ІПР, складання ІПР на підґрунті висновків ІРЦ, інформації з попереднього місця навчання, бесіди з батьками</w:t>
            </w:r>
          </w:p>
        </w:tc>
        <w:tc>
          <w:tcPr>
            <w:gridSpan w:val="2"/>
          </w:tcPr>
          <w:p w:rsidR="00000000" w:rsidDel="00000000" w:rsidP="00000000" w:rsidRDefault="00000000" w:rsidRPr="00000000" w14:paraId="00000066">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Перевірка завдань практичного заняття 4 -5 б, практичного заняття 5 – 5 б.</w:t>
            </w:r>
          </w:p>
        </w:tc>
      </w:tr>
      <w:tr>
        <w:trPr>
          <w:cantSplit w:val="0"/>
          <w:trHeight w:val="1494" w:hRule="atLeast"/>
          <w:tblHeader w:val="0"/>
        </w:trPr>
        <w:tc>
          <w:tcPr>
            <w:vMerge w:val="continue"/>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6B">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Самостійної роботи: аналіз індивідуальної програми розвитку дитини з особливими освітніми потребами</w:t>
            </w:r>
          </w:p>
        </w:tc>
        <w:tc>
          <w:tcPr>
            <w:gridSpan w:val="2"/>
          </w:tcPr>
          <w:p w:rsidR="00000000" w:rsidDel="00000000" w:rsidP="00000000" w:rsidRDefault="00000000" w:rsidRPr="00000000" w14:paraId="0000006C">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Перевірка завдань самостійної роботи (ЕНК) 6 б</w:t>
            </w:r>
          </w:p>
        </w:tc>
      </w:tr>
      <w:tr>
        <w:trPr>
          <w:cantSplit w:val="0"/>
          <w:trHeight w:val="1608" w:hRule="atLeast"/>
          <w:tblHeader w:val="0"/>
        </w:trPr>
        <w:tc>
          <w:tcPr>
            <w:vMerge w:val="restart"/>
          </w:tcPr>
          <w:p w:rsidR="00000000" w:rsidDel="00000000" w:rsidP="00000000" w:rsidRDefault="00000000" w:rsidRPr="00000000" w14:paraId="0000006E">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Тема 4. </w:t>
            </w:r>
            <w:r w:rsidDel="00000000" w:rsidR="00000000" w:rsidRPr="00000000">
              <w:rPr>
                <w:rFonts w:ascii="Times New Roman" w:cs="Times New Roman" w:eastAsia="Times New Roman" w:hAnsi="Times New Roman"/>
                <w:sz w:val="20"/>
                <w:szCs w:val="20"/>
                <w:rtl w:val="0"/>
              </w:rPr>
              <w:t xml:space="preserve">Психолого-педагогічний супровід дітей з ООП</w:t>
            </w:r>
            <w:r w:rsidDel="00000000" w:rsidR="00000000" w:rsidRPr="00000000">
              <w:rPr>
                <w:rtl w:val="0"/>
              </w:rPr>
            </w:r>
          </w:p>
        </w:tc>
        <w:tc>
          <w:tcPr>
            <w:vMerge w:val="restart"/>
          </w:tcPr>
          <w:p w:rsidR="00000000" w:rsidDel="00000000" w:rsidP="00000000" w:rsidRDefault="00000000" w:rsidRPr="00000000" w14:paraId="0000006F">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2/2/5</w:t>
            </w:r>
          </w:p>
        </w:tc>
        <w:tc>
          <w:tcPr>
            <w:vMerge w:val="restart"/>
          </w:tcPr>
          <w:p w:rsidR="00000000" w:rsidDel="00000000" w:rsidP="00000000" w:rsidRDefault="00000000" w:rsidRPr="00000000" w14:paraId="00000070">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Знати сутність та зміст психологічного супроводу дітей в освітньому середовищі, функції та напрями роботи психолога в інклюзивному освітньому полі, категорії дітей та молодих людей в інклюзивній освіті, поняття «ресурсний клас», усвідомлювати значущість взаємодії зі спеціалістами інклюзивно-ресурсних центрів, уміти визначати напрями власного професійного саморозвитку</w:t>
            </w:r>
            <w:r w:rsidDel="00000000" w:rsidR="00000000" w:rsidRPr="00000000">
              <w:rPr>
                <w:rtl w:val="0"/>
              </w:rPr>
            </w:r>
          </w:p>
          <w:p w:rsidR="00000000" w:rsidDel="00000000" w:rsidP="00000000" w:rsidRDefault="00000000" w:rsidRPr="00000000" w14:paraId="00000071">
            <w:pPr>
              <w:jc w:val="both"/>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72">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Практичного заняття: аналіз алгоритму психологічного супроводу навчання та розвитку дітей з особливими освітніми потребами у загальноосвітньому навчальному закладі, робота над кейсом, створення переліку можливих труднощів пізнавальної діяльності, спілкування та соціальної адаптації різних категорій дітей на різних етапах навчання (групова робота).</w:t>
            </w:r>
          </w:p>
        </w:tc>
        <w:tc>
          <w:tcPr>
            <w:gridSpan w:val="2"/>
          </w:tcPr>
          <w:p w:rsidR="00000000" w:rsidDel="00000000" w:rsidP="00000000" w:rsidRDefault="00000000" w:rsidRPr="00000000" w14:paraId="0000007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Перевірка завдань практичного заняття №  7 – 5 б</w:t>
            </w:r>
          </w:p>
        </w:tc>
      </w:tr>
      <w:tr>
        <w:trPr>
          <w:cantSplit w:val="0"/>
          <w:trHeight w:val="1209" w:hRule="atLeast"/>
          <w:tblHeader w:val="0"/>
        </w:trPr>
        <w:tc>
          <w:tcPr>
            <w:vMerge w:val="continue"/>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78">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Самостійної роботи: діагностика дошкільника для складання ІПР</w:t>
            </w:r>
          </w:p>
        </w:tc>
        <w:tc>
          <w:tcPr>
            <w:gridSpan w:val="2"/>
          </w:tcPr>
          <w:p w:rsidR="00000000" w:rsidDel="00000000" w:rsidP="00000000" w:rsidRDefault="00000000" w:rsidRPr="00000000" w14:paraId="0000007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Перевірка завдань самостійної роботи (ЕНК) 6 б</w:t>
            </w:r>
          </w:p>
        </w:tc>
      </w:tr>
      <w:tr>
        <w:trPr>
          <w:cantSplit w:val="0"/>
          <w:trHeight w:val="1803" w:hRule="atLeast"/>
          <w:tblHeader w:val="0"/>
        </w:trPr>
        <w:tc>
          <w:tcPr>
            <w:vMerge w:val="restart"/>
          </w:tcPr>
          <w:p w:rsidR="00000000" w:rsidDel="00000000" w:rsidP="00000000" w:rsidRDefault="00000000" w:rsidRPr="00000000" w14:paraId="0000007B">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Тема 5. Психолого-педагогічний супровід студентів з ООП у ЗВО</w:t>
            </w:r>
          </w:p>
        </w:tc>
        <w:tc>
          <w:tcPr>
            <w:vMerge w:val="restart"/>
          </w:tcPr>
          <w:p w:rsidR="00000000" w:rsidDel="00000000" w:rsidP="00000000" w:rsidRDefault="00000000" w:rsidRPr="00000000" w14:paraId="0000007C">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2/2/5</w:t>
            </w:r>
          </w:p>
        </w:tc>
        <w:tc>
          <w:tcPr>
            <w:vMerge w:val="restart"/>
          </w:tcPr>
          <w:p w:rsidR="00000000" w:rsidDel="00000000" w:rsidP="00000000" w:rsidRDefault="00000000" w:rsidRPr="00000000" w14:paraId="0000007D">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Знати психологічні особливості студентів з ООП, складники соціально-психологічної ситуації розвитку студентів з ООП, розуміти особливості психолого-педагогічного супроводу студентів зазначеної категорії, усвідомлювати умови ефективного психологічного супроводу, уміти застосовувати алгоритм впровадження інклюзивної моделі навчання студентів</w:t>
            </w:r>
          </w:p>
        </w:tc>
        <w:tc>
          <w:tcPr/>
          <w:p w:rsidR="00000000" w:rsidDel="00000000" w:rsidP="00000000" w:rsidRDefault="00000000" w:rsidRPr="00000000" w14:paraId="0000007E">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Визначення освітніх потреб студентів з ООП, розроблення системи заходів для психологічного супроводу студентів з ООП (групова робота), .</w:t>
            </w:r>
          </w:p>
        </w:tc>
        <w:tc>
          <w:tcPr>
            <w:gridSpan w:val="2"/>
          </w:tcPr>
          <w:p w:rsidR="00000000" w:rsidDel="00000000" w:rsidP="00000000" w:rsidRDefault="00000000" w:rsidRPr="00000000" w14:paraId="0000007F">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Перевірка завдань практичного заняття 8 – 5 б, </w:t>
            </w:r>
          </w:p>
        </w:tc>
      </w:tr>
      <w:tr>
        <w:trPr>
          <w:cantSplit w:val="0"/>
          <w:trHeight w:val="1500" w:hRule="atLeast"/>
          <w:tblHeader w:val="0"/>
        </w:trPr>
        <w:tc>
          <w:tcPr>
            <w:vMerge w:val="continue"/>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8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Самостійної роботи: аналіз освітніх порталів для студентів з ООП.</w:t>
            </w:r>
          </w:p>
        </w:tc>
        <w:tc>
          <w:tcPr>
            <w:gridSpan w:val="2"/>
          </w:tcPr>
          <w:p w:rsidR="00000000" w:rsidDel="00000000" w:rsidP="00000000" w:rsidRDefault="00000000" w:rsidRPr="00000000" w14:paraId="0000008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Перевірка завдань самостійної роботи (ЕНК) 6 б</w:t>
            </w:r>
          </w:p>
          <w:p w:rsidR="00000000" w:rsidDel="00000000" w:rsidP="00000000" w:rsidRDefault="00000000" w:rsidRPr="00000000" w14:paraId="00000086">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Контрольна робота (тест ЕНК) 30 б</w:t>
            </w:r>
          </w:p>
        </w:tc>
      </w:tr>
      <w:tr>
        <w:trPr>
          <w:cantSplit w:val="0"/>
          <w:tblHeader w:val="0"/>
        </w:trPr>
        <w:tc>
          <w:tcPr>
            <w:gridSpan w:val="6"/>
          </w:tcPr>
          <w:p w:rsidR="00000000" w:rsidDel="00000000" w:rsidP="00000000" w:rsidRDefault="00000000" w:rsidRPr="00000000" w14:paraId="00000088">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Модуль 2. Особливості психологічного супроводу інклюзивного навчання</w:t>
            </w:r>
          </w:p>
        </w:tc>
      </w:tr>
      <w:tr>
        <w:trPr>
          <w:cantSplit w:val="0"/>
          <w:trHeight w:val="2216" w:hRule="atLeast"/>
          <w:tblHeader w:val="0"/>
        </w:trPr>
        <w:tc>
          <w:tcPr>
            <w:vMerge w:val="restart"/>
          </w:tcPr>
          <w:p w:rsidR="00000000" w:rsidDel="00000000" w:rsidP="00000000" w:rsidRDefault="00000000" w:rsidRPr="00000000" w14:paraId="0000008E">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Тема 6. Психолого-педагогічний супровід навчання дітей з  порушеннями інтелектуального розвитку</w:t>
            </w:r>
          </w:p>
        </w:tc>
        <w:tc>
          <w:tcPr>
            <w:vMerge w:val="restart"/>
          </w:tcPr>
          <w:p w:rsidR="00000000" w:rsidDel="00000000" w:rsidP="00000000" w:rsidRDefault="00000000" w:rsidRPr="00000000" w14:paraId="0000008F">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2/4/10</w:t>
            </w:r>
          </w:p>
        </w:tc>
        <w:tc>
          <w:tcPr>
            <w:vMerge w:val="restart"/>
          </w:tcPr>
          <w:p w:rsidR="00000000" w:rsidDel="00000000" w:rsidP="00000000" w:rsidRDefault="00000000" w:rsidRPr="00000000" w14:paraId="0000009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Знати сутність поняття «інтелектуальне порушення», розуміти його відмінність віз поняття ЗПР, розуміти психологічні особливості дітей з ПІР, ознаки дітей з порушеннями різного ступеня, усвідомлювати особливості розвитку й навчання дітей з ПІР, уміти вибудовувати ієрархію навичок дітей зазначеної категорії, проводити з ними корекційно-розвиткові заняття.</w:t>
            </w:r>
          </w:p>
        </w:tc>
        <w:tc>
          <w:tcPr/>
          <w:p w:rsidR="00000000" w:rsidDel="00000000" w:rsidP="00000000" w:rsidRDefault="00000000" w:rsidRPr="00000000" w14:paraId="00000091">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Практичного заняття: робота над кейсом «Адаптація психодіагностичного інструментарію для дитини з ООП», аналіз основних напрямів психокорекційної роботи з дітьми з ПІР в умовах освітнього закладу.</w:t>
            </w:r>
          </w:p>
        </w:tc>
        <w:tc>
          <w:tcPr>
            <w:gridSpan w:val="2"/>
          </w:tcPr>
          <w:p w:rsidR="00000000" w:rsidDel="00000000" w:rsidP="00000000" w:rsidRDefault="00000000" w:rsidRPr="00000000" w14:paraId="00000092">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Перевірка завдань практичного заняття  9 – </w:t>
            </w:r>
          </w:p>
          <w:p w:rsidR="00000000" w:rsidDel="00000000" w:rsidP="00000000" w:rsidRDefault="00000000" w:rsidRPr="00000000" w14:paraId="0000009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б.</w:t>
            </w:r>
          </w:p>
          <w:p w:rsidR="00000000" w:rsidDel="00000000" w:rsidP="00000000" w:rsidRDefault="00000000" w:rsidRPr="00000000" w14:paraId="00000094">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5">
            <w:pPr>
              <w:jc w:val="both"/>
              <w:rPr>
                <w:rFonts w:ascii="Times New Roman" w:cs="Times New Roman" w:eastAsia="Times New Roman" w:hAnsi="Times New Roman"/>
                <w:sz w:val="20"/>
                <w:szCs w:val="20"/>
              </w:rPr>
            </w:pPr>
            <w:r w:rsidDel="00000000" w:rsidR="00000000" w:rsidRPr="00000000">
              <w:rPr>
                <w:rtl w:val="0"/>
              </w:rPr>
            </w:r>
          </w:p>
        </w:tc>
      </w:tr>
      <w:tr>
        <w:trPr>
          <w:cantSplit w:val="0"/>
          <w:trHeight w:val="2215" w:hRule="atLeast"/>
          <w:tblHeader w:val="0"/>
        </w:trPr>
        <w:tc>
          <w:tcPr>
            <w:vMerge w:val="continue"/>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9A">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Самостійної роботи: розробка тематики та змісту просвітницьких занять для батьків.</w:t>
            </w:r>
          </w:p>
        </w:tc>
        <w:tc>
          <w:tcPr>
            <w:gridSpan w:val="2"/>
          </w:tcPr>
          <w:p w:rsidR="00000000" w:rsidDel="00000000" w:rsidP="00000000" w:rsidRDefault="00000000" w:rsidRPr="00000000" w14:paraId="0000009B">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Перевірка завдань самостійної роботи (ЕНК) 6 б</w:t>
            </w:r>
          </w:p>
          <w:p w:rsidR="00000000" w:rsidDel="00000000" w:rsidP="00000000" w:rsidRDefault="00000000" w:rsidRPr="00000000" w14:paraId="0000009C">
            <w:pPr>
              <w:jc w:val="both"/>
              <w:rPr>
                <w:rFonts w:ascii="Times New Roman" w:cs="Times New Roman" w:eastAsia="Times New Roman" w:hAnsi="Times New Roman"/>
                <w:sz w:val="20"/>
                <w:szCs w:val="20"/>
              </w:rPr>
            </w:pPr>
            <w:r w:rsidDel="00000000" w:rsidR="00000000" w:rsidRPr="00000000">
              <w:rPr>
                <w:rtl w:val="0"/>
              </w:rPr>
            </w:r>
          </w:p>
        </w:tc>
      </w:tr>
      <w:tr>
        <w:trPr>
          <w:cantSplit w:val="0"/>
          <w:trHeight w:val="1753" w:hRule="atLeast"/>
          <w:tblHeader w:val="0"/>
        </w:trPr>
        <w:tc>
          <w:tcPr>
            <w:vMerge w:val="restart"/>
          </w:tcPr>
          <w:p w:rsidR="00000000" w:rsidDel="00000000" w:rsidP="00000000" w:rsidRDefault="00000000" w:rsidRPr="00000000" w14:paraId="0000009E">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Тема 7. Психолого-педагогічний супровід дітей із РАС</w:t>
            </w:r>
          </w:p>
        </w:tc>
        <w:tc>
          <w:tcPr>
            <w:vMerge w:val="restart"/>
          </w:tcPr>
          <w:p w:rsidR="00000000" w:rsidDel="00000000" w:rsidP="00000000" w:rsidRDefault="00000000" w:rsidRPr="00000000" w14:paraId="0000009F">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2/2/5</w:t>
            </w:r>
          </w:p>
        </w:tc>
        <w:tc>
          <w:tcPr>
            <w:vMerge w:val="restart"/>
          </w:tcPr>
          <w:p w:rsidR="00000000" w:rsidDel="00000000" w:rsidP="00000000" w:rsidRDefault="00000000" w:rsidRPr="00000000" w14:paraId="000000A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Знати особливості унікальної психічної організації дітей з РАС, знати особливості дітей різного ступеня виразності РАС, уміти визначати їхні сильні сторони, складати план корекційно-розвиткової роботи, налагоджувати взаємодію з дитиною з РАС, створювати комфортне безпечне освітнє середовище, супроводжувати адаптаційний період дитини з РАС, проводити корекційні заняття, пояснювати вчителям умови успішної роботи з дітьми зазначеної категорії, здійснювати моніторинг реалізації ПІР дитини із РАС. </w:t>
            </w:r>
          </w:p>
        </w:tc>
        <w:tc>
          <w:tcPr/>
          <w:p w:rsidR="00000000" w:rsidDel="00000000" w:rsidP="00000000" w:rsidRDefault="00000000" w:rsidRPr="00000000" w14:paraId="000000A1">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Практичного заняття: аналіз алгоритму дій у процесі психодіагностики дитини з РАС, створення розробки заняття щодо вироблення конкретного вміння дитини з РАС, розробка системи заходів, спрямованих на формуванні в ресурсному класі позитивного мікроклімату, обґрунтування комплексу тренінгових вправ, орієнтованих на формування позитивного мікроклімату</w:t>
            </w:r>
          </w:p>
        </w:tc>
        <w:tc>
          <w:tcPr>
            <w:gridSpan w:val="2"/>
          </w:tcPr>
          <w:p w:rsidR="00000000" w:rsidDel="00000000" w:rsidP="00000000" w:rsidRDefault="00000000" w:rsidRPr="00000000" w14:paraId="000000A2">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Перевірка завдань практичного заняття 10 – 6 б</w:t>
            </w:r>
          </w:p>
        </w:tc>
      </w:tr>
      <w:tr>
        <w:trPr>
          <w:cantSplit w:val="0"/>
          <w:trHeight w:val="1239" w:hRule="atLeast"/>
          <w:tblHeader w:val="0"/>
        </w:trPr>
        <w:tc>
          <w:tcPr>
            <w:vMerge w:val="continue"/>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A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Самостійної роботи: закордонний досвід визначення індивідуального навчального стилю учня: когнітивістські та нейролінгвістичні стратегії</w:t>
            </w:r>
          </w:p>
          <w:p w:rsidR="00000000" w:rsidDel="00000000" w:rsidP="00000000" w:rsidRDefault="00000000" w:rsidRPr="00000000" w14:paraId="000000A8">
            <w:pPr>
              <w:jc w:val="both"/>
              <w:rPr>
                <w:rFonts w:ascii="Times New Roman" w:cs="Times New Roman" w:eastAsia="Times New Roman" w:hAnsi="Times New Roman"/>
                <w:sz w:val="20"/>
                <w:szCs w:val="20"/>
              </w:rPr>
            </w:pPr>
            <w:r w:rsidDel="00000000" w:rsidR="00000000" w:rsidRPr="00000000">
              <w:rPr>
                <w:rtl w:val="0"/>
              </w:rPr>
            </w:r>
          </w:p>
        </w:tc>
        <w:tc>
          <w:tcPr>
            <w:gridSpan w:val="2"/>
          </w:tcPr>
          <w:p w:rsidR="00000000" w:rsidDel="00000000" w:rsidP="00000000" w:rsidRDefault="00000000" w:rsidRPr="00000000" w14:paraId="000000A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Перевірка завдань самостійної роботи (ЕНК) 6 б</w:t>
            </w:r>
          </w:p>
        </w:tc>
      </w:tr>
      <w:tr>
        <w:trPr>
          <w:cantSplit w:val="0"/>
          <w:trHeight w:val="971" w:hRule="atLeast"/>
          <w:tblHeader w:val="0"/>
        </w:trPr>
        <w:tc>
          <w:tcPr>
            <w:vMerge w:val="restart"/>
          </w:tcPr>
          <w:p w:rsidR="00000000" w:rsidDel="00000000" w:rsidP="00000000" w:rsidRDefault="00000000" w:rsidRPr="00000000" w14:paraId="000000AB">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Тема 8. Психолого-педагогічний супровід дітей із синдромом Дауна, ЗПР, РДУГ</w:t>
            </w:r>
          </w:p>
        </w:tc>
        <w:tc>
          <w:tcPr>
            <w:vMerge w:val="restart"/>
          </w:tcPr>
          <w:p w:rsidR="00000000" w:rsidDel="00000000" w:rsidP="00000000" w:rsidRDefault="00000000" w:rsidRPr="00000000" w14:paraId="000000AC">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2/3/5</w:t>
            </w:r>
          </w:p>
        </w:tc>
        <w:tc>
          <w:tcPr>
            <w:vMerge w:val="restart"/>
          </w:tcPr>
          <w:p w:rsidR="00000000" w:rsidDel="00000000" w:rsidP="00000000" w:rsidRDefault="00000000" w:rsidRPr="00000000" w14:paraId="000000AD">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Знати психологічні особливості дітей із синдромом Дауна, розуміти особливості розвитку дітей зазначеної категорії, психологічні особливості дітей із ЗПР, розуміти специфіку розвитку та поведінки школярів із РДУГ, уміти організовувати та проводити корекційну роботу із дітьми зазначених категорій, визначати та реалізовувати завдання психолого-педагогічного супроводу дітей зазначених категорій.</w:t>
            </w:r>
          </w:p>
        </w:tc>
        <w:tc>
          <w:tcPr/>
          <w:p w:rsidR="00000000" w:rsidDel="00000000" w:rsidP="00000000" w:rsidRDefault="00000000" w:rsidRPr="00000000" w14:paraId="000000AE">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Практичного заняття: аналіз аналіз індивідуальних корекційно-розвиткових програм для дітей зазначених категорій (групова робота), аналіз ситуацій роботи психолога із дітьми із синдромом Дауна, ЗПР та РДУГ. </w:t>
            </w:r>
          </w:p>
        </w:tc>
        <w:tc>
          <w:tcPr>
            <w:gridSpan w:val="2"/>
          </w:tcPr>
          <w:p w:rsidR="00000000" w:rsidDel="00000000" w:rsidP="00000000" w:rsidRDefault="00000000" w:rsidRPr="00000000" w14:paraId="000000AF">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Перевірка завдань практичного заняття 11 – 6 б </w:t>
            </w:r>
          </w:p>
        </w:tc>
      </w:tr>
      <w:tr>
        <w:trPr>
          <w:cantSplit w:val="0"/>
          <w:trHeight w:val="1943" w:hRule="atLeast"/>
          <w:tblHeader w:val="0"/>
        </w:trPr>
        <w:tc>
          <w:tcPr>
            <w:vMerge w:val="continue"/>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B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Самостійної роботи: розробка заходів попередження булінгу в підлітковому середовищі інклюзивного освітнього поля</w:t>
            </w:r>
          </w:p>
        </w:tc>
        <w:tc>
          <w:tcPr>
            <w:gridSpan w:val="2"/>
          </w:tcPr>
          <w:p w:rsidR="00000000" w:rsidDel="00000000" w:rsidP="00000000" w:rsidRDefault="00000000" w:rsidRPr="00000000" w14:paraId="000000B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Перевірка завдань самостійної роботи (ЕНК) 6 б</w:t>
            </w:r>
          </w:p>
        </w:tc>
      </w:tr>
      <w:tr>
        <w:trPr>
          <w:cantSplit w:val="0"/>
          <w:trHeight w:val="560" w:hRule="atLeast"/>
          <w:tblHeader w:val="0"/>
        </w:trPr>
        <w:tc>
          <w:tcPr>
            <w:vMerge w:val="restart"/>
          </w:tcPr>
          <w:p w:rsidR="00000000" w:rsidDel="00000000" w:rsidP="00000000" w:rsidRDefault="00000000" w:rsidRPr="00000000" w14:paraId="000000B7">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Тема 9. Психологічний супровід педагогів в умовах інклюзивного навчання</w:t>
            </w:r>
          </w:p>
        </w:tc>
        <w:tc>
          <w:tcPr>
            <w:vMerge w:val="restart"/>
          </w:tcPr>
          <w:p w:rsidR="00000000" w:rsidDel="00000000" w:rsidP="00000000" w:rsidRDefault="00000000" w:rsidRPr="00000000" w14:paraId="000000B8">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2/4/10</w:t>
            </w:r>
          </w:p>
        </w:tc>
        <w:tc>
          <w:tcPr>
            <w:vMerge w:val="restart"/>
          </w:tcPr>
          <w:p w:rsidR="00000000" w:rsidDel="00000000" w:rsidP="00000000" w:rsidRDefault="00000000" w:rsidRPr="00000000" w14:paraId="000000B9">
            <w:pPr>
              <w:jc w:val="both"/>
              <w:rPr>
                <w:rFonts w:ascii="Times New Roman" w:cs="Times New Roman" w:eastAsia="Times New Roman" w:hAnsi="Times New Roman"/>
                <w:sz w:val="20"/>
                <w:szCs w:val="20"/>
              </w:rPr>
            </w:pPr>
            <w:sdt>
              <w:sdtPr>
                <w:tag w:val="goog_rdk_1"/>
              </w:sdtPr>
              <w:sdtContent>
                <w:r w:rsidDel="00000000" w:rsidR="00000000" w:rsidRPr="00000000">
                  <w:rPr>
                    <w:rFonts w:ascii="Tahoma" w:cs="Tahoma" w:eastAsia="Tahoma" w:hAnsi="Tahoma"/>
                    <w:sz w:val="20"/>
                    <w:szCs w:val="20"/>
                    <w:rtl w:val="0"/>
                  </w:rPr>
                  <w:t xml:space="preserve">Знати сутність понять «психологічна готовність педагогів до роботи зі здобувачами освіти, які мають особливі освітні потреби», «інклюзивна культура вчителя», розуміти психоемоційні стани педагогів-суб’єктів інклюзивного навчання;  уміти діагностувати чинники та умови підготовки вчителя до інклюзивного навчання; розробляти та впроваджувати різні форми психологічного супроводу педагогічної діяльності, налагоджувати взаємодію педагога, т՚ютора та батьків.</w:t>
                </w:r>
              </w:sdtContent>
            </w:sdt>
            <w:r w:rsidDel="00000000" w:rsidR="00000000" w:rsidRPr="00000000">
              <w:rPr>
                <w:rFonts w:ascii="Times New Roman" w:cs="Times New Roman" w:eastAsia="Times New Roman" w:hAnsi="Times New Roman"/>
                <w:color w:val="000000"/>
                <w:sz w:val="20"/>
                <w:szCs w:val="20"/>
                <w:rtl w:val="0"/>
              </w:rPr>
              <w:t xml:space="preserve">.</w:t>
            </w:r>
            <w:r w:rsidDel="00000000" w:rsidR="00000000" w:rsidRPr="00000000">
              <w:rPr>
                <w:rtl w:val="0"/>
              </w:rPr>
            </w:r>
          </w:p>
        </w:tc>
        <w:tc>
          <w:tcPr/>
          <w:p w:rsidR="00000000" w:rsidDel="00000000" w:rsidP="00000000" w:rsidRDefault="00000000" w:rsidRPr="00000000" w14:paraId="000000BA">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Практичного заняття: розроблення системи психологічного супроводу педагогічного колективу з урахуванням груп дітей з ООП, що є здобувачами освіти.</w:t>
            </w:r>
          </w:p>
        </w:tc>
        <w:tc>
          <w:tcPr>
            <w:gridSpan w:val="2"/>
          </w:tcPr>
          <w:p w:rsidR="00000000" w:rsidDel="00000000" w:rsidP="00000000" w:rsidRDefault="00000000" w:rsidRPr="00000000" w14:paraId="000000BB">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Перевірка завдань практичних занять 12 - 6 б, 13 – 6 б</w:t>
            </w:r>
          </w:p>
        </w:tc>
      </w:tr>
      <w:tr>
        <w:trPr>
          <w:cantSplit w:val="0"/>
          <w:trHeight w:val="1152" w:hRule="atLeast"/>
          <w:tblHeader w:val="0"/>
        </w:trPr>
        <w:tc>
          <w:tcPr>
            <w:vMerge w:val="continue"/>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C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Самостійної роботи: методичні рекомендації щодо запобігання психоемоційного вигорання педагогів.</w:t>
            </w:r>
          </w:p>
        </w:tc>
        <w:tc>
          <w:tcPr>
            <w:gridSpan w:val="2"/>
          </w:tcPr>
          <w:p w:rsidR="00000000" w:rsidDel="00000000" w:rsidP="00000000" w:rsidRDefault="00000000" w:rsidRPr="00000000" w14:paraId="000000C1">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Перевірка завдань самостійної роботи (ЕНК) 6 б</w:t>
            </w:r>
          </w:p>
        </w:tc>
      </w:tr>
      <w:tr>
        <w:trPr>
          <w:cantSplit w:val="0"/>
          <w:trHeight w:val="1152" w:hRule="atLeast"/>
          <w:tblHeader w:val="0"/>
        </w:trPr>
        <w:tc>
          <w:tcPr>
            <w:vMerge w:val="restart"/>
          </w:tcPr>
          <w:p w:rsidR="00000000" w:rsidDel="00000000" w:rsidP="00000000" w:rsidRDefault="00000000" w:rsidRPr="00000000" w14:paraId="000000C3">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Тема 10. Психологічний супровід сім’ї з дитиною з ООП</w:t>
            </w:r>
          </w:p>
        </w:tc>
        <w:tc>
          <w:tcPr>
            <w:vMerge w:val="restart"/>
          </w:tcPr>
          <w:p w:rsidR="00000000" w:rsidDel="00000000" w:rsidP="00000000" w:rsidRDefault="00000000" w:rsidRPr="00000000" w14:paraId="000000C4">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2/4/5</w:t>
            </w:r>
          </w:p>
        </w:tc>
        <w:tc>
          <w:tcPr>
            <w:vMerge w:val="restart"/>
          </w:tcPr>
          <w:p w:rsidR="00000000" w:rsidDel="00000000" w:rsidP="00000000" w:rsidRDefault="00000000" w:rsidRPr="00000000" w14:paraId="000000C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Розуміти психологічні проблеми що виникають у батьків при народженні дитини з обмеженими можливостями, психоемоційні стани, які можуть переживати батьки (шок, заперечення, почуття провини, почуття сорому, депресія); знати особливості психологічного супроводу сімей з дитиною з ООП, уміти впроваджувати в практичну діяльність основні форми роботи з батьками</w:t>
            </w:r>
          </w:p>
        </w:tc>
        <w:tc>
          <w:tcPr/>
          <w:p w:rsidR="00000000" w:rsidDel="00000000" w:rsidP="00000000" w:rsidRDefault="00000000" w:rsidRPr="00000000" w14:paraId="000000C6">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Практичного заняття: виконання завдань на розробку системи психологічного супроводу батьків з урахуванням сімейної ситуації. </w:t>
            </w:r>
          </w:p>
        </w:tc>
        <w:tc>
          <w:tcPr>
            <w:gridSpan w:val="2"/>
          </w:tcPr>
          <w:p w:rsidR="00000000" w:rsidDel="00000000" w:rsidP="00000000" w:rsidRDefault="00000000" w:rsidRPr="00000000" w14:paraId="000000C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Перевірка завдань практичних занять 14 – 5 б, практичного заняття 15 - 5 б</w:t>
            </w:r>
          </w:p>
          <w:p w:rsidR="00000000" w:rsidDel="00000000" w:rsidP="00000000" w:rsidRDefault="00000000" w:rsidRPr="00000000" w14:paraId="000000C8">
            <w:pPr>
              <w:jc w:val="both"/>
              <w:rPr>
                <w:rFonts w:ascii="Times New Roman" w:cs="Times New Roman" w:eastAsia="Times New Roman" w:hAnsi="Times New Roman"/>
                <w:sz w:val="20"/>
                <w:szCs w:val="20"/>
              </w:rPr>
            </w:pPr>
            <w:r w:rsidDel="00000000" w:rsidR="00000000" w:rsidRPr="00000000">
              <w:rPr>
                <w:rtl w:val="0"/>
              </w:rPr>
            </w:r>
          </w:p>
        </w:tc>
      </w:tr>
      <w:tr>
        <w:trPr>
          <w:cantSplit w:val="0"/>
          <w:trHeight w:val="3068" w:hRule="atLeast"/>
          <w:tblHeader w:val="0"/>
        </w:trPr>
        <w:tc>
          <w:tcPr>
            <w:vMerge w:val="continue"/>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CD">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Самостійної роботи: створення рекомендацій для батьків дитини з РДУГ.</w:t>
            </w:r>
          </w:p>
          <w:p w:rsidR="00000000" w:rsidDel="00000000" w:rsidP="00000000" w:rsidRDefault="00000000" w:rsidRPr="00000000" w14:paraId="000000CE">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F">
            <w:pPr>
              <w:jc w:val="both"/>
              <w:rPr>
                <w:rFonts w:ascii="Times New Roman" w:cs="Times New Roman" w:eastAsia="Times New Roman" w:hAnsi="Times New Roman"/>
                <w:sz w:val="20"/>
                <w:szCs w:val="20"/>
              </w:rPr>
            </w:pPr>
            <w:r w:rsidDel="00000000" w:rsidR="00000000" w:rsidRPr="00000000">
              <w:rPr>
                <w:rtl w:val="0"/>
              </w:rPr>
            </w:r>
          </w:p>
        </w:tc>
        <w:tc>
          <w:tcPr>
            <w:gridSpan w:val="2"/>
          </w:tcPr>
          <w:p w:rsidR="00000000" w:rsidDel="00000000" w:rsidP="00000000" w:rsidRDefault="00000000" w:rsidRPr="00000000" w14:paraId="000000D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Перевірка завдань самостійної роботи (ЕНК) 6 б</w:t>
            </w:r>
          </w:p>
        </w:tc>
      </w:tr>
      <w:tr>
        <w:trPr>
          <w:cantSplit w:val="0"/>
          <w:tblHeader w:val="0"/>
        </w:trPr>
        <w:tc>
          <w:tcPr>
            <w:gridSpan w:val="5"/>
          </w:tcPr>
          <w:p w:rsidR="00000000" w:rsidDel="00000000" w:rsidP="00000000" w:rsidRDefault="00000000" w:rsidRPr="00000000" w14:paraId="000000D2">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Всього за навчальну роботу</w:t>
            </w:r>
          </w:p>
        </w:tc>
        <w:tc>
          <w:tcPr>
            <w:gridSpan w:val="2"/>
          </w:tcPr>
          <w:p w:rsidR="00000000" w:rsidDel="00000000" w:rsidP="00000000" w:rsidRDefault="00000000" w:rsidRPr="00000000" w14:paraId="000000D7">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70 %</w:t>
            </w:r>
          </w:p>
        </w:tc>
      </w:tr>
      <w:tr>
        <w:trPr>
          <w:cantSplit w:val="0"/>
          <w:tblHeader w:val="0"/>
        </w:trPr>
        <w:tc>
          <w:tcPr>
            <w:gridSpan w:val="4"/>
          </w:tcPr>
          <w:p w:rsidR="00000000" w:rsidDel="00000000" w:rsidP="00000000" w:rsidRDefault="00000000" w:rsidRPr="00000000" w14:paraId="000000D9">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Екзамен</w:t>
            </w:r>
          </w:p>
        </w:tc>
        <w:tc>
          <w:tcPr>
            <w:gridSpan w:val="2"/>
          </w:tcPr>
          <w:p w:rsidR="00000000" w:rsidDel="00000000" w:rsidP="00000000" w:rsidRDefault="00000000" w:rsidRPr="00000000" w14:paraId="000000DD">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30 %</w:t>
            </w:r>
          </w:p>
        </w:tc>
      </w:tr>
      <w:tr>
        <w:trPr>
          <w:cantSplit w:val="0"/>
          <w:tblHeader w:val="0"/>
        </w:trPr>
        <w:tc>
          <w:tcPr>
            <w:gridSpan w:val="7"/>
          </w:tcPr>
          <w:p w:rsidR="00000000" w:rsidDel="00000000" w:rsidP="00000000" w:rsidRDefault="00000000" w:rsidRPr="00000000" w14:paraId="000000DF">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Всього за курс                                                                                                                                                  100</w:t>
            </w:r>
          </w:p>
        </w:tc>
      </w:tr>
    </w:tbl>
    <w:p w:rsidR="00000000" w:rsidDel="00000000" w:rsidP="00000000" w:rsidRDefault="00000000" w:rsidRPr="00000000" w14:paraId="000000E6">
      <w:pPr>
        <w:spacing w:after="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7">
      <w:pPr>
        <w:spacing w:after="0" w:line="240" w:lineRule="auto"/>
        <w:jc w:val="center"/>
        <w:rPr>
          <w:rFonts w:ascii="Times New Roman" w:cs="Times New Roman" w:eastAsia="Times New Roman" w:hAnsi="Times New Roman"/>
          <w:b w:val="1"/>
          <w:color w:val="323e4f"/>
          <w:sz w:val="20"/>
          <w:szCs w:val="20"/>
        </w:rPr>
      </w:pPr>
      <w:r w:rsidDel="00000000" w:rsidR="00000000" w:rsidRPr="00000000">
        <w:rPr>
          <w:rtl w:val="0"/>
        </w:rPr>
      </w:r>
    </w:p>
    <w:p w:rsidR="00000000" w:rsidDel="00000000" w:rsidP="00000000" w:rsidRDefault="00000000" w:rsidRPr="00000000" w14:paraId="000000E8">
      <w:pPr>
        <w:spacing w:after="0" w:line="240" w:lineRule="auto"/>
        <w:jc w:val="center"/>
        <w:rPr>
          <w:rFonts w:ascii="Times New Roman" w:cs="Times New Roman" w:eastAsia="Times New Roman" w:hAnsi="Times New Roman"/>
          <w:b w:val="1"/>
          <w:color w:val="323e4f"/>
          <w:sz w:val="20"/>
          <w:szCs w:val="20"/>
        </w:rPr>
      </w:pPr>
      <w:r w:rsidDel="00000000" w:rsidR="00000000" w:rsidRPr="00000000">
        <w:rPr>
          <w:rFonts w:ascii="Times New Roman" w:cs="Times New Roman" w:eastAsia="Times New Roman" w:hAnsi="Times New Roman"/>
          <w:b w:val="1"/>
          <w:color w:val="323e4f"/>
          <w:sz w:val="20"/>
          <w:szCs w:val="20"/>
          <w:rtl w:val="0"/>
        </w:rPr>
        <w:t xml:space="preserve">ПОЛІТИКА ОЦІНЮВАННЯ</w:t>
      </w:r>
    </w:p>
    <w:tbl>
      <w:tblPr>
        <w:tblStyle w:val="Table3"/>
        <w:tblW w:w="9356.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23"/>
        <w:gridCol w:w="6733"/>
        <w:tblGridChange w:id="0">
          <w:tblGrid>
            <w:gridCol w:w="2623"/>
            <w:gridCol w:w="673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9">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i w:val="1"/>
                <w:sz w:val="20"/>
                <w:szCs w:val="20"/>
                <w:rtl w:val="0"/>
              </w:rPr>
              <w:t xml:space="preserve">Політика щодо дедлайнів та перескладання: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Роботи потрібно подати не пізніше визначених термінів, якщо завдання здаються із запізненням, без поважних причин, вони оцінюються нижче. Перескладання модулів можливе за наявності поважних причин (наприклад, через хворобу).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B">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i w:val="1"/>
                <w:sz w:val="20"/>
                <w:szCs w:val="20"/>
                <w:rtl w:val="0"/>
              </w:rPr>
              <w:t xml:space="preserve">Політика щодо академічної доброчесності:</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C">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Відповідно до п. 3 статті 58 Закону України «Про вищу освіту», Положення про академічну доброчесність у Національному університеті біоресурсів і природокористування України, студенти, які навчаються на курсі, повинні дотримуватися принципу доброчесності при виконанні завдань та курсової роботи</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D">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i w:val="1"/>
                <w:sz w:val="20"/>
                <w:szCs w:val="20"/>
                <w:rtl w:val="0"/>
              </w:rPr>
              <w:t xml:space="preserve">Політика щодо відвідування: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Відвідування занять є обов’язковим. У разі наявності об’єктивних  причин (хвороба, міжнародне стажування) навчання може відбуватись індивідуально (в онлайн формі за погодженням із деканом факультету).</w:t>
            </w:r>
          </w:p>
        </w:tc>
      </w:tr>
    </w:tbl>
    <w:p w:rsidR="00000000" w:rsidDel="00000000" w:rsidP="00000000" w:rsidRDefault="00000000" w:rsidRPr="00000000" w14:paraId="000000EF">
      <w:pPr>
        <w:spacing w:after="0" w:line="240"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F0">
      <w:pPr>
        <w:spacing w:after="0" w:line="240"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F1">
      <w:pPr>
        <w:spacing w:after="0" w:line="240"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F2">
      <w:pPr>
        <w:spacing w:after="0" w:line="240" w:lineRule="auto"/>
        <w:jc w:val="center"/>
        <w:rPr>
          <w:rFonts w:ascii="Times New Roman" w:cs="Times New Roman" w:eastAsia="Times New Roman" w:hAnsi="Times New Roman"/>
          <w:b w:val="1"/>
          <w:color w:val="323e4f"/>
          <w:sz w:val="20"/>
          <w:szCs w:val="20"/>
        </w:rPr>
      </w:pPr>
      <w:r w:rsidDel="00000000" w:rsidR="00000000" w:rsidRPr="00000000">
        <w:rPr>
          <w:rFonts w:ascii="Times New Roman" w:cs="Times New Roman" w:eastAsia="Times New Roman" w:hAnsi="Times New Roman"/>
          <w:b w:val="1"/>
          <w:color w:val="323e4f"/>
          <w:sz w:val="20"/>
          <w:szCs w:val="20"/>
          <w:rtl w:val="0"/>
        </w:rPr>
        <w:t xml:space="preserve">ШКАЛА ОЦІНЮВАННЯ СТУДЕНТІВ</w:t>
      </w:r>
    </w:p>
    <w:tbl>
      <w:tblPr>
        <w:tblStyle w:val="Table4"/>
        <w:tblW w:w="9345.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28"/>
        <w:gridCol w:w="3903"/>
        <w:gridCol w:w="3114"/>
        <w:tblGridChange w:id="0">
          <w:tblGrid>
            <w:gridCol w:w="2328"/>
            <w:gridCol w:w="3903"/>
            <w:gridCol w:w="3114"/>
          </w:tblGrid>
        </w:tblGridChange>
      </w:tblGrid>
      <w:tr>
        <w:trPr>
          <w:cantSplit w:val="0"/>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3">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Рейтинг здобувача вищої освіти, бали</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4">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Оцінка національна за результати складання екзаменів заліків</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7">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екзаменів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8">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Заліків</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9">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90-100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A">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відмінно</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B">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Зараховано</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74-89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D">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добре</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F">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60-73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0">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задовільно</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2">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0-59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3">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незадовільно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не зараховано</w:t>
            </w:r>
          </w:p>
        </w:tc>
      </w:tr>
    </w:tbl>
    <w:p w:rsidR="00000000" w:rsidDel="00000000" w:rsidP="00000000" w:rsidRDefault="00000000" w:rsidRPr="00000000" w14:paraId="00000105">
      <w:pPr>
        <w:spacing w:after="0"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6">
      <w:pPr>
        <w:keepNext w:val="1"/>
        <w:spacing w:after="0" w:line="240" w:lineRule="auto"/>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Рекомендовані джерела інформації</w:t>
      </w:r>
      <w:r w:rsidDel="00000000" w:rsidR="00000000" w:rsidRPr="00000000">
        <w:rPr>
          <w:rtl w:val="0"/>
        </w:rPr>
      </w:r>
    </w:p>
    <w:p w:rsidR="00000000" w:rsidDel="00000000" w:rsidP="00000000" w:rsidRDefault="00000000" w:rsidRPr="00000000" w14:paraId="00000107">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Основні</w:t>
      </w:r>
    </w:p>
    <w:p w:rsidR="00000000" w:rsidDel="00000000" w:rsidP="00000000" w:rsidRDefault="00000000" w:rsidRPr="00000000" w14:paraId="00000108">
      <w:pPr>
        <w:numPr>
          <w:ilvl w:val="0"/>
          <w:numId w:val="1"/>
        </w:numPr>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Адаптація дітей до навчання у школі в діяльності психологічної служби: методичні рекомендації: за наук. ред. В.Г. Панка. Київ: Український НМЦ практичної психології і соціальної роботи, 2013. </w:t>
      </w:r>
      <w:hyperlink r:id="rId10">
        <w:r w:rsidDel="00000000" w:rsidR="00000000" w:rsidRPr="00000000">
          <w:rPr>
            <w:rFonts w:ascii="Times New Roman" w:cs="Times New Roman" w:eastAsia="Times New Roman" w:hAnsi="Times New Roman"/>
            <w:color w:val="0000ff"/>
            <w:u w:val="single"/>
            <w:rtl w:val="0"/>
          </w:rPr>
          <w:t xml:space="preserve">https://core.ac.uk/download/pdf/32310413.pdf</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09">
      <w:pPr>
        <w:numPr>
          <w:ilvl w:val="0"/>
          <w:numId w:val="1"/>
        </w:numPr>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Дєдов О. Діагностика готовності дітей до школи. Хотин, 2014. С. 16 – 167.</w:t>
      </w:r>
    </w:p>
    <w:p w:rsidR="00000000" w:rsidDel="00000000" w:rsidP="00000000" w:rsidRDefault="00000000" w:rsidRPr="00000000" w14:paraId="0000010A">
      <w:pPr>
        <w:numPr>
          <w:ilvl w:val="0"/>
          <w:numId w:val="1"/>
        </w:numPr>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333333"/>
          <w:rtl w:val="0"/>
        </w:rPr>
        <w:t xml:space="preserve">Гаяш О. В. Корекційно-розвивальна робота з дітьми з особливостями психофізичного розвитку: Науково-методичний посібник для вчителів інклюзивного навчання, асистентів учителів, які працюють з дітьми з психофізичними порушеннями в умовах загальноосвітніх навчальних закладів, соціальних педагогів, батьків. Ужгород: Інформаційно-видавничий центр ЗІППО, 2016. 120 с.  </w:t>
      </w:r>
      <w:r w:rsidDel="00000000" w:rsidR="00000000" w:rsidRPr="00000000">
        <w:rPr>
          <w:rtl w:val="0"/>
        </w:rPr>
      </w:r>
    </w:p>
    <w:p w:rsidR="00000000" w:rsidDel="00000000" w:rsidP="00000000" w:rsidRDefault="00000000" w:rsidRPr="00000000" w14:paraId="0000010B">
      <w:pPr>
        <w:numPr>
          <w:ilvl w:val="0"/>
          <w:numId w:val="1"/>
        </w:numPr>
        <w:shd w:fill="ffffff" w:val="clear"/>
        <w:spacing w:after="0" w:line="240" w:lineRule="auto"/>
        <w:ind w:firstLine="709"/>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Індекс інклюзії: розвиток навчання та участі в життєдіяльності шкіл: посіб. Тоні Бут; Київ.: ТОВ Видавничий дім «Плеяди», 2015 105 с.</w:t>
      </w:r>
    </w:p>
    <w:p w:rsidR="00000000" w:rsidDel="00000000" w:rsidP="00000000" w:rsidRDefault="00000000" w:rsidRPr="00000000" w14:paraId="0000010C">
      <w:pPr>
        <w:numPr>
          <w:ilvl w:val="0"/>
          <w:numId w:val="1"/>
        </w:numPr>
        <w:spacing w:after="0" w:line="24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Компанець Н.М., Луценко І.В., Коваль Л.В. Організаційно-методичний супровід дитини з особливими освітніми потребами в умовах ДНЗ</w:t>
      </w:r>
      <w:r w:rsidDel="00000000" w:rsidR="00000000" w:rsidRPr="00000000">
        <w:rPr>
          <w:rFonts w:ascii="Times New Roman" w:cs="Times New Roman" w:eastAsia="Times New Roman" w:hAnsi="Times New Roman"/>
          <w:color w:val="333333"/>
          <w:rtl w:val="0"/>
        </w:rPr>
        <w:t xml:space="preserve">. Київ, 2018. 128 с.</w:t>
      </w:r>
      <w:r w:rsidDel="00000000" w:rsidR="00000000" w:rsidRPr="00000000">
        <w:rPr>
          <w:rtl w:val="0"/>
        </w:rPr>
      </w:r>
    </w:p>
    <w:p w:rsidR="00000000" w:rsidDel="00000000" w:rsidP="00000000" w:rsidRDefault="00000000" w:rsidRPr="00000000" w14:paraId="0000010D">
      <w:pPr>
        <w:numPr>
          <w:ilvl w:val="0"/>
          <w:numId w:val="1"/>
        </w:numPr>
        <w:shd w:fill="ffffff" w:val="clear"/>
        <w:spacing w:after="0" w:line="240" w:lineRule="auto"/>
        <w:ind w:firstLine="709"/>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Планування спрямоване на кожного учня: посібник з розроблення та впровадження індивідуальних начальних планів: посібник Міністерства освіти штату Манітуба (Канада) К.: Паливода А.В., 2012. 86 с..</w:t>
      </w:r>
    </w:p>
    <w:p w:rsidR="00000000" w:rsidDel="00000000" w:rsidP="00000000" w:rsidRDefault="00000000" w:rsidRPr="00000000" w14:paraId="0000010E">
      <w:pPr>
        <w:numPr>
          <w:ilvl w:val="0"/>
          <w:numId w:val="1"/>
        </w:numPr>
        <w:shd w:fill="ffffff" w:val="clear"/>
        <w:spacing w:after="0" w:line="240" w:lineRule="auto"/>
        <w:ind w:firstLine="709"/>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Психолого-педагогічний супровід навчання дітей з інтелектуальними порушеннями: навчально-методичний посібник авт.: О. В. Чеботарьова, Г. О. Блеч, І. В. Гладченко, С. В. Трикоз, І.В. Сухіна, Н. А. Ярмола.: За наук. ред. О.В. Чеботарьової.  Київ: ІСПП імені Миколи Ярмченка НАПН України, 2018. 123 с. </w:t>
      </w:r>
    </w:p>
    <w:p w:rsidR="00000000" w:rsidDel="00000000" w:rsidP="00000000" w:rsidRDefault="00000000" w:rsidRPr="00000000" w14:paraId="0000010F">
      <w:pPr>
        <w:numPr>
          <w:ilvl w:val="0"/>
          <w:numId w:val="1"/>
        </w:numPr>
        <w:shd w:fill="ffffff" w:val="clear"/>
        <w:spacing w:after="0" w:line="240" w:lineRule="auto"/>
        <w:ind w:firstLine="709"/>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Створення індивідуальної програми розвитку для дітей з особливими освітніми потребами: методичний посібник / Під заг. ред.Софій Н. З. К.: ТОВ «Видавничий дім «Плеяди», 2015. 66 с.</w:t>
      </w:r>
    </w:p>
    <w:p w:rsidR="00000000" w:rsidDel="00000000" w:rsidP="00000000" w:rsidRDefault="00000000" w:rsidRPr="00000000" w14:paraId="00000110">
      <w:pPr>
        <w:shd w:fill="ffffff" w:val="clear"/>
        <w:spacing w:after="0" w:line="240" w:lineRule="auto"/>
        <w:ind w:left="567" w:firstLine="851.0000000000001"/>
        <w:jc w:val="center"/>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Додаткові</w:t>
      </w:r>
    </w:p>
    <w:p w:rsidR="00000000" w:rsidDel="00000000" w:rsidP="00000000" w:rsidRDefault="00000000" w:rsidRPr="00000000" w14:paraId="00000111">
      <w:pPr>
        <w:numPr>
          <w:ilvl w:val="0"/>
          <w:numId w:val="2"/>
        </w:numPr>
        <w:shd w:fill="ffffff" w:val="clear"/>
        <w:spacing w:after="0" w:line="240" w:lineRule="auto"/>
        <w:ind w:firstLine="709"/>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Порошенко М. Інклюзивна освіта: навчальний посібник. Київ : ТОВ «Агентство «Україна», 2019. . </w:t>
      </w:r>
    </w:p>
    <w:p w:rsidR="00000000" w:rsidDel="00000000" w:rsidP="00000000" w:rsidRDefault="00000000" w:rsidRPr="00000000" w14:paraId="00000112">
      <w:pPr>
        <w:numPr>
          <w:ilvl w:val="0"/>
          <w:numId w:val="2"/>
        </w:numPr>
        <w:shd w:fill="ffffff" w:val="clear"/>
        <w:spacing w:after="0" w:line="240" w:lineRule="auto"/>
        <w:ind w:firstLine="709"/>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Прохоренко, Л. І., Бабяк, О. О.,  БАТАШЕВА, Н. І. Психологічний супровід дітей з особливими освітніми потребами: стратегія реалізації. Вісник Національної академії педагогічних наук України, 2020. 2(1), 1-6. </w:t>
      </w:r>
      <w:hyperlink r:id="rId11">
        <w:r w:rsidDel="00000000" w:rsidR="00000000" w:rsidRPr="00000000">
          <w:rPr>
            <w:rFonts w:ascii="Times New Roman" w:cs="Times New Roman" w:eastAsia="Times New Roman" w:hAnsi="Times New Roman"/>
            <w:color w:val="0000ff"/>
            <w:u w:val="single"/>
            <w:rtl w:val="0"/>
          </w:rPr>
          <w:t xml:space="preserve">https://doi.org/10.37472/2707-305X-2020-2-1-7-5</w:t>
        </w:r>
      </w:hyperlink>
      <w:r w:rsidDel="00000000" w:rsidR="00000000" w:rsidRPr="00000000">
        <w:rPr>
          <w:rFonts w:ascii="Times New Roman" w:cs="Times New Roman" w:eastAsia="Times New Roman" w:hAnsi="Times New Roman"/>
          <w:color w:val="333333"/>
          <w:rtl w:val="0"/>
        </w:rPr>
        <w:t xml:space="preserve">  </w:t>
      </w:r>
    </w:p>
    <w:p w:rsidR="00000000" w:rsidDel="00000000" w:rsidP="00000000" w:rsidRDefault="00000000" w:rsidRPr="00000000" w14:paraId="00000113">
      <w:pPr>
        <w:numPr>
          <w:ilvl w:val="0"/>
          <w:numId w:val="2"/>
        </w:numPr>
        <w:shd w:fill="ffffff" w:val="clear"/>
        <w:spacing w:after="0" w:line="240" w:lineRule="auto"/>
        <w:ind w:firstLine="709"/>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Скрипник Т. Технології психолого-педагогічного супроводу дітей з аутизмом в освітньому просторі : навчально-наочний посіб. Ін-т спец. педагогіки НАПН України. К., 2010. С. 43-48.</w:t>
      </w:r>
    </w:p>
    <w:p w:rsidR="00000000" w:rsidDel="00000000" w:rsidP="00000000" w:rsidRDefault="00000000" w:rsidRPr="00000000" w14:paraId="00000114">
      <w:pPr>
        <w:numPr>
          <w:ilvl w:val="0"/>
          <w:numId w:val="2"/>
        </w:numPr>
        <w:shd w:fill="ffffff" w:val="clear"/>
        <w:spacing w:after="0" w:line="240" w:lineRule="auto"/>
        <w:ind w:firstLine="709"/>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rtl w:val="0"/>
        </w:rPr>
        <w:t xml:space="preserve">Таранченко О.М., Найда Ю.М. Диференційоване викладання в інклюзивному класі: навчально-методичний посібник. За загальною редакцією Колупаєвої А.А. Київ: Видавнича група «А.С.К.», 2012. 124 с.</w:t>
      </w:r>
      <w:r w:rsidDel="00000000" w:rsidR="00000000" w:rsidRPr="00000000">
        <w:rPr>
          <w:rtl w:val="0"/>
        </w:rPr>
      </w:r>
    </w:p>
    <w:p w:rsidR="00000000" w:rsidDel="00000000" w:rsidP="00000000" w:rsidRDefault="00000000" w:rsidRPr="00000000" w14:paraId="00000115">
      <w:pPr>
        <w:numPr>
          <w:ilvl w:val="0"/>
          <w:numId w:val="2"/>
        </w:numPr>
        <w:shd w:fill="ffffff" w:val="clear"/>
        <w:spacing w:after="0" w:line="240" w:lineRule="auto"/>
        <w:ind w:firstLine="709"/>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rtl w:val="0"/>
        </w:rPr>
        <w:t xml:space="preserve">Universal design (UD). Presentation material by Tom Vavik (2013). Institutt of Design, Oslo School of Architecture and Design, Oslo, Norway.</w:t>
      </w:r>
      <w:r w:rsidDel="00000000" w:rsidR="00000000" w:rsidRPr="00000000">
        <w:rPr>
          <w:rtl w:val="0"/>
        </w:rPr>
      </w:r>
    </w:p>
    <w:p w:rsidR="00000000" w:rsidDel="00000000" w:rsidP="00000000" w:rsidRDefault="00000000" w:rsidRPr="00000000" w14:paraId="00000116">
      <w:pPr>
        <w:shd w:fill="ffffff" w:val="clear"/>
        <w:spacing w:after="0" w:line="240" w:lineRule="auto"/>
        <w:ind w:left="567" w:firstLine="142.00000000000003"/>
        <w:jc w:val="both"/>
        <w:rPr>
          <w:rFonts w:ascii="Times New Roman" w:cs="Times New Roman" w:eastAsia="Times New Roman" w:hAnsi="Times New Roman"/>
          <w:color w:val="333333"/>
        </w:rPr>
      </w:pPr>
      <w:r w:rsidDel="00000000" w:rsidR="00000000" w:rsidRPr="00000000">
        <w:rPr>
          <w:rtl w:val="0"/>
        </w:rPr>
      </w:r>
    </w:p>
    <w:p w:rsidR="00000000" w:rsidDel="00000000" w:rsidP="00000000" w:rsidRDefault="00000000" w:rsidRPr="00000000" w14:paraId="00000117">
      <w:pPr>
        <w:shd w:fill="ffffff" w:val="clear"/>
        <w:spacing w:after="0" w:line="240" w:lineRule="auto"/>
        <w:ind w:left="567" w:firstLine="142.00000000000003"/>
        <w:jc w:val="center"/>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b w:val="1"/>
          <w:color w:val="333333"/>
          <w:rtl w:val="0"/>
        </w:rPr>
        <w:t xml:space="preserve">Інтернет-ресурси</w:t>
      </w:r>
      <w:r w:rsidDel="00000000" w:rsidR="00000000" w:rsidRPr="00000000">
        <w:rPr>
          <w:rtl w:val="0"/>
        </w:rPr>
      </w:r>
    </w:p>
    <w:p w:rsidR="00000000" w:rsidDel="00000000" w:rsidP="00000000" w:rsidRDefault="00000000" w:rsidRPr="00000000" w14:paraId="00000118">
      <w:pPr>
        <w:numPr>
          <w:ilvl w:val="0"/>
          <w:numId w:val="3"/>
        </w:numPr>
        <w:shd w:fill="ffffff" w:val="clear"/>
        <w:spacing w:after="0" w:line="240" w:lineRule="auto"/>
        <w:ind w:firstLine="709"/>
        <w:jc w:val="both"/>
        <w:rPr>
          <w:color w:val="0000ff"/>
        </w:rPr>
      </w:pPr>
      <w:r w:rsidDel="00000000" w:rsidR="00000000" w:rsidRPr="00000000">
        <w:rPr>
          <w:rFonts w:ascii="Times New Roman" w:cs="Times New Roman" w:eastAsia="Times New Roman" w:hAnsi="Times New Roman"/>
          <w:color w:val="333333"/>
          <w:rtl w:val="0"/>
        </w:rPr>
        <w:t xml:space="preserve">Конвенція ООН «Про права осіб з інвалідністю». </w:t>
      </w:r>
      <w:r w:rsidDel="00000000" w:rsidR="00000000" w:rsidRPr="00000000">
        <w:rPr>
          <w:rFonts w:ascii="Times New Roman" w:cs="Times New Roman" w:eastAsia="Times New Roman" w:hAnsi="Times New Roman"/>
          <w:rtl w:val="0"/>
        </w:rPr>
        <w:t xml:space="preserve">Електронний ресурс. Режим доступу: </w:t>
      </w:r>
      <w:hyperlink r:id="rId12">
        <w:r w:rsidDel="00000000" w:rsidR="00000000" w:rsidRPr="00000000">
          <w:rPr>
            <w:rFonts w:ascii="Times New Roman" w:cs="Times New Roman" w:eastAsia="Times New Roman" w:hAnsi="Times New Roman"/>
            <w:color w:val="0000ff"/>
            <w:u w:val="single"/>
            <w:rtl w:val="0"/>
          </w:rPr>
          <w:t xml:space="preserve">http://zakon5.rada.gov.ua/laws/show/995_g71</w:t>
        </w:r>
      </w:hyperlink>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333333"/>
          <w:rtl w:val="0"/>
        </w:rPr>
        <w:t xml:space="preserve">(дата звернення 20.02.2023)</w:t>
      </w:r>
      <w:r w:rsidDel="00000000" w:rsidR="00000000" w:rsidRPr="00000000">
        <w:rPr>
          <w:rtl w:val="0"/>
        </w:rPr>
      </w:r>
    </w:p>
    <w:p w:rsidR="00000000" w:rsidDel="00000000" w:rsidP="00000000" w:rsidRDefault="00000000" w:rsidRPr="00000000" w14:paraId="00000119">
      <w:pPr>
        <w:widowControl w:val="0"/>
        <w:numPr>
          <w:ilvl w:val="0"/>
          <w:numId w:val="3"/>
        </w:numPr>
        <w:tabs>
          <w:tab w:val="left" w:leader="none" w:pos="1418"/>
          <w:tab w:val="left" w:leader="none" w:pos="9639"/>
        </w:tabs>
        <w:spacing w:after="0" w:line="240" w:lineRule="auto"/>
        <w:ind w:firstLine="709"/>
        <w:jc w:val="both"/>
        <w:rPr/>
      </w:pPr>
      <w:bookmarkStart w:colFirst="0" w:colLast="0" w:name="_heading=h.gjdgxs" w:id="0"/>
      <w:bookmarkEnd w:id="0"/>
      <w:r w:rsidDel="00000000" w:rsidR="00000000" w:rsidRPr="00000000">
        <w:rPr>
          <w:rFonts w:ascii="Times New Roman" w:cs="Times New Roman" w:eastAsia="Times New Roman" w:hAnsi="Times New Roman"/>
          <w:rtl w:val="0"/>
        </w:rPr>
        <w:t xml:space="preserve">Ворон М., Найда Ю.. Множинний інтелект: від теорії до практики, </w:t>
      </w:r>
      <w:hyperlink r:id="rId13">
        <w:r w:rsidDel="00000000" w:rsidR="00000000" w:rsidRPr="00000000">
          <w:rPr>
            <w:rFonts w:ascii="Times New Roman" w:cs="Times New Roman" w:eastAsia="Times New Roman" w:hAnsi="Times New Roman"/>
            <w:color w:val="0000ff"/>
            <w:u w:val="single"/>
            <w:rtl w:val="0"/>
          </w:rPr>
          <w:t xml:space="preserve">http://elibrary.kubg.edu.ua/3030/1/Voron_M_Naida_U_3.pdf</w:t>
        </w:r>
      </w:hyperlink>
      <w:r w:rsidDel="00000000" w:rsidR="00000000" w:rsidRPr="00000000">
        <w:rPr>
          <w:rFonts w:ascii="Times New Roman" w:cs="Times New Roman" w:eastAsia="Times New Roman" w:hAnsi="Times New Roman"/>
          <w:color w:val="0000ff"/>
          <w:u w:val="single"/>
          <w:rtl w:val="0"/>
        </w:rPr>
        <w:t xml:space="preserve"> </w:t>
      </w:r>
      <w:r w:rsidDel="00000000" w:rsidR="00000000" w:rsidRPr="00000000">
        <w:rPr>
          <w:rFonts w:ascii="Times New Roman" w:cs="Times New Roman" w:eastAsia="Times New Roman" w:hAnsi="Times New Roman"/>
          <w:color w:val="333333"/>
          <w:rtl w:val="0"/>
        </w:rPr>
        <w:t xml:space="preserve">(дата звернення 14.05.2023)</w:t>
      </w:r>
      <w:r w:rsidDel="00000000" w:rsidR="00000000" w:rsidRPr="00000000">
        <w:rPr>
          <w:rtl w:val="0"/>
        </w:rPr>
      </w:r>
    </w:p>
    <w:p w:rsidR="00000000" w:rsidDel="00000000" w:rsidP="00000000" w:rsidRDefault="00000000" w:rsidRPr="00000000" w14:paraId="0000011A">
      <w:pPr>
        <w:numPr>
          <w:ilvl w:val="0"/>
          <w:numId w:val="3"/>
        </w:numPr>
        <w:shd w:fill="ffffff" w:val="clear"/>
        <w:spacing w:after="0" w:line="240" w:lineRule="auto"/>
        <w:ind w:firstLine="709"/>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Всеукраїнський науково-практичний семінар «Діти з особливими освітніми потребами в умовах воєнного часу: психолого-педагогічна допомога» </w:t>
      </w:r>
      <w:hyperlink r:id="rId14">
        <w:r w:rsidDel="00000000" w:rsidR="00000000" w:rsidRPr="00000000">
          <w:rPr>
            <w:rFonts w:ascii="Times New Roman" w:cs="Times New Roman" w:eastAsia="Times New Roman" w:hAnsi="Times New Roman"/>
            <w:color w:val="0000ff"/>
            <w:u w:val="single"/>
            <w:rtl w:val="0"/>
          </w:rPr>
          <w:t xml:space="preserve">https://ispukr.org.ua/?p=9106#.Y7r4qHbP1PZ</w:t>
        </w:r>
      </w:hyperlink>
      <w:r w:rsidDel="00000000" w:rsidR="00000000" w:rsidRPr="00000000">
        <w:rPr>
          <w:rFonts w:ascii="Times New Roman" w:cs="Times New Roman" w:eastAsia="Times New Roman" w:hAnsi="Times New Roman"/>
          <w:color w:val="333333"/>
          <w:rtl w:val="0"/>
        </w:rPr>
        <w:t xml:space="preserve"> (дата звернення 20.04.2023)</w:t>
      </w:r>
    </w:p>
    <w:p w:rsidR="00000000" w:rsidDel="00000000" w:rsidP="00000000" w:rsidRDefault="00000000" w:rsidRPr="00000000" w14:paraId="0000011B">
      <w:pPr>
        <w:numPr>
          <w:ilvl w:val="0"/>
          <w:numId w:val="3"/>
        </w:numPr>
        <w:shd w:fill="ffffff" w:val="clear"/>
        <w:spacing w:after="0" w:line="240" w:lineRule="auto"/>
        <w:ind w:firstLine="709"/>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rtl w:val="0"/>
        </w:rPr>
        <w:t xml:space="preserve">Закон України «Про освіту». Електронний ресурс. Режим доступу:</w:t>
      </w:r>
      <w:r w:rsidDel="00000000" w:rsidR="00000000" w:rsidRPr="00000000">
        <w:rPr>
          <w:rFonts w:ascii="Times New Roman" w:cs="Times New Roman" w:eastAsia="Times New Roman" w:hAnsi="Times New Roman"/>
          <w:color w:val="0000ff"/>
          <w:rtl w:val="0"/>
        </w:rPr>
        <w:t xml:space="preserve"> </w:t>
      </w:r>
      <w:r w:rsidDel="00000000" w:rsidR="00000000" w:rsidRPr="00000000">
        <w:rPr>
          <w:rFonts w:ascii="Times New Roman" w:cs="Times New Roman" w:eastAsia="Times New Roman" w:hAnsi="Times New Roman"/>
          <w:rtl w:val="0"/>
        </w:rPr>
        <w:t xml:space="preserve"> </w:t>
      </w:r>
      <w:hyperlink r:id="rId15">
        <w:r w:rsidDel="00000000" w:rsidR="00000000" w:rsidRPr="00000000">
          <w:rPr>
            <w:rFonts w:ascii="Times New Roman" w:cs="Times New Roman" w:eastAsia="Times New Roman" w:hAnsi="Times New Roman"/>
            <w:color w:val="0000ff"/>
            <w:u w:val="single"/>
            <w:rtl w:val="0"/>
          </w:rPr>
          <w:t xml:space="preserve">https://mon.gov.ua/ua/npa/pro-zatverdzhennya-primirnogo-polozhennya-pro-</w:t>
        </w:r>
      </w:hyperlink>
      <w:r w:rsidDel="00000000" w:rsidR="00000000" w:rsidRPr="00000000">
        <w:rPr>
          <w:rFonts w:ascii="Times New Roman" w:cs="Times New Roman" w:eastAsia="Times New Roman" w:hAnsi="Times New Roman"/>
          <w:color w:val="0000ff"/>
          <w:rtl w:val="0"/>
        </w:rPr>
        <w:t xml:space="preserve"> </w:t>
      </w:r>
      <w:hyperlink r:id="rId16">
        <w:r w:rsidDel="00000000" w:rsidR="00000000" w:rsidRPr="00000000">
          <w:rPr>
            <w:rFonts w:ascii="Times New Roman" w:cs="Times New Roman" w:eastAsia="Times New Roman" w:hAnsi="Times New Roman"/>
            <w:color w:val="0000ff"/>
            <w:u w:val="single"/>
            <w:rtl w:val="0"/>
          </w:rPr>
          <w:t xml:space="preserve">komandu-psihologo-pedagogichnogo-suprovodu-ditini-z-osoblivimi-osvitnimi-</w:t>
        </w:r>
      </w:hyperlink>
      <w:r w:rsidDel="00000000" w:rsidR="00000000" w:rsidRPr="00000000">
        <w:rPr>
          <w:rFonts w:ascii="Times New Roman" w:cs="Times New Roman" w:eastAsia="Times New Roman" w:hAnsi="Times New Roman"/>
          <w:color w:val="0000ff"/>
          <w:rtl w:val="0"/>
        </w:rPr>
        <w:t xml:space="preserve"> </w:t>
      </w:r>
      <w:hyperlink r:id="rId17">
        <w:r w:rsidDel="00000000" w:rsidR="00000000" w:rsidRPr="00000000">
          <w:rPr>
            <w:rFonts w:ascii="Times New Roman" w:cs="Times New Roman" w:eastAsia="Times New Roman" w:hAnsi="Times New Roman"/>
            <w:color w:val="0000ff"/>
            <w:u w:val="single"/>
            <w:rtl w:val="0"/>
          </w:rPr>
          <w:t xml:space="preserve">potrebami-v-zakladi-zagalnoyi-serednoyi-ta-doshkilnoyi-osviti</w:t>
        </w:r>
      </w:hyperlink>
      <w:r w:rsidDel="00000000" w:rsidR="00000000" w:rsidRPr="00000000">
        <w:rPr>
          <w:rFonts w:ascii="Times New Roman" w:cs="Times New Roman" w:eastAsia="Times New Roman" w:hAnsi="Times New Roman"/>
          <w:color w:val="333333"/>
          <w:rtl w:val="0"/>
        </w:rPr>
        <w:t xml:space="preserve">. (дата звернення 05.05.2023)</w:t>
      </w:r>
    </w:p>
    <w:p w:rsidR="00000000" w:rsidDel="00000000" w:rsidP="00000000" w:rsidRDefault="00000000" w:rsidRPr="00000000" w14:paraId="0000011C">
      <w:pPr>
        <w:numPr>
          <w:ilvl w:val="0"/>
          <w:numId w:val="3"/>
        </w:numPr>
        <w:shd w:fill="ffffff" w:val="clear"/>
        <w:spacing w:after="0" w:line="240" w:lineRule="auto"/>
        <w:ind w:firstLine="709"/>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rtl w:val="0"/>
        </w:rPr>
        <w:t xml:space="preserve">Наказ Міністерства освіти і науки України № 609 від 08.06.2018 року «Про затвердження примірного положення про команду психолого-педагогічного супроводу дитини з особливими освітніми потребами в закладі загальної середньої та дошкільної освіти». Електронний ресурс. Режим доступу:</w:t>
      </w:r>
      <w:r w:rsidDel="00000000" w:rsidR="00000000" w:rsidRPr="00000000">
        <w:rPr>
          <w:rFonts w:ascii="Times New Roman" w:cs="Times New Roman" w:eastAsia="Times New Roman" w:hAnsi="Times New Roman"/>
          <w:color w:val="0000ff"/>
          <w:rtl w:val="0"/>
        </w:rPr>
        <w:t xml:space="preserve"> </w:t>
      </w:r>
      <w:hyperlink r:id="rId18">
        <w:r w:rsidDel="00000000" w:rsidR="00000000" w:rsidRPr="00000000">
          <w:rPr>
            <w:rFonts w:ascii="Times New Roman" w:cs="Times New Roman" w:eastAsia="Times New Roman" w:hAnsi="Times New Roman"/>
            <w:color w:val="0000ff"/>
            <w:u w:val="single"/>
            <w:rtl w:val="0"/>
          </w:rPr>
          <w:t xml:space="preserve">https://mon.gov.ua/ua/npa/pro-zatverdzhennya-primirnogo-polozhennya-pro-</w:t>
        </w:r>
      </w:hyperlink>
      <w:r w:rsidDel="00000000" w:rsidR="00000000" w:rsidRPr="00000000">
        <w:rPr>
          <w:rFonts w:ascii="Times New Roman" w:cs="Times New Roman" w:eastAsia="Times New Roman" w:hAnsi="Times New Roman"/>
          <w:color w:val="0000ff"/>
          <w:rtl w:val="0"/>
        </w:rPr>
        <w:t xml:space="preserve"> </w:t>
      </w:r>
      <w:hyperlink r:id="rId19">
        <w:r w:rsidDel="00000000" w:rsidR="00000000" w:rsidRPr="00000000">
          <w:rPr>
            <w:rFonts w:ascii="Times New Roman" w:cs="Times New Roman" w:eastAsia="Times New Roman" w:hAnsi="Times New Roman"/>
            <w:color w:val="0000ff"/>
            <w:u w:val="single"/>
            <w:rtl w:val="0"/>
          </w:rPr>
          <w:t xml:space="preserve">komandu-psihologo-pedagogichnogo-suprovodu-ditini-z-osoblivimi-osvitnimi-</w:t>
        </w:r>
      </w:hyperlink>
      <w:r w:rsidDel="00000000" w:rsidR="00000000" w:rsidRPr="00000000">
        <w:rPr>
          <w:rFonts w:ascii="Times New Roman" w:cs="Times New Roman" w:eastAsia="Times New Roman" w:hAnsi="Times New Roman"/>
          <w:color w:val="0000ff"/>
          <w:rtl w:val="0"/>
        </w:rPr>
        <w:t xml:space="preserve"> </w:t>
      </w:r>
      <w:hyperlink r:id="rId20">
        <w:r w:rsidDel="00000000" w:rsidR="00000000" w:rsidRPr="00000000">
          <w:rPr>
            <w:rFonts w:ascii="Times New Roman" w:cs="Times New Roman" w:eastAsia="Times New Roman" w:hAnsi="Times New Roman"/>
            <w:color w:val="0000ff"/>
            <w:u w:val="single"/>
            <w:rtl w:val="0"/>
          </w:rPr>
          <w:t xml:space="preserve">potrebami-v-zakladi-zagalnoyi-serednoyi-ta-doshkilnoyi-osviti</w:t>
        </w:r>
      </w:hyperlink>
      <w:r w:rsidDel="00000000" w:rsidR="00000000" w:rsidRPr="00000000">
        <w:rPr>
          <w:rFonts w:ascii="Times New Roman" w:cs="Times New Roman" w:eastAsia="Times New Roman" w:hAnsi="Times New Roman"/>
          <w:color w:val="333333"/>
          <w:rtl w:val="0"/>
        </w:rPr>
        <w:t xml:space="preserve"> (дата звернення 20.05.2023).</w:t>
      </w:r>
    </w:p>
    <w:p w:rsidR="00000000" w:rsidDel="00000000" w:rsidP="00000000" w:rsidRDefault="00000000" w:rsidRPr="00000000" w14:paraId="0000011D">
      <w:pPr>
        <w:numPr>
          <w:ilvl w:val="0"/>
          <w:numId w:val="3"/>
        </w:numPr>
        <w:shd w:fill="ffffff" w:val="clear"/>
        <w:spacing w:after="0" w:line="240" w:lineRule="auto"/>
        <w:ind w:firstLine="709"/>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rtl w:val="0"/>
        </w:rPr>
        <w:t xml:space="preserve">Оверчук В., Кушнір Ю. Психологічні особливості студентів з особливими потребами в умовах навчання у ВНЗ. International Scientific and Practical Conference “WORLD SCIENCE” № 10(26), Vol.4, October 2017. Режим доступу: </w:t>
      </w:r>
      <w:hyperlink r:id="rId21">
        <w:r w:rsidDel="00000000" w:rsidR="00000000" w:rsidRPr="00000000">
          <w:rPr>
            <w:rFonts w:ascii="Times New Roman" w:cs="Times New Roman" w:eastAsia="Times New Roman" w:hAnsi="Times New Roman"/>
            <w:color w:val="0000ff"/>
            <w:u w:val="single"/>
            <w:rtl w:val="0"/>
          </w:rPr>
          <w:t xml:space="preserve">https://r.donnu.edu.ua/bitstream/123456789/1226/1/%d0%94%d1%83%d0%b1%d0%b0%d0%b8%20Proceed_ngs_of_the_conference_10_26_V_4%20%281%29.pdf</w:t>
        </w:r>
      </w:hyperlink>
      <w:r w:rsidDel="00000000" w:rsidR="00000000" w:rsidRPr="00000000">
        <w:rPr>
          <w:rFonts w:ascii="Times New Roman" w:cs="Times New Roman" w:eastAsia="Times New Roman" w:hAnsi="Times New Roman"/>
          <w:rtl w:val="0"/>
        </w:rPr>
        <w:t xml:space="preserve"> (дата звернення 24.03.2023)</w:t>
      </w:r>
      <w:r w:rsidDel="00000000" w:rsidR="00000000" w:rsidRPr="00000000">
        <w:rPr>
          <w:rtl w:val="0"/>
        </w:rPr>
      </w:r>
    </w:p>
    <w:p w:rsidR="00000000" w:rsidDel="00000000" w:rsidP="00000000" w:rsidRDefault="00000000" w:rsidRPr="00000000" w14:paraId="0000011E">
      <w:pPr>
        <w:spacing w:after="0" w:lineRule="auto"/>
        <w:rPr>
          <w:rFonts w:ascii="Times New Roman" w:cs="Times New Roman" w:eastAsia="Times New Roman" w:hAnsi="Times New Roman"/>
          <w:sz w:val="28"/>
          <w:szCs w:val="28"/>
        </w:rPr>
      </w:pPr>
      <w:r w:rsidDel="00000000" w:rsidR="00000000" w:rsidRPr="00000000">
        <w:rPr>
          <w:rtl w:val="0"/>
        </w:rPr>
      </w:r>
    </w:p>
    <w:sectPr>
      <w:pgSz w:h="16838" w:w="11906" w:orient="portrait"/>
      <w:pgMar w:bottom="850" w:top="850" w:left="1417"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571" w:hanging="360"/>
      </w:pPr>
      <w:rPr>
        <w:vertAlign w:val="baseline"/>
      </w:rPr>
    </w:lvl>
    <w:lvl w:ilvl="1">
      <w:start w:val="1"/>
      <w:numFmt w:val="lowerLetter"/>
      <w:lvlText w:val="%2."/>
      <w:lvlJc w:val="left"/>
      <w:pPr>
        <w:ind w:left="2291" w:hanging="360"/>
      </w:pPr>
      <w:rPr>
        <w:vertAlign w:val="baseline"/>
      </w:rPr>
    </w:lvl>
    <w:lvl w:ilvl="2">
      <w:start w:val="1"/>
      <w:numFmt w:val="lowerRoman"/>
      <w:lvlText w:val="%3."/>
      <w:lvlJc w:val="right"/>
      <w:pPr>
        <w:ind w:left="3011" w:hanging="180"/>
      </w:pPr>
      <w:rPr>
        <w:vertAlign w:val="baseline"/>
      </w:rPr>
    </w:lvl>
    <w:lvl w:ilvl="3">
      <w:start w:val="1"/>
      <w:numFmt w:val="decimal"/>
      <w:lvlText w:val="%4."/>
      <w:lvlJc w:val="left"/>
      <w:pPr>
        <w:ind w:left="3731" w:hanging="360"/>
      </w:pPr>
      <w:rPr>
        <w:vertAlign w:val="baseline"/>
      </w:rPr>
    </w:lvl>
    <w:lvl w:ilvl="4">
      <w:start w:val="1"/>
      <w:numFmt w:val="lowerLetter"/>
      <w:lvlText w:val="%5."/>
      <w:lvlJc w:val="left"/>
      <w:pPr>
        <w:ind w:left="4451" w:hanging="360"/>
      </w:pPr>
      <w:rPr>
        <w:vertAlign w:val="baseline"/>
      </w:rPr>
    </w:lvl>
    <w:lvl w:ilvl="5">
      <w:start w:val="1"/>
      <w:numFmt w:val="lowerRoman"/>
      <w:lvlText w:val="%6."/>
      <w:lvlJc w:val="right"/>
      <w:pPr>
        <w:ind w:left="5171" w:hanging="180"/>
      </w:pPr>
      <w:rPr>
        <w:vertAlign w:val="baseline"/>
      </w:rPr>
    </w:lvl>
    <w:lvl w:ilvl="6">
      <w:start w:val="1"/>
      <w:numFmt w:val="decimal"/>
      <w:lvlText w:val="%7."/>
      <w:lvlJc w:val="left"/>
      <w:pPr>
        <w:ind w:left="5891" w:hanging="360"/>
      </w:pPr>
      <w:rPr>
        <w:vertAlign w:val="baseline"/>
      </w:rPr>
    </w:lvl>
    <w:lvl w:ilvl="7">
      <w:start w:val="1"/>
      <w:numFmt w:val="lowerLetter"/>
      <w:lvlText w:val="%8."/>
      <w:lvlJc w:val="left"/>
      <w:pPr>
        <w:ind w:left="6611" w:hanging="360"/>
      </w:pPr>
      <w:rPr>
        <w:vertAlign w:val="baseline"/>
      </w:rPr>
    </w:lvl>
    <w:lvl w:ilvl="8">
      <w:start w:val="1"/>
      <w:numFmt w:val="lowerRoman"/>
      <w:lvlText w:val="%9."/>
      <w:lvlJc w:val="right"/>
      <w:pPr>
        <w:ind w:left="7331" w:hanging="180"/>
      </w:pPr>
      <w:rPr>
        <w:vertAlign w:val="baseline"/>
      </w:rPr>
    </w:lvl>
  </w:abstractNum>
  <w:abstractNum w:abstractNumId="2">
    <w:lvl w:ilvl="0">
      <w:start w:val="1"/>
      <w:numFmt w:val="decimal"/>
      <w:lvlText w:val="%1."/>
      <w:lvlJc w:val="left"/>
      <w:pPr>
        <w:ind w:left="2138" w:hanging="360"/>
      </w:pPr>
      <w:rPr>
        <w:vertAlign w:val="baseline"/>
      </w:rPr>
    </w:lvl>
    <w:lvl w:ilvl="1">
      <w:start w:val="1"/>
      <w:numFmt w:val="lowerLetter"/>
      <w:lvlText w:val="%2."/>
      <w:lvlJc w:val="left"/>
      <w:pPr>
        <w:ind w:left="2858" w:hanging="360"/>
      </w:pPr>
      <w:rPr>
        <w:vertAlign w:val="baseline"/>
      </w:rPr>
    </w:lvl>
    <w:lvl w:ilvl="2">
      <w:start w:val="1"/>
      <w:numFmt w:val="lowerRoman"/>
      <w:lvlText w:val="%3."/>
      <w:lvlJc w:val="right"/>
      <w:pPr>
        <w:ind w:left="3578" w:hanging="180"/>
      </w:pPr>
      <w:rPr>
        <w:vertAlign w:val="baseline"/>
      </w:rPr>
    </w:lvl>
    <w:lvl w:ilvl="3">
      <w:start w:val="1"/>
      <w:numFmt w:val="decimal"/>
      <w:lvlText w:val="%4."/>
      <w:lvlJc w:val="left"/>
      <w:pPr>
        <w:ind w:left="4298" w:hanging="360"/>
      </w:pPr>
      <w:rPr>
        <w:vertAlign w:val="baseline"/>
      </w:rPr>
    </w:lvl>
    <w:lvl w:ilvl="4">
      <w:start w:val="1"/>
      <w:numFmt w:val="lowerLetter"/>
      <w:lvlText w:val="%5."/>
      <w:lvlJc w:val="left"/>
      <w:pPr>
        <w:ind w:left="5018" w:hanging="360"/>
      </w:pPr>
      <w:rPr>
        <w:vertAlign w:val="baseline"/>
      </w:rPr>
    </w:lvl>
    <w:lvl w:ilvl="5">
      <w:start w:val="1"/>
      <w:numFmt w:val="lowerRoman"/>
      <w:lvlText w:val="%6."/>
      <w:lvlJc w:val="right"/>
      <w:pPr>
        <w:ind w:left="5738" w:hanging="180"/>
      </w:pPr>
      <w:rPr>
        <w:vertAlign w:val="baseline"/>
      </w:rPr>
    </w:lvl>
    <w:lvl w:ilvl="6">
      <w:start w:val="1"/>
      <w:numFmt w:val="decimal"/>
      <w:lvlText w:val="%7."/>
      <w:lvlJc w:val="left"/>
      <w:pPr>
        <w:ind w:left="6458" w:hanging="360"/>
      </w:pPr>
      <w:rPr>
        <w:vertAlign w:val="baseline"/>
      </w:rPr>
    </w:lvl>
    <w:lvl w:ilvl="7">
      <w:start w:val="1"/>
      <w:numFmt w:val="lowerLetter"/>
      <w:lvlText w:val="%8."/>
      <w:lvlJc w:val="left"/>
      <w:pPr>
        <w:ind w:left="7178" w:hanging="360"/>
      </w:pPr>
      <w:rPr>
        <w:vertAlign w:val="baseline"/>
      </w:rPr>
    </w:lvl>
    <w:lvl w:ilvl="8">
      <w:start w:val="1"/>
      <w:numFmt w:val="lowerRoman"/>
      <w:lvlText w:val="%9."/>
      <w:lvlJc w:val="right"/>
      <w:pPr>
        <w:ind w:left="7898" w:hanging="180"/>
      </w:pPr>
      <w:rPr>
        <w:vertAlign w:val="baseline"/>
      </w:rPr>
    </w:lvl>
  </w:abstractNum>
  <w:abstractNum w:abstractNumId="3">
    <w:lvl w:ilvl="0">
      <w:start w:val="1"/>
      <w:numFmt w:val="decimal"/>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836B81"/>
  </w:style>
  <w:style w:type="paragraph" w:styleId="1">
    <w:name w:val="heading 1"/>
    <w:basedOn w:val="a"/>
    <w:next w:val="a"/>
    <w:uiPriority w:val="9"/>
    <w:qFormat w:val="1"/>
    <w:pPr>
      <w:keepNext w:val="1"/>
      <w:keepLines w:val="1"/>
      <w:spacing w:after="120" w:before="480"/>
      <w:outlineLvl w:val="0"/>
    </w:pPr>
    <w:rPr>
      <w:b w:val="1"/>
      <w:sz w:val="48"/>
      <w:szCs w:val="48"/>
    </w:rPr>
  </w:style>
  <w:style w:type="paragraph" w:styleId="2">
    <w:name w:val="heading 2"/>
    <w:basedOn w:val="a"/>
    <w:next w:val="a"/>
    <w:uiPriority w:val="9"/>
    <w:semiHidden w:val="1"/>
    <w:unhideWhenUsed w:val="1"/>
    <w:qFormat w:val="1"/>
    <w:pPr>
      <w:keepNext w:val="1"/>
      <w:keepLines w:val="1"/>
      <w:spacing w:after="80" w:before="360"/>
      <w:outlineLvl w:val="1"/>
    </w:pPr>
    <w:rPr>
      <w:b w:val="1"/>
      <w:sz w:val="36"/>
      <w:szCs w:val="36"/>
    </w:rPr>
  </w:style>
  <w:style w:type="paragraph" w:styleId="3">
    <w:name w:val="heading 3"/>
    <w:basedOn w:val="a"/>
    <w:next w:val="a"/>
    <w:uiPriority w:val="9"/>
    <w:semiHidden w:val="1"/>
    <w:unhideWhenUsed w:val="1"/>
    <w:qFormat w:val="1"/>
    <w:pPr>
      <w:keepNext w:val="1"/>
      <w:keepLines w:val="1"/>
      <w:spacing w:after="80"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sz w:val="24"/>
      <w:szCs w:val="24"/>
    </w:rPr>
  </w:style>
  <w:style w:type="paragraph" w:styleId="5">
    <w:name w:val="heading 5"/>
    <w:basedOn w:val="a"/>
    <w:next w:val="a"/>
    <w:uiPriority w:val="9"/>
    <w:semiHidden w:val="1"/>
    <w:unhideWhenUsed w:val="1"/>
    <w:qFormat w:val="1"/>
    <w:pPr>
      <w:keepNext w:val="1"/>
      <w:keepLines w:val="1"/>
      <w:spacing w:after="40" w:before="220"/>
      <w:outlineLvl w:val="4"/>
    </w:pPr>
    <w:rPr>
      <w:b w:val="1"/>
    </w:rPr>
  </w:style>
  <w:style w:type="paragraph" w:styleId="6">
    <w:name w:val="heading 6"/>
    <w:basedOn w:val="a"/>
    <w:next w:val="a"/>
    <w:uiPriority w:val="9"/>
    <w:semiHidden w:val="1"/>
    <w:unhideWhenUsed w:val="1"/>
    <w:qFormat w:val="1"/>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120" w:before="480"/>
    </w:pPr>
    <w:rPr>
      <w:b w:val="1"/>
      <w:sz w:val="72"/>
      <w:szCs w:val="72"/>
    </w:rPr>
  </w:style>
  <w:style w:type="paragraph" w:styleId="a4">
    <w:name w:val="List Paragraph"/>
    <w:basedOn w:val="a"/>
    <w:uiPriority w:val="34"/>
    <w:qFormat w:val="1"/>
    <w:rsid w:val="00BE0D09"/>
    <w:pPr>
      <w:ind w:left="720"/>
      <w:contextualSpacing w:val="1"/>
    </w:pPr>
  </w:style>
  <w:style w:type="character" w:styleId="a5">
    <w:name w:val="Hyperlink"/>
    <w:basedOn w:val="a0"/>
    <w:uiPriority w:val="99"/>
    <w:unhideWhenUsed w:val="1"/>
    <w:rsid w:val="00836B81"/>
    <w:rPr>
      <w:color w:val="0000ff"/>
      <w:u w:val="single"/>
    </w:rPr>
  </w:style>
  <w:style w:type="table" w:styleId="a6">
    <w:name w:val="Table Grid"/>
    <w:basedOn w:val="a1"/>
    <w:uiPriority w:val="59"/>
    <w:rsid w:val="00836B81"/>
    <w:pPr>
      <w:spacing w:after="0" w:line="240" w:lineRule="auto"/>
    </w:pPr>
    <w:tblPr>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7">
    <w:name w:val="Normal (Web)"/>
    <w:basedOn w:val="a"/>
    <w:uiPriority w:val="99"/>
    <w:semiHidden w:val="1"/>
    <w:unhideWhenUsed w:val="1"/>
    <w:rsid w:val="0086061E"/>
    <w:pPr>
      <w:spacing w:after="100" w:afterAutospacing="1" w:before="100" w:beforeAutospacing="1" w:line="240" w:lineRule="auto"/>
    </w:pPr>
    <w:rPr>
      <w:rFonts w:ascii="Times New Roman" w:cs="Times New Roman" w:eastAsia="Times New Roman" w:hAnsi="Times New Roman"/>
      <w:sz w:val="24"/>
      <w:szCs w:val="24"/>
    </w:rPr>
  </w:style>
  <w:style w:type="paragraph" w:styleId="a8">
    <w:name w:val="Subtitle"/>
    <w:basedOn w:val="a"/>
    <w:next w:val="a"/>
    <w:uiPriority w:val="11"/>
    <w:qFormat w:val="1"/>
    <w:pPr>
      <w:keepNext w:val="1"/>
      <w:keepLines w:val="1"/>
      <w:spacing w:after="80" w:before="360"/>
    </w:pPr>
    <w:rPr>
      <w:rFonts w:ascii="Georgia" w:cs="Georgia" w:eastAsia="Georgia" w:hAnsi="Georgia"/>
      <w:i w:val="1"/>
      <w:color w:val="666666"/>
      <w:sz w:val="48"/>
      <w:szCs w:val="48"/>
    </w:rPr>
  </w:style>
  <w:style w:type="table" w:styleId="40" w:customStyle="1">
    <w:name w:val="4"/>
    <w:basedOn w:val="TableNormal"/>
    <w:pPr>
      <w:spacing w:after="0" w:line="240" w:lineRule="auto"/>
    </w:pPr>
    <w:tblPr>
      <w:tblStyleRowBandSize w:val="1"/>
      <w:tblStyleColBandSize w:val="1"/>
      <w:tblCellMar>
        <w:left w:w="108.0" w:type="dxa"/>
        <w:right w:w="108.0" w:type="dxa"/>
      </w:tblCellMar>
    </w:tblPr>
  </w:style>
  <w:style w:type="table" w:styleId="30" w:customStyle="1">
    <w:name w:val="3"/>
    <w:basedOn w:val="TableNormal"/>
    <w:pPr>
      <w:spacing w:after="0" w:line="240" w:lineRule="auto"/>
    </w:pPr>
    <w:tblPr>
      <w:tblStyleRowBandSize w:val="1"/>
      <w:tblStyleColBandSize w:val="1"/>
      <w:tblCellMar>
        <w:left w:w="108.0" w:type="dxa"/>
        <w:right w:w="108.0" w:type="dxa"/>
      </w:tblCellMar>
    </w:tblPr>
  </w:style>
  <w:style w:type="table" w:styleId="20" w:customStyle="1">
    <w:name w:val="2"/>
    <w:basedOn w:val="TableNormal"/>
    <w:pPr>
      <w:spacing w:after="0" w:line="240" w:lineRule="auto"/>
    </w:pPr>
    <w:tblPr>
      <w:tblStyleRowBandSize w:val="1"/>
      <w:tblStyleColBandSize w:val="1"/>
      <w:tblCellMar>
        <w:left w:w="108.0" w:type="dxa"/>
        <w:right w:w="108.0" w:type="dxa"/>
      </w:tblCellMar>
    </w:tblPr>
  </w:style>
  <w:style w:type="table" w:styleId="10" w:customStyle="1">
    <w:name w:val="1"/>
    <w:basedOn w:val="TableNormal"/>
    <w:pPr>
      <w:spacing w:after="0" w:line="240" w:lineRule="auto"/>
    </w:pPr>
    <w:tblPr>
      <w:tblStyleRowBandSize w:val="1"/>
      <w:tblStyleColBandSize w:val="1"/>
      <w:tblCellMar>
        <w:left w:w="108.0" w:type="dxa"/>
        <w:right w:w="108.0" w:type="dxa"/>
      </w:tblCellMar>
    </w:tblPr>
  </w:style>
  <w:style w:type="character" w:styleId="a9">
    <w:name w:val="Unresolved Mention"/>
    <w:basedOn w:val="a0"/>
    <w:uiPriority w:val="99"/>
    <w:semiHidden w:val="1"/>
    <w:unhideWhenUsed w:val="1"/>
    <w:rsid w:val="00BD20B3"/>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mon.gov.ua/ua/npa/pro-zatverdzhennya-primirnogo-polozhennya-pro-komandu-psihologo-pedagogichnogo-suprovodu-ditini-z-osoblivimi-osvitnimi-potrebami-v-zakladi-zagalnoyi-serednoyi-ta-doshkilnoyi-osviti" TargetMode="External"/><Relationship Id="rId11" Type="http://schemas.openxmlformats.org/officeDocument/2006/relationships/hyperlink" Target="https://doi.org/10.37472/2707-305X-2020-2-1-7-5" TargetMode="External"/><Relationship Id="rId10" Type="http://schemas.openxmlformats.org/officeDocument/2006/relationships/hyperlink" Target="https://core.ac.uk/download/pdf/32310413.pdf" TargetMode="External"/><Relationship Id="rId21" Type="http://schemas.openxmlformats.org/officeDocument/2006/relationships/hyperlink" Target="https://r.donnu.edu.ua/bitstream/123456789/1226/1/%d0%94%d1%83%d0%b1%d0%b0%d0%b8%20Proceed_ngs_of_the_conference_10_26_V_4%20%281%29.pdf" TargetMode="External"/><Relationship Id="rId13" Type="http://schemas.openxmlformats.org/officeDocument/2006/relationships/hyperlink" Target="http://elibrary.kubg.edu.ua/3030/1/Voron_M_Naida_U_3.pdf" TargetMode="External"/><Relationship Id="rId12" Type="http://schemas.openxmlformats.org/officeDocument/2006/relationships/hyperlink" Target="http://zakon5.rada.gov.ua/laws/show/995_g7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Omelchenko2006@nubip.edu.ua" TargetMode="External"/><Relationship Id="rId15" Type="http://schemas.openxmlformats.org/officeDocument/2006/relationships/hyperlink" Target="https://mon.gov.ua/ua/npa/pro-zatverdzhennya-primirnogo-polozhennya-pro-komandu-psihologo-pedagogichnogo-suprovodu-ditini-z-osoblivimi-osvitnimi-potrebami-v-zakladi-zagalnoyi-serednoyi-ta-doshkilnoyi-osviti" TargetMode="External"/><Relationship Id="rId14" Type="http://schemas.openxmlformats.org/officeDocument/2006/relationships/hyperlink" Target="https://ispukr.org.ua/?p=9106#.Y7r4qHbP1PZ" TargetMode="External"/><Relationship Id="rId17" Type="http://schemas.openxmlformats.org/officeDocument/2006/relationships/hyperlink" Target="https://mon.gov.ua/ua/npa/pro-zatverdzhennya-primirnogo-polozhennya-pro-komandu-psihologo-pedagogichnogo-suprovodu-ditini-z-osoblivimi-osvitnimi-potrebami-v-zakladi-zagalnoyi-serednoyi-ta-doshkilnoyi-osviti" TargetMode="External"/><Relationship Id="rId16" Type="http://schemas.openxmlformats.org/officeDocument/2006/relationships/hyperlink" Target="https://mon.gov.ua/ua/npa/pro-zatverdzhennya-primirnogo-polozhennya-pro-komandu-psihologo-pedagogichnogo-suprovodu-ditini-z-osoblivimi-osvitnimi-potrebami-v-zakladi-zagalnoyi-serednoyi-ta-doshkilnoyi-osviti" TargetMode="External"/><Relationship Id="rId5" Type="http://schemas.openxmlformats.org/officeDocument/2006/relationships/styles" Target="styles.xml"/><Relationship Id="rId19" Type="http://schemas.openxmlformats.org/officeDocument/2006/relationships/hyperlink" Target="https://mon.gov.ua/ua/npa/pro-zatverdzhennya-primirnogo-polozhennya-pro-komandu-psihologo-pedagogichnogo-suprovodu-ditini-z-osoblivimi-osvitnimi-potrebami-v-zakladi-zagalnoyi-serednoyi-ta-doshkilnoyi-osviti" TargetMode="External"/><Relationship Id="rId6" Type="http://schemas.openxmlformats.org/officeDocument/2006/relationships/customXml" Target="../customXML/item1.xml"/><Relationship Id="rId18" Type="http://schemas.openxmlformats.org/officeDocument/2006/relationships/hyperlink" Target="https://mon.gov.ua/ua/npa/pro-zatverdzhennya-primirnogo-polozhennya-pro-komandu-psihologo-pedagogichnogo-suprovodu-ditini-z-osoblivimi-osvitnimi-potrebami-v-zakladi-zagalnoyi-serednoyi-ta-doshkilnoyi-osviti" TargetMode="External"/><Relationship Id="rId7" Type="http://schemas.openxmlformats.org/officeDocument/2006/relationships/image" Target="media/image1.png"/><Relationship Id="rId8" Type="http://schemas.openxmlformats.org/officeDocument/2006/relationships/hyperlink" Target="mailto:Omelchenko2006@nubip.edu.u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mLIhA34iKX4UMzklao3xTCi63Q==">CgMxLjAaJAoBMBIfCh0IB0IZCg9UaW1lcyBOZXcgUm9tYW4SBlRhaG9tYRokCgExEh8KHQgHQhkKD1RpbWVzIE5ldyBSb21hbhIGVGFob21hMghoLmdqZGd4czgAciExak5VYjJEa01iZ19KUHdTVWt5Q1NPczEzVG5uNU9GUjg=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2020-10-22T16:25:00Z</dcterms:created>
  <dc:creator>zheka_shevchenko24@gmail.com</dc:creator>
</cp:coreProperties>
</file>