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F5" w:rsidRDefault="00831F99">
      <w:r w:rsidRPr="00831F99">
        <w:rPr>
          <w:noProof/>
          <w:lang w:eastAsia="ru-RU"/>
        </w:rPr>
        <w:drawing>
          <wp:inline distT="0" distB="0" distL="0" distR="0">
            <wp:extent cx="6181691" cy="8714790"/>
            <wp:effectExtent l="0" t="0" r="0" b="0"/>
            <wp:docPr id="1" name="Рисунок 1" descr="D:\МОНОГРАФІЇ\Монографії на сайт\Монографії на сайт 2017\Бізнес\сканирование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НОГРАФІЇ\Монографії на сайт\Монографії на сайт 2017\Бізнес\сканирование00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434" cy="872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99" w:rsidRDefault="00831F99"/>
    <w:p w:rsidR="00831F99" w:rsidRPr="00831F99" w:rsidRDefault="00831F99" w:rsidP="00831F9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1F99" w:rsidRPr="00831F99" w:rsidRDefault="00831F99" w:rsidP="00831F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proofErr w:type="spellStart"/>
      <w:r w:rsidRPr="00831F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Vdovenko</w:t>
      </w:r>
      <w:proofErr w:type="spellEnd"/>
      <w:r w:rsidRPr="00831F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N.</w:t>
      </w:r>
      <w:r w:rsidRPr="00831F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Pr="00831F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M., </w:t>
      </w:r>
      <w:proofErr w:type="spellStart"/>
      <w:r w:rsidRPr="00831F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Heraimovych</w:t>
      </w:r>
      <w:proofErr w:type="spellEnd"/>
      <w:r w:rsidRPr="00831F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V.</w:t>
      </w:r>
      <w:r w:rsidRPr="00831F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Pr="00831F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L., </w:t>
      </w:r>
      <w:proofErr w:type="spellStart"/>
      <w:r w:rsidRPr="00831F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Bohach</w:t>
      </w:r>
      <w:proofErr w:type="spellEnd"/>
      <w:r w:rsidRPr="00831F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L. V.</w:t>
      </w:r>
    </w:p>
    <w:p w:rsidR="00831F99" w:rsidRPr="00831F99" w:rsidRDefault="00831F99" w:rsidP="00831F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31F99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The formation of the resource potential of the enterprises of agrarian sector of the economy in terms of food and financial challenges: Monograph. – K.: </w:t>
      </w:r>
      <w:proofErr w:type="spellStart"/>
      <w:r w:rsidRPr="00831F99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TsP</w:t>
      </w:r>
      <w:proofErr w:type="spellEnd"/>
      <w:r w:rsidRPr="00831F99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 xml:space="preserve"> “KOMPRYNT”, 2017. – 188 s.</w:t>
      </w:r>
    </w:p>
    <w:p w:rsidR="00831F99" w:rsidRPr="00831F99" w:rsidRDefault="00831F99" w:rsidP="00831F9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1F99" w:rsidRPr="00831F99" w:rsidRDefault="00831F99" w:rsidP="00831F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31F99">
        <w:rPr>
          <w:rFonts w:ascii="Times New Roman" w:eastAsia="Times New Roman" w:hAnsi="Times New Roman" w:cs="Times New Roman"/>
          <w:iCs/>
          <w:color w:val="000000"/>
          <w:spacing w:val="-10"/>
          <w:sz w:val="32"/>
          <w:szCs w:val="32"/>
          <w:lang w:val="en-US"/>
        </w:rPr>
        <w:t>The monograph in the context of the new conditions of food and</w:t>
      </w:r>
      <w:r w:rsidRPr="00831F99">
        <w:rPr>
          <w:rFonts w:ascii="Times New Roman" w:eastAsia="Times New Roman" w:hAnsi="Times New Roman" w:cs="Times New Roman"/>
          <w:iCs/>
          <w:color w:val="000000"/>
          <w:spacing w:val="-10"/>
          <w:sz w:val="32"/>
          <w:szCs w:val="32"/>
          <w:lang w:val="uk-UA"/>
        </w:rPr>
        <w:t xml:space="preserve"> </w:t>
      </w:r>
      <w:r w:rsidRPr="00831F99">
        <w:rPr>
          <w:rFonts w:ascii="Times New Roman" w:eastAsia="Times New Roman" w:hAnsi="Times New Roman" w:cs="Times New Roman"/>
          <w:iCs/>
          <w:color w:val="000000"/>
          <w:spacing w:val="-10"/>
          <w:sz w:val="32"/>
          <w:szCs w:val="32"/>
          <w:lang w:val="en-US"/>
        </w:rPr>
        <w:t>financial challenges examines theoretical, methodological, methodical and practical aspects of agricultural enterprises effective resource potential formation. For scientists, educators, graduate students, students, business professionals and owners in the agricultural sphere.</w:t>
      </w:r>
    </w:p>
    <w:p w:rsidR="00831F99" w:rsidRPr="00831F99" w:rsidRDefault="00831F99">
      <w:pPr>
        <w:rPr>
          <w:lang w:val="en-US"/>
        </w:rPr>
      </w:pPr>
      <w:bookmarkStart w:id="0" w:name="_GoBack"/>
      <w:bookmarkEnd w:id="0"/>
    </w:p>
    <w:sectPr w:rsidR="00831F99" w:rsidRPr="0083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FA"/>
    <w:rsid w:val="002D65F5"/>
    <w:rsid w:val="00831F99"/>
    <w:rsid w:val="00A2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E9866-8DE9-4D3D-9841-3A7FC27D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493</Characters>
  <Application>Microsoft Office Word</Application>
  <DocSecurity>0</DocSecurity>
  <Lines>4</Lines>
  <Paragraphs>1</Paragraphs>
  <ScaleCrop>false</ScaleCrop>
  <Company>CtrlSoft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NTI_Natasha</dc:creator>
  <cp:keywords/>
  <dc:description/>
  <cp:lastModifiedBy>NTI_Natasha</cp:lastModifiedBy>
  <cp:revision>2</cp:revision>
  <dcterms:created xsi:type="dcterms:W3CDTF">2018-03-01T10:05:00Z</dcterms:created>
  <dcterms:modified xsi:type="dcterms:W3CDTF">2018-03-01T10:14:00Z</dcterms:modified>
</cp:coreProperties>
</file>