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F5" w:rsidRDefault="00470A61">
      <w:r w:rsidRPr="00470A61">
        <w:rPr>
          <w:noProof/>
          <w:lang w:eastAsia="ru-RU"/>
        </w:rPr>
        <w:drawing>
          <wp:inline distT="0" distB="0" distL="0" distR="0">
            <wp:extent cx="5972175" cy="8419420"/>
            <wp:effectExtent l="0" t="0" r="0" b="1270"/>
            <wp:docPr id="1" name="Рисунок 1" descr="D:\МОНОГРАФІЇ\Монографії на сайт\Монографії на сайт 2017\Бізнес\сканирование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Бізнес\сканирование00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89" cy="842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61" w:rsidRDefault="00470A61"/>
    <w:p w:rsidR="00470A61" w:rsidRDefault="00470A61"/>
    <w:p w:rsidR="00A8397D" w:rsidRDefault="00A839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УДК 330.131.5:338.3:637</w:t>
      </w:r>
    </w:p>
    <w:p w:rsidR="00C6265F" w:rsidRDefault="00C6265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A61" w:rsidRPr="008E2249" w:rsidRDefault="00323D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E2249">
        <w:rPr>
          <w:rFonts w:ascii="Times New Roman" w:hAnsi="Times New Roman" w:cs="Times New Roman"/>
          <w:b/>
          <w:sz w:val="28"/>
          <w:szCs w:val="28"/>
          <w:lang w:val="uk-UA"/>
        </w:rPr>
        <w:t>Степасюк</w:t>
      </w:r>
      <w:proofErr w:type="spellEnd"/>
      <w:r w:rsidRPr="008E2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М.</w:t>
      </w:r>
    </w:p>
    <w:p w:rsidR="00323DE5" w:rsidRDefault="00323DE5" w:rsidP="00A839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DE5" w:rsidRDefault="00323DE5" w:rsidP="00A839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9">
        <w:rPr>
          <w:rFonts w:ascii="Times New Roman" w:hAnsi="Times New Roman" w:cs="Times New Roman"/>
          <w:b/>
          <w:sz w:val="28"/>
          <w:szCs w:val="28"/>
          <w:lang w:val="uk-UA"/>
        </w:rPr>
        <w:t>С 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Економічна ефективність виробництва продукції скотарства в сільськогосподарських підприємствах: монографія / Л.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З.</w:t>
      </w:r>
      <w:r w:rsidR="008E2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К.: «ЦП КОМПРИНТ», 2017. – 206 с.</w:t>
      </w:r>
    </w:p>
    <w:p w:rsidR="00323DE5" w:rsidRDefault="00323DE5" w:rsidP="00A8397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26C" w:rsidRDefault="00323DE5" w:rsidP="00A839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еволюцію становлення категорій «ефективність» та «економічна ефективність». Обґрунтовано інструментарій комплексного аналізу галузі скотарства та виявлено фактори, які безпосередньо впливають на забезпечення ефективності виробництва продукції. Обґру</w:t>
      </w:r>
      <w:r w:rsidR="008E2249">
        <w:rPr>
          <w:rFonts w:ascii="Times New Roman" w:hAnsi="Times New Roman" w:cs="Times New Roman"/>
          <w:sz w:val="28"/>
          <w:szCs w:val="28"/>
          <w:lang w:val="uk-UA"/>
        </w:rPr>
        <w:t>нтовано доцільність підвищення ефективності виробництва продукції скотарства за рахунок оптимізації кормової бази. Розроблено пропозиції щодо удосконалення організаційного-економічних відносин в молочному та м’ясному</w:t>
      </w:r>
      <w:r w:rsidR="0022026C">
        <w:rPr>
          <w:rFonts w:ascii="Times New Roman" w:hAnsi="Times New Roman" w:cs="Times New Roman"/>
          <w:sz w:val="28"/>
          <w:szCs w:val="28"/>
          <w:lang w:val="uk-UA"/>
        </w:rPr>
        <w:t xml:space="preserve"> скотарстві з урахуванням сучасної аграрної політики України.</w:t>
      </w:r>
    </w:p>
    <w:p w:rsidR="00470A61" w:rsidRPr="008E2249" w:rsidRDefault="0022026C" w:rsidP="00A839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науковців,</w:t>
      </w:r>
      <w:r w:rsidR="008E2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97D">
        <w:rPr>
          <w:rFonts w:ascii="Times New Roman" w:hAnsi="Times New Roman" w:cs="Times New Roman"/>
          <w:sz w:val="28"/>
          <w:szCs w:val="28"/>
          <w:lang w:val="uk-UA"/>
        </w:rPr>
        <w:t>спеціалістів аграрної сфери, викладачів, аспірантів та студентів.</w:t>
      </w:r>
      <w:bookmarkStart w:id="0" w:name="_GoBack"/>
      <w:bookmarkEnd w:id="0"/>
    </w:p>
    <w:sectPr w:rsidR="00470A61" w:rsidRPr="008E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DE"/>
    <w:rsid w:val="0022026C"/>
    <w:rsid w:val="002D65F5"/>
    <w:rsid w:val="00323DE5"/>
    <w:rsid w:val="003368DE"/>
    <w:rsid w:val="00470A61"/>
    <w:rsid w:val="008E2249"/>
    <w:rsid w:val="00A8397D"/>
    <w:rsid w:val="00C6265F"/>
    <w:rsid w:val="00E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ABAC-4F9B-4DAC-B292-75434933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3</cp:revision>
  <dcterms:created xsi:type="dcterms:W3CDTF">2018-03-01T10:38:00Z</dcterms:created>
  <dcterms:modified xsi:type="dcterms:W3CDTF">2018-03-02T13:00:00Z</dcterms:modified>
</cp:coreProperties>
</file>