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1.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160" w:rsidRPr="00097581" w:rsidRDefault="006B6160" w:rsidP="00A1502E">
      <w:pPr>
        <w:jc w:val="center"/>
        <w:outlineLvl w:val="3"/>
        <w:rPr>
          <w:b/>
          <w:bCs/>
          <w:i/>
          <w:iCs/>
          <w:sz w:val="22"/>
          <w:szCs w:val="22"/>
          <w:lang w:val="uk-UA" w:eastAsia="ru-RU"/>
        </w:rPr>
      </w:pPr>
      <w:r w:rsidRPr="00097581">
        <w:rPr>
          <w:b/>
          <w:bCs/>
          <w:i/>
          <w:iCs/>
          <w:sz w:val="22"/>
          <w:szCs w:val="22"/>
          <w:lang w:val="uk-UA" w:eastAsia="ru-RU"/>
        </w:rPr>
        <w:t>Національний університет біоресурсів і природокористування України</w:t>
      </w:r>
    </w:p>
    <w:p w:rsidR="006B6160" w:rsidRPr="00097581" w:rsidRDefault="006B6160" w:rsidP="00A1502E">
      <w:pPr>
        <w:jc w:val="center"/>
        <w:outlineLvl w:val="3"/>
        <w:rPr>
          <w:b/>
          <w:bCs/>
          <w:i/>
          <w:iCs/>
          <w:sz w:val="22"/>
          <w:szCs w:val="22"/>
          <w:lang w:val="uk-UA" w:eastAsia="ru-RU"/>
        </w:rPr>
      </w:pPr>
      <w:r w:rsidRPr="00097581">
        <w:rPr>
          <w:b/>
          <w:bCs/>
          <w:i/>
          <w:iCs/>
          <w:sz w:val="22"/>
          <w:szCs w:val="22"/>
          <w:lang w:val="uk-UA" w:eastAsia="ru-RU"/>
        </w:rPr>
        <w:t>НДІ фітомедицини, біотехнологій та екології</w:t>
      </w:r>
    </w:p>
    <w:p w:rsidR="006B6160" w:rsidRPr="00097581" w:rsidRDefault="006B6160" w:rsidP="00A1502E">
      <w:pPr>
        <w:jc w:val="center"/>
        <w:outlineLvl w:val="3"/>
        <w:rPr>
          <w:b/>
          <w:bCs/>
          <w:i/>
          <w:iCs/>
          <w:sz w:val="22"/>
          <w:szCs w:val="22"/>
          <w:lang w:val="uk-UA" w:eastAsia="ru-RU"/>
        </w:rPr>
      </w:pPr>
      <w:r w:rsidRPr="00097581">
        <w:rPr>
          <w:b/>
          <w:bCs/>
          <w:i/>
          <w:iCs/>
          <w:sz w:val="22"/>
          <w:szCs w:val="22"/>
          <w:lang w:val="uk-UA" w:eastAsia="ru-RU"/>
        </w:rPr>
        <w:t>Факультет захисту рослин, біотехнологій та екології</w:t>
      </w:r>
    </w:p>
    <w:p w:rsidR="00D33910" w:rsidRPr="00097581" w:rsidRDefault="00D33910" w:rsidP="00A1502E">
      <w:pPr>
        <w:jc w:val="center"/>
        <w:outlineLvl w:val="3"/>
        <w:rPr>
          <w:b/>
          <w:bCs/>
          <w:i/>
          <w:iCs/>
          <w:sz w:val="22"/>
          <w:szCs w:val="22"/>
          <w:lang w:val="uk-UA" w:eastAsia="ru-RU"/>
        </w:rPr>
      </w:pPr>
      <w:r w:rsidRPr="00097581">
        <w:rPr>
          <w:b/>
          <w:bCs/>
          <w:i/>
          <w:iCs/>
          <w:sz w:val="22"/>
          <w:szCs w:val="22"/>
          <w:lang w:val="uk-UA" w:eastAsia="ru-RU"/>
        </w:rPr>
        <w:t xml:space="preserve">Агенство </w:t>
      </w:r>
      <w:r w:rsidR="008A1988" w:rsidRPr="00097581">
        <w:rPr>
          <w:b/>
          <w:bCs/>
          <w:i/>
          <w:iCs/>
          <w:sz w:val="22"/>
          <w:szCs w:val="22"/>
          <w:lang w:val="uk-UA" w:eastAsia="ru-RU"/>
        </w:rPr>
        <w:t>з трансферу технологі</w:t>
      </w:r>
      <w:r w:rsidRPr="00097581">
        <w:rPr>
          <w:b/>
          <w:bCs/>
          <w:i/>
          <w:iCs/>
          <w:sz w:val="22"/>
          <w:szCs w:val="22"/>
          <w:lang w:val="uk-UA" w:eastAsia="ru-RU"/>
        </w:rPr>
        <w:t xml:space="preserve">й, </w:t>
      </w:r>
      <w:r w:rsidR="008A1988" w:rsidRPr="00097581">
        <w:rPr>
          <w:b/>
          <w:bCs/>
          <w:i/>
          <w:iCs/>
          <w:sz w:val="22"/>
          <w:szCs w:val="22"/>
          <w:lang w:val="uk-UA" w:eastAsia="ru-RU"/>
        </w:rPr>
        <w:t>освіти</w:t>
      </w:r>
      <w:r w:rsidRPr="00097581">
        <w:rPr>
          <w:b/>
          <w:bCs/>
          <w:i/>
          <w:iCs/>
          <w:sz w:val="22"/>
          <w:szCs w:val="22"/>
          <w:lang w:val="uk-UA" w:eastAsia="ru-RU"/>
        </w:rPr>
        <w:t xml:space="preserve"> </w:t>
      </w:r>
      <w:r w:rsidR="008A1988" w:rsidRPr="00097581">
        <w:rPr>
          <w:b/>
          <w:bCs/>
          <w:i/>
          <w:iCs/>
          <w:sz w:val="22"/>
          <w:szCs w:val="22"/>
          <w:lang w:val="uk-UA" w:eastAsia="ru-RU"/>
        </w:rPr>
        <w:t>і</w:t>
      </w:r>
      <w:r w:rsidRPr="00097581">
        <w:rPr>
          <w:b/>
          <w:bCs/>
          <w:i/>
          <w:iCs/>
          <w:sz w:val="22"/>
          <w:szCs w:val="22"/>
          <w:lang w:val="uk-UA" w:eastAsia="ru-RU"/>
        </w:rPr>
        <w:t xml:space="preserve"> науки daRostim</w:t>
      </w:r>
    </w:p>
    <w:p w:rsidR="006B6160" w:rsidRPr="00097581" w:rsidRDefault="006B6160" w:rsidP="00A1502E">
      <w:pPr>
        <w:jc w:val="center"/>
        <w:outlineLvl w:val="3"/>
        <w:rPr>
          <w:b/>
          <w:bCs/>
          <w:i/>
          <w:iCs/>
          <w:sz w:val="22"/>
          <w:szCs w:val="22"/>
          <w:lang w:val="uk-UA" w:eastAsia="ru-RU"/>
        </w:rPr>
      </w:pPr>
      <w:r w:rsidRPr="00097581">
        <w:rPr>
          <w:b/>
          <w:bCs/>
          <w:i/>
          <w:iCs/>
          <w:sz w:val="22"/>
          <w:szCs w:val="22"/>
          <w:lang w:val="uk-UA" w:eastAsia="ru-RU"/>
        </w:rPr>
        <w:t>Німецький приватний інститут прикладної біотехнології daRostim</w:t>
      </w:r>
    </w:p>
    <w:p w:rsidR="006B6160" w:rsidRPr="00097581" w:rsidRDefault="006B6160" w:rsidP="00A1502E">
      <w:pPr>
        <w:rPr>
          <w:sz w:val="22"/>
          <w:szCs w:val="22"/>
          <w:lang w:val="uk-UA"/>
        </w:rPr>
      </w:pPr>
      <w:r w:rsidRPr="00097581">
        <w:rPr>
          <w:b/>
          <w:bCs/>
          <w:noProof/>
          <w:color w:val="000000"/>
          <w:sz w:val="22"/>
          <w:szCs w:val="22"/>
          <w:lang w:val="ru-RU" w:eastAsia="ru-RU"/>
        </w:rPr>
        <w:drawing>
          <wp:anchor distT="0" distB="0" distL="114300" distR="114300" simplePos="0" relativeHeight="251669504" behindDoc="1" locked="0" layoutInCell="1" allowOverlap="1" wp14:anchorId="2AD1CC93" wp14:editId="4DA1FC91">
            <wp:simplePos x="0" y="0"/>
            <wp:positionH relativeFrom="column">
              <wp:posOffset>2344420</wp:posOffset>
            </wp:positionH>
            <wp:positionV relativeFrom="paragraph">
              <wp:posOffset>178435</wp:posOffset>
            </wp:positionV>
            <wp:extent cx="1430020" cy="1216025"/>
            <wp:effectExtent l="0" t="0" r="0" b="3175"/>
            <wp:wrapTight wrapText="bothSides">
              <wp:wrapPolygon edited="0">
                <wp:start x="0" y="0"/>
                <wp:lineTo x="0" y="21318"/>
                <wp:lineTo x="21293" y="21318"/>
                <wp:lineTo x="21293" y="0"/>
                <wp:lineTo x="0" y="0"/>
              </wp:wrapPolygon>
            </wp:wrapTight>
            <wp:docPr id="23" name="Рисунок 23"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 назван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0020"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7581">
        <w:rPr>
          <w:noProof/>
          <w:sz w:val="22"/>
          <w:szCs w:val="22"/>
          <w:lang w:val="ru-RU" w:eastAsia="ru-RU"/>
        </w:rPr>
        <w:drawing>
          <wp:anchor distT="0" distB="0" distL="114300" distR="114300" simplePos="0" relativeHeight="251667456" behindDoc="1" locked="0" layoutInCell="1" allowOverlap="1" wp14:anchorId="5A63265C" wp14:editId="28C36F8A">
            <wp:simplePos x="0" y="0"/>
            <wp:positionH relativeFrom="column">
              <wp:posOffset>213360</wp:posOffset>
            </wp:positionH>
            <wp:positionV relativeFrom="paragraph">
              <wp:posOffset>246380</wp:posOffset>
            </wp:positionV>
            <wp:extent cx="1329690" cy="1080135"/>
            <wp:effectExtent l="0" t="0" r="3810" b="5715"/>
            <wp:wrapTight wrapText="bothSides">
              <wp:wrapPolygon edited="0">
                <wp:start x="0" y="0"/>
                <wp:lineTo x="0" y="21333"/>
                <wp:lineTo x="21352" y="21333"/>
                <wp:lineTo x="21352" y="0"/>
                <wp:lineTo x="0" y="0"/>
              </wp:wrapPolygon>
            </wp:wrapTight>
            <wp:docPr id="24" name="Рисунок 24" descr="C:\Users\user\Desktop\nubip_logo_new_poisk_3_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esktop\nubip_logo_new_poisk_3_lat.jpg"/>
                    <pic:cNvPicPr>
                      <a:picLocks noChangeAspect="1" noChangeArrowheads="1"/>
                    </pic:cNvPicPr>
                  </pic:nvPicPr>
                  <pic:blipFill>
                    <a:blip r:embed="rId10">
                      <a:extLst>
                        <a:ext uri="{28A0092B-C50C-407E-A947-70E740481C1C}">
                          <a14:useLocalDpi xmlns:a14="http://schemas.microsoft.com/office/drawing/2010/main" val="0"/>
                        </a:ext>
                      </a:extLst>
                    </a:blip>
                    <a:srcRect t="11650"/>
                    <a:stretch>
                      <a:fillRect/>
                    </a:stretch>
                  </pic:blipFill>
                  <pic:spPr bwMode="auto">
                    <a:xfrm>
                      <a:off x="0" y="0"/>
                      <a:ext cx="1329690"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6160" w:rsidRPr="00097581" w:rsidRDefault="006B6160" w:rsidP="00A1502E">
      <w:pPr>
        <w:rPr>
          <w:sz w:val="22"/>
          <w:szCs w:val="22"/>
          <w:lang w:val="uk-UA"/>
        </w:rPr>
      </w:pPr>
    </w:p>
    <w:p w:rsidR="006B6160" w:rsidRPr="00097581" w:rsidRDefault="006B6160" w:rsidP="00A1502E">
      <w:pPr>
        <w:rPr>
          <w:sz w:val="22"/>
          <w:szCs w:val="22"/>
          <w:lang w:val="uk-UA"/>
        </w:rPr>
      </w:pPr>
      <w:r w:rsidRPr="00097581">
        <w:rPr>
          <w:noProof/>
          <w:sz w:val="22"/>
          <w:szCs w:val="22"/>
          <w:lang w:val="ru-RU" w:eastAsia="ru-RU"/>
        </w:rPr>
        <w:drawing>
          <wp:anchor distT="0" distB="0" distL="114300" distR="114300" simplePos="0" relativeHeight="251668480" behindDoc="1" locked="0" layoutInCell="1" allowOverlap="1" wp14:anchorId="6C9ACBFC" wp14:editId="09906DFF">
            <wp:simplePos x="0" y="0"/>
            <wp:positionH relativeFrom="column">
              <wp:posOffset>2636520</wp:posOffset>
            </wp:positionH>
            <wp:positionV relativeFrom="paragraph">
              <wp:posOffset>36830</wp:posOffset>
            </wp:positionV>
            <wp:extent cx="2169160" cy="593090"/>
            <wp:effectExtent l="0" t="0" r="2540" b="0"/>
            <wp:wrapTight wrapText="bothSides">
              <wp:wrapPolygon edited="0">
                <wp:start x="0" y="0"/>
                <wp:lineTo x="0" y="20814"/>
                <wp:lineTo x="21436" y="20814"/>
                <wp:lineTo x="21436"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9160" cy="593090"/>
                    </a:xfrm>
                    <a:prstGeom prst="rect">
                      <a:avLst/>
                    </a:prstGeom>
                    <a:noFill/>
                  </pic:spPr>
                </pic:pic>
              </a:graphicData>
            </a:graphic>
            <wp14:sizeRelH relativeFrom="page">
              <wp14:pctWidth>0</wp14:pctWidth>
            </wp14:sizeRelH>
            <wp14:sizeRelV relativeFrom="page">
              <wp14:pctHeight>0</wp14:pctHeight>
            </wp14:sizeRelV>
          </wp:anchor>
        </w:drawing>
      </w:r>
    </w:p>
    <w:p w:rsidR="006B6160" w:rsidRPr="00097581" w:rsidRDefault="006B6160" w:rsidP="00A1502E">
      <w:pPr>
        <w:jc w:val="center"/>
        <w:rPr>
          <w:rFonts w:eastAsiaTheme="minorHAnsi"/>
          <w:b/>
          <w:sz w:val="22"/>
          <w:szCs w:val="22"/>
          <w:lang w:val="uk-UA"/>
        </w:rPr>
      </w:pPr>
    </w:p>
    <w:p w:rsidR="006B6160" w:rsidRPr="00097581" w:rsidRDefault="006B6160" w:rsidP="00A1502E">
      <w:pPr>
        <w:jc w:val="center"/>
        <w:rPr>
          <w:rFonts w:eastAsiaTheme="minorHAnsi"/>
          <w:b/>
          <w:sz w:val="22"/>
          <w:szCs w:val="22"/>
          <w:lang w:val="uk-UA"/>
        </w:rPr>
      </w:pPr>
    </w:p>
    <w:p w:rsidR="006B6160" w:rsidRPr="00097581" w:rsidRDefault="006B6160" w:rsidP="00A1502E">
      <w:pPr>
        <w:jc w:val="center"/>
        <w:rPr>
          <w:rFonts w:eastAsiaTheme="minorHAnsi"/>
          <w:b/>
          <w:sz w:val="22"/>
          <w:szCs w:val="22"/>
          <w:lang w:val="uk-UA"/>
        </w:rPr>
      </w:pPr>
    </w:p>
    <w:p w:rsidR="006B6160" w:rsidRPr="00097581" w:rsidRDefault="006B6160" w:rsidP="00A1502E">
      <w:pPr>
        <w:jc w:val="center"/>
        <w:rPr>
          <w:rFonts w:eastAsiaTheme="minorHAnsi"/>
          <w:b/>
          <w:sz w:val="22"/>
          <w:szCs w:val="22"/>
          <w:lang w:val="uk-UA"/>
        </w:rPr>
      </w:pPr>
    </w:p>
    <w:p w:rsidR="006B6160" w:rsidRPr="00097581" w:rsidRDefault="006B6160" w:rsidP="00A1502E">
      <w:pPr>
        <w:jc w:val="center"/>
        <w:rPr>
          <w:rFonts w:eastAsiaTheme="minorHAnsi"/>
          <w:b/>
          <w:sz w:val="22"/>
          <w:szCs w:val="22"/>
          <w:lang w:val="uk-UA"/>
        </w:rPr>
      </w:pPr>
    </w:p>
    <w:p w:rsidR="006B6160" w:rsidRPr="00097581" w:rsidRDefault="006B6160" w:rsidP="00A1502E">
      <w:pPr>
        <w:jc w:val="center"/>
        <w:rPr>
          <w:rFonts w:eastAsiaTheme="minorHAnsi"/>
          <w:b/>
          <w:sz w:val="22"/>
          <w:szCs w:val="22"/>
          <w:lang w:val="uk-UA"/>
        </w:rPr>
      </w:pPr>
    </w:p>
    <w:p w:rsidR="006B6160" w:rsidRPr="00097581" w:rsidRDefault="006B6160" w:rsidP="00A1502E">
      <w:pPr>
        <w:jc w:val="center"/>
        <w:rPr>
          <w:rFonts w:eastAsiaTheme="minorHAnsi"/>
          <w:b/>
          <w:sz w:val="22"/>
          <w:szCs w:val="22"/>
          <w:lang w:val="uk-UA"/>
        </w:rPr>
      </w:pPr>
    </w:p>
    <w:p w:rsidR="006B6160" w:rsidRPr="00097581" w:rsidRDefault="006B6160" w:rsidP="00A1502E">
      <w:pPr>
        <w:jc w:val="center"/>
        <w:rPr>
          <w:rFonts w:eastAsiaTheme="minorHAnsi"/>
          <w:b/>
          <w:sz w:val="22"/>
          <w:szCs w:val="22"/>
          <w:lang w:val="uk-UA"/>
        </w:rPr>
      </w:pPr>
    </w:p>
    <w:p w:rsidR="006B6160" w:rsidRPr="00097581" w:rsidRDefault="006B6160" w:rsidP="00A1502E">
      <w:pPr>
        <w:jc w:val="center"/>
        <w:rPr>
          <w:rFonts w:eastAsiaTheme="minorHAnsi"/>
          <w:b/>
          <w:sz w:val="22"/>
          <w:szCs w:val="22"/>
          <w:lang w:val="uk-UA"/>
        </w:rPr>
      </w:pPr>
    </w:p>
    <w:p w:rsidR="002B5670" w:rsidRPr="00097581" w:rsidRDefault="002B5670" w:rsidP="00A1502E">
      <w:pPr>
        <w:jc w:val="center"/>
        <w:rPr>
          <w:b/>
          <w:sz w:val="22"/>
          <w:szCs w:val="22"/>
          <w:lang w:val="uk-UA"/>
        </w:rPr>
      </w:pPr>
    </w:p>
    <w:p w:rsidR="002B5670" w:rsidRPr="00097581" w:rsidRDefault="002B5670" w:rsidP="00A1502E">
      <w:pPr>
        <w:jc w:val="center"/>
        <w:rPr>
          <w:b/>
          <w:sz w:val="22"/>
          <w:szCs w:val="22"/>
          <w:lang w:val="uk-UA"/>
        </w:rPr>
      </w:pPr>
    </w:p>
    <w:p w:rsidR="000C5223" w:rsidRPr="00097581" w:rsidRDefault="000C5223" w:rsidP="00A1502E">
      <w:pPr>
        <w:jc w:val="center"/>
        <w:rPr>
          <w:b/>
          <w:sz w:val="22"/>
          <w:szCs w:val="22"/>
          <w:lang w:val="uk-UA"/>
        </w:rPr>
      </w:pPr>
      <w:r w:rsidRPr="00097581">
        <w:rPr>
          <w:b/>
          <w:sz w:val="22"/>
          <w:szCs w:val="22"/>
          <w:lang w:val="uk-UA"/>
        </w:rPr>
        <w:t xml:space="preserve">БІОЛОГІЧНО АКТИВНІ ПРЕПАРАТИ В РОСЛИННИЦТВІ </w:t>
      </w:r>
    </w:p>
    <w:p w:rsidR="006B6160" w:rsidRPr="00097581" w:rsidRDefault="000C5223" w:rsidP="00A1502E">
      <w:pPr>
        <w:jc w:val="center"/>
        <w:rPr>
          <w:b/>
          <w:sz w:val="22"/>
          <w:szCs w:val="22"/>
          <w:lang w:val="uk-UA"/>
        </w:rPr>
      </w:pPr>
      <w:r w:rsidRPr="00097581">
        <w:rPr>
          <w:b/>
          <w:sz w:val="22"/>
          <w:szCs w:val="22"/>
          <w:lang w:val="uk-UA"/>
        </w:rPr>
        <w:t>НАУКОВЕ ОБҐРУНТУВАННЯ – РЕКОМЕНДАЦІЇ – ПРАКТИЧНІ РЕЗУЛЬТАТИ</w:t>
      </w:r>
    </w:p>
    <w:p w:rsidR="000C5223" w:rsidRPr="00097581" w:rsidRDefault="000C5223" w:rsidP="00A1502E">
      <w:pPr>
        <w:jc w:val="center"/>
        <w:rPr>
          <w:b/>
          <w:sz w:val="22"/>
          <w:szCs w:val="22"/>
          <w:lang w:val="uk-UA"/>
        </w:rPr>
      </w:pPr>
    </w:p>
    <w:p w:rsidR="000C5223" w:rsidRPr="00097581" w:rsidRDefault="000C5223" w:rsidP="00A1502E">
      <w:pPr>
        <w:jc w:val="center"/>
        <w:rPr>
          <w:b/>
          <w:sz w:val="22"/>
          <w:szCs w:val="22"/>
          <w:lang w:val="uk-UA"/>
        </w:rPr>
      </w:pPr>
      <w:r w:rsidRPr="00097581">
        <w:rPr>
          <w:b/>
          <w:sz w:val="22"/>
          <w:szCs w:val="22"/>
          <w:lang w:val="uk-UA"/>
        </w:rPr>
        <w:t xml:space="preserve">Матеріали </w:t>
      </w:r>
    </w:p>
    <w:p w:rsidR="002B5670" w:rsidRPr="00097581" w:rsidRDefault="000C5223" w:rsidP="00A1502E">
      <w:pPr>
        <w:jc w:val="center"/>
        <w:rPr>
          <w:b/>
          <w:sz w:val="22"/>
          <w:szCs w:val="22"/>
          <w:lang w:val="uk-UA"/>
        </w:rPr>
      </w:pPr>
      <w:r w:rsidRPr="00097581">
        <w:rPr>
          <w:b/>
          <w:sz w:val="22"/>
          <w:szCs w:val="22"/>
          <w:lang w:val="uk-UA"/>
        </w:rPr>
        <w:t>XV Міжнародної науково-практичної конференції</w:t>
      </w:r>
    </w:p>
    <w:p w:rsidR="006B6160" w:rsidRPr="00097581" w:rsidRDefault="000C5223" w:rsidP="00A1502E">
      <w:pPr>
        <w:jc w:val="center"/>
        <w:rPr>
          <w:b/>
          <w:sz w:val="22"/>
          <w:szCs w:val="22"/>
          <w:lang w:val="uk-UA"/>
        </w:rPr>
      </w:pPr>
      <w:r w:rsidRPr="00097581">
        <w:rPr>
          <w:b/>
          <w:sz w:val="22"/>
          <w:szCs w:val="22"/>
          <w:lang w:val="uk-UA"/>
        </w:rPr>
        <w:t xml:space="preserve">Київ, </w:t>
      </w:r>
      <w:r w:rsidR="006B6160" w:rsidRPr="00097581">
        <w:rPr>
          <w:b/>
          <w:sz w:val="22"/>
          <w:szCs w:val="22"/>
          <w:lang w:val="uk-UA"/>
        </w:rPr>
        <w:t>25-29 червня 2019 року</w:t>
      </w:r>
    </w:p>
    <w:p w:rsidR="006B6160" w:rsidRPr="00097581" w:rsidRDefault="006B6160" w:rsidP="00A1502E">
      <w:pPr>
        <w:jc w:val="center"/>
        <w:rPr>
          <w:rFonts w:eastAsiaTheme="minorHAnsi"/>
          <w:b/>
          <w:sz w:val="22"/>
          <w:szCs w:val="22"/>
          <w:lang w:val="uk-UA"/>
        </w:rPr>
      </w:pPr>
    </w:p>
    <w:p w:rsidR="006B6160" w:rsidRPr="00097581" w:rsidRDefault="006B6160" w:rsidP="00A1502E">
      <w:pPr>
        <w:jc w:val="center"/>
        <w:rPr>
          <w:rFonts w:eastAsiaTheme="minorHAnsi"/>
          <w:b/>
          <w:sz w:val="22"/>
          <w:szCs w:val="22"/>
          <w:lang w:val="uk-UA"/>
        </w:rPr>
      </w:pPr>
    </w:p>
    <w:p w:rsidR="006B6160" w:rsidRPr="00097581" w:rsidRDefault="006B6160" w:rsidP="00A1502E">
      <w:pPr>
        <w:jc w:val="center"/>
        <w:rPr>
          <w:rFonts w:eastAsiaTheme="minorHAnsi"/>
          <w:b/>
          <w:sz w:val="22"/>
          <w:szCs w:val="22"/>
          <w:lang w:val="uk-UA"/>
        </w:rPr>
      </w:pPr>
    </w:p>
    <w:p w:rsidR="006B6160" w:rsidRPr="00097581" w:rsidRDefault="006B6160" w:rsidP="00A1502E">
      <w:pPr>
        <w:jc w:val="center"/>
        <w:rPr>
          <w:rFonts w:eastAsiaTheme="minorHAnsi"/>
          <w:b/>
          <w:sz w:val="22"/>
          <w:szCs w:val="22"/>
          <w:lang w:val="uk-UA"/>
        </w:rPr>
      </w:pPr>
    </w:p>
    <w:p w:rsidR="000C5223" w:rsidRPr="00097581" w:rsidRDefault="000C5223" w:rsidP="00A1502E">
      <w:pPr>
        <w:jc w:val="center"/>
        <w:rPr>
          <w:rFonts w:eastAsiaTheme="minorHAnsi"/>
          <w:b/>
          <w:sz w:val="22"/>
          <w:szCs w:val="22"/>
          <w:lang w:val="uk-UA"/>
        </w:rPr>
      </w:pPr>
      <w:r w:rsidRPr="00097581">
        <w:rPr>
          <w:rFonts w:eastAsiaTheme="minorHAnsi"/>
          <w:b/>
          <w:sz w:val="22"/>
          <w:szCs w:val="22"/>
          <w:lang w:val="uk-UA"/>
        </w:rPr>
        <w:t xml:space="preserve">BIOLOGICALLY ACTIVE PREPARATIONS FOR PLANT GROWING </w:t>
      </w:r>
    </w:p>
    <w:p w:rsidR="006B6160" w:rsidRPr="00097581" w:rsidRDefault="000C5223" w:rsidP="00A1502E">
      <w:pPr>
        <w:jc w:val="center"/>
        <w:rPr>
          <w:rFonts w:eastAsiaTheme="minorHAnsi"/>
          <w:b/>
          <w:sz w:val="22"/>
          <w:szCs w:val="22"/>
          <w:lang w:val="uk-UA"/>
        </w:rPr>
      </w:pPr>
      <w:r w:rsidRPr="00097581">
        <w:rPr>
          <w:rFonts w:eastAsiaTheme="minorHAnsi"/>
          <w:b/>
          <w:sz w:val="22"/>
          <w:szCs w:val="22"/>
          <w:lang w:val="uk-UA"/>
        </w:rPr>
        <w:t>SCIENTIFIC BACKGROUND - RECOMMENDATIONS - PRACTICAL RESULTS</w:t>
      </w:r>
    </w:p>
    <w:p w:rsidR="000C5223" w:rsidRPr="00097581" w:rsidRDefault="000C5223" w:rsidP="00A1502E">
      <w:pPr>
        <w:jc w:val="center"/>
        <w:rPr>
          <w:rFonts w:eastAsiaTheme="minorHAnsi"/>
          <w:b/>
          <w:sz w:val="22"/>
          <w:szCs w:val="22"/>
          <w:lang w:val="uk-UA"/>
        </w:rPr>
      </w:pPr>
    </w:p>
    <w:p w:rsidR="000C5223" w:rsidRPr="00097581" w:rsidRDefault="000C5223" w:rsidP="00A1502E">
      <w:pPr>
        <w:jc w:val="center"/>
        <w:rPr>
          <w:rFonts w:eastAsiaTheme="minorHAnsi"/>
          <w:b/>
          <w:sz w:val="22"/>
          <w:szCs w:val="22"/>
          <w:lang w:val="uk-UA"/>
        </w:rPr>
      </w:pPr>
      <w:r w:rsidRPr="00097581">
        <w:rPr>
          <w:rFonts w:eastAsiaTheme="minorHAnsi"/>
          <w:b/>
          <w:sz w:val="22"/>
          <w:szCs w:val="22"/>
          <w:lang w:val="uk-UA"/>
        </w:rPr>
        <w:t>Proceeding</w:t>
      </w:r>
    </w:p>
    <w:p w:rsidR="000C5223" w:rsidRPr="00097581" w:rsidRDefault="000C5223" w:rsidP="00A1502E">
      <w:pPr>
        <w:jc w:val="center"/>
        <w:rPr>
          <w:rFonts w:eastAsiaTheme="minorHAnsi"/>
          <w:b/>
          <w:sz w:val="22"/>
          <w:szCs w:val="22"/>
          <w:lang w:val="uk-UA"/>
        </w:rPr>
      </w:pPr>
      <w:r w:rsidRPr="00097581">
        <w:rPr>
          <w:rFonts w:eastAsiaTheme="minorHAnsi"/>
          <w:b/>
          <w:sz w:val="22"/>
          <w:szCs w:val="22"/>
          <w:lang w:val="uk-UA"/>
        </w:rPr>
        <w:t>XV International scientific-applied conference</w:t>
      </w:r>
    </w:p>
    <w:p w:rsidR="006B6160" w:rsidRPr="00097581" w:rsidRDefault="006B6160" w:rsidP="00A1502E">
      <w:pPr>
        <w:jc w:val="center"/>
        <w:rPr>
          <w:rFonts w:eastAsiaTheme="minorHAnsi"/>
          <w:b/>
          <w:sz w:val="22"/>
          <w:szCs w:val="22"/>
          <w:lang w:val="uk-UA"/>
        </w:rPr>
      </w:pPr>
    </w:p>
    <w:p w:rsidR="008A1F2B" w:rsidRPr="00097581" w:rsidRDefault="000C5223" w:rsidP="00A1502E">
      <w:pPr>
        <w:jc w:val="center"/>
        <w:rPr>
          <w:rFonts w:eastAsiaTheme="minorHAnsi"/>
          <w:b/>
          <w:sz w:val="22"/>
          <w:szCs w:val="22"/>
          <w:lang w:val="uk-UA"/>
        </w:rPr>
      </w:pPr>
      <w:r w:rsidRPr="00097581">
        <w:rPr>
          <w:rFonts w:eastAsiaTheme="minorHAnsi"/>
          <w:b/>
          <w:sz w:val="22"/>
          <w:szCs w:val="22"/>
          <w:lang w:val="uk-UA"/>
        </w:rPr>
        <w:t xml:space="preserve">Kyiv, June </w:t>
      </w:r>
      <w:r w:rsidR="008A1F2B" w:rsidRPr="00097581">
        <w:rPr>
          <w:rFonts w:eastAsiaTheme="minorHAnsi"/>
          <w:b/>
          <w:sz w:val="22"/>
          <w:szCs w:val="22"/>
          <w:lang w:val="uk-UA"/>
        </w:rPr>
        <w:t>25 -29</w:t>
      </w:r>
      <w:r w:rsidRPr="00097581">
        <w:rPr>
          <w:rFonts w:eastAsiaTheme="minorHAnsi"/>
          <w:b/>
          <w:sz w:val="22"/>
          <w:szCs w:val="22"/>
          <w:lang w:val="uk-UA"/>
        </w:rPr>
        <w:t xml:space="preserve">, </w:t>
      </w:r>
      <w:r w:rsidR="008A1F2B" w:rsidRPr="00097581">
        <w:rPr>
          <w:rFonts w:eastAsiaTheme="minorHAnsi"/>
          <w:b/>
          <w:sz w:val="22"/>
          <w:szCs w:val="22"/>
          <w:lang w:val="uk-UA"/>
        </w:rPr>
        <w:t xml:space="preserve"> </w:t>
      </w:r>
      <w:r w:rsidRPr="00097581">
        <w:rPr>
          <w:rFonts w:eastAsiaTheme="minorHAnsi"/>
          <w:b/>
          <w:sz w:val="22"/>
          <w:szCs w:val="22"/>
          <w:lang w:val="uk-UA"/>
        </w:rPr>
        <w:t>2019, Kyiv</w:t>
      </w:r>
    </w:p>
    <w:p w:rsidR="008A1F2B" w:rsidRPr="00097581" w:rsidRDefault="008A1F2B" w:rsidP="00A1502E">
      <w:pPr>
        <w:rPr>
          <w:b/>
          <w:sz w:val="22"/>
          <w:szCs w:val="22"/>
          <w:lang w:val="uk-UA"/>
        </w:rPr>
      </w:pPr>
    </w:p>
    <w:p w:rsidR="00AD0F9D" w:rsidRPr="00097581" w:rsidRDefault="00AD0F9D" w:rsidP="00A1502E">
      <w:pPr>
        <w:rPr>
          <w:b/>
          <w:sz w:val="22"/>
          <w:szCs w:val="22"/>
          <w:lang w:val="uk-UA"/>
        </w:rPr>
      </w:pPr>
    </w:p>
    <w:p w:rsidR="00AD0F9D" w:rsidRPr="00097581" w:rsidRDefault="00AD0F9D" w:rsidP="00A1502E">
      <w:pPr>
        <w:rPr>
          <w:b/>
          <w:sz w:val="22"/>
          <w:szCs w:val="22"/>
          <w:lang w:val="uk-UA"/>
        </w:rPr>
      </w:pPr>
    </w:p>
    <w:p w:rsidR="00AD0F9D" w:rsidRPr="00097581" w:rsidRDefault="00AD0F9D" w:rsidP="00A1502E">
      <w:pPr>
        <w:rPr>
          <w:b/>
          <w:sz w:val="22"/>
          <w:szCs w:val="22"/>
          <w:lang w:val="uk-UA"/>
        </w:rPr>
      </w:pPr>
    </w:p>
    <w:p w:rsidR="00AD0F9D" w:rsidRPr="00097581" w:rsidRDefault="00AD0F9D" w:rsidP="00A1502E">
      <w:pPr>
        <w:rPr>
          <w:b/>
          <w:sz w:val="22"/>
          <w:szCs w:val="22"/>
          <w:lang w:val="uk-UA"/>
        </w:rPr>
      </w:pPr>
    </w:p>
    <w:p w:rsidR="00AD0F9D" w:rsidRPr="00097581" w:rsidRDefault="00AD0F9D" w:rsidP="00A1502E">
      <w:pPr>
        <w:rPr>
          <w:b/>
          <w:sz w:val="22"/>
          <w:szCs w:val="22"/>
          <w:lang w:val="uk-UA"/>
        </w:rPr>
      </w:pPr>
    </w:p>
    <w:p w:rsidR="00AD0F9D" w:rsidRPr="00097581" w:rsidRDefault="00AD0F9D" w:rsidP="00A1502E">
      <w:pPr>
        <w:rPr>
          <w:b/>
          <w:sz w:val="22"/>
          <w:szCs w:val="22"/>
          <w:lang w:val="uk-UA"/>
        </w:rPr>
      </w:pPr>
    </w:p>
    <w:p w:rsidR="00AD0F9D" w:rsidRPr="00097581" w:rsidRDefault="00AD0F9D" w:rsidP="00A1502E">
      <w:pPr>
        <w:rPr>
          <w:b/>
          <w:sz w:val="22"/>
          <w:szCs w:val="22"/>
          <w:lang w:val="uk-UA"/>
        </w:rPr>
      </w:pPr>
    </w:p>
    <w:p w:rsidR="00AD0F9D" w:rsidRPr="00097581" w:rsidRDefault="00AD0F9D" w:rsidP="00A1502E">
      <w:pPr>
        <w:rPr>
          <w:b/>
          <w:sz w:val="22"/>
          <w:szCs w:val="22"/>
          <w:lang w:val="uk-UA"/>
        </w:rPr>
      </w:pPr>
    </w:p>
    <w:p w:rsidR="00AD0F9D" w:rsidRPr="00097581" w:rsidRDefault="00AD0F9D" w:rsidP="00A1502E">
      <w:pPr>
        <w:rPr>
          <w:b/>
          <w:sz w:val="22"/>
          <w:szCs w:val="22"/>
          <w:lang w:val="uk-UA"/>
        </w:rPr>
      </w:pPr>
    </w:p>
    <w:p w:rsidR="00AD0F9D" w:rsidRPr="00097581" w:rsidRDefault="00AD0F9D" w:rsidP="00A1502E">
      <w:pPr>
        <w:jc w:val="center"/>
        <w:rPr>
          <w:b/>
          <w:sz w:val="22"/>
          <w:szCs w:val="22"/>
          <w:lang w:val="uk-UA"/>
        </w:rPr>
      </w:pPr>
      <w:r w:rsidRPr="00097581">
        <w:rPr>
          <w:b/>
          <w:sz w:val="22"/>
          <w:szCs w:val="22"/>
          <w:lang w:val="uk-UA"/>
        </w:rPr>
        <w:t>Київ</w:t>
      </w:r>
    </w:p>
    <w:p w:rsidR="00AD0F9D" w:rsidRPr="00097581" w:rsidRDefault="00AD0F9D" w:rsidP="00A1502E">
      <w:pPr>
        <w:jc w:val="center"/>
        <w:rPr>
          <w:b/>
          <w:sz w:val="22"/>
          <w:szCs w:val="22"/>
          <w:lang w:val="uk-UA"/>
        </w:rPr>
      </w:pPr>
      <w:r w:rsidRPr="00097581">
        <w:rPr>
          <w:b/>
          <w:sz w:val="22"/>
          <w:szCs w:val="22"/>
          <w:lang w:val="uk-UA"/>
        </w:rPr>
        <w:t>2019</w:t>
      </w:r>
    </w:p>
    <w:p w:rsidR="00751058" w:rsidRPr="00097581" w:rsidRDefault="00751058" w:rsidP="00A1502E">
      <w:pPr>
        <w:jc w:val="center"/>
        <w:outlineLvl w:val="3"/>
        <w:rPr>
          <w:b/>
          <w:bCs/>
          <w:iCs/>
          <w:color w:val="FF0000"/>
          <w:sz w:val="22"/>
          <w:szCs w:val="22"/>
          <w:lang w:val="uk-UA" w:eastAsia="ru-RU"/>
        </w:rPr>
      </w:pPr>
    </w:p>
    <w:p w:rsidR="00751058" w:rsidRPr="00097581" w:rsidRDefault="00751058" w:rsidP="00A1502E">
      <w:pPr>
        <w:jc w:val="center"/>
        <w:outlineLvl w:val="3"/>
        <w:rPr>
          <w:b/>
          <w:bCs/>
          <w:iCs/>
          <w:color w:val="FF0000"/>
          <w:sz w:val="22"/>
          <w:szCs w:val="22"/>
          <w:lang w:val="uk-UA" w:eastAsia="ru-RU"/>
        </w:rPr>
      </w:pPr>
    </w:p>
    <w:p w:rsidR="00751058" w:rsidRPr="00097581" w:rsidRDefault="00751058" w:rsidP="00A1502E">
      <w:pPr>
        <w:jc w:val="center"/>
        <w:outlineLvl w:val="3"/>
        <w:rPr>
          <w:b/>
          <w:bCs/>
          <w:iCs/>
          <w:color w:val="FF0000"/>
          <w:sz w:val="22"/>
          <w:szCs w:val="22"/>
          <w:lang w:val="uk-UA" w:eastAsia="ru-RU"/>
        </w:rPr>
      </w:pPr>
    </w:p>
    <w:p w:rsidR="00751058" w:rsidRPr="00097581" w:rsidRDefault="00751058" w:rsidP="00A1502E">
      <w:pPr>
        <w:jc w:val="center"/>
        <w:outlineLvl w:val="3"/>
        <w:rPr>
          <w:b/>
          <w:bCs/>
          <w:iCs/>
          <w:color w:val="FF0000"/>
          <w:sz w:val="22"/>
          <w:szCs w:val="22"/>
          <w:lang w:val="uk-UA" w:eastAsia="ru-RU"/>
        </w:rPr>
      </w:pPr>
    </w:p>
    <w:p w:rsidR="00AD0F9D" w:rsidRPr="00097581" w:rsidRDefault="00C710B0" w:rsidP="00A1502E">
      <w:pPr>
        <w:rPr>
          <w:b/>
          <w:color w:val="FF0000"/>
          <w:sz w:val="22"/>
          <w:szCs w:val="22"/>
          <w:lang w:val="uk-UA"/>
        </w:rPr>
      </w:pPr>
      <w:r w:rsidRPr="00097581">
        <w:rPr>
          <w:b/>
          <w:noProof/>
          <w:color w:val="FF0000"/>
          <w:sz w:val="22"/>
          <w:szCs w:val="22"/>
          <w:lang w:val="ru-RU" w:eastAsia="ru-RU"/>
        </w:rPr>
        <w:lastRenderedPageBreak/>
        <w:drawing>
          <wp:inline distT="0" distB="0" distL="0" distR="0" wp14:anchorId="04D89540" wp14:editId="03E261EA">
            <wp:extent cx="5622588" cy="7956878"/>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Cover Page Sponsoren 72 dpi.jpg"/>
                    <pic:cNvPicPr/>
                  </pic:nvPicPr>
                  <pic:blipFill>
                    <a:blip r:embed="rId12">
                      <a:extLst>
                        <a:ext uri="{28A0092B-C50C-407E-A947-70E740481C1C}">
                          <a14:useLocalDpi xmlns:a14="http://schemas.microsoft.com/office/drawing/2010/main" val="0"/>
                        </a:ext>
                      </a:extLst>
                    </a:blip>
                    <a:stretch>
                      <a:fillRect/>
                    </a:stretch>
                  </pic:blipFill>
                  <pic:spPr>
                    <a:xfrm>
                      <a:off x="0" y="0"/>
                      <a:ext cx="5626238" cy="7962043"/>
                    </a:xfrm>
                    <a:prstGeom prst="rect">
                      <a:avLst/>
                    </a:prstGeom>
                  </pic:spPr>
                </pic:pic>
              </a:graphicData>
            </a:graphic>
          </wp:inline>
        </w:drawing>
      </w:r>
    </w:p>
    <w:p w:rsidR="00AD0F9D" w:rsidRPr="00097581" w:rsidRDefault="00AD0F9D" w:rsidP="00A1502E">
      <w:pPr>
        <w:rPr>
          <w:b/>
          <w:sz w:val="22"/>
          <w:szCs w:val="22"/>
          <w:lang w:val="uk-UA"/>
        </w:rPr>
      </w:pPr>
    </w:p>
    <w:p w:rsidR="000F66A5" w:rsidRDefault="000F66A5" w:rsidP="00A1502E">
      <w:pPr>
        <w:jc w:val="center"/>
        <w:outlineLvl w:val="3"/>
        <w:rPr>
          <w:b/>
          <w:bCs/>
          <w:i/>
          <w:iCs/>
          <w:sz w:val="22"/>
          <w:szCs w:val="22"/>
          <w:lang w:eastAsia="ru-RU"/>
        </w:rPr>
      </w:pPr>
    </w:p>
    <w:p w:rsidR="000F66A5" w:rsidRDefault="000F66A5" w:rsidP="00A1502E">
      <w:pPr>
        <w:jc w:val="center"/>
        <w:outlineLvl w:val="3"/>
        <w:rPr>
          <w:b/>
          <w:bCs/>
          <w:i/>
          <w:iCs/>
          <w:sz w:val="22"/>
          <w:szCs w:val="22"/>
          <w:lang w:eastAsia="ru-RU"/>
        </w:rPr>
      </w:pPr>
    </w:p>
    <w:p w:rsidR="00AD0F9D" w:rsidRPr="00097581" w:rsidRDefault="00AD0F9D" w:rsidP="00A1502E">
      <w:pPr>
        <w:jc w:val="center"/>
        <w:outlineLvl w:val="3"/>
        <w:rPr>
          <w:b/>
          <w:bCs/>
          <w:i/>
          <w:iCs/>
          <w:sz w:val="22"/>
          <w:szCs w:val="22"/>
          <w:lang w:val="uk-UA" w:eastAsia="ru-RU"/>
        </w:rPr>
      </w:pPr>
      <w:r w:rsidRPr="00097581">
        <w:rPr>
          <w:b/>
          <w:bCs/>
          <w:i/>
          <w:iCs/>
          <w:sz w:val="22"/>
          <w:szCs w:val="22"/>
          <w:lang w:val="uk-UA" w:eastAsia="ru-RU"/>
        </w:rPr>
        <w:lastRenderedPageBreak/>
        <w:t>Національний університет біоресурсів і природокористування України</w:t>
      </w:r>
    </w:p>
    <w:p w:rsidR="00AD0F9D" w:rsidRPr="00097581" w:rsidRDefault="00AD0F9D" w:rsidP="00A1502E">
      <w:pPr>
        <w:jc w:val="center"/>
        <w:outlineLvl w:val="3"/>
        <w:rPr>
          <w:b/>
          <w:bCs/>
          <w:i/>
          <w:iCs/>
          <w:sz w:val="22"/>
          <w:szCs w:val="22"/>
          <w:lang w:val="uk-UA" w:eastAsia="ru-RU"/>
        </w:rPr>
      </w:pPr>
      <w:r w:rsidRPr="00097581">
        <w:rPr>
          <w:b/>
          <w:bCs/>
          <w:i/>
          <w:iCs/>
          <w:sz w:val="22"/>
          <w:szCs w:val="22"/>
          <w:lang w:val="uk-UA" w:eastAsia="ru-RU"/>
        </w:rPr>
        <w:t>НДІ фітомедицини, біотехнологій та екології</w:t>
      </w:r>
    </w:p>
    <w:p w:rsidR="00AD0F9D" w:rsidRPr="00097581" w:rsidRDefault="00AD0F9D" w:rsidP="00A1502E">
      <w:pPr>
        <w:jc w:val="center"/>
        <w:outlineLvl w:val="3"/>
        <w:rPr>
          <w:b/>
          <w:bCs/>
          <w:i/>
          <w:iCs/>
          <w:sz w:val="22"/>
          <w:szCs w:val="22"/>
          <w:lang w:val="uk-UA" w:eastAsia="ru-RU"/>
        </w:rPr>
      </w:pPr>
      <w:r w:rsidRPr="00097581">
        <w:rPr>
          <w:b/>
          <w:bCs/>
          <w:i/>
          <w:iCs/>
          <w:sz w:val="22"/>
          <w:szCs w:val="22"/>
          <w:lang w:val="uk-UA" w:eastAsia="ru-RU"/>
        </w:rPr>
        <w:t>Факультет захисту рослин, біотехнологій та екології</w:t>
      </w:r>
    </w:p>
    <w:p w:rsidR="008A1988" w:rsidRPr="00097581" w:rsidRDefault="008A1988" w:rsidP="00A1502E">
      <w:pPr>
        <w:jc w:val="center"/>
        <w:outlineLvl w:val="3"/>
        <w:rPr>
          <w:b/>
          <w:bCs/>
          <w:i/>
          <w:iCs/>
          <w:sz w:val="22"/>
          <w:szCs w:val="22"/>
          <w:lang w:val="uk-UA" w:eastAsia="ru-RU"/>
        </w:rPr>
      </w:pPr>
      <w:r w:rsidRPr="00097581">
        <w:rPr>
          <w:b/>
          <w:bCs/>
          <w:i/>
          <w:iCs/>
          <w:sz w:val="22"/>
          <w:szCs w:val="22"/>
          <w:lang w:val="uk-UA" w:eastAsia="ru-RU"/>
        </w:rPr>
        <w:t>Агенство з трансферу технологій, освіти і науки daRostim</w:t>
      </w:r>
    </w:p>
    <w:p w:rsidR="00AD0F9D" w:rsidRPr="00097581" w:rsidRDefault="00AD0F9D" w:rsidP="00A1502E">
      <w:pPr>
        <w:jc w:val="center"/>
        <w:outlineLvl w:val="3"/>
        <w:rPr>
          <w:b/>
          <w:bCs/>
          <w:i/>
          <w:iCs/>
          <w:sz w:val="22"/>
          <w:szCs w:val="22"/>
          <w:lang w:val="uk-UA" w:eastAsia="ru-RU"/>
        </w:rPr>
      </w:pPr>
      <w:r w:rsidRPr="00097581">
        <w:rPr>
          <w:b/>
          <w:bCs/>
          <w:i/>
          <w:iCs/>
          <w:sz w:val="22"/>
          <w:szCs w:val="22"/>
          <w:lang w:val="uk-UA" w:eastAsia="ru-RU"/>
        </w:rPr>
        <w:t>Німецький приватний інститут прикладної біотехнології daRostim</w:t>
      </w:r>
    </w:p>
    <w:p w:rsidR="00AD0F9D" w:rsidRPr="00097581" w:rsidRDefault="00AD0F9D" w:rsidP="00A1502E">
      <w:pPr>
        <w:jc w:val="center"/>
        <w:rPr>
          <w:b/>
          <w:sz w:val="22"/>
          <w:szCs w:val="22"/>
          <w:lang w:val="uk-UA"/>
        </w:rPr>
      </w:pPr>
    </w:p>
    <w:p w:rsidR="00AD0F9D" w:rsidRPr="00097581" w:rsidRDefault="00AD0F9D" w:rsidP="00A1502E">
      <w:pPr>
        <w:jc w:val="center"/>
        <w:rPr>
          <w:b/>
          <w:sz w:val="22"/>
          <w:szCs w:val="22"/>
          <w:lang w:val="uk-UA"/>
        </w:rPr>
      </w:pPr>
    </w:p>
    <w:p w:rsidR="00AD0F9D" w:rsidRPr="00097581" w:rsidRDefault="00AD0F9D" w:rsidP="00A1502E">
      <w:pPr>
        <w:jc w:val="center"/>
        <w:rPr>
          <w:b/>
          <w:sz w:val="22"/>
          <w:szCs w:val="22"/>
          <w:lang w:val="uk-UA"/>
        </w:rPr>
      </w:pPr>
    </w:p>
    <w:p w:rsidR="00AD0F9D" w:rsidRPr="00097581" w:rsidRDefault="00AD0F9D" w:rsidP="00A1502E">
      <w:pPr>
        <w:jc w:val="center"/>
        <w:rPr>
          <w:b/>
          <w:sz w:val="22"/>
          <w:szCs w:val="22"/>
          <w:lang w:val="uk-UA"/>
        </w:rPr>
      </w:pPr>
    </w:p>
    <w:p w:rsidR="00AD0F9D" w:rsidRPr="00097581" w:rsidRDefault="00AD0F9D" w:rsidP="00A1502E">
      <w:pPr>
        <w:jc w:val="center"/>
        <w:rPr>
          <w:b/>
          <w:sz w:val="22"/>
          <w:szCs w:val="22"/>
          <w:lang w:val="uk-UA"/>
        </w:rPr>
      </w:pPr>
    </w:p>
    <w:p w:rsidR="00AD0F9D" w:rsidRPr="00097581" w:rsidRDefault="00AD0F9D" w:rsidP="00A1502E">
      <w:pPr>
        <w:jc w:val="center"/>
        <w:rPr>
          <w:b/>
          <w:sz w:val="22"/>
          <w:szCs w:val="22"/>
          <w:lang w:val="uk-UA"/>
        </w:rPr>
      </w:pPr>
    </w:p>
    <w:p w:rsidR="00AD0F9D" w:rsidRPr="00097581" w:rsidRDefault="00AD0F9D" w:rsidP="00A1502E">
      <w:pPr>
        <w:jc w:val="center"/>
        <w:rPr>
          <w:b/>
          <w:sz w:val="22"/>
          <w:szCs w:val="22"/>
          <w:lang w:val="uk-UA"/>
        </w:rPr>
      </w:pPr>
    </w:p>
    <w:p w:rsidR="00AD0F9D" w:rsidRPr="00097581" w:rsidRDefault="00AD0F9D" w:rsidP="00A1502E">
      <w:pPr>
        <w:jc w:val="center"/>
        <w:rPr>
          <w:b/>
          <w:sz w:val="22"/>
          <w:szCs w:val="22"/>
          <w:lang w:val="uk-UA"/>
        </w:rPr>
      </w:pPr>
    </w:p>
    <w:p w:rsidR="00AD0F9D" w:rsidRPr="00097581" w:rsidRDefault="00AD0F9D" w:rsidP="00A1502E">
      <w:pPr>
        <w:jc w:val="center"/>
        <w:rPr>
          <w:b/>
          <w:sz w:val="22"/>
          <w:szCs w:val="22"/>
          <w:lang w:val="uk-UA"/>
        </w:rPr>
      </w:pPr>
    </w:p>
    <w:p w:rsidR="00AD0F9D" w:rsidRPr="00097581" w:rsidRDefault="00AD0F9D" w:rsidP="00A1502E">
      <w:pPr>
        <w:jc w:val="center"/>
        <w:rPr>
          <w:b/>
          <w:sz w:val="22"/>
          <w:szCs w:val="22"/>
          <w:lang w:val="uk-UA"/>
        </w:rPr>
      </w:pPr>
    </w:p>
    <w:p w:rsidR="00AD0F9D" w:rsidRPr="00097581" w:rsidRDefault="00AD0F9D" w:rsidP="00A1502E">
      <w:pPr>
        <w:jc w:val="center"/>
        <w:rPr>
          <w:b/>
          <w:sz w:val="22"/>
          <w:szCs w:val="22"/>
          <w:lang w:val="uk-UA"/>
        </w:rPr>
      </w:pPr>
    </w:p>
    <w:p w:rsidR="00AD0F9D" w:rsidRPr="00097581" w:rsidRDefault="00AD0F9D" w:rsidP="00A1502E">
      <w:pPr>
        <w:jc w:val="center"/>
        <w:rPr>
          <w:b/>
          <w:sz w:val="22"/>
          <w:szCs w:val="22"/>
          <w:lang w:val="uk-UA"/>
        </w:rPr>
      </w:pPr>
    </w:p>
    <w:p w:rsidR="00AD0F9D" w:rsidRPr="00097581" w:rsidRDefault="00AD0F9D" w:rsidP="00A1502E">
      <w:pPr>
        <w:jc w:val="center"/>
        <w:rPr>
          <w:b/>
          <w:sz w:val="22"/>
          <w:szCs w:val="22"/>
          <w:lang w:val="uk-UA"/>
        </w:rPr>
      </w:pPr>
    </w:p>
    <w:p w:rsidR="00AD0F9D" w:rsidRPr="00097581" w:rsidRDefault="00AD0F9D" w:rsidP="00A1502E">
      <w:pPr>
        <w:jc w:val="center"/>
        <w:rPr>
          <w:b/>
          <w:sz w:val="22"/>
          <w:szCs w:val="22"/>
          <w:lang w:val="uk-UA"/>
        </w:rPr>
      </w:pPr>
      <w:r w:rsidRPr="00097581">
        <w:rPr>
          <w:b/>
          <w:sz w:val="22"/>
          <w:szCs w:val="22"/>
          <w:lang w:val="uk-UA"/>
        </w:rPr>
        <w:t xml:space="preserve">БІОЛОГІЧНО АКТИВНІ ПРЕПАРАТИ В РОСЛИННИЦТВІ </w:t>
      </w:r>
    </w:p>
    <w:p w:rsidR="00AD0F9D" w:rsidRPr="00097581" w:rsidRDefault="00AD0F9D" w:rsidP="00A1502E">
      <w:pPr>
        <w:jc w:val="center"/>
        <w:rPr>
          <w:b/>
          <w:sz w:val="22"/>
          <w:szCs w:val="22"/>
          <w:lang w:val="uk-UA"/>
        </w:rPr>
      </w:pPr>
      <w:r w:rsidRPr="00097581">
        <w:rPr>
          <w:b/>
          <w:sz w:val="22"/>
          <w:szCs w:val="22"/>
          <w:lang w:val="uk-UA"/>
        </w:rPr>
        <w:t>НАУКОВЕ ОБҐРУНТУВАННЯ – РЕКОМЕНДАЦІЇ – ПРАКТИЧНІ РЕЗУЛЬТАТИ</w:t>
      </w:r>
    </w:p>
    <w:p w:rsidR="00AD0F9D" w:rsidRPr="00097581" w:rsidRDefault="00AD0F9D" w:rsidP="00A1502E">
      <w:pPr>
        <w:jc w:val="center"/>
        <w:rPr>
          <w:b/>
          <w:sz w:val="22"/>
          <w:szCs w:val="22"/>
          <w:lang w:val="uk-UA"/>
        </w:rPr>
      </w:pPr>
    </w:p>
    <w:p w:rsidR="00AD0F9D" w:rsidRPr="00097581" w:rsidRDefault="00AD0F9D" w:rsidP="00A1502E">
      <w:pPr>
        <w:jc w:val="center"/>
        <w:rPr>
          <w:b/>
          <w:sz w:val="22"/>
          <w:szCs w:val="22"/>
          <w:lang w:val="uk-UA"/>
        </w:rPr>
      </w:pPr>
      <w:r w:rsidRPr="00097581">
        <w:rPr>
          <w:b/>
          <w:sz w:val="22"/>
          <w:szCs w:val="22"/>
          <w:lang w:val="uk-UA"/>
        </w:rPr>
        <w:t xml:space="preserve">Матеріали </w:t>
      </w:r>
    </w:p>
    <w:p w:rsidR="00AD0F9D" w:rsidRPr="00097581" w:rsidRDefault="00AD0F9D" w:rsidP="00A1502E">
      <w:pPr>
        <w:jc w:val="center"/>
        <w:rPr>
          <w:b/>
          <w:sz w:val="22"/>
          <w:szCs w:val="22"/>
          <w:lang w:val="uk-UA"/>
        </w:rPr>
      </w:pPr>
      <w:r w:rsidRPr="00097581">
        <w:rPr>
          <w:b/>
          <w:sz w:val="22"/>
          <w:szCs w:val="22"/>
          <w:lang w:val="uk-UA"/>
        </w:rPr>
        <w:t>XV Міжнародної науково-практичної конференції</w:t>
      </w:r>
    </w:p>
    <w:p w:rsidR="00AD0F9D" w:rsidRPr="00097581" w:rsidRDefault="00AD0F9D" w:rsidP="00A1502E">
      <w:pPr>
        <w:jc w:val="center"/>
        <w:rPr>
          <w:b/>
          <w:sz w:val="22"/>
          <w:szCs w:val="22"/>
          <w:lang w:val="uk-UA"/>
        </w:rPr>
      </w:pPr>
      <w:r w:rsidRPr="00097581">
        <w:rPr>
          <w:b/>
          <w:sz w:val="22"/>
          <w:szCs w:val="22"/>
          <w:lang w:val="uk-UA"/>
        </w:rPr>
        <w:t>Київ, 25-29 червня 2019 року</w:t>
      </w:r>
    </w:p>
    <w:p w:rsidR="00AD0F9D" w:rsidRPr="00097581" w:rsidRDefault="00AD0F9D" w:rsidP="00A1502E">
      <w:pPr>
        <w:jc w:val="center"/>
        <w:rPr>
          <w:rFonts w:eastAsiaTheme="minorHAnsi"/>
          <w:b/>
          <w:sz w:val="22"/>
          <w:szCs w:val="22"/>
          <w:lang w:val="uk-UA"/>
        </w:rPr>
      </w:pPr>
    </w:p>
    <w:p w:rsidR="00AD0F9D" w:rsidRPr="00097581" w:rsidRDefault="00AD0F9D" w:rsidP="00A1502E">
      <w:pPr>
        <w:jc w:val="center"/>
        <w:rPr>
          <w:rFonts w:eastAsiaTheme="minorHAnsi"/>
          <w:b/>
          <w:sz w:val="22"/>
          <w:szCs w:val="22"/>
          <w:lang w:val="uk-UA"/>
        </w:rPr>
      </w:pPr>
    </w:p>
    <w:p w:rsidR="00AD0F9D" w:rsidRPr="00097581" w:rsidRDefault="00AD0F9D" w:rsidP="00A1502E">
      <w:pPr>
        <w:jc w:val="center"/>
        <w:rPr>
          <w:rFonts w:eastAsiaTheme="minorHAnsi"/>
          <w:b/>
          <w:sz w:val="22"/>
          <w:szCs w:val="22"/>
          <w:lang w:val="uk-UA"/>
        </w:rPr>
      </w:pPr>
    </w:p>
    <w:p w:rsidR="00AD0F9D" w:rsidRPr="00097581" w:rsidRDefault="00AD0F9D" w:rsidP="00A1502E">
      <w:pPr>
        <w:jc w:val="center"/>
        <w:rPr>
          <w:rFonts w:eastAsiaTheme="minorHAnsi"/>
          <w:b/>
          <w:sz w:val="22"/>
          <w:szCs w:val="22"/>
          <w:lang w:val="uk-UA"/>
        </w:rPr>
      </w:pPr>
    </w:p>
    <w:p w:rsidR="00AD0F9D" w:rsidRPr="00097581" w:rsidRDefault="00AD0F9D" w:rsidP="00A1502E">
      <w:pPr>
        <w:jc w:val="center"/>
        <w:rPr>
          <w:rFonts w:eastAsiaTheme="minorHAnsi"/>
          <w:b/>
          <w:sz w:val="22"/>
          <w:szCs w:val="22"/>
          <w:lang w:val="uk-UA"/>
        </w:rPr>
      </w:pPr>
      <w:r w:rsidRPr="00097581">
        <w:rPr>
          <w:rFonts w:eastAsiaTheme="minorHAnsi"/>
          <w:b/>
          <w:sz w:val="22"/>
          <w:szCs w:val="22"/>
          <w:lang w:val="uk-UA"/>
        </w:rPr>
        <w:t xml:space="preserve">BIOLOGICALLY ACTIVE PREPARATIONS FOR PLANT GROWING </w:t>
      </w:r>
    </w:p>
    <w:p w:rsidR="00AD0F9D" w:rsidRPr="00097581" w:rsidRDefault="00AD0F9D" w:rsidP="00A1502E">
      <w:pPr>
        <w:jc w:val="center"/>
        <w:rPr>
          <w:rFonts w:eastAsiaTheme="minorHAnsi"/>
          <w:b/>
          <w:sz w:val="22"/>
          <w:szCs w:val="22"/>
          <w:lang w:val="uk-UA"/>
        </w:rPr>
      </w:pPr>
      <w:r w:rsidRPr="00097581">
        <w:rPr>
          <w:rFonts w:eastAsiaTheme="minorHAnsi"/>
          <w:b/>
          <w:sz w:val="22"/>
          <w:szCs w:val="22"/>
          <w:lang w:val="uk-UA"/>
        </w:rPr>
        <w:t>SCIENTIFIC BACKGROUND - RECOMMENDATIONS - PRACTICAL RESULTS</w:t>
      </w:r>
    </w:p>
    <w:p w:rsidR="00AD0F9D" w:rsidRPr="00097581" w:rsidRDefault="00AD0F9D" w:rsidP="00A1502E">
      <w:pPr>
        <w:jc w:val="center"/>
        <w:rPr>
          <w:rFonts w:eastAsiaTheme="minorHAnsi"/>
          <w:b/>
          <w:sz w:val="22"/>
          <w:szCs w:val="22"/>
          <w:lang w:val="uk-UA"/>
        </w:rPr>
      </w:pPr>
    </w:p>
    <w:p w:rsidR="00AD0F9D" w:rsidRPr="00097581" w:rsidRDefault="00AD0F9D" w:rsidP="00A1502E">
      <w:pPr>
        <w:jc w:val="center"/>
        <w:rPr>
          <w:rFonts w:eastAsiaTheme="minorHAnsi"/>
          <w:b/>
          <w:sz w:val="22"/>
          <w:szCs w:val="22"/>
          <w:lang w:val="uk-UA"/>
        </w:rPr>
      </w:pPr>
      <w:r w:rsidRPr="00097581">
        <w:rPr>
          <w:rFonts w:eastAsiaTheme="minorHAnsi"/>
          <w:b/>
          <w:sz w:val="22"/>
          <w:szCs w:val="22"/>
          <w:lang w:val="uk-UA"/>
        </w:rPr>
        <w:t>Proceeding</w:t>
      </w:r>
    </w:p>
    <w:p w:rsidR="00AD0F9D" w:rsidRPr="00097581" w:rsidRDefault="00AD0F9D" w:rsidP="00A1502E">
      <w:pPr>
        <w:jc w:val="center"/>
        <w:rPr>
          <w:rFonts w:eastAsiaTheme="minorHAnsi"/>
          <w:b/>
          <w:sz w:val="22"/>
          <w:szCs w:val="22"/>
          <w:lang w:val="uk-UA"/>
        </w:rPr>
      </w:pPr>
      <w:r w:rsidRPr="00097581">
        <w:rPr>
          <w:rFonts w:eastAsiaTheme="minorHAnsi"/>
          <w:b/>
          <w:sz w:val="22"/>
          <w:szCs w:val="22"/>
          <w:lang w:val="uk-UA"/>
        </w:rPr>
        <w:t>XV International scientific-applied conference</w:t>
      </w:r>
    </w:p>
    <w:p w:rsidR="00AD0F9D" w:rsidRPr="00097581" w:rsidRDefault="00AD0F9D" w:rsidP="00A1502E">
      <w:pPr>
        <w:jc w:val="center"/>
        <w:rPr>
          <w:rFonts w:eastAsiaTheme="minorHAnsi"/>
          <w:b/>
          <w:sz w:val="22"/>
          <w:szCs w:val="22"/>
          <w:lang w:val="uk-UA"/>
        </w:rPr>
      </w:pPr>
    </w:p>
    <w:p w:rsidR="00AD0F9D" w:rsidRPr="00097581" w:rsidRDefault="00AD0F9D" w:rsidP="00A1502E">
      <w:pPr>
        <w:jc w:val="center"/>
        <w:rPr>
          <w:rFonts w:eastAsiaTheme="minorHAnsi"/>
          <w:b/>
          <w:sz w:val="22"/>
          <w:szCs w:val="22"/>
          <w:lang w:val="uk-UA"/>
        </w:rPr>
      </w:pPr>
      <w:r w:rsidRPr="00097581">
        <w:rPr>
          <w:rFonts w:eastAsiaTheme="minorHAnsi"/>
          <w:b/>
          <w:sz w:val="22"/>
          <w:szCs w:val="22"/>
          <w:lang w:val="uk-UA"/>
        </w:rPr>
        <w:t>Kyiv, June 25 -29,  2019, Kyiv</w:t>
      </w:r>
    </w:p>
    <w:p w:rsidR="00AD0F9D" w:rsidRPr="00097581" w:rsidRDefault="00AD0F9D" w:rsidP="00A1502E">
      <w:pPr>
        <w:rPr>
          <w:b/>
          <w:sz w:val="22"/>
          <w:szCs w:val="22"/>
          <w:lang w:val="uk-UA"/>
        </w:rPr>
      </w:pPr>
    </w:p>
    <w:p w:rsidR="00AD0F9D" w:rsidRPr="00097581" w:rsidRDefault="00AD0F9D" w:rsidP="00A1502E">
      <w:pPr>
        <w:rPr>
          <w:b/>
          <w:sz w:val="22"/>
          <w:szCs w:val="22"/>
          <w:lang w:val="uk-UA"/>
        </w:rPr>
      </w:pPr>
    </w:p>
    <w:p w:rsidR="00AD0F9D" w:rsidRPr="00097581" w:rsidRDefault="00AD0F9D" w:rsidP="00A1502E">
      <w:pPr>
        <w:rPr>
          <w:b/>
          <w:sz w:val="22"/>
          <w:szCs w:val="22"/>
          <w:lang w:val="uk-UA"/>
        </w:rPr>
      </w:pPr>
    </w:p>
    <w:p w:rsidR="00AD0F9D" w:rsidRPr="00097581" w:rsidRDefault="00AD0F9D" w:rsidP="00A1502E">
      <w:pPr>
        <w:rPr>
          <w:b/>
          <w:sz w:val="22"/>
          <w:szCs w:val="22"/>
          <w:lang w:val="uk-UA"/>
        </w:rPr>
      </w:pPr>
    </w:p>
    <w:p w:rsidR="00AD0F9D" w:rsidRPr="00097581" w:rsidRDefault="00AD0F9D" w:rsidP="00A1502E">
      <w:pPr>
        <w:rPr>
          <w:b/>
          <w:sz w:val="22"/>
          <w:szCs w:val="22"/>
          <w:lang w:val="uk-UA"/>
        </w:rPr>
      </w:pPr>
    </w:p>
    <w:p w:rsidR="00AD0F9D" w:rsidRPr="00097581" w:rsidRDefault="00AD0F9D" w:rsidP="00A1502E">
      <w:pPr>
        <w:rPr>
          <w:b/>
          <w:sz w:val="22"/>
          <w:szCs w:val="22"/>
          <w:lang w:val="uk-UA"/>
        </w:rPr>
      </w:pPr>
    </w:p>
    <w:p w:rsidR="00AD0F9D" w:rsidRPr="00097581" w:rsidRDefault="00AD0F9D" w:rsidP="00A1502E">
      <w:pPr>
        <w:rPr>
          <w:b/>
          <w:sz w:val="22"/>
          <w:szCs w:val="22"/>
          <w:lang w:val="uk-UA"/>
        </w:rPr>
      </w:pPr>
    </w:p>
    <w:p w:rsidR="00AD0F9D" w:rsidRPr="00097581" w:rsidRDefault="00AD0F9D" w:rsidP="00A1502E">
      <w:pPr>
        <w:rPr>
          <w:b/>
          <w:sz w:val="22"/>
          <w:szCs w:val="22"/>
          <w:lang w:val="uk-UA"/>
        </w:rPr>
      </w:pPr>
    </w:p>
    <w:p w:rsidR="00AD0F9D" w:rsidRPr="00097581" w:rsidRDefault="00AD0F9D" w:rsidP="00A1502E">
      <w:pPr>
        <w:rPr>
          <w:b/>
          <w:sz w:val="22"/>
          <w:szCs w:val="22"/>
          <w:lang w:val="uk-UA"/>
        </w:rPr>
      </w:pPr>
    </w:p>
    <w:p w:rsidR="00AD0F9D" w:rsidRPr="00097581" w:rsidRDefault="00AD0F9D" w:rsidP="00A1502E">
      <w:pPr>
        <w:rPr>
          <w:b/>
          <w:sz w:val="22"/>
          <w:szCs w:val="22"/>
          <w:lang w:val="uk-UA"/>
        </w:rPr>
      </w:pPr>
    </w:p>
    <w:p w:rsidR="00AD0F9D" w:rsidRPr="00097581" w:rsidRDefault="00AD0F9D" w:rsidP="00A1502E">
      <w:pPr>
        <w:jc w:val="center"/>
        <w:rPr>
          <w:b/>
          <w:sz w:val="22"/>
          <w:szCs w:val="22"/>
          <w:lang w:val="uk-UA"/>
        </w:rPr>
      </w:pPr>
      <w:r w:rsidRPr="00097581">
        <w:rPr>
          <w:b/>
          <w:sz w:val="22"/>
          <w:szCs w:val="22"/>
          <w:lang w:val="uk-UA"/>
        </w:rPr>
        <w:t>Київ</w:t>
      </w:r>
    </w:p>
    <w:p w:rsidR="00AD0F9D" w:rsidRPr="00097581" w:rsidRDefault="00AD0F9D" w:rsidP="00A1502E">
      <w:pPr>
        <w:jc w:val="center"/>
        <w:rPr>
          <w:b/>
          <w:sz w:val="22"/>
          <w:szCs w:val="22"/>
          <w:lang w:val="uk-UA"/>
        </w:rPr>
      </w:pPr>
      <w:r w:rsidRPr="00097581">
        <w:rPr>
          <w:b/>
          <w:sz w:val="22"/>
          <w:szCs w:val="22"/>
          <w:lang w:val="uk-UA"/>
        </w:rPr>
        <w:t>2019</w:t>
      </w:r>
    </w:p>
    <w:p w:rsidR="00751058" w:rsidRPr="00097581" w:rsidRDefault="00751058" w:rsidP="00A1502E">
      <w:pPr>
        <w:jc w:val="center"/>
        <w:rPr>
          <w:b/>
          <w:sz w:val="22"/>
          <w:szCs w:val="22"/>
          <w:lang w:val="uk-UA"/>
        </w:rPr>
      </w:pPr>
    </w:p>
    <w:p w:rsidR="00751058" w:rsidRPr="00097581" w:rsidRDefault="00751058" w:rsidP="00A1502E">
      <w:pPr>
        <w:jc w:val="center"/>
        <w:rPr>
          <w:b/>
          <w:sz w:val="22"/>
          <w:szCs w:val="22"/>
          <w:lang w:val="uk-UA"/>
        </w:rPr>
      </w:pPr>
    </w:p>
    <w:p w:rsidR="00751058" w:rsidRPr="00097581" w:rsidRDefault="00751058" w:rsidP="00A1502E">
      <w:pPr>
        <w:jc w:val="center"/>
        <w:rPr>
          <w:b/>
          <w:sz w:val="22"/>
          <w:szCs w:val="22"/>
          <w:lang w:val="uk-UA"/>
        </w:rPr>
      </w:pPr>
    </w:p>
    <w:p w:rsidR="00751058" w:rsidRPr="00097581" w:rsidRDefault="00751058" w:rsidP="00A1502E">
      <w:pPr>
        <w:jc w:val="center"/>
        <w:rPr>
          <w:b/>
          <w:sz w:val="22"/>
          <w:szCs w:val="22"/>
          <w:lang w:val="uk-UA"/>
        </w:rPr>
      </w:pPr>
    </w:p>
    <w:p w:rsidR="00751058" w:rsidRPr="00097581" w:rsidRDefault="00751058" w:rsidP="00A1502E">
      <w:pPr>
        <w:jc w:val="center"/>
        <w:rPr>
          <w:b/>
          <w:sz w:val="22"/>
          <w:szCs w:val="22"/>
          <w:lang w:val="uk-UA"/>
        </w:rPr>
      </w:pPr>
    </w:p>
    <w:p w:rsidR="00751058" w:rsidRPr="00097581" w:rsidRDefault="00751058" w:rsidP="00A1502E">
      <w:pPr>
        <w:jc w:val="center"/>
        <w:rPr>
          <w:b/>
          <w:sz w:val="22"/>
          <w:szCs w:val="22"/>
          <w:lang w:val="uk-UA"/>
        </w:rPr>
      </w:pPr>
    </w:p>
    <w:p w:rsidR="00AD0F9D" w:rsidRPr="00097581" w:rsidRDefault="00AD0F9D" w:rsidP="00A1502E">
      <w:pPr>
        <w:rPr>
          <w:sz w:val="22"/>
          <w:szCs w:val="22"/>
          <w:lang w:val="uk-UA"/>
        </w:rPr>
      </w:pPr>
      <w:r w:rsidRPr="00097581">
        <w:rPr>
          <w:sz w:val="22"/>
          <w:szCs w:val="22"/>
          <w:lang w:val="uk-UA"/>
        </w:rPr>
        <w:lastRenderedPageBreak/>
        <w:t xml:space="preserve">УДК </w:t>
      </w:r>
      <w:r w:rsidR="00751058" w:rsidRPr="00097581">
        <w:rPr>
          <w:sz w:val="22"/>
          <w:szCs w:val="22"/>
          <w:lang w:val="uk-UA"/>
        </w:rPr>
        <w:t>633: [631.811.98:632.08]</w:t>
      </w:r>
    </w:p>
    <w:p w:rsidR="00AD0F9D" w:rsidRPr="00097581" w:rsidRDefault="00AD0F9D" w:rsidP="00A1502E">
      <w:pPr>
        <w:rPr>
          <w:sz w:val="22"/>
          <w:szCs w:val="22"/>
          <w:lang w:val="uk-UA"/>
        </w:rPr>
      </w:pPr>
      <w:r w:rsidRPr="00097581">
        <w:rPr>
          <w:sz w:val="22"/>
          <w:szCs w:val="22"/>
          <w:lang w:val="uk-UA"/>
        </w:rPr>
        <w:t>ББК</w:t>
      </w:r>
      <w:r w:rsidR="00751058" w:rsidRPr="00097581">
        <w:rPr>
          <w:sz w:val="22"/>
          <w:szCs w:val="22"/>
          <w:lang w:val="uk-UA"/>
        </w:rPr>
        <w:t xml:space="preserve"> 42</w:t>
      </w:r>
    </w:p>
    <w:p w:rsidR="00AD0F9D" w:rsidRPr="00097581" w:rsidRDefault="00AD0F9D" w:rsidP="00A1502E">
      <w:pPr>
        <w:rPr>
          <w:sz w:val="22"/>
          <w:szCs w:val="22"/>
          <w:lang w:val="uk-UA"/>
        </w:rPr>
      </w:pPr>
      <w:r w:rsidRPr="00097581">
        <w:rPr>
          <w:sz w:val="22"/>
          <w:szCs w:val="22"/>
          <w:lang w:val="uk-UA"/>
        </w:rPr>
        <w:t>Б</w:t>
      </w:r>
      <w:r w:rsidR="00751058" w:rsidRPr="00097581">
        <w:rPr>
          <w:sz w:val="22"/>
          <w:szCs w:val="22"/>
          <w:lang w:val="uk-UA"/>
        </w:rPr>
        <w:t xml:space="preserve"> 63</w:t>
      </w:r>
    </w:p>
    <w:p w:rsidR="00AD0F9D" w:rsidRPr="00097581" w:rsidRDefault="00AD0F9D" w:rsidP="00A1502E">
      <w:pPr>
        <w:jc w:val="center"/>
        <w:rPr>
          <w:sz w:val="22"/>
          <w:szCs w:val="22"/>
          <w:lang w:val="uk-UA"/>
        </w:rPr>
      </w:pPr>
    </w:p>
    <w:p w:rsidR="00AD0F9D" w:rsidRPr="00097581" w:rsidRDefault="00AD0F9D" w:rsidP="00A1502E">
      <w:pPr>
        <w:jc w:val="center"/>
        <w:rPr>
          <w:sz w:val="22"/>
          <w:szCs w:val="22"/>
          <w:lang w:val="uk-UA"/>
        </w:rPr>
      </w:pPr>
    </w:p>
    <w:p w:rsidR="00AD0F9D" w:rsidRPr="00097581" w:rsidRDefault="00AD0F9D" w:rsidP="00A1502E">
      <w:pPr>
        <w:jc w:val="center"/>
        <w:rPr>
          <w:sz w:val="22"/>
          <w:szCs w:val="22"/>
          <w:lang w:val="uk-UA"/>
        </w:rPr>
      </w:pPr>
      <w:r w:rsidRPr="00097581">
        <w:rPr>
          <w:sz w:val="22"/>
          <w:szCs w:val="22"/>
          <w:lang w:val="uk-UA"/>
        </w:rPr>
        <w:t>Редакційна колегія:</w:t>
      </w:r>
    </w:p>
    <w:p w:rsidR="005C1A2E" w:rsidRPr="00097581" w:rsidRDefault="005C1A2E" w:rsidP="00A1502E">
      <w:pPr>
        <w:jc w:val="center"/>
        <w:rPr>
          <w:sz w:val="22"/>
          <w:szCs w:val="22"/>
          <w:lang w:val="uk-UA"/>
        </w:rPr>
      </w:pPr>
      <w:r w:rsidRPr="00097581">
        <w:rPr>
          <w:sz w:val="22"/>
          <w:szCs w:val="22"/>
          <w:lang w:val="uk-UA"/>
        </w:rPr>
        <w:t xml:space="preserve">М.В. Патика, В.І. Бондарь, Т.І. Патика, </w:t>
      </w:r>
    </w:p>
    <w:p w:rsidR="005C1A2E" w:rsidRPr="00097581" w:rsidRDefault="00B46F76" w:rsidP="00A1502E">
      <w:pPr>
        <w:jc w:val="center"/>
        <w:rPr>
          <w:sz w:val="22"/>
          <w:szCs w:val="22"/>
          <w:lang w:val="uk-UA"/>
        </w:rPr>
      </w:pPr>
      <w:r w:rsidRPr="00097581">
        <w:rPr>
          <w:sz w:val="22"/>
          <w:szCs w:val="22"/>
          <w:lang w:val="uk-UA"/>
        </w:rPr>
        <w:t>Ю.В. Коломієць О.О. Си</w:t>
      </w:r>
      <w:r w:rsidR="005C1A2E" w:rsidRPr="00097581">
        <w:rPr>
          <w:sz w:val="22"/>
          <w:szCs w:val="22"/>
          <w:lang w:val="uk-UA"/>
        </w:rPr>
        <w:t>кало, П.Ю. Дрозд</w:t>
      </w:r>
      <w:r w:rsidR="005120D2" w:rsidRPr="00097581">
        <w:rPr>
          <w:sz w:val="22"/>
          <w:szCs w:val="22"/>
          <w:lang w:val="uk-UA"/>
        </w:rPr>
        <w:t>, В.В. Клебанова</w:t>
      </w:r>
    </w:p>
    <w:p w:rsidR="00AD0F9D" w:rsidRPr="00097581" w:rsidRDefault="00AD0F9D" w:rsidP="00A1502E">
      <w:pPr>
        <w:jc w:val="center"/>
        <w:rPr>
          <w:sz w:val="22"/>
          <w:szCs w:val="22"/>
          <w:lang w:val="uk-UA"/>
        </w:rPr>
      </w:pPr>
    </w:p>
    <w:p w:rsidR="00AD0F9D" w:rsidRPr="00097581" w:rsidRDefault="00AD0F9D" w:rsidP="00A1502E">
      <w:pPr>
        <w:jc w:val="center"/>
        <w:rPr>
          <w:sz w:val="22"/>
          <w:szCs w:val="22"/>
          <w:lang w:val="uk-UA"/>
        </w:rPr>
      </w:pPr>
    </w:p>
    <w:p w:rsidR="00AD0F9D" w:rsidRPr="00097581" w:rsidRDefault="00AD0F9D" w:rsidP="00A1502E">
      <w:pPr>
        <w:ind w:firstLine="709"/>
        <w:jc w:val="both"/>
        <w:rPr>
          <w:sz w:val="22"/>
          <w:szCs w:val="22"/>
          <w:lang w:val="uk-UA"/>
        </w:rPr>
      </w:pPr>
      <w:r w:rsidRPr="00097581">
        <w:rPr>
          <w:sz w:val="22"/>
          <w:szCs w:val="22"/>
          <w:lang w:val="uk-UA"/>
        </w:rPr>
        <w:t>Біологічно активні препарати в рослинництві. Наукове обґрунтування – рекомендації – практичні результати. Biologically active preparations for plant growing. Scientific background - recommendations - practical results</w:t>
      </w:r>
      <w:r w:rsidR="006969BF" w:rsidRPr="00097581">
        <w:rPr>
          <w:sz w:val="22"/>
          <w:szCs w:val="22"/>
          <w:lang w:val="uk-UA"/>
        </w:rPr>
        <w:t>: Матеріали XV Міжнародної науково-практичної конференції, Київ, 25-29 червня 2019 року / за ред. М.В. Патики [і ін.]</w:t>
      </w:r>
      <w:r w:rsidR="00B7211F">
        <w:rPr>
          <w:sz w:val="22"/>
          <w:szCs w:val="22"/>
          <w:lang w:val="uk-UA"/>
        </w:rPr>
        <w:t>. – Київ: НУБіП, 2019 – 134</w:t>
      </w:r>
      <w:r w:rsidR="006969BF" w:rsidRPr="00097581">
        <w:rPr>
          <w:sz w:val="22"/>
          <w:szCs w:val="22"/>
          <w:lang w:val="uk-UA"/>
        </w:rPr>
        <w:t xml:space="preserve"> с.</w:t>
      </w:r>
    </w:p>
    <w:p w:rsidR="00C710B0" w:rsidRPr="00097581" w:rsidRDefault="00C710B0" w:rsidP="00A1502E">
      <w:pPr>
        <w:ind w:firstLine="709"/>
        <w:jc w:val="both"/>
        <w:rPr>
          <w:sz w:val="22"/>
          <w:szCs w:val="22"/>
          <w:lang w:val="uk-UA"/>
        </w:rPr>
      </w:pPr>
    </w:p>
    <w:p w:rsidR="00C710B0" w:rsidRPr="00097581" w:rsidRDefault="006969BF" w:rsidP="00A1502E">
      <w:pPr>
        <w:ind w:firstLine="709"/>
        <w:jc w:val="both"/>
        <w:rPr>
          <w:sz w:val="22"/>
          <w:szCs w:val="22"/>
          <w:lang w:val="uk-UA"/>
        </w:rPr>
      </w:pPr>
      <w:r w:rsidRPr="00097581">
        <w:rPr>
          <w:sz w:val="22"/>
          <w:szCs w:val="22"/>
          <w:lang w:val="uk-UA"/>
        </w:rPr>
        <w:t>ISBN</w:t>
      </w:r>
    </w:p>
    <w:p w:rsidR="00C710B0" w:rsidRPr="00097581" w:rsidRDefault="00C710B0" w:rsidP="00A1502E">
      <w:pPr>
        <w:ind w:firstLine="709"/>
        <w:jc w:val="both"/>
        <w:rPr>
          <w:sz w:val="22"/>
          <w:szCs w:val="22"/>
          <w:lang w:val="uk-UA"/>
        </w:rPr>
      </w:pPr>
    </w:p>
    <w:p w:rsidR="008E6B7A" w:rsidRPr="00097581" w:rsidRDefault="008E6B7A" w:rsidP="00A1502E">
      <w:pPr>
        <w:ind w:firstLine="709"/>
        <w:jc w:val="both"/>
        <w:rPr>
          <w:sz w:val="22"/>
          <w:szCs w:val="22"/>
          <w:lang w:val="uk-UA"/>
        </w:rPr>
      </w:pPr>
      <w:r w:rsidRPr="00097581">
        <w:rPr>
          <w:sz w:val="22"/>
          <w:szCs w:val="22"/>
          <w:lang w:val="uk-UA"/>
        </w:rPr>
        <w:t>Містяться матеріали XV Міжнародної науково-практичної конференції «daRostim 2019. Біологічно активні препарати в рослинництві. Наукове обґрунтування – рекомендації – практичні результати», на якій обговорювалися теми, пов'язані з теорією і практикою використання біологічно активних сполук для вирішення актуальних проблем сучасного рослинництва. Розглянуто питання розробки та практичного застосування препаратів мікробного походження, препаратів на основі гумінових речовин, фітогормонів, колоїдних сполук металів і інших біологічно активних сполук для захисту і стимуляції росту рослин; отримання високоякісного екологічно безпечного врожаю, захисту навколишнього середовища та знешкодження промислових відходів; використання пробіотиків, синбіотиків, антибіотиків у ветеринарній медицині.</w:t>
      </w:r>
    </w:p>
    <w:p w:rsidR="00C710B0" w:rsidRPr="00097581" w:rsidRDefault="00C710B0" w:rsidP="00A1502E">
      <w:pPr>
        <w:ind w:firstLine="1080"/>
        <w:jc w:val="both"/>
        <w:rPr>
          <w:sz w:val="22"/>
          <w:szCs w:val="22"/>
          <w:lang w:val="uk-UA"/>
        </w:rPr>
      </w:pPr>
    </w:p>
    <w:p w:rsidR="00C710B0" w:rsidRPr="00097581" w:rsidRDefault="00C710B0" w:rsidP="00A1502E">
      <w:pPr>
        <w:jc w:val="both"/>
        <w:rPr>
          <w:sz w:val="22"/>
          <w:szCs w:val="22"/>
          <w:lang w:val="uk-UA"/>
        </w:rPr>
      </w:pPr>
      <w:r w:rsidRPr="00097581">
        <w:rPr>
          <w:sz w:val="22"/>
          <w:szCs w:val="22"/>
          <w:lang w:val="uk-UA"/>
        </w:rPr>
        <w:t xml:space="preserve">Матеріали конференції розміщені без літературної редакції. </w:t>
      </w:r>
    </w:p>
    <w:p w:rsidR="00C710B0" w:rsidRPr="00097581" w:rsidRDefault="00C710B0" w:rsidP="00A1502E">
      <w:pPr>
        <w:jc w:val="both"/>
        <w:rPr>
          <w:sz w:val="22"/>
          <w:szCs w:val="22"/>
          <w:lang w:val="uk-UA"/>
        </w:rPr>
      </w:pPr>
      <w:r w:rsidRPr="00097581">
        <w:rPr>
          <w:sz w:val="22"/>
          <w:szCs w:val="22"/>
          <w:lang w:val="uk-UA"/>
        </w:rPr>
        <w:t>Автори несуть відповідальність за достовірність інформації, і якість поданих матеріалів.</w:t>
      </w:r>
    </w:p>
    <w:p w:rsidR="00C710B0" w:rsidRPr="00097581" w:rsidRDefault="00C710B0" w:rsidP="00A1502E">
      <w:pPr>
        <w:jc w:val="both"/>
        <w:rPr>
          <w:sz w:val="22"/>
          <w:szCs w:val="22"/>
          <w:lang w:val="uk-UA"/>
        </w:rPr>
      </w:pPr>
    </w:p>
    <w:p w:rsidR="00C710B0" w:rsidRPr="00097581" w:rsidRDefault="00C710B0" w:rsidP="00A1502E">
      <w:pPr>
        <w:jc w:val="right"/>
        <w:rPr>
          <w:sz w:val="22"/>
          <w:szCs w:val="22"/>
          <w:lang w:val="uk-UA"/>
        </w:rPr>
      </w:pPr>
    </w:p>
    <w:p w:rsidR="00C710B0" w:rsidRPr="00097581" w:rsidRDefault="000A4859" w:rsidP="00A1502E">
      <w:pPr>
        <w:ind w:firstLine="709"/>
        <w:jc w:val="both"/>
        <w:rPr>
          <w:sz w:val="22"/>
          <w:szCs w:val="22"/>
          <w:lang w:val="uk-UA"/>
        </w:rPr>
      </w:pPr>
      <w:r w:rsidRPr="00097581">
        <w:rPr>
          <w:sz w:val="22"/>
          <w:szCs w:val="22"/>
          <w:lang w:val="uk-UA"/>
        </w:rPr>
        <w:t>The Papers of the X</w:t>
      </w:r>
      <w:r w:rsidR="00C710B0" w:rsidRPr="00097581">
        <w:rPr>
          <w:sz w:val="22"/>
          <w:szCs w:val="22"/>
          <w:lang w:val="uk-UA"/>
        </w:rPr>
        <w:t>V International Scientific and Pra</w:t>
      </w:r>
      <w:r w:rsidRPr="00097581">
        <w:rPr>
          <w:sz w:val="22"/>
          <w:szCs w:val="22"/>
          <w:lang w:val="uk-UA"/>
        </w:rPr>
        <w:t>ctical Conference "daRostim 2019</w:t>
      </w:r>
      <w:r w:rsidR="00C710B0" w:rsidRPr="00097581">
        <w:rPr>
          <w:sz w:val="22"/>
          <w:szCs w:val="22"/>
          <w:lang w:val="uk-UA"/>
        </w:rPr>
        <w:t xml:space="preserve">. Biologically Active Preparations for Plant Growing. Scientific background – Recommendations – Practical results" were published in the </w:t>
      </w:r>
      <w:hyperlink r:id="rId13" w:history="1">
        <w:r w:rsidR="00C710B0" w:rsidRPr="00097581">
          <w:rPr>
            <w:sz w:val="22"/>
            <w:szCs w:val="22"/>
            <w:lang w:val="uk-UA"/>
          </w:rPr>
          <w:t>Conference Information Package</w:t>
        </w:r>
      </w:hyperlink>
      <w:r w:rsidR="00C710B0" w:rsidRPr="00097581">
        <w:rPr>
          <w:sz w:val="22"/>
          <w:szCs w:val="22"/>
          <w:lang w:val="uk-UA"/>
        </w:rPr>
        <w:t>, related to the theory and practice of using biologically active compounds for solving actual problems of modern crop production. Issues of development and practical application of microbial preparations, preparations based on humic substances, phytohormones, colloidal compounds of metals and other biologically active compounds for plant growth protection and stimulation, obtaining a high-quality environmentally safe harvest, are discussed. Items on environmental protection and disposal of industrial wastes are considered.</w:t>
      </w:r>
      <w:r w:rsidR="008E6B7A" w:rsidRPr="00097581">
        <w:rPr>
          <w:sz w:val="22"/>
          <w:szCs w:val="22"/>
          <w:lang w:val="uk-UA"/>
        </w:rPr>
        <w:t xml:space="preserve"> The use of probiotics, synbiotics, antibiotics in veterinary medicine.</w:t>
      </w:r>
    </w:p>
    <w:p w:rsidR="006969BF" w:rsidRPr="00097581" w:rsidRDefault="006969BF" w:rsidP="00A1502E">
      <w:pPr>
        <w:jc w:val="center"/>
        <w:rPr>
          <w:sz w:val="22"/>
          <w:szCs w:val="22"/>
          <w:lang w:val="uk-UA"/>
        </w:rPr>
      </w:pPr>
    </w:p>
    <w:p w:rsidR="006969BF" w:rsidRPr="00097581" w:rsidRDefault="006969BF" w:rsidP="00A1502E">
      <w:pPr>
        <w:jc w:val="center"/>
        <w:rPr>
          <w:sz w:val="22"/>
          <w:szCs w:val="22"/>
          <w:lang w:val="uk-UA"/>
        </w:rPr>
      </w:pPr>
    </w:p>
    <w:p w:rsidR="00D33910" w:rsidRPr="00097581" w:rsidRDefault="00C710B0" w:rsidP="00A1502E">
      <w:pPr>
        <w:jc w:val="both"/>
        <w:rPr>
          <w:sz w:val="22"/>
          <w:szCs w:val="22"/>
          <w:lang w:val="uk-UA"/>
        </w:rPr>
      </w:pPr>
      <w:r w:rsidRPr="00097581">
        <w:rPr>
          <w:sz w:val="22"/>
          <w:szCs w:val="22"/>
          <w:lang w:val="uk-UA"/>
        </w:rPr>
        <w:t>The authors are responsible for the reliability and quality of the submissions.</w:t>
      </w:r>
    </w:p>
    <w:p w:rsidR="00751058" w:rsidRPr="00097581" w:rsidRDefault="00751058" w:rsidP="00A1502E">
      <w:pPr>
        <w:jc w:val="center"/>
        <w:rPr>
          <w:b/>
          <w:sz w:val="22"/>
          <w:szCs w:val="22"/>
          <w:lang w:val="uk-UA"/>
        </w:rPr>
      </w:pPr>
    </w:p>
    <w:p w:rsidR="00751058" w:rsidRPr="00097581" w:rsidRDefault="00751058" w:rsidP="00A1502E">
      <w:pPr>
        <w:jc w:val="center"/>
        <w:rPr>
          <w:b/>
          <w:sz w:val="22"/>
          <w:szCs w:val="22"/>
          <w:lang w:val="uk-UA"/>
        </w:rPr>
      </w:pPr>
    </w:p>
    <w:p w:rsidR="00751058" w:rsidRPr="00097581" w:rsidRDefault="00751058" w:rsidP="00A1502E">
      <w:pPr>
        <w:jc w:val="center"/>
        <w:rPr>
          <w:b/>
          <w:sz w:val="22"/>
          <w:szCs w:val="22"/>
          <w:lang w:val="uk-UA"/>
        </w:rPr>
      </w:pPr>
    </w:p>
    <w:p w:rsidR="00751058" w:rsidRPr="00097581" w:rsidRDefault="00751058" w:rsidP="00A1502E">
      <w:pPr>
        <w:jc w:val="center"/>
        <w:rPr>
          <w:b/>
          <w:sz w:val="22"/>
          <w:szCs w:val="22"/>
          <w:lang w:val="uk-UA"/>
        </w:rPr>
      </w:pPr>
    </w:p>
    <w:p w:rsidR="00751058" w:rsidRPr="00097581" w:rsidRDefault="00751058" w:rsidP="00A1502E">
      <w:pPr>
        <w:jc w:val="center"/>
        <w:rPr>
          <w:b/>
          <w:sz w:val="22"/>
          <w:szCs w:val="22"/>
          <w:lang w:val="uk-UA"/>
        </w:rPr>
      </w:pPr>
    </w:p>
    <w:p w:rsidR="00751058" w:rsidRPr="00097581" w:rsidRDefault="00751058" w:rsidP="00A1502E">
      <w:pPr>
        <w:jc w:val="center"/>
        <w:rPr>
          <w:b/>
          <w:sz w:val="22"/>
          <w:szCs w:val="22"/>
          <w:lang w:val="uk-UA"/>
        </w:rPr>
      </w:pPr>
    </w:p>
    <w:p w:rsidR="00751058" w:rsidRPr="00097581" w:rsidRDefault="00751058" w:rsidP="00A1502E">
      <w:pPr>
        <w:jc w:val="center"/>
        <w:rPr>
          <w:b/>
          <w:sz w:val="22"/>
          <w:szCs w:val="22"/>
          <w:lang w:val="uk-UA"/>
        </w:rPr>
      </w:pPr>
    </w:p>
    <w:p w:rsidR="00751058" w:rsidRPr="00097581" w:rsidRDefault="00751058" w:rsidP="00A1502E">
      <w:pPr>
        <w:jc w:val="center"/>
        <w:rPr>
          <w:b/>
          <w:sz w:val="22"/>
          <w:szCs w:val="22"/>
          <w:lang w:val="uk-UA"/>
        </w:rPr>
      </w:pPr>
    </w:p>
    <w:p w:rsidR="00D41DD1" w:rsidRPr="00A73027" w:rsidRDefault="00D41DD1" w:rsidP="00D41DD1">
      <w:pPr>
        <w:jc w:val="center"/>
        <w:rPr>
          <w:b/>
          <w:sz w:val="22"/>
          <w:szCs w:val="22"/>
          <w:lang w:val="uk-UA"/>
        </w:rPr>
      </w:pPr>
      <w:r w:rsidRPr="00A73027">
        <w:rPr>
          <w:b/>
          <w:sz w:val="22"/>
          <w:szCs w:val="22"/>
          <w:lang w:val="uk-UA"/>
        </w:rPr>
        <w:lastRenderedPageBreak/>
        <w:t>ПРОГРАМНИЙ КОМІТЕТ</w:t>
      </w: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2"/>
          <w:szCs w:val="22"/>
          <w:lang w:val="uk-UA"/>
        </w:rPr>
      </w:pPr>
      <w:r w:rsidRPr="00A73027">
        <w:rPr>
          <w:b/>
          <w:i/>
          <w:sz w:val="22"/>
          <w:szCs w:val="22"/>
          <w:lang w:val="uk-UA"/>
        </w:rPr>
        <w:t xml:space="preserve">Ніколаєнко Станіслав Миколайович </w:t>
      </w: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uk-UA"/>
        </w:rPr>
      </w:pPr>
      <w:r w:rsidRPr="00A73027">
        <w:rPr>
          <w:sz w:val="22"/>
          <w:szCs w:val="22"/>
          <w:lang w:val="uk-UA"/>
        </w:rPr>
        <w:t>Національний університет біоресурсів і природокористування України, Київ, Україна</w:t>
      </w: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lang w:val="uk-UA"/>
        </w:rPr>
      </w:pP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2"/>
          <w:szCs w:val="22"/>
          <w:lang w:val="uk-UA"/>
        </w:rPr>
      </w:pPr>
      <w:r w:rsidRPr="00A73027">
        <w:rPr>
          <w:b/>
          <w:i/>
          <w:sz w:val="22"/>
          <w:szCs w:val="22"/>
          <w:lang w:val="uk-UA"/>
        </w:rPr>
        <w:t>Ібатуллін Ігор Ілліч</w:t>
      </w: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uk-UA"/>
        </w:rPr>
      </w:pPr>
      <w:r w:rsidRPr="00A73027">
        <w:rPr>
          <w:sz w:val="22"/>
          <w:szCs w:val="22"/>
          <w:lang w:val="uk-UA"/>
        </w:rPr>
        <w:t>Національний університет біоресурсів і природокористування України, Київ, Україна</w:t>
      </w: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lang w:val="uk-UA"/>
        </w:rPr>
      </w:pP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2"/>
          <w:szCs w:val="22"/>
          <w:lang w:val="uk-UA"/>
        </w:rPr>
      </w:pPr>
      <w:r w:rsidRPr="00A73027">
        <w:rPr>
          <w:b/>
          <w:i/>
          <w:sz w:val="22"/>
          <w:szCs w:val="22"/>
          <w:lang w:val="uk-UA"/>
        </w:rPr>
        <w:t>Ткачук Вадим Анатолійович</w:t>
      </w: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uk-UA"/>
        </w:rPr>
      </w:pPr>
      <w:r w:rsidRPr="00A73027">
        <w:rPr>
          <w:sz w:val="22"/>
          <w:szCs w:val="22"/>
          <w:lang w:val="uk-UA"/>
        </w:rPr>
        <w:t>Національний університет біоресурсів і природокористування України, Київ, Україна</w:t>
      </w: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lang w:val="uk-UA"/>
        </w:rPr>
      </w:pP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2"/>
          <w:szCs w:val="22"/>
          <w:lang w:val="uk-UA"/>
        </w:rPr>
      </w:pPr>
      <w:r w:rsidRPr="00A73027">
        <w:rPr>
          <w:b/>
          <w:i/>
          <w:sz w:val="22"/>
          <w:szCs w:val="22"/>
          <w:lang w:val="uk-UA"/>
        </w:rPr>
        <w:t>Патика Микола Володимирович</w:t>
      </w: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uk-UA"/>
        </w:rPr>
      </w:pPr>
      <w:r w:rsidRPr="00A73027">
        <w:rPr>
          <w:sz w:val="22"/>
          <w:szCs w:val="22"/>
          <w:lang w:val="uk-UA"/>
        </w:rPr>
        <w:t>Національний університет біоресурсів і природокористування України, Київ, Україна</w:t>
      </w: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lang w:val="uk-UA"/>
        </w:rPr>
      </w:pP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2"/>
          <w:szCs w:val="22"/>
          <w:lang w:val="uk-UA"/>
        </w:rPr>
      </w:pPr>
      <w:r w:rsidRPr="00A73027">
        <w:rPr>
          <w:b/>
          <w:i/>
          <w:sz w:val="22"/>
          <w:szCs w:val="22"/>
          <w:lang w:val="uk-UA"/>
        </w:rPr>
        <w:t>Новик Вольфганг</w:t>
      </w: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uk-UA"/>
        </w:rPr>
      </w:pPr>
      <w:r w:rsidRPr="00A73027">
        <w:rPr>
          <w:sz w:val="22"/>
          <w:szCs w:val="22"/>
          <w:lang w:val="uk-UA"/>
        </w:rPr>
        <w:t>Приватний інститут прикладної біотехнології daRostim, Waldheim, Німеччина</w:t>
      </w: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lang w:val="uk-UA"/>
        </w:rPr>
      </w:pP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2"/>
          <w:szCs w:val="22"/>
          <w:lang w:val="uk-UA"/>
        </w:rPr>
      </w:pPr>
      <w:r w:rsidRPr="00A73027">
        <w:rPr>
          <w:b/>
          <w:i/>
          <w:sz w:val="22"/>
          <w:szCs w:val="22"/>
          <w:lang w:val="uk-UA"/>
        </w:rPr>
        <w:t>Туринський Василь Михайлович</w:t>
      </w: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uk-UA"/>
        </w:rPr>
      </w:pPr>
      <w:r w:rsidRPr="00A73027">
        <w:rPr>
          <w:sz w:val="22"/>
          <w:szCs w:val="22"/>
          <w:lang w:val="uk-UA"/>
        </w:rPr>
        <w:t>Національний університет біоресурсів і природокористування України, Київ, Україна</w:t>
      </w: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lang w:val="uk-UA"/>
        </w:rPr>
      </w:pPr>
    </w:p>
    <w:p w:rsidR="00D41DD1" w:rsidRPr="00A73027" w:rsidRDefault="00D41DD1" w:rsidP="00D41DD1">
      <w:pPr>
        <w:jc w:val="both"/>
        <w:rPr>
          <w:b/>
          <w:i/>
          <w:sz w:val="22"/>
          <w:szCs w:val="22"/>
          <w:lang w:val="uk-UA"/>
        </w:rPr>
      </w:pPr>
      <w:r w:rsidRPr="00A73027">
        <w:rPr>
          <w:b/>
          <w:i/>
          <w:sz w:val="22"/>
          <w:szCs w:val="22"/>
          <w:lang w:val="uk-UA"/>
        </w:rPr>
        <w:t xml:space="preserve">Тонха Оксана Леонідівна </w:t>
      </w: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uk-UA"/>
        </w:rPr>
      </w:pPr>
      <w:r w:rsidRPr="00A73027">
        <w:rPr>
          <w:sz w:val="22"/>
          <w:szCs w:val="22"/>
          <w:lang w:val="uk-UA"/>
        </w:rPr>
        <w:t>Національний університет біоресурсів і природокористування України, Київ, Україна</w:t>
      </w: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lang w:val="uk-UA"/>
        </w:rPr>
      </w:pPr>
    </w:p>
    <w:p w:rsidR="00D41DD1" w:rsidRPr="00A73027" w:rsidRDefault="00D41DD1" w:rsidP="00D41DD1">
      <w:pPr>
        <w:jc w:val="both"/>
        <w:rPr>
          <w:b/>
          <w:i/>
          <w:sz w:val="22"/>
          <w:szCs w:val="22"/>
          <w:lang w:val="uk-UA"/>
        </w:rPr>
      </w:pPr>
      <w:r w:rsidRPr="00A73027">
        <w:rPr>
          <w:b/>
          <w:i/>
          <w:sz w:val="22"/>
          <w:szCs w:val="22"/>
          <w:lang w:val="uk-UA"/>
        </w:rPr>
        <w:t>Доля Микола Миколайович</w:t>
      </w:r>
    </w:p>
    <w:p w:rsidR="00D41DD1" w:rsidRPr="00A73027" w:rsidRDefault="00D41DD1" w:rsidP="00D41DD1">
      <w:pPr>
        <w:jc w:val="both"/>
        <w:rPr>
          <w:sz w:val="22"/>
          <w:szCs w:val="22"/>
          <w:lang w:val="uk-UA"/>
        </w:rPr>
      </w:pPr>
      <w:r w:rsidRPr="00A73027">
        <w:rPr>
          <w:sz w:val="22"/>
          <w:szCs w:val="22"/>
          <w:lang w:val="uk-UA"/>
        </w:rPr>
        <w:t>Національний університет біоресурсів і природокористування України, Київ, Україна</w:t>
      </w:r>
    </w:p>
    <w:p w:rsidR="00D41DD1" w:rsidRPr="00A73027" w:rsidRDefault="00D41DD1" w:rsidP="00D41DD1">
      <w:pPr>
        <w:jc w:val="both"/>
        <w:rPr>
          <w:sz w:val="22"/>
          <w:szCs w:val="22"/>
          <w:lang w:val="uk-UA"/>
        </w:rPr>
      </w:pPr>
    </w:p>
    <w:p w:rsidR="00D41DD1" w:rsidRPr="00A73027" w:rsidRDefault="00D41DD1" w:rsidP="00D41DD1">
      <w:pPr>
        <w:jc w:val="both"/>
        <w:rPr>
          <w:sz w:val="22"/>
          <w:szCs w:val="22"/>
          <w:lang w:val="uk-UA"/>
        </w:rPr>
      </w:pPr>
      <w:r w:rsidRPr="00A73027">
        <w:rPr>
          <w:rStyle w:val="xrtl"/>
          <w:b/>
          <w:bCs/>
          <w:i/>
          <w:iCs/>
          <w:sz w:val="22"/>
          <w:szCs w:val="22"/>
          <w:lang w:val="uk-UA"/>
        </w:rPr>
        <w:t>Xрипач Володимир Олександрович</w:t>
      </w:r>
    </w:p>
    <w:p w:rsidR="00D41DD1" w:rsidRPr="00A73027" w:rsidRDefault="00D41DD1" w:rsidP="00D41DD1">
      <w:pPr>
        <w:jc w:val="both"/>
        <w:rPr>
          <w:rStyle w:val="xrtl"/>
          <w:sz w:val="22"/>
          <w:szCs w:val="22"/>
          <w:lang w:val="uk-UA"/>
        </w:rPr>
      </w:pPr>
      <w:r w:rsidRPr="00A73027">
        <w:rPr>
          <w:rStyle w:val="xrtl"/>
          <w:sz w:val="22"/>
          <w:szCs w:val="22"/>
          <w:lang w:val="uk-UA"/>
        </w:rPr>
        <w:t>Інститут біоорганічної хімії, Білорусь</w:t>
      </w:r>
    </w:p>
    <w:p w:rsidR="00D41DD1" w:rsidRPr="00A73027" w:rsidRDefault="00D41DD1" w:rsidP="00D41DD1">
      <w:pPr>
        <w:jc w:val="both"/>
        <w:rPr>
          <w:sz w:val="16"/>
          <w:szCs w:val="16"/>
          <w:lang w:val="uk-UA"/>
        </w:rPr>
      </w:pPr>
    </w:p>
    <w:p w:rsidR="00D41DD1" w:rsidRPr="00A73027" w:rsidRDefault="00D41DD1" w:rsidP="00D41DD1">
      <w:pPr>
        <w:jc w:val="both"/>
        <w:rPr>
          <w:b/>
          <w:i/>
          <w:sz w:val="22"/>
          <w:szCs w:val="22"/>
          <w:lang w:val="uk-UA"/>
        </w:rPr>
      </w:pPr>
      <w:r w:rsidRPr="00A73027">
        <w:rPr>
          <w:b/>
          <w:i/>
          <w:sz w:val="22"/>
          <w:szCs w:val="22"/>
          <w:lang w:val="uk-UA"/>
        </w:rPr>
        <w:t>Степченко Лілія Михайлівна</w:t>
      </w:r>
    </w:p>
    <w:p w:rsidR="00D41DD1" w:rsidRPr="00A73027" w:rsidRDefault="00D41DD1" w:rsidP="00D41DD1">
      <w:pPr>
        <w:jc w:val="both"/>
        <w:rPr>
          <w:sz w:val="22"/>
          <w:szCs w:val="22"/>
          <w:lang w:val="uk-UA"/>
        </w:rPr>
      </w:pPr>
      <w:r w:rsidRPr="00A73027">
        <w:rPr>
          <w:bCs/>
          <w:sz w:val="22"/>
          <w:szCs w:val="22"/>
          <w:lang w:val="uk-UA"/>
        </w:rPr>
        <w:t>Дніпропетровський державний аграрний університет, Дніпро, Україна</w:t>
      </w:r>
    </w:p>
    <w:p w:rsidR="00D41DD1" w:rsidRPr="00D41DD1" w:rsidRDefault="00D41DD1" w:rsidP="00D41DD1">
      <w:pPr>
        <w:jc w:val="both"/>
        <w:rPr>
          <w:b/>
          <w:i/>
          <w:sz w:val="16"/>
          <w:szCs w:val="16"/>
          <w:lang w:val="uk-UA"/>
        </w:rPr>
      </w:pPr>
    </w:p>
    <w:p w:rsidR="00D41DD1" w:rsidRPr="00A73027" w:rsidRDefault="00D41DD1" w:rsidP="00D41DD1">
      <w:pPr>
        <w:jc w:val="both"/>
        <w:rPr>
          <w:b/>
          <w:i/>
          <w:sz w:val="22"/>
          <w:szCs w:val="22"/>
          <w:lang w:val="uk-UA"/>
        </w:rPr>
      </w:pPr>
      <w:r w:rsidRPr="00A73027">
        <w:rPr>
          <w:b/>
          <w:i/>
          <w:sz w:val="22"/>
          <w:szCs w:val="22"/>
          <w:lang w:val="uk-UA"/>
        </w:rPr>
        <w:t xml:space="preserve">Новіков Володимир Павлович </w:t>
      </w:r>
    </w:p>
    <w:p w:rsidR="00D41DD1" w:rsidRPr="00A73027" w:rsidRDefault="00D41DD1" w:rsidP="00D41DD1">
      <w:pPr>
        <w:jc w:val="both"/>
        <w:rPr>
          <w:sz w:val="22"/>
          <w:szCs w:val="22"/>
          <w:lang w:val="uk-UA"/>
        </w:rPr>
      </w:pPr>
      <w:r w:rsidRPr="00A73027">
        <w:rPr>
          <w:sz w:val="22"/>
          <w:szCs w:val="22"/>
          <w:lang w:val="uk-UA"/>
        </w:rPr>
        <w:t>Національний університет «Львівська Політехніка», Львів, Україна</w:t>
      </w:r>
    </w:p>
    <w:p w:rsidR="00D41DD1" w:rsidRPr="00D41DD1" w:rsidRDefault="00D41DD1" w:rsidP="00D41DD1">
      <w:pPr>
        <w:jc w:val="both"/>
        <w:rPr>
          <w:b/>
          <w:i/>
          <w:sz w:val="16"/>
          <w:szCs w:val="16"/>
          <w:lang w:val="uk-UA"/>
        </w:rPr>
      </w:pPr>
    </w:p>
    <w:p w:rsidR="00D41DD1" w:rsidRPr="00A73027" w:rsidRDefault="00D41DD1" w:rsidP="00D41DD1">
      <w:pPr>
        <w:jc w:val="both"/>
        <w:rPr>
          <w:b/>
          <w:i/>
          <w:sz w:val="22"/>
          <w:szCs w:val="22"/>
          <w:lang w:val="uk-UA"/>
        </w:rPr>
      </w:pPr>
      <w:r w:rsidRPr="00A73027">
        <w:rPr>
          <w:b/>
          <w:i/>
          <w:sz w:val="22"/>
          <w:szCs w:val="22"/>
          <w:lang w:val="uk-UA"/>
        </w:rPr>
        <w:t>Пономаренко Сергій Платонович</w:t>
      </w:r>
    </w:p>
    <w:p w:rsidR="00D41DD1" w:rsidRPr="00A73027" w:rsidRDefault="00D41DD1" w:rsidP="00D41DD1">
      <w:pPr>
        <w:jc w:val="both"/>
        <w:rPr>
          <w:sz w:val="22"/>
          <w:szCs w:val="22"/>
          <w:lang w:val="uk-UA"/>
        </w:rPr>
      </w:pPr>
      <w:r w:rsidRPr="00A73027">
        <w:rPr>
          <w:sz w:val="22"/>
          <w:szCs w:val="22"/>
          <w:lang w:val="uk-UA"/>
        </w:rPr>
        <w:t>МНТЦ «Агробіотех» НАН і МОН України, Київ, Україна</w:t>
      </w:r>
    </w:p>
    <w:p w:rsidR="00D41DD1" w:rsidRPr="00D41DD1" w:rsidRDefault="00D41DD1" w:rsidP="00D41DD1">
      <w:pPr>
        <w:jc w:val="both"/>
        <w:rPr>
          <w:sz w:val="16"/>
          <w:szCs w:val="16"/>
          <w:lang w:val="uk-UA"/>
        </w:rPr>
      </w:pPr>
    </w:p>
    <w:p w:rsidR="00D41DD1" w:rsidRPr="00A73027" w:rsidRDefault="00D41DD1" w:rsidP="00D41DD1">
      <w:pPr>
        <w:jc w:val="both"/>
        <w:rPr>
          <w:b/>
          <w:i/>
          <w:sz w:val="22"/>
          <w:szCs w:val="22"/>
          <w:lang w:val="uk-UA"/>
        </w:rPr>
      </w:pPr>
      <w:r w:rsidRPr="00A73027">
        <w:rPr>
          <w:b/>
          <w:i/>
          <w:sz w:val="22"/>
          <w:szCs w:val="22"/>
          <w:lang w:val="uk-UA"/>
        </w:rPr>
        <w:t>Волкогон Віталій Васильович</w:t>
      </w:r>
    </w:p>
    <w:p w:rsidR="00D41DD1" w:rsidRPr="00A73027" w:rsidRDefault="00D41DD1" w:rsidP="00D41DD1">
      <w:pPr>
        <w:jc w:val="both"/>
        <w:rPr>
          <w:bCs/>
          <w:sz w:val="22"/>
          <w:szCs w:val="22"/>
          <w:lang w:val="uk-UA"/>
        </w:rPr>
      </w:pPr>
      <w:r w:rsidRPr="00A73027">
        <w:rPr>
          <w:bCs/>
          <w:sz w:val="22"/>
          <w:szCs w:val="22"/>
          <w:lang w:val="uk-UA"/>
        </w:rPr>
        <w:t>Інститут сільськогосподарської мікробіології і агропромислового виробництва Чернігів, Україна</w:t>
      </w:r>
    </w:p>
    <w:p w:rsidR="00D41DD1" w:rsidRPr="00D41DD1" w:rsidRDefault="00D41DD1" w:rsidP="00D41DD1">
      <w:pPr>
        <w:jc w:val="both"/>
        <w:rPr>
          <w:b/>
          <w:i/>
          <w:sz w:val="16"/>
          <w:szCs w:val="16"/>
          <w:lang w:val="uk-UA"/>
        </w:rPr>
      </w:pPr>
    </w:p>
    <w:p w:rsidR="00D41DD1" w:rsidRPr="00A73027" w:rsidRDefault="00D41DD1" w:rsidP="00D41DD1">
      <w:pPr>
        <w:jc w:val="both"/>
        <w:rPr>
          <w:b/>
          <w:i/>
          <w:sz w:val="22"/>
          <w:szCs w:val="22"/>
          <w:lang w:val="uk-UA"/>
        </w:rPr>
      </w:pPr>
      <w:r w:rsidRPr="00A73027">
        <w:rPr>
          <w:b/>
          <w:i/>
          <w:sz w:val="22"/>
          <w:szCs w:val="22"/>
          <w:lang w:val="uk-UA"/>
        </w:rPr>
        <w:t>Іутинська Галина Олександрівна</w:t>
      </w:r>
    </w:p>
    <w:p w:rsidR="00D41DD1" w:rsidRPr="00A73027" w:rsidRDefault="00D41DD1" w:rsidP="00D41DD1">
      <w:pPr>
        <w:jc w:val="both"/>
        <w:rPr>
          <w:sz w:val="22"/>
          <w:szCs w:val="22"/>
          <w:lang w:val="uk-UA"/>
        </w:rPr>
      </w:pPr>
      <w:r w:rsidRPr="00A73027">
        <w:rPr>
          <w:sz w:val="22"/>
          <w:szCs w:val="22"/>
          <w:lang w:val="uk-UA"/>
        </w:rPr>
        <w:t>Інститут мікробіології і вірусології ім. Д.К. Заболотного НАН України, Київ, Україна</w:t>
      </w:r>
    </w:p>
    <w:p w:rsidR="00D41DD1" w:rsidRPr="00D41DD1" w:rsidRDefault="00D41DD1" w:rsidP="00D41DD1">
      <w:pPr>
        <w:jc w:val="both"/>
        <w:rPr>
          <w:b/>
          <w:i/>
          <w:sz w:val="16"/>
          <w:szCs w:val="16"/>
          <w:lang w:val="uk-UA"/>
        </w:rPr>
      </w:pPr>
    </w:p>
    <w:p w:rsidR="00D41DD1" w:rsidRPr="00A73027" w:rsidRDefault="00D41DD1" w:rsidP="00D41DD1">
      <w:pPr>
        <w:jc w:val="both"/>
        <w:rPr>
          <w:b/>
          <w:i/>
          <w:sz w:val="22"/>
          <w:szCs w:val="22"/>
          <w:lang w:val="uk-UA"/>
        </w:rPr>
      </w:pPr>
      <w:r w:rsidRPr="00A73027">
        <w:rPr>
          <w:b/>
          <w:i/>
          <w:sz w:val="22"/>
          <w:szCs w:val="22"/>
          <w:lang w:val="uk-UA"/>
        </w:rPr>
        <w:t>Феклістова Ірина Миколаївна</w:t>
      </w:r>
    </w:p>
    <w:p w:rsidR="00D41DD1" w:rsidRPr="00A73027" w:rsidRDefault="00D41DD1" w:rsidP="00D41DD1">
      <w:pPr>
        <w:jc w:val="both"/>
        <w:rPr>
          <w:sz w:val="22"/>
          <w:szCs w:val="22"/>
          <w:lang w:val="uk-UA"/>
        </w:rPr>
      </w:pPr>
      <w:r w:rsidRPr="00A73027">
        <w:rPr>
          <w:sz w:val="22"/>
          <w:szCs w:val="22"/>
          <w:lang w:val="uk-UA"/>
        </w:rPr>
        <w:t>Білоруський державний університет, Мінськ, Білорусь</w:t>
      </w:r>
    </w:p>
    <w:p w:rsidR="00D41DD1" w:rsidRPr="00D41DD1" w:rsidRDefault="00D41DD1" w:rsidP="00D41DD1">
      <w:pPr>
        <w:jc w:val="both"/>
        <w:rPr>
          <w:b/>
          <w:i/>
          <w:sz w:val="16"/>
          <w:szCs w:val="16"/>
          <w:lang w:val="uk-UA"/>
        </w:rPr>
      </w:pPr>
    </w:p>
    <w:p w:rsidR="00D41DD1" w:rsidRPr="00A73027" w:rsidRDefault="00D41DD1" w:rsidP="00D41DD1">
      <w:pPr>
        <w:jc w:val="both"/>
        <w:rPr>
          <w:b/>
          <w:i/>
          <w:sz w:val="22"/>
          <w:szCs w:val="22"/>
          <w:lang w:val="uk-UA"/>
        </w:rPr>
      </w:pPr>
      <w:r w:rsidRPr="00A73027">
        <w:rPr>
          <w:b/>
          <w:i/>
          <w:sz w:val="22"/>
          <w:szCs w:val="22"/>
          <w:lang w:val="uk-UA"/>
        </w:rPr>
        <w:t>Блюм Ярослав Борисович</w:t>
      </w:r>
    </w:p>
    <w:p w:rsidR="00D41DD1" w:rsidRPr="00A73027" w:rsidRDefault="00D41DD1" w:rsidP="00D41DD1">
      <w:pPr>
        <w:jc w:val="both"/>
        <w:rPr>
          <w:sz w:val="22"/>
          <w:szCs w:val="22"/>
          <w:lang w:val="uk-UA"/>
        </w:rPr>
      </w:pPr>
      <w:r w:rsidRPr="00A73027">
        <w:rPr>
          <w:sz w:val="22"/>
          <w:szCs w:val="22"/>
          <w:lang w:val="uk-UA"/>
        </w:rPr>
        <w:t>Інститут харчової</w:t>
      </w:r>
      <w:r>
        <w:rPr>
          <w:sz w:val="22"/>
          <w:szCs w:val="22"/>
          <w:lang w:val="uk-UA"/>
        </w:rPr>
        <w:t xml:space="preserve"> </w:t>
      </w:r>
      <w:r w:rsidRPr="00A73027">
        <w:rPr>
          <w:sz w:val="22"/>
          <w:szCs w:val="22"/>
          <w:lang w:val="uk-UA"/>
        </w:rPr>
        <w:t>біотехнології і геноміки НАН України, Київ, Україна</w:t>
      </w:r>
    </w:p>
    <w:p w:rsidR="00D41DD1" w:rsidRPr="00D41DD1" w:rsidRDefault="00D41DD1" w:rsidP="00D41DD1">
      <w:pPr>
        <w:jc w:val="both"/>
        <w:rPr>
          <w:b/>
          <w:i/>
          <w:sz w:val="16"/>
          <w:szCs w:val="16"/>
          <w:lang w:val="uk-UA"/>
        </w:rPr>
      </w:pPr>
    </w:p>
    <w:p w:rsidR="00D41DD1" w:rsidRPr="00A73027" w:rsidRDefault="00D41DD1" w:rsidP="00D41DD1">
      <w:pPr>
        <w:jc w:val="both"/>
        <w:rPr>
          <w:b/>
          <w:i/>
          <w:sz w:val="22"/>
          <w:szCs w:val="22"/>
          <w:lang w:val="uk-UA"/>
        </w:rPr>
      </w:pPr>
      <w:r>
        <w:rPr>
          <w:b/>
          <w:i/>
          <w:sz w:val="22"/>
          <w:szCs w:val="22"/>
          <w:lang w:val="uk-UA"/>
        </w:rPr>
        <w:t>Івані</w:t>
      </w:r>
      <w:r w:rsidRPr="00A73027">
        <w:rPr>
          <w:b/>
          <w:i/>
          <w:sz w:val="22"/>
          <w:szCs w:val="22"/>
          <w:lang w:val="uk-UA"/>
        </w:rPr>
        <w:t xml:space="preserve">ца </w:t>
      </w:r>
      <w:r>
        <w:rPr>
          <w:b/>
          <w:i/>
          <w:sz w:val="22"/>
          <w:szCs w:val="22"/>
          <w:lang w:val="uk-UA"/>
        </w:rPr>
        <w:t xml:space="preserve">Володимир Олексійович </w:t>
      </w:r>
    </w:p>
    <w:p w:rsidR="00D41DD1" w:rsidRPr="00A73027" w:rsidRDefault="00D41DD1" w:rsidP="00D41DD1">
      <w:pPr>
        <w:jc w:val="both"/>
        <w:rPr>
          <w:sz w:val="22"/>
          <w:szCs w:val="22"/>
          <w:lang w:val="uk-UA"/>
        </w:rPr>
      </w:pPr>
      <w:r>
        <w:rPr>
          <w:sz w:val="22"/>
          <w:szCs w:val="22"/>
          <w:lang w:val="uk-UA"/>
        </w:rPr>
        <w:t>Одеський національний університет імені</w:t>
      </w:r>
      <w:r w:rsidRPr="00A73027">
        <w:rPr>
          <w:sz w:val="22"/>
          <w:szCs w:val="22"/>
          <w:lang w:val="uk-UA"/>
        </w:rPr>
        <w:t xml:space="preserve"> Мечникова, Одеса, Україна</w:t>
      </w:r>
    </w:p>
    <w:p w:rsidR="00D41DD1" w:rsidRPr="00D41DD1" w:rsidRDefault="00D41DD1" w:rsidP="00D41DD1">
      <w:pPr>
        <w:jc w:val="both"/>
        <w:rPr>
          <w:b/>
          <w:i/>
          <w:sz w:val="16"/>
          <w:szCs w:val="16"/>
          <w:lang w:val="uk-UA"/>
        </w:rPr>
      </w:pPr>
    </w:p>
    <w:p w:rsidR="00D41DD1" w:rsidRPr="00A73027" w:rsidRDefault="00D41DD1" w:rsidP="00D41DD1">
      <w:pPr>
        <w:jc w:val="both"/>
        <w:rPr>
          <w:b/>
          <w:i/>
          <w:sz w:val="22"/>
          <w:szCs w:val="22"/>
          <w:lang w:val="uk-UA"/>
        </w:rPr>
      </w:pPr>
      <w:r>
        <w:rPr>
          <w:b/>
          <w:i/>
          <w:sz w:val="22"/>
          <w:szCs w:val="22"/>
          <w:lang w:val="uk-UA"/>
        </w:rPr>
        <w:t>Підгорський</w:t>
      </w:r>
      <w:r w:rsidRPr="00A73027">
        <w:rPr>
          <w:b/>
          <w:i/>
          <w:sz w:val="22"/>
          <w:szCs w:val="22"/>
          <w:lang w:val="uk-UA"/>
        </w:rPr>
        <w:t xml:space="preserve"> Валентин Степанович</w:t>
      </w:r>
    </w:p>
    <w:p w:rsidR="00D41DD1" w:rsidRPr="00A73027" w:rsidRDefault="00D41DD1" w:rsidP="00D41DD1">
      <w:pPr>
        <w:jc w:val="both"/>
        <w:rPr>
          <w:sz w:val="22"/>
          <w:szCs w:val="22"/>
          <w:lang w:val="uk-UA"/>
        </w:rPr>
      </w:pPr>
      <w:r w:rsidRPr="00A73027">
        <w:rPr>
          <w:sz w:val="22"/>
          <w:szCs w:val="22"/>
          <w:lang w:val="uk-UA"/>
        </w:rPr>
        <w:t>Інститут мікробіології і вірусології ім. Д.К. Заболотного НАН України, Київ, Україна</w:t>
      </w:r>
    </w:p>
    <w:p w:rsidR="00D41DD1" w:rsidRDefault="00D41DD1" w:rsidP="00D41DD1">
      <w:pPr>
        <w:jc w:val="both"/>
        <w:rPr>
          <w:b/>
          <w:i/>
          <w:sz w:val="16"/>
          <w:szCs w:val="16"/>
          <w:lang w:val="uk-UA"/>
        </w:rPr>
      </w:pPr>
    </w:p>
    <w:p w:rsidR="00D41DD1" w:rsidRDefault="00D41DD1" w:rsidP="00D41DD1">
      <w:pPr>
        <w:jc w:val="both"/>
        <w:rPr>
          <w:b/>
          <w:i/>
          <w:sz w:val="16"/>
          <w:szCs w:val="16"/>
          <w:lang w:val="uk-UA"/>
        </w:rPr>
      </w:pPr>
    </w:p>
    <w:p w:rsidR="00D41DD1" w:rsidRDefault="00D41DD1" w:rsidP="00D41DD1">
      <w:pPr>
        <w:jc w:val="both"/>
        <w:rPr>
          <w:b/>
          <w:i/>
          <w:sz w:val="16"/>
          <w:szCs w:val="16"/>
          <w:lang w:val="uk-UA"/>
        </w:rPr>
      </w:pPr>
    </w:p>
    <w:p w:rsidR="00D41DD1" w:rsidRPr="00A73027" w:rsidRDefault="00D41DD1" w:rsidP="00D41DD1">
      <w:pPr>
        <w:jc w:val="both"/>
        <w:rPr>
          <w:b/>
          <w:i/>
          <w:sz w:val="22"/>
          <w:szCs w:val="22"/>
          <w:lang w:val="uk-UA"/>
        </w:rPr>
      </w:pPr>
      <w:r w:rsidRPr="00A73027">
        <w:rPr>
          <w:b/>
          <w:i/>
          <w:sz w:val="22"/>
          <w:szCs w:val="22"/>
          <w:lang w:val="uk-UA"/>
        </w:rPr>
        <w:lastRenderedPageBreak/>
        <w:t xml:space="preserve">Григорюк </w:t>
      </w:r>
      <w:r>
        <w:rPr>
          <w:b/>
          <w:i/>
          <w:sz w:val="22"/>
          <w:szCs w:val="22"/>
          <w:lang w:val="uk-UA"/>
        </w:rPr>
        <w:t>І</w:t>
      </w:r>
      <w:r w:rsidRPr="00A73027">
        <w:rPr>
          <w:b/>
          <w:i/>
          <w:sz w:val="22"/>
          <w:szCs w:val="22"/>
          <w:lang w:val="uk-UA"/>
        </w:rPr>
        <w:t>ван Панасович</w:t>
      </w: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uk-UA"/>
        </w:rPr>
      </w:pPr>
      <w:r w:rsidRPr="00A73027">
        <w:rPr>
          <w:sz w:val="22"/>
          <w:szCs w:val="22"/>
          <w:lang w:val="uk-UA"/>
        </w:rPr>
        <w:t>Національний університет біоресурсів і природокористування України, Київ, Україна</w:t>
      </w:r>
    </w:p>
    <w:p w:rsidR="00D41DD1" w:rsidRDefault="00D41DD1" w:rsidP="00D41DD1">
      <w:pPr>
        <w:jc w:val="center"/>
        <w:rPr>
          <w:b/>
          <w:sz w:val="22"/>
          <w:szCs w:val="22"/>
          <w:lang w:val="uk-UA"/>
        </w:rPr>
      </w:pPr>
    </w:p>
    <w:p w:rsidR="00D41DD1" w:rsidRPr="00A73027" w:rsidRDefault="00D41DD1" w:rsidP="00D41DD1">
      <w:pPr>
        <w:jc w:val="center"/>
        <w:rPr>
          <w:b/>
          <w:sz w:val="22"/>
          <w:szCs w:val="22"/>
          <w:lang w:val="uk-UA"/>
        </w:rPr>
      </w:pPr>
    </w:p>
    <w:p w:rsidR="00D41DD1" w:rsidRPr="00A73027" w:rsidRDefault="00D41DD1" w:rsidP="00D41DD1">
      <w:pPr>
        <w:jc w:val="center"/>
        <w:rPr>
          <w:b/>
          <w:sz w:val="22"/>
          <w:szCs w:val="22"/>
          <w:lang w:val="uk-UA"/>
        </w:rPr>
      </w:pPr>
      <w:r>
        <w:rPr>
          <w:b/>
          <w:sz w:val="22"/>
          <w:szCs w:val="22"/>
          <w:lang w:val="uk-UA"/>
        </w:rPr>
        <w:t>ОРГАНІЗАЦІЙНИЙ  КОМІ</w:t>
      </w:r>
      <w:r w:rsidRPr="00A73027">
        <w:rPr>
          <w:b/>
          <w:sz w:val="22"/>
          <w:szCs w:val="22"/>
          <w:lang w:val="uk-UA"/>
        </w:rPr>
        <w:t>ТЕТ</w:t>
      </w:r>
    </w:p>
    <w:p w:rsidR="00D41DD1" w:rsidRPr="00A73027" w:rsidRDefault="00D41DD1" w:rsidP="00D41DD1">
      <w:pPr>
        <w:rPr>
          <w:b/>
          <w:i/>
          <w:sz w:val="22"/>
          <w:szCs w:val="22"/>
          <w:lang w:val="uk-UA"/>
        </w:rPr>
      </w:pPr>
      <w:r>
        <w:rPr>
          <w:b/>
          <w:i/>
          <w:sz w:val="22"/>
          <w:szCs w:val="22"/>
          <w:lang w:val="uk-UA"/>
        </w:rPr>
        <w:t>Маслак Діана Ві</w:t>
      </w:r>
      <w:r w:rsidRPr="00A73027">
        <w:rPr>
          <w:b/>
          <w:i/>
          <w:sz w:val="22"/>
          <w:szCs w:val="22"/>
          <w:lang w:val="uk-UA"/>
        </w:rPr>
        <w:t>кторівна</w:t>
      </w:r>
    </w:p>
    <w:p w:rsidR="00D41DD1" w:rsidRPr="00A73027" w:rsidRDefault="00D41DD1" w:rsidP="00D41DD1">
      <w:pPr>
        <w:jc w:val="both"/>
        <w:rPr>
          <w:sz w:val="22"/>
          <w:szCs w:val="22"/>
          <w:lang w:val="uk-UA"/>
        </w:rPr>
      </w:pPr>
      <w:r w:rsidRPr="00A73027">
        <w:rPr>
          <w:sz w:val="22"/>
          <w:szCs w:val="22"/>
          <w:lang w:val="uk-UA"/>
        </w:rPr>
        <w:t>Білоруський державний університет, Мінськ, Білорусь</w:t>
      </w:r>
    </w:p>
    <w:p w:rsidR="00D41DD1" w:rsidRPr="00D41DD1" w:rsidRDefault="00D41DD1" w:rsidP="00D41DD1">
      <w:pPr>
        <w:rPr>
          <w:b/>
          <w:i/>
          <w:sz w:val="16"/>
          <w:szCs w:val="16"/>
          <w:lang w:val="uk-UA"/>
        </w:rPr>
      </w:pPr>
    </w:p>
    <w:p w:rsidR="00D41DD1" w:rsidRPr="00A73027" w:rsidRDefault="00D41DD1" w:rsidP="00D41DD1">
      <w:pPr>
        <w:rPr>
          <w:b/>
          <w:i/>
          <w:sz w:val="22"/>
          <w:szCs w:val="22"/>
          <w:lang w:val="uk-UA"/>
        </w:rPr>
      </w:pPr>
      <w:r w:rsidRPr="00A73027">
        <w:rPr>
          <w:b/>
          <w:i/>
          <w:sz w:val="22"/>
          <w:szCs w:val="22"/>
          <w:lang w:val="uk-UA"/>
        </w:rPr>
        <w:t xml:space="preserve">Новик </w:t>
      </w:r>
      <w:r>
        <w:rPr>
          <w:b/>
          <w:i/>
          <w:sz w:val="22"/>
          <w:szCs w:val="22"/>
          <w:lang w:val="uk-UA"/>
        </w:rPr>
        <w:t>І</w:t>
      </w:r>
      <w:r w:rsidRPr="00A73027">
        <w:rPr>
          <w:b/>
          <w:i/>
          <w:sz w:val="22"/>
          <w:szCs w:val="22"/>
          <w:lang w:val="uk-UA"/>
        </w:rPr>
        <w:t>рина</w:t>
      </w:r>
    </w:p>
    <w:p w:rsidR="00D41DD1" w:rsidRPr="00A73027" w:rsidRDefault="00D41DD1" w:rsidP="00D41DD1">
      <w:pPr>
        <w:rPr>
          <w:sz w:val="22"/>
          <w:szCs w:val="22"/>
          <w:lang w:val="uk-UA"/>
        </w:rPr>
      </w:pPr>
      <w:r w:rsidRPr="00A73027">
        <w:rPr>
          <w:sz w:val="22"/>
          <w:szCs w:val="22"/>
          <w:lang w:val="uk-UA"/>
        </w:rPr>
        <w:t xml:space="preserve">Агенство </w:t>
      </w:r>
      <w:r>
        <w:rPr>
          <w:sz w:val="22"/>
          <w:szCs w:val="22"/>
          <w:lang w:val="uk-UA"/>
        </w:rPr>
        <w:t xml:space="preserve">з </w:t>
      </w:r>
      <w:r w:rsidRPr="00A73027">
        <w:rPr>
          <w:sz w:val="22"/>
          <w:szCs w:val="22"/>
          <w:lang w:val="uk-UA"/>
        </w:rPr>
        <w:t xml:space="preserve">трансферу технологій, </w:t>
      </w:r>
      <w:r>
        <w:rPr>
          <w:sz w:val="22"/>
          <w:szCs w:val="22"/>
          <w:lang w:val="uk-UA"/>
        </w:rPr>
        <w:t>освіти і</w:t>
      </w:r>
      <w:r w:rsidRPr="00A73027">
        <w:rPr>
          <w:sz w:val="22"/>
          <w:szCs w:val="22"/>
          <w:lang w:val="uk-UA"/>
        </w:rPr>
        <w:t xml:space="preserve"> науки daRostim, Waldheim, </w:t>
      </w:r>
      <w:r>
        <w:rPr>
          <w:sz w:val="22"/>
          <w:szCs w:val="22"/>
          <w:lang w:val="uk-UA"/>
        </w:rPr>
        <w:t>Німеччина</w:t>
      </w:r>
    </w:p>
    <w:p w:rsidR="00D41DD1" w:rsidRPr="00D41DD1" w:rsidRDefault="00D41DD1" w:rsidP="00D41DD1">
      <w:pPr>
        <w:rPr>
          <w:sz w:val="16"/>
          <w:szCs w:val="16"/>
          <w:lang w:val="uk-UA"/>
        </w:rPr>
      </w:pPr>
    </w:p>
    <w:p w:rsidR="00D41DD1" w:rsidRPr="00A73027" w:rsidRDefault="00D41DD1" w:rsidP="00D41DD1">
      <w:pPr>
        <w:rPr>
          <w:b/>
          <w:i/>
          <w:sz w:val="22"/>
          <w:szCs w:val="22"/>
          <w:lang w:val="uk-UA"/>
        </w:rPr>
      </w:pPr>
      <w:r w:rsidRPr="00A73027">
        <w:rPr>
          <w:b/>
          <w:i/>
          <w:sz w:val="22"/>
          <w:szCs w:val="22"/>
          <w:lang w:val="uk-UA"/>
        </w:rPr>
        <w:t xml:space="preserve">Клебанова Валентина </w:t>
      </w:r>
      <w:r>
        <w:rPr>
          <w:b/>
          <w:i/>
          <w:sz w:val="22"/>
          <w:szCs w:val="22"/>
          <w:lang w:val="uk-UA"/>
        </w:rPr>
        <w:t xml:space="preserve">Володимирівна </w:t>
      </w:r>
    </w:p>
    <w:p w:rsidR="00D41DD1" w:rsidRPr="00A73027" w:rsidRDefault="00D41DD1" w:rsidP="00D41DD1">
      <w:pPr>
        <w:rPr>
          <w:sz w:val="22"/>
          <w:szCs w:val="22"/>
          <w:lang w:val="uk-UA"/>
        </w:rPr>
      </w:pPr>
      <w:r w:rsidRPr="00A73027">
        <w:rPr>
          <w:sz w:val="22"/>
          <w:szCs w:val="22"/>
          <w:lang w:val="uk-UA"/>
        </w:rPr>
        <w:t xml:space="preserve">Агенство </w:t>
      </w:r>
      <w:r>
        <w:rPr>
          <w:sz w:val="22"/>
          <w:szCs w:val="22"/>
          <w:lang w:val="uk-UA"/>
        </w:rPr>
        <w:t xml:space="preserve">з </w:t>
      </w:r>
      <w:r w:rsidRPr="00A73027">
        <w:rPr>
          <w:sz w:val="22"/>
          <w:szCs w:val="22"/>
          <w:lang w:val="uk-UA"/>
        </w:rPr>
        <w:t xml:space="preserve">трансферу технологій, </w:t>
      </w:r>
      <w:r>
        <w:rPr>
          <w:sz w:val="22"/>
          <w:szCs w:val="22"/>
          <w:lang w:val="uk-UA"/>
        </w:rPr>
        <w:t>освіти і</w:t>
      </w:r>
      <w:r w:rsidRPr="00A73027">
        <w:rPr>
          <w:sz w:val="22"/>
          <w:szCs w:val="22"/>
          <w:lang w:val="uk-UA"/>
        </w:rPr>
        <w:t xml:space="preserve"> науки daRostim, Waldheim, </w:t>
      </w:r>
      <w:r>
        <w:rPr>
          <w:sz w:val="22"/>
          <w:szCs w:val="22"/>
          <w:lang w:val="uk-UA"/>
        </w:rPr>
        <w:t>Німеччина</w:t>
      </w:r>
    </w:p>
    <w:p w:rsidR="00D41DD1" w:rsidRPr="00D41DD1" w:rsidRDefault="00D41DD1" w:rsidP="00D41DD1">
      <w:pPr>
        <w:rPr>
          <w:sz w:val="16"/>
          <w:szCs w:val="16"/>
          <w:lang w:val="uk-UA"/>
        </w:rPr>
      </w:pPr>
    </w:p>
    <w:p w:rsidR="00D41DD1" w:rsidRPr="00A73027" w:rsidRDefault="00D41DD1" w:rsidP="00D41DD1">
      <w:pPr>
        <w:rPr>
          <w:b/>
          <w:i/>
          <w:sz w:val="22"/>
          <w:szCs w:val="22"/>
          <w:lang w:val="uk-UA"/>
        </w:rPr>
      </w:pPr>
      <w:r>
        <w:rPr>
          <w:b/>
          <w:i/>
          <w:sz w:val="22"/>
          <w:szCs w:val="22"/>
          <w:lang w:val="uk-UA"/>
        </w:rPr>
        <w:t>Пати</w:t>
      </w:r>
      <w:r w:rsidRPr="00A73027">
        <w:rPr>
          <w:b/>
          <w:i/>
          <w:sz w:val="22"/>
          <w:szCs w:val="22"/>
          <w:lang w:val="uk-UA"/>
        </w:rPr>
        <w:t xml:space="preserve">ка </w:t>
      </w:r>
      <w:r>
        <w:rPr>
          <w:b/>
          <w:i/>
          <w:sz w:val="22"/>
          <w:szCs w:val="22"/>
          <w:lang w:val="uk-UA"/>
        </w:rPr>
        <w:t>Тетяна Іванівна</w:t>
      </w: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uk-UA"/>
        </w:rPr>
      </w:pPr>
      <w:r w:rsidRPr="00A73027">
        <w:rPr>
          <w:sz w:val="22"/>
          <w:szCs w:val="22"/>
          <w:lang w:val="uk-UA"/>
        </w:rPr>
        <w:t>Національний університет біоресурсів і природокористування України, Київ, Україна</w:t>
      </w:r>
    </w:p>
    <w:p w:rsidR="00D41DD1" w:rsidRPr="00D41DD1" w:rsidRDefault="00D41DD1" w:rsidP="00D41DD1">
      <w:pPr>
        <w:rPr>
          <w:sz w:val="16"/>
          <w:szCs w:val="16"/>
          <w:lang w:val="uk-UA"/>
        </w:rPr>
      </w:pPr>
    </w:p>
    <w:p w:rsidR="00D41DD1" w:rsidRPr="00A73027" w:rsidRDefault="00D41DD1" w:rsidP="00D41DD1">
      <w:pPr>
        <w:rPr>
          <w:b/>
          <w:i/>
          <w:sz w:val="22"/>
          <w:szCs w:val="22"/>
          <w:lang w:val="uk-UA"/>
        </w:rPr>
      </w:pPr>
      <w:r w:rsidRPr="00A73027">
        <w:rPr>
          <w:b/>
          <w:i/>
          <w:sz w:val="22"/>
          <w:szCs w:val="22"/>
          <w:lang w:val="uk-UA"/>
        </w:rPr>
        <w:t xml:space="preserve">Мазур </w:t>
      </w:r>
      <w:r>
        <w:rPr>
          <w:b/>
          <w:i/>
          <w:sz w:val="22"/>
          <w:szCs w:val="22"/>
          <w:lang w:val="uk-UA"/>
        </w:rPr>
        <w:t xml:space="preserve">Тетяна Василівна </w:t>
      </w: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uk-UA"/>
        </w:rPr>
      </w:pPr>
      <w:r w:rsidRPr="00A73027">
        <w:rPr>
          <w:sz w:val="22"/>
          <w:szCs w:val="22"/>
          <w:lang w:val="uk-UA"/>
        </w:rPr>
        <w:t>Національний університет біоресурсів і природокористування України, Київ, Україна</w:t>
      </w:r>
    </w:p>
    <w:p w:rsidR="00D41DD1" w:rsidRPr="00D41DD1" w:rsidRDefault="00D41DD1" w:rsidP="00D41DD1">
      <w:pPr>
        <w:rPr>
          <w:sz w:val="16"/>
          <w:szCs w:val="16"/>
          <w:lang w:val="uk-UA"/>
        </w:rPr>
      </w:pPr>
    </w:p>
    <w:p w:rsidR="00D41DD1" w:rsidRPr="00A73027" w:rsidRDefault="00D41DD1" w:rsidP="00D41DD1">
      <w:pPr>
        <w:rPr>
          <w:b/>
          <w:i/>
          <w:sz w:val="22"/>
          <w:szCs w:val="22"/>
          <w:lang w:val="uk-UA"/>
        </w:rPr>
      </w:pPr>
      <w:r>
        <w:rPr>
          <w:b/>
          <w:i/>
          <w:sz w:val="22"/>
          <w:szCs w:val="22"/>
          <w:lang w:val="uk-UA"/>
        </w:rPr>
        <w:t>Яблонська Оксана Валентинівна</w:t>
      </w: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uk-UA"/>
        </w:rPr>
      </w:pPr>
      <w:r w:rsidRPr="00A73027">
        <w:rPr>
          <w:sz w:val="22"/>
          <w:szCs w:val="22"/>
          <w:lang w:val="uk-UA"/>
        </w:rPr>
        <w:t>Національний університет біоресурсів і природокористування України, Київ, Україна</w:t>
      </w:r>
    </w:p>
    <w:p w:rsidR="00D41DD1" w:rsidRPr="00D41DD1" w:rsidRDefault="00D41DD1" w:rsidP="00D41DD1">
      <w:pPr>
        <w:rPr>
          <w:b/>
          <w:i/>
          <w:sz w:val="16"/>
          <w:szCs w:val="16"/>
          <w:lang w:val="uk-UA"/>
        </w:rPr>
      </w:pPr>
    </w:p>
    <w:p w:rsidR="00D41DD1" w:rsidRPr="00A73027" w:rsidRDefault="00D41DD1" w:rsidP="00D41DD1">
      <w:pPr>
        <w:rPr>
          <w:b/>
          <w:i/>
          <w:sz w:val="22"/>
          <w:szCs w:val="22"/>
          <w:lang w:val="uk-UA"/>
        </w:rPr>
      </w:pPr>
      <w:r>
        <w:rPr>
          <w:b/>
          <w:i/>
          <w:sz w:val="22"/>
          <w:szCs w:val="22"/>
          <w:lang w:val="uk-UA"/>
        </w:rPr>
        <w:t xml:space="preserve">Коломієць Юлія Василівна </w:t>
      </w: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uk-UA"/>
        </w:rPr>
      </w:pPr>
      <w:r w:rsidRPr="00A73027">
        <w:rPr>
          <w:sz w:val="22"/>
          <w:szCs w:val="22"/>
          <w:lang w:val="uk-UA"/>
        </w:rPr>
        <w:t>Національний університет біоресурсів і природокористування України, Київ, Україна</w:t>
      </w:r>
    </w:p>
    <w:p w:rsidR="00D41DD1" w:rsidRPr="00D41DD1" w:rsidRDefault="00D41DD1" w:rsidP="00D41DD1">
      <w:pPr>
        <w:rPr>
          <w:b/>
          <w:sz w:val="16"/>
          <w:szCs w:val="16"/>
          <w:lang w:val="uk-UA"/>
        </w:rPr>
      </w:pPr>
    </w:p>
    <w:p w:rsidR="00D41DD1" w:rsidRPr="00A73027" w:rsidRDefault="00D41DD1" w:rsidP="00D41DD1">
      <w:pPr>
        <w:rPr>
          <w:b/>
          <w:i/>
          <w:sz w:val="22"/>
          <w:szCs w:val="22"/>
          <w:lang w:val="uk-UA"/>
        </w:rPr>
      </w:pPr>
      <w:r w:rsidRPr="00A73027">
        <w:rPr>
          <w:b/>
          <w:i/>
          <w:sz w:val="22"/>
          <w:szCs w:val="22"/>
          <w:lang w:val="uk-UA"/>
        </w:rPr>
        <w:t xml:space="preserve">Теслюк </w:t>
      </w:r>
      <w:r>
        <w:rPr>
          <w:b/>
          <w:i/>
          <w:sz w:val="22"/>
          <w:szCs w:val="22"/>
          <w:lang w:val="uk-UA"/>
        </w:rPr>
        <w:t>Ві</w:t>
      </w:r>
      <w:r w:rsidRPr="00A73027">
        <w:rPr>
          <w:b/>
          <w:i/>
          <w:sz w:val="22"/>
          <w:szCs w:val="22"/>
          <w:lang w:val="uk-UA"/>
        </w:rPr>
        <w:t>ктор Васильович</w:t>
      </w: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uk-UA"/>
        </w:rPr>
      </w:pPr>
      <w:r w:rsidRPr="00A73027">
        <w:rPr>
          <w:sz w:val="22"/>
          <w:szCs w:val="22"/>
          <w:lang w:val="uk-UA"/>
        </w:rPr>
        <w:t>Національний університет біоресурсів і природокористування України, Київ, Україна</w:t>
      </w:r>
    </w:p>
    <w:p w:rsidR="00D41DD1" w:rsidRPr="00D41DD1" w:rsidRDefault="00D41DD1" w:rsidP="00D41DD1">
      <w:pPr>
        <w:rPr>
          <w:b/>
          <w:sz w:val="16"/>
          <w:szCs w:val="16"/>
          <w:lang w:val="uk-UA"/>
        </w:rPr>
      </w:pPr>
    </w:p>
    <w:p w:rsidR="00D41DD1" w:rsidRPr="00A73027" w:rsidRDefault="00D41DD1" w:rsidP="00D41DD1">
      <w:pPr>
        <w:rPr>
          <w:b/>
          <w:i/>
          <w:sz w:val="22"/>
          <w:szCs w:val="22"/>
          <w:lang w:val="uk-UA"/>
        </w:rPr>
      </w:pPr>
      <w:r>
        <w:rPr>
          <w:b/>
          <w:i/>
          <w:sz w:val="22"/>
          <w:szCs w:val="22"/>
          <w:lang w:val="uk-UA"/>
        </w:rPr>
        <w:t>Лі</w:t>
      </w:r>
      <w:r w:rsidRPr="00A73027">
        <w:rPr>
          <w:b/>
          <w:i/>
          <w:sz w:val="22"/>
          <w:szCs w:val="22"/>
          <w:lang w:val="uk-UA"/>
        </w:rPr>
        <w:t xml:space="preserve">совий </w:t>
      </w:r>
      <w:r>
        <w:rPr>
          <w:b/>
          <w:i/>
          <w:sz w:val="22"/>
          <w:szCs w:val="22"/>
          <w:lang w:val="uk-UA"/>
        </w:rPr>
        <w:t>Микола Михайлович</w:t>
      </w:r>
      <w:r w:rsidRPr="00A73027">
        <w:rPr>
          <w:b/>
          <w:i/>
          <w:sz w:val="22"/>
          <w:szCs w:val="22"/>
          <w:lang w:val="uk-UA"/>
        </w:rPr>
        <w:t xml:space="preserve"> </w:t>
      </w: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uk-UA"/>
        </w:rPr>
      </w:pPr>
      <w:r w:rsidRPr="00A73027">
        <w:rPr>
          <w:sz w:val="22"/>
          <w:szCs w:val="22"/>
          <w:lang w:val="uk-UA"/>
        </w:rPr>
        <w:t>Національний університет біоресурсів і природокористування України, Київ, Україна</w:t>
      </w:r>
    </w:p>
    <w:p w:rsidR="00D41DD1" w:rsidRPr="00A73027" w:rsidRDefault="00D41DD1" w:rsidP="00D41DD1">
      <w:pPr>
        <w:rPr>
          <w:bCs/>
          <w:sz w:val="22"/>
          <w:szCs w:val="22"/>
          <w:lang w:val="uk-UA"/>
        </w:rPr>
      </w:pPr>
    </w:p>
    <w:p w:rsidR="00D41DD1" w:rsidRPr="00A73027" w:rsidRDefault="00D41DD1" w:rsidP="00D41DD1">
      <w:pPr>
        <w:rPr>
          <w:b/>
          <w:i/>
          <w:sz w:val="22"/>
          <w:szCs w:val="22"/>
          <w:lang w:val="uk-UA"/>
        </w:rPr>
      </w:pPr>
      <w:r w:rsidRPr="00A73027">
        <w:rPr>
          <w:b/>
          <w:i/>
          <w:sz w:val="22"/>
          <w:szCs w:val="22"/>
          <w:lang w:val="uk-UA"/>
        </w:rPr>
        <w:t xml:space="preserve">Лабенко </w:t>
      </w:r>
      <w:r>
        <w:rPr>
          <w:b/>
          <w:i/>
          <w:sz w:val="22"/>
          <w:szCs w:val="22"/>
          <w:lang w:val="uk-UA"/>
        </w:rPr>
        <w:t xml:space="preserve">Олександр Миколайович </w:t>
      </w: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uk-UA"/>
        </w:rPr>
      </w:pPr>
      <w:r w:rsidRPr="00A73027">
        <w:rPr>
          <w:sz w:val="22"/>
          <w:szCs w:val="22"/>
          <w:lang w:val="uk-UA"/>
        </w:rPr>
        <w:t>Національний університет біоресурсів і природокористування України, Київ, Україна</w:t>
      </w:r>
    </w:p>
    <w:p w:rsidR="00D41DD1" w:rsidRPr="00D41DD1" w:rsidRDefault="00D41DD1" w:rsidP="00D41DD1">
      <w:pPr>
        <w:rPr>
          <w:b/>
          <w:i/>
          <w:sz w:val="16"/>
          <w:szCs w:val="16"/>
          <w:lang w:val="uk-UA"/>
        </w:rPr>
      </w:pPr>
    </w:p>
    <w:p w:rsidR="00D41DD1" w:rsidRPr="00A73027" w:rsidRDefault="00D41DD1" w:rsidP="00D41DD1">
      <w:pPr>
        <w:rPr>
          <w:b/>
          <w:i/>
          <w:sz w:val="22"/>
          <w:szCs w:val="22"/>
          <w:lang w:val="uk-UA"/>
        </w:rPr>
      </w:pPr>
      <w:r w:rsidRPr="00A73027">
        <w:rPr>
          <w:b/>
          <w:i/>
          <w:sz w:val="22"/>
          <w:szCs w:val="22"/>
          <w:lang w:val="uk-UA"/>
        </w:rPr>
        <w:t>Бондарь Валерія</w:t>
      </w:r>
      <w:r>
        <w:rPr>
          <w:b/>
          <w:i/>
          <w:sz w:val="22"/>
          <w:szCs w:val="22"/>
          <w:lang w:val="uk-UA"/>
        </w:rPr>
        <w:t xml:space="preserve"> І</w:t>
      </w:r>
      <w:r w:rsidRPr="00A73027">
        <w:rPr>
          <w:b/>
          <w:i/>
          <w:sz w:val="22"/>
          <w:szCs w:val="22"/>
          <w:lang w:val="uk-UA"/>
        </w:rPr>
        <w:t>ванівна</w:t>
      </w: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uk-UA"/>
        </w:rPr>
      </w:pPr>
      <w:r w:rsidRPr="00A73027">
        <w:rPr>
          <w:sz w:val="22"/>
          <w:szCs w:val="22"/>
          <w:lang w:val="uk-UA"/>
        </w:rPr>
        <w:t>Національний університет біоресурсів і природокористування України, Київ, Україна</w:t>
      </w:r>
    </w:p>
    <w:p w:rsidR="00D41DD1" w:rsidRPr="00D41DD1" w:rsidRDefault="00D41DD1" w:rsidP="00D41DD1">
      <w:pPr>
        <w:rPr>
          <w:b/>
          <w:sz w:val="16"/>
          <w:szCs w:val="16"/>
          <w:lang w:val="uk-UA"/>
        </w:rPr>
      </w:pPr>
    </w:p>
    <w:p w:rsidR="00D41DD1" w:rsidRPr="00A73027" w:rsidRDefault="00D41DD1" w:rsidP="00D41DD1">
      <w:pPr>
        <w:rPr>
          <w:b/>
          <w:i/>
          <w:sz w:val="22"/>
          <w:szCs w:val="22"/>
          <w:lang w:val="uk-UA"/>
        </w:rPr>
      </w:pPr>
      <w:r w:rsidRPr="00A73027">
        <w:rPr>
          <w:b/>
          <w:i/>
          <w:sz w:val="22"/>
          <w:szCs w:val="22"/>
          <w:lang w:val="uk-UA"/>
        </w:rPr>
        <w:t xml:space="preserve">Сикало Оксана </w:t>
      </w:r>
      <w:r>
        <w:rPr>
          <w:b/>
          <w:i/>
          <w:sz w:val="22"/>
          <w:szCs w:val="22"/>
          <w:lang w:val="uk-UA"/>
        </w:rPr>
        <w:t>Олексіївна</w:t>
      </w: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uk-UA"/>
        </w:rPr>
      </w:pPr>
      <w:r w:rsidRPr="00A73027">
        <w:rPr>
          <w:sz w:val="22"/>
          <w:szCs w:val="22"/>
          <w:lang w:val="uk-UA"/>
        </w:rPr>
        <w:t>Національний університет біоресурсів і природокористування України, Київ, Україна</w:t>
      </w:r>
    </w:p>
    <w:p w:rsidR="00D41DD1" w:rsidRPr="00D41DD1" w:rsidRDefault="00D41DD1" w:rsidP="00D41DD1">
      <w:pPr>
        <w:rPr>
          <w:b/>
          <w:i/>
          <w:sz w:val="16"/>
          <w:szCs w:val="16"/>
          <w:lang w:val="uk-UA"/>
        </w:rPr>
      </w:pPr>
    </w:p>
    <w:p w:rsidR="00D41DD1" w:rsidRPr="00A73027" w:rsidRDefault="00D41DD1" w:rsidP="00D41DD1">
      <w:pPr>
        <w:rPr>
          <w:b/>
          <w:i/>
          <w:sz w:val="22"/>
          <w:szCs w:val="22"/>
          <w:lang w:val="uk-UA"/>
        </w:rPr>
      </w:pPr>
      <w:r w:rsidRPr="00A73027">
        <w:rPr>
          <w:b/>
          <w:i/>
          <w:sz w:val="22"/>
          <w:szCs w:val="22"/>
          <w:lang w:val="uk-UA"/>
        </w:rPr>
        <w:t>Дрозд Пет</w:t>
      </w:r>
      <w:r>
        <w:rPr>
          <w:b/>
          <w:i/>
          <w:sz w:val="22"/>
          <w:szCs w:val="22"/>
          <w:lang w:val="uk-UA"/>
        </w:rPr>
        <w:t>ро Юрійович</w:t>
      </w: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uk-UA"/>
        </w:rPr>
      </w:pPr>
      <w:r w:rsidRPr="00A73027">
        <w:rPr>
          <w:sz w:val="22"/>
          <w:szCs w:val="22"/>
          <w:lang w:val="uk-UA"/>
        </w:rPr>
        <w:t>Національний університет біоресурсів і природокористування України, Київ, Україна</w:t>
      </w:r>
    </w:p>
    <w:p w:rsidR="00D41DD1" w:rsidRPr="00D41DD1" w:rsidRDefault="00D41DD1" w:rsidP="00D41DD1">
      <w:pPr>
        <w:rPr>
          <w:bCs/>
          <w:sz w:val="16"/>
          <w:szCs w:val="16"/>
          <w:lang w:val="uk-UA"/>
        </w:rPr>
      </w:pPr>
    </w:p>
    <w:p w:rsidR="00D41DD1" w:rsidRPr="00A73027" w:rsidRDefault="00D41DD1" w:rsidP="00D41DD1">
      <w:pPr>
        <w:rPr>
          <w:b/>
          <w:i/>
          <w:sz w:val="22"/>
          <w:szCs w:val="22"/>
          <w:lang w:val="uk-UA"/>
        </w:rPr>
      </w:pPr>
      <w:r w:rsidRPr="00A73027">
        <w:rPr>
          <w:b/>
          <w:i/>
          <w:sz w:val="22"/>
          <w:szCs w:val="22"/>
          <w:lang w:val="uk-UA"/>
        </w:rPr>
        <w:t>Мельник Ма</w:t>
      </w:r>
      <w:r>
        <w:rPr>
          <w:b/>
          <w:i/>
          <w:sz w:val="22"/>
          <w:szCs w:val="22"/>
          <w:lang w:val="uk-UA"/>
        </w:rPr>
        <w:t>рія Василівна</w:t>
      </w: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uk-UA"/>
        </w:rPr>
      </w:pPr>
      <w:r w:rsidRPr="00A73027">
        <w:rPr>
          <w:sz w:val="22"/>
          <w:szCs w:val="22"/>
          <w:lang w:val="uk-UA"/>
        </w:rPr>
        <w:t>Національний університет біоресурсів і природокористування України, Київ, Україна</w:t>
      </w:r>
    </w:p>
    <w:p w:rsidR="00D41DD1" w:rsidRPr="00D41DD1" w:rsidRDefault="00D41DD1" w:rsidP="00D41DD1">
      <w:pPr>
        <w:rPr>
          <w:b/>
          <w:i/>
          <w:sz w:val="16"/>
          <w:szCs w:val="16"/>
          <w:lang w:val="uk-UA"/>
        </w:rPr>
      </w:pPr>
    </w:p>
    <w:p w:rsidR="00D41DD1" w:rsidRPr="00A73027" w:rsidRDefault="00D41DD1" w:rsidP="00D41DD1">
      <w:pPr>
        <w:rPr>
          <w:sz w:val="22"/>
          <w:szCs w:val="22"/>
          <w:lang w:val="uk-UA"/>
        </w:rPr>
      </w:pPr>
      <w:r>
        <w:rPr>
          <w:b/>
          <w:i/>
          <w:sz w:val="22"/>
          <w:szCs w:val="22"/>
          <w:lang w:val="uk-UA"/>
        </w:rPr>
        <w:t>Козловська Анна Володимирівна</w:t>
      </w: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uk-UA"/>
        </w:rPr>
      </w:pPr>
      <w:r w:rsidRPr="00A73027">
        <w:rPr>
          <w:sz w:val="22"/>
          <w:szCs w:val="22"/>
          <w:lang w:val="uk-UA"/>
        </w:rPr>
        <w:t>Національний університет біоресурсів і природокористування України, Київ, Україна</w:t>
      </w:r>
    </w:p>
    <w:p w:rsidR="00D41DD1" w:rsidRPr="00D41DD1" w:rsidRDefault="00D41DD1" w:rsidP="00D41DD1">
      <w:pPr>
        <w:rPr>
          <w:sz w:val="16"/>
          <w:szCs w:val="16"/>
          <w:lang w:val="uk-UA"/>
        </w:rPr>
      </w:pPr>
    </w:p>
    <w:p w:rsidR="00D41DD1" w:rsidRPr="00A73027" w:rsidRDefault="00D41DD1" w:rsidP="00D41DD1">
      <w:pPr>
        <w:rPr>
          <w:b/>
          <w:i/>
          <w:sz w:val="22"/>
          <w:szCs w:val="22"/>
          <w:lang w:val="uk-UA"/>
        </w:rPr>
      </w:pPr>
      <w:r w:rsidRPr="00A73027">
        <w:rPr>
          <w:b/>
          <w:i/>
          <w:sz w:val="22"/>
          <w:szCs w:val="22"/>
          <w:lang w:val="uk-UA"/>
        </w:rPr>
        <w:t xml:space="preserve">Артемчук </w:t>
      </w:r>
      <w:r>
        <w:rPr>
          <w:b/>
          <w:i/>
          <w:sz w:val="22"/>
          <w:szCs w:val="22"/>
          <w:lang w:val="uk-UA"/>
        </w:rPr>
        <w:t>Ірина Петрівна</w:t>
      </w: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uk-UA"/>
        </w:rPr>
      </w:pPr>
      <w:r w:rsidRPr="00A73027">
        <w:rPr>
          <w:sz w:val="22"/>
          <w:szCs w:val="22"/>
          <w:lang w:val="uk-UA"/>
        </w:rPr>
        <w:t>Національний університет біоресурсів і природокористування України, Київ, Україна</w:t>
      </w:r>
    </w:p>
    <w:p w:rsidR="00D41DD1" w:rsidRPr="00D41DD1" w:rsidRDefault="00D41DD1" w:rsidP="00D41DD1">
      <w:pPr>
        <w:rPr>
          <w:b/>
          <w:i/>
          <w:sz w:val="16"/>
          <w:szCs w:val="16"/>
          <w:lang w:val="uk-UA"/>
        </w:rPr>
      </w:pPr>
    </w:p>
    <w:p w:rsidR="00D41DD1" w:rsidRPr="00A73027" w:rsidRDefault="00D41DD1" w:rsidP="00D41DD1">
      <w:pPr>
        <w:rPr>
          <w:b/>
          <w:i/>
          <w:sz w:val="22"/>
          <w:szCs w:val="22"/>
          <w:lang w:val="uk-UA"/>
        </w:rPr>
      </w:pPr>
      <w:r w:rsidRPr="00A73027">
        <w:rPr>
          <w:b/>
          <w:i/>
          <w:sz w:val="22"/>
          <w:szCs w:val="22"/>
          <w:lang w:val="uk-UA"/>
        </w:rPr>
        <w:t>Богославец</w:t>
      </w:r>
      <w:r>
        <w:rPr>
          <w:b/>
          <w:i/>
          <w:sz w:val="22"/>
          <w:szCs w:val="22"/>
          <w:lang w:val="uk-UA"/>
        </w:rPr>
        <w:t>ь Віта Анатолії</w:t>
      </w:r>
      <w:r w:rsidRPr="00A73027">
        <w:rPr>
          <w:b/>
          <w:i/>
          <w:sz w:val="22"/>
          <w:szCs w:val="22"/>
          <w:lang w:val="uk-UA"/>
        </w:rPr>
        <w:t>вна</w:t>
      </w:r>
    </w:p>
    <w:p w:rsidR="00D41DD1" w:rsidRPr="00A73027" w:rsidRDefault="00D41DD1" w:rsidP="00D41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uk-UA"/>
        </w:rPr>
      </w:pPr>
      <w:r w:rsidRPr="00A73027">
        <w:rPr>
          <w:sz w:val="22"/>
          <w:szCs w:val="22"/>
          <w:lang w:val="uk-UA"/>
        </w:rPr>
        <w:t>Національний університет біоресурсів і природокористування України, Київ, Україна</w:t>
      </w:r>
    </w:p>
    <w:p w:rsidR="00D41DD1" w:rsidRDefault="00D41DD1" w:rsidP="00D41DD1">
      <w:pPr>
        <w:rPr>
          <w:bCs/>
          <w:sz w:val="22"/>
          <w:szCs w:val="22"/>
          <w:lang w:val="uk-UA"/>
        </w:rPr>
      </w:pPr>
    </w:p>
    <w:p w:rsidR="00D41DD1" w:rsidRDefault="00D41DD1" w:rsidP="00D41DD1">
      <w:pPr>
        <w:rPr>
          <w:bCs/>
          <w:sz w:val="22"/>
          <w:szCs w:val="22"/>
          <w:lang w:val="uk-UA"/>
        </w:rPr>
      </w:pPr>
    </w:p>
    <w:p w:rsidR="002B5670" w:rsidRPr="00097581" w:rsidRDefault="002B5670" w:rsidP="00A1502E">
      <w:pPr>
        <w:jc w:val="center"/>
        <w:rPr>
          <w:b/>
          <w:sz w:val="22"/>
          <w:szCs w:val="22"/>
          <w:lang w:val="uk-UA"/>
        </w:rPr>
      </w:pPr>
      <w:r w:rsidRPr="00097581">
        <w:rPr>
          <w:b/>
          <w:sz w:val="22"/>
          <w:szCs w:val="22"/>
          <w:lang w:val="uk-UA"/>
        </w:rPr>
        <w:lastRenderedPageBreak/>
        <w:t>ЗМІСТ</w:t>
      </w:r>
    </w:p>
    <w:tbl>
      <w:tblPr>
        <w:tblStyle w:val="ac"/>
        <w:tblpPr w:leftFromText="180" w:rightFromText="180" w:vertAnchor="text" w:tblpY="1"/>
        <w:tblOverlap w:val="never"/>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gridCol w:w="709"/>
      </w:tblGrid>
      <w:tr w:rsidR="008327AF" w:rsidRPr="00097581" w:rsidTr="00463041">
        <w:tc>
          <w:tcPr>
            <w:tcW w:w="9464" w:type="dxa"/>
          </w:tcPr>
          <w:p w:rsidR="00CD162B" w:rsidRPr="00097581" w:rsidRDefault="00CD162B" w:rsidP="00A1502E">
            <w:pPr>
              <w:rPr>
                <w:sz w:val="22"/>
                <w:szCs w:val="22"/>
                <w:lang w:val="uk-UA"/>
              </w:rPr>
            </w:pPr>
            <w:r w:rsidRPr="00097581">
              <w:rPr>
                <w:sz w:val="22"/>
                <w:szCs w:val="22"/>
                <w:lang w:val="uk-UA"/>
              </w:rPr>
              <w:t xml:space="preserve">Nowick W. </w:t>
            </w:r>
          </w:p>
          <w:p w:rsidR="008327AF" w:rsidRPr="00097581" w:rsidRDefault="00CD162B" w:rsidP="00A1502E">
            <w:pPr>
              <w:jc w:val="both"/>
              <w:rPr>
                <w:b/>
                <w:sz w:val="22"/>
                <w:szCs w:val="22"/>
                <w:lang w:val="uk-UA"/>
              </w:rPr>
            </w:pPr>
            <w:r w:rsidRPr="00097581">
              <w:rPr>
                <w:sz w:val="22"/>
                <w:szCs w:val="22"/>
                <w:lang w:val="uk-UA"/>
              </w:rPr>
              <w:t xml:space="preserve">THE POTENTIAL OF THE AUTUMN APPLICATION OF THE SOIL WITH PHCS - PROGRAMM TANDEM </w:t>
            </w:r>
            <w:r w:rsidRPr="00097581">
              <w:rPr>
                <w:sz w:val="22"/>
                <w:szCs w:val="22"/>
                <w:vertAlign w:val="superscript"/>
                <w:lang w:val="uk-UA"/>
              </w:rPr>
              <w:t>12/21 -</w:t>
            </w:r>
          </w:p>
        </w:tc>
        <w:tc>
          <w:tcPr>
            <w:tcW w:w="709" w:type="dxa"/>
          </w:tcPr>
          <w:p w:rsidR="008327AF" w:rsidRPr="00097581" w:rsidRDefault="008327AF" w:rsidP="00A1502E">
            <w:pPr>
              <w:rPr>
                <w:sz w:val="22"/>
                <w:szCs w:val="22"/>
                <w:lang w:val="uk-UA"/>
              </w:rPr>
            </w:pPr>
          </w:p>
          <w:p w:rsidR="00B5129C" w:rsidRPr="00097581" w:rsidRDefault="00B5129C" w:rsidP="00A1502E">
            <w:pPr>
              <w:rPr>
                <w:sz w:val="22"/>
                <w:szCs w:val="22"/>
                <w:lang w:val="uk-UA"/>
              </w:rPr>
            </w:pPr>
          </w:p>
          <w:p w:rsidR="00B5129C" w:rsidRPr="00097581" w:rsidRDefault="00B5129C" w:rsidP="00A1502E">
            <w:pPr>
              <w:rPr>
                <w:sz w:val="22"/>
                <w:szCs w:val="22"/>
                <w:lang w:val="uk-UA"/>
              </w:rPr>
            </w:pPr>
            <w:r w:rsidRPr="00097581">
              <w:rPr>
                <w:sz w:val="22"/>
                <w:szCs w:val="22"/>
                <w:lang w:val="uk-UA"/>
              </w:rPr>
              <w:t>10</w:t>
            </w:r>
          </w:p>
        </w:tc>
      </w:tr>
      <w:tr w:rsidR="008327AF" w:rsidRPr="00097581" w:rsidTr="00463041">
        <w:tc>
          <w:tcPr>
            <w:tcW w:w="9464" w:type="dxa"/>
          </w:tcPr>
          <w:p w:rsidR="008426A7" w:rsidRPr="00097581" w:rsidRDefault="008426A7" w:rsidP="00A1502E">
            <w:pPr>
              <w:jc w:val="both"/>
              <w:rPr>
                <w:sz w:val="22"/>
                <w:szCs w:val="22"/>
                <w:lang w:val="uk-UA"/>
              </w:rPr>
            </w:pPr>
            <w:r w:rsidRPr="00097581">
              <w:rPr>
                <w:sz w:val="22"/>
                <w:szCs w:val="22"/>
                <w:lang w:val="uk-UA"/>
              </w:rPr>
              <w:t>Патика М.В., Патика Т.І., Дрозд П.Ю.</w:t>
            </w:r>
          </w:p>
          <w:p w:rsidR="008327AF" w:rsidRPr="00097581" w:rsidRDefault="008426A7" w:rsidP="00B5129C">
            <w:pPr>
              <w:jc w:val="both"/>
              <w:rPr>
                <w:b/>
                <w:sz w:val="22"/>
                <w:szCs w:val="22"/>
                <w:lang w:val="uk-UA"/>
              </w:rPr>
            </w:pPr>
            <w:r w:rsidRPr="00097581">
              <w:rPr>
                <w:sz w:val="22"/>
                <w:szCs w:val="22"/>
                <w:lang w:val="uk-UA"/>
              </w:rPr>
              <w:t>РОСЛИННО-МІКРОБНІ СИСТЕМИ ЯК ОСНОВА СУЧАСНИХ АГРАРНИХ БІОТЕХНОЛОГІЙ</w:t>
            </w:r>
          </w:p>
        </w:tc>
        <w:tc>
          <w:tcPr>
            <w:tcW w:w="709" w:type="dxa"/>
          </w:tcPr>
          <w:p w:rsidR="00B5129C" w:rsidRPr="00097581" w:rsidRDefault="00B5129C" w:rsidP="00A1502E">
            <w:pPr>
              <w:rPr>
                <w:sz w:val="22"/>
                <w:szCs w:val="22"/>
                <w:lang w:val="uk-UA"/>
              </w:rPr>
            </w:pPr>
          </w:p>
          <w:p w:rsidR="00B5129C" w:rsidRPr="00097581" w:rsidRDefault="00B5129C" w:rsidP="00A1502E">
            <w:pPr>
              <w:rPr>
                <w:sz w:val="22"/>
                <w:szCs w:val="22"/>
                <w:lang w:val="uk-UA"/>
              </w:rPr>
            </w:pPr>
            <w:r w:rsidRPr="00097581">
              <w:rPr>
                <w:sz w:val="22"/>
                <w:szCs w:val="22"/>
                <w:lang w:val="uk-UA"/>
              </w:rPr>
              <w:t>14</w:t>
            </w:r>
          </w:p>
        </w:tc>
      </w:tr>
      <w:tr w:rsidR="008327AF" w:rsidRPr="00097581" w:rsidTr="00463041">
        <w:tc>
          <w:tcPr>
            <w:tcW w:w="9464" w:type="dxa"/>
          </w:tcPr>
          <w:p w:rsidR="008426A7" w:rsidRPr="00097581" w:rsidRDefault="008426A7" w:rsidP="00A1502E">
            <w:pPr>
              <w:jc w:val="both"/>
              <w:rPr>
                <w:sz w:val="22"/>
                <w:szCs w:val="22"/>
                <w:lang w:val="uk-UA"/>
              </w:rPr>
            </w:pPr>
            <w:r w:rsidRPr="00097581">
              <w:rPr>
                <w:sz w:val="22"/>
                <w:szCs w:val="22"/>
                <w:lang w:val="uk-UA"/>
              </w:rPr>
              <w:t>Nowick W., Sorge R., Maslak D., Skakun T., Lomonosova V., Kuleshova Y., Iutynska G, Yamborko N.</w:t>
            </w:r>
          </w:p>
          <w:p w:rsidR="008327AF" w:rsidRPr="00097581" w:rsidRDefault="008426A7" w:rsidP="00B5129C">
            <w:pPr>
              <w:jc w:val="both"/>
              <w:rPr>
                <w:sz w:val="22"/>
                <w:szCs w:val="22"/>
                <w:lang w:val="uk-UA"/>
              </w:rPr>
            </w:pPr>
            <w:r w:rsidRPr="00097581">
              <w:rPr>
                <w:sz w:val="22"/>
                <w:szCs w:val="22"/>
                <w:lang w:val="uk-UA"/>
              </w:rPr>
              <w:t>ON THE LONG-TERM EFFECT OF NOVIHUM</w:t>
            </w:r>
            <w:r w:rsidR="00B5129C" w:rsidRPr="00097581">
              <w:rPr>
                <w:sz w:val="22"/>
                <w:szCs w:val="22"/>
                <w:lang w:val="uk-UA"/>
              </w:rPr>
              <w:t xml:space="preserve"> </w:t>
            </w:r>
            <w:r w:rsidRPr="00097581">
              <w:rPr>
                <w:sz w:val="22"/>
                <w:szCs w:val="22"/>
                <w:lang w:val="uk-UA"/>
              </w:rPr>
              <w:t xml:space="preserve">IN THE CULTIVATION OF WINE </w:t>
            </w:r>
          </w:p>
        </w:tc>
        <w:tc>
          <w:tcPr>
            <w:tcW w:w="709" w:type="dxa"/>
          </w:tcPr>
          <w:p w:rsidR="008327AF" w:rsidRPr="00097581" w:rsidRDefault="008327AF" w:rsidP="00A1502E">
            <w:pPr>
              <w:rPr>
                <w:sz w:val="22"/>
                <w:szCs w:val="22"/>
                <w:lang w:val="uk-UA"/>
              </w:rPr>
            </w:pPr>
          </w:p>
          <w:p w:rsidR="00B5129C" w:rsidRPr="00097581" w:rsidRDefault="00B5129C" w:rsidP="00A1502E">
            <w:pPr>
              <w:rPr>
                <w:sz w:val="22"/>
                <w:szCs w:val="22"/>
                <w:lang w:val="uk-UA"/>
              </w:rPr>
            </w:pPr>
            <w:r w:rsidRPr="00097581">
              <w:rPr>
                <w:sz w:val="22"/>
                <w:szCs w:val="22"/>
                <w:lang w:val="uk-UA"/>
              </w:rPr>
              <w:t>16</w:t>
            </w:r>
          </w:p>
        </w:tc>
      </w:tr>
      <w:tr w:rsidR="008327AF" w:rsidRPr="00097581" w:rsidTr="00463041">
        <w:tc>
          <w:tcPr>
            <w:tcW w:w="9464" w:type="dxa"/>
          </w:tcPr>
          <w:p w:rsidR="008426A7" w:rsidRPr="00097581" w:rsidRDefault="008426A7" w:rsidP="00A1502E">
            <w:pPr>
              <w:rPr>
                <w:sz w:val="22"/>
                <w:szCs w:val="22"/>
                <w:lang w:val="uk-UA"/>
              </w:rPr>
            </w:pPr>
            <w:r w:rsidRPr="00097581">
              <w:rPr>
                <w:sz w:val="22"/>
                <w:szCs w:val="22"/>
                <w:lang w:val="uk-UA"/>
              </w:rPr>
              <w:t>V. Tsygankova, E. Shysha, L. Biliavska, G. Iutynska, A. Yemets, Y. Blume</w:t>
            </w:r>
          </w:p>
          <w:p w:rsidR="008327AF" w:rsidRPr="00097581" w:rsidRDefault="008426A7" w:rsidP="00A1502E">
            <w:pPr>
              <w:jc w:val="both"/>
              <w:rPr>
                <w:sz w:val="22"/>
                <w:szCs w:val="22"/>
                <w:lang w:val="uk-UA"/>
              </w:rPr>
            </w:pPr>
            <w:r w:rsidRPr="00097581">
              <w:rPr>
                <w:sz w:val="22"/>
                <w:szCs w:val="22"/>
                <w:lang w:val="uk-UA"/>
              </w:rPr>
              <w:t>APPLICATION OF MICROBIAL BIOSTIMULANTS TO INCREASE WHEAT (TRITICUM AESTIVUM L.) RESISTANCE AGAINST CEREAL CYST NEMATODE HETERODERA AVENAE</w:t>
            </w:r>
          </w:p>
        </w:tc>
        <w:tc>
          <w:tcPr>
            <w:tcW w:w="709" w:type="dxa"/>
          </w:tcPr>
          <w:p w:rsidR="008327AF" w:rsidRPr="00097581" w:rsidRDefault="008327AF" w:rsidP="00A1502E">
            <w:pPr>
              <w:rPr>
                <w:sz w:val="22"/>
                <w:szCs w:val="22"/>
                <w:lang w:val="uk-UA"/>
              </w:rPr>
            </w:pPr>
          </w:p>
          <w:p w:rsidR="00B5129C" w:rsidRPr="00097581" w:rsidRDefault="00B5129C" w:rsidP="00A1502E">
            <w:pPr>
              <w:rPr>
                <w:sz w:val="22"/>
                <w:szCs w:val="22"/>
                <w:lang w:val="uk-UA"/>
              </w:rPr>
            </w:pPr>
          </w:p>
          <w:p w:rsidR="00B5129C" w:rsidRPr="00097581" w:rsidRDefault="00B5129C" w:rsidP="00A1502E">
            <w:pPr>
              <w:rPr>
                <w:sz w:val="22"/>
                <w:szCs w:val="22"/>
                <w:lang w:val="uk-UA"/>
              </w:rPr>
            </w:pPr>
            <w:r w:rsidRPr="00097581">
              <w:rPr>
                <w:sz w:val="22"/>
                <w:szCs w:val="22"/>
                <w:lang w:val="uk-UA"/>
              </w:rPr>
              <w:t>22</w:t>
            </w:r>
          </w:p>
        </w:tc>
      </w:tr>
      <w:tr w:rsidR="008327AF" w:rsidRPr="00097581" w:rsidTr="00463041">
        <w:tc>
          <w:tcPr>
            <w:tcW w:w="9464" w:type="dxa"/>
          </w:tcPr>
          <w:p w:rsidR="008426A7" w:rsidRPr="00097581" w:rsidRDefault="008426A7" w:rsidP="00A1502E">
            <w:pPr>
              <w:rPr>
                <w:sz w:val="22"/>
                <w:szCs w:val="22"/>
                <w:lang w:val="uk-UA"/>
              </w:rPr>
            </w:pPr>
            <w:r w:rsidRPr="00097581">
              <w:rPr>
                <w:sz w:val="22"/>
                <w:szCs w:val="22"/>
                <w:lang w:val="uk-UA"/>
              </w:rPr>
              <w:t xml:space="preserve">Феклистова И.Н., Маслак Д.В., Гринева И.А., Скакун Т.Л., Ломоносова В.А., </w:t>
            </w:r>
          </w:p>
          <w:p w:rsidR="008426A7" w:rsidRPr="00097581" w:rsidRDefault="008426A7" w:rsidP="00A1502E">
            <w:pPr>
              <w:rPr>
                <w:sz w:val="22"/>
                <w:szCs w:val="22"/>
                <w:lang w:val="uk-UA"/>
              </w:rPr>
            </w:pPr>
            <w:r w:rsidRPr="00097581">
              <w:rPr>
                <w:sz w:val="22"/>
                <w:szCs w:val="22"/>
                <w:lang w:val="uk-UA"/>
              </w:rPr>
              <w:t xml:space="preserve">Садовская Л.Е., Кулешова Ю.М. </w:t>
            </w:r>
          </w:p>
          <w:p w:rsidR="008327AF" w:rsidRPr="00097581" w:rsidRDefault="008426A7" w:rsidP="00A1502E">
            <w:pPr>
              <w:jc w:val="both"/>
              <w:rPr>
                <w:sz w:val="22"/>
                <w:szCs w:val="22"/>
                <w:lang w:val="uk-UA"/>
              </w:rPr>
            </w:pPr>
            <w:r w:rsidRPr="00097581">
              <w:rPr>
                <w:sz w:val="22"/>
                <w:szCs w:val="22"/>
                <w:lang w:val="uk-UA"/>
              </w:rPr>
              <w:t>ВЫДЕЛЕНИЕ ШТАММА – ОСНОВЫ ПРЕПАРАТА ДЛЯ СТИМУЛЯЦИИ РОСТА КОРНЕЙ</w:t>
            </w:r>
          </w:p>
        </w:tc>
        <w:tc>
          <w:tcPr>
            <w:tcW w:w="709" w:type="dxa"/>
          </w:tcPr>
          <w:p w:rsidR="008327AF" w:rsidRPr="00097581" w:rsidRDefault="008327AF" w:rsidP="00A1502E">
            <w:pPr>
              <w:rPr>
                <w:sz w:val="22"/>
                <w:szCs w:val="22"/>
                <w:lang w:val="uk-UA"/>
              </w:rPr>
            </w:pPr>
          </w:p>
          <w:p w:rsidR="00B5129C" w:rsidRPr="00097581" w:rsidRDefault="00B5129C" w:rsidP="00A1502E">
            <w:pPr>
              <w:rPr>
                <w:sz w:val="22"/>
                <w:szCs w:val="22"/>
                <w:lang w:val="uk-UA"/>
              </w:rPr>
            </w:pPr>
          </w:p>
          <w:p w:rsidR="00B5129C" w:rsidRPr="00097581" w:rsidRDefault="00B5129C" w:rsidP="00A1502E">
            <w:pPr>
              <w:rPr>
                <w:sz w:val="22"/>
                <w:szCs w:val="22"/>
                <w:lang w:val="uk-UA"/>
              </w:rPr>
            </w:pPr>
            <w:r w:rsidRPr="00097581">
              <w:rPr>
                <w:sz w:val="22"/>
                <w:szCs w:val="22"/>
                <w:lang w:val="uk-UA"/>
              </w:rPr>
              <w:t>24</w:t>
            </w:r>
          </w:p>
        </w:tc>
      </w:tr>
      <w:tr w:rsidR="008327AF" w:rsidRPr="00097581" w:rsidTr="00463041">
        <w:tc>
          <w:tcPr>
            <w:tcW w:w="9464" w:type="dxa"/>
          </w:tcPr>
          <w:p w:rsidR="008426A7" w:rsidRPr="00097581" w:rsidRDefault="008426A7" w:rsidP="00A1502E">
            <w:pPr>
              <w:jc w:val="both"/>
              <w:rPr>
                <w:sz w:val="22"/>
                <w:szCs w:val="22"/>
                <w:lang w:val="uk-UA"/>
              </w:rPr>
            </w:pPr>
            <w:r w:rsidRPr="00097581">
              <w:rPr>
                <w:sz w:val="22"/>
                <w:szCs w:val="22"/>
                <w:lang w:val="uk-UA"/>
              </w:rPr>
              <w:t>Шилина Ю.В., Гуща Н.И., Моложавая О.С., Литвинов С.В., Шевченко Ю.И., Дмитриев А.П.</w:t>
            </w:r>
          </w:p>
          <w:p w:rsidR="008327AF" w:rsidRPr="00097581" w:rsidRDefault="008426A7" w:rsidP="00A1502E">
            <w:pPr>
              <w:jc w:val="both"/>
              <w:rPr>
                <w:sz w:val="22"/>
                <w:szCs w:val="22"/>
                <w:lang w:val="uk-UA"/>
              </w:rPr>
            </w:pPr>
            <w:r w:rsidRPr="00097581">
              <w:rPr>
                <w:sz w:val="22"/>
                <w:szCs w:val="22"/>
                <w:lang w:val="uk-UA"/>
              </w:rPr>
              <w:t>ВЛИЯНИЕ КОМПЛЕКСНОЙ ОБРАБОТКИ ЛИПОПОЛИСАХАРИДОМ И САЛИЦИЛОВОЙ КИСЛОТ НА ИНДУКЦИЮ УСТОЙЧИВОСТИ РАСТЕНИЙ ARABIDOPSIS THALIANA К ФИТОПАТОГЕННЫМ БАКТЕРИЯМ</w:t>
            </w:r>
          </w:p>
        </w:tc>
        <w:tc>
          <w:tcPr>
            <w:tcW w:w="709" w:type="dxa"/>
          </w:tcPr>
          <w:p w:rsidR="008327AF" w:rsidRPr="00097581" w:rsidRDefault="008327AF" w:rsidP="00A1502E">
            <w:pPr>
              <w:rPr>
                <w:sz w:val="22"/>
                <w:szCs w:val="22"/>
                <w:lang w:val="uk-UA"/>
              </w:rPr>
            </w:pPr>
          </w:p>
          <w:p w:rsidR="00B5129C" w:rsidRPr="00097581" w:rsidRDefault="00B5129C" w:rsidP="00A1502E">
            <w:pPr>
              <w:rPr>
                <w:sz w:val="22"/>
                <w:szCs w:val="22"/>
                <w:lang w:val="uk-UA"/>
              </w:rPr>
            </w:pPr>
          </w:p>
          <w:p w:rsidR="00B5129C" w:rsidRPr="00097581" w:rsidRDefault="00B5129C" w:rsidP="00A1502E">
            <w:pPr>
              <w:rPr>
                <w:sz w:val="22"/>
                <w:szCs w:val="22"/>
                <w:lang w:val="uk-UA"/>
              </w:rPr>
            </w:pPr>
          </w:p>
          <w:p w:rsidR="00B5129C" w:rsidRPr="00097581" w:rsidRDefault="00B5129C" w:rsidP="00A1502E">
            <w:pPr>
              <w:rPr>
                <w:sz w:val="22"/>
                <w:szCs w:val="22"/>
                <w:lang w:val="uk-UA"/>
              </w:rPr>
            </w:pPr>
            <w:r w:rsidRPr="00097581">
              <w:rPr>
                <w:sz w:val="22"/>
                <w:szCs w:val="22"/>
                <w:lang w:val="uk-UA"/>
              </w:rPr>
              <w:t>27</w:t>
            </w:r>
          </w:p>
        </w:tc>
      </w:tr>
      <w:tr w:rsidR="008327AF" w:rsidRPr="00097581" w:rsidTr="00463041">
        <w:tc>
          <w:tcPr>
            <w:tcW w:w="9464" w:type="dxa"/>
          </w:tcPr>
          <w:p w:rsidR="008426A7" w:rsidRPr="00097581" w:rsidRDefault="008426A7" w:rsidP="00A1502E">
            <w:pPr>
              <w:rPr>
                <w:sz w:val="22"/>
                <w:szCs w:val="22"/>
                <w:lang w:val="uk-UA"/>
              </w:rPr>
            </w:pPr>
            <w:r w:rsidRPr="00097581">
              <w:rPr>
                <w:sz w:val="22"/>
                <w:szCs w:val="22"/>
                <w:lang w:val="uk-UA"/>
              </w:rPr>
              <w:t>Пономаренко С.П., Ретьман С.В., Зеля А.Г.</w:t>
            </w:r>
          </w:p>
          <w:p w:rsidR="008327AF" w:rsidRPr="00097581" w:rsidRDefault="008426A7" w:rsidP="00A1502E">
            <w:pPr>
              <w:jc w:val="both"/>
              <w:rPr>
                <w:sz w:val="22"/>
                <w:szCs w:val="22"/>
                <w:lang w:val="uk-UA"/>
              </w:rPr>
            </w:pPr>
            <w:r w:rsidRPr="00097581">
              <w:rPr>
                <w:sz w:val="22"/>
                <w:szCs w:val="22"/>
                <w:lang w:val="uk-UA"/>
              </w:rPr>
              <w:t>mRNA-ИНТЕРФЕРЕНЦИЯ С ИСПОЛЬЗОВАНИЕМ БИОРЕГУЛЯТОРОВ РЕГОПЛАНТ И СТИМПО В БОРЬБЕ С НЕМАТОДАМИ И РАКОМ КАРТОФЕЛЯ</w:t>
            </w:r>
          </w:p>
        </w:tc>
        <w:tc>
          <w:tcPr>
            <w:tcW w:w="709" w:type="dxa"/>
          </w:tcPr>
          <w:p w:rsidR="008327AF" w:rsidRPr="00097581" w:rsidRDefault="008327AF" w:rsidP="00A1502E">
            <w:pPr>
              <w:rPr>
                <w:sz w:val="22"/>
                <w:szCs w:val="22"/>
                <w:lang w:val="uk-UA"/>
              </w:rPr>
            </w:pPr>
          </w:p>
          <w:p w:rsidR="00B5129C" w:rsidRPr="00097581" w:rsidRDefault="00B5129C" w:rsidP="00A1502E">
            <w:pPr>
              <w:rPr>
                <w:sz w:val="22"/>
                <w:szCs w:val="22"/>
                <w:lang w:val="uk-UA"/>
              </w:rPr>
            </w:pPr>
          </w:p>
          <w:p w:rsidR="00B5129C" w:rsidRPr="00097581" w:rsidRDefault="00B5129C" w:rsidP="00A1502E">
            <w:pPr>
              <w:rPr>
                <w:sz w:val="22"/>
                <w:szCs w:val="22"/>
                <w:lang w:val="uk-UA"/>
              </w:rPr>
            </w:pPr>
            <w:r w:rsidRPr="00097581">
              <w:rPr>
                <w:sz w:val="22"/>
                <w:szCs w:val="22"/>
                <w:lang w:val="uk-UA"/>
              </w:rPr>
              <w:t>30</w:t>
            </w:r>
          </w:p>
        </w:tc>
      </w:tr>
      <w:tr w:rsidR="008327AF" w:rsidRPr="00097581" w:rsidTr="00463041">
        <w:tc>
          <w:tcPr>
            <w:tcW w:w="9464" w:type="dxa"/>
          </w:tcPr>
          <w:p w:rsidR="008426A7" w:rsidRPr="00097581" w:rsidRDefault="008426A7" w:rsidP="00A1502E">
            <w:pPr>
              <w:rPr>
                <w:sz w:val="22"/>
                <w:szCs w:val="22"/>
                <w:lang w:val="uk-UA"/>
              </w:rPr>
            </w:pPr>
            <w:r w:rsidRPr="00097581">
              <w:rPr>
                <w:sz w:val="22"/>
                <w:szCs w:val="22"/>
                <w:lang w:val="uk-UA"/>
              </w:rPr>
              <w:t>Машкин И.А., Шуканов В.П., Корытько Л.А.</w:t>
            </w:r>
          </w:p>
          <w:p w:rsidR="008327AF" w:rsidRPr="00097581" w:rsidRDefault="008426A7" w:rsidP="00A1502E">
            <w:pPr>
              <w:jc w:val="both"/>
              <w:rPr>
                <w:sz w:val="22"/>
                <w:szCs w:val="22"/>
                <w:lang w:val="uk-UA"/>
              </w:rPr>
            </w:pPr>
            <w:r w:rsidRPr="00097581">
              <w:rPr>
                <w:sz w:val="22"/>
                <w:szCs w:val="22"/>
                <w:lang w:val="uk-UA"/>
              </w:rPr>
              <w:t>ВЛИЯНИЕ ПРЕДПОСЕВНОЙ ОБРАБОТКИ СЕМЯН СОСНЫ НА ИХ ПОСЕВНЫЕ КАЧЕСТВА, ФИТОСАНИТАРНОЕ СОСТОЯНИЕ И НАЧАЛЬНЫЙ РОСТ ПРОРОСТКОВ</w:t>
            </w:r>
          </w:p>
        </w:tc>
        <w:tc>
          <w:tcPr>
            <w:tcW w:w="709" w:type="dxa"/>
          </w:tcPr>
          <w:p w:rsidR="008327AF" w:rsidRPr="00097581" w:rsidRDefault="008327AF" w:rsidP="00A1502E">
            <w:pPr>
              <w:rPr>
                <w:sz w:val="22"/>
                <w:szCs w:val="22"/>
                <w:lang w:val="uk-UA"/>
              </w:rPr>
            </w:pPr>
          </w:p>
          <w:p w:rsidR="00B5129C" w:rsidRPr="00097581" w:rsidRDefault="00B5129C" w:rsidP="00A1502E">
            <w:pPr>
              <w:rPr>
                <w:sz w:val="22"/>
                <w:szCs w:val="22"/>
                <w:lang w:val="uk-UA"/>
              </w:rPr>
            </w:pPr>
          </w:p>
          <w:p w:rsidR="00B5129C" w:rsidRPr="00097581" w:rsidRDefault="00B7211F" w:rsidP="00A1502E">
            <w:pPr>
              <w:rPr>
                <w:sz w:val="22"/>
                <w:szCs w:val="22"/>
                <w:lang w:val="uk-UA"/>
              </w:rPr>
            </w:pPr>
            <w:r>
              <w:rPr>
                <w:sz w:val="22"/>
                <w:szCs w:val="22"/>
                <w:lang w:val="uk-UA"/>
              </w:rPr>
              <w:t>33</w:t>
            </w:r>
          </w:p>
        </w:tc>
      </w:tr>
      <w:tr w:rsidR="008327AF" w:rsidRPr="00097581" w:rsidTr="00463041">
        <w:tc>
          <w:tcPr>
            <w:tcW w:w="9464" w:type="dxa"/>
          </w:tcPr>
          <w:p w:rsidR="008426A7" w:rsidRPr="00097581" w:rsidRDefault="008426A7" w:rsidP="00A1502E">
            <w:pPr>
              <w:rPr>
                <w:sz w:val="22"/>
                <w:szCs w:val="22"/>
                <w:lang w:val="uk-UA"/>
              </w:rPr>
            </w:pPr>
            <w:r w:rsidRPr="00097581">
              <w:rPr>
                <w:sz w:val="22"/>
                <w:szCs w:val="22"/>
                <w:lang w:val="uk-UA"/>
              </w:rPr>
              <w:t>Стасевич М.В., Зварич В.І., Новіков В.П.</w:t>
            </w:r>
          </w:p>
          <w:p w:rsidR="008327AF" w:rsidRPr="00097581" w:rsidRDefault="008426A7" w:rsidP="00A1502E">
            <w:pPr>
              <w:jc w:val="both"/>
              <w:rPr>
                <w:sz w:val="22"/>
                <w:szCs w:val="22"/>
                <w:lang w:val="uk-UA"/>
              </w:rPr>
            </w:pPr>
            <w:r w:rsidRPr="00097581">
              <w:rPr>
                <w:sz w:val="22"/>
                <w:szCs w:val="22"/>
                <w:lang w:val="uk-UA"/>
              </w:rPr>
              <w:t>ДОСЛІДЖЕННЯ СУЛЬФУРОВМІСНИХ ПОХІДНИХ  1,4-НАФТОХІНУ  ЯК РІСТРЕГУЛЯТОРІВ</w:t>
            </w:r>
          </w:p>
        </w:tc>
        <w:tc>
          <w:tcPr>
            <w:tcW w:w="709" w:type="dxa"/>
          </w:tcPr>
          <w:p w:rsidR="008327AF" w:rsidRPr="00097581" w:rsidRDefault="008327AF" w:rsidP="00A1502E">
            <w:pPr>
              <w:rPr>
                <w:sz w:val="22"/>
                <w:szCs w:val="22"/>
                <w:lang w:val="uk-UA"/>
              </w:rPr>
            </w:pPr>
          </w:p>
          <w:p w:rsidR="00B5129C" w:rsidRPr="00097581" w:rsidRDefault="00B5129C" w:rsidP="00A1502E">
            <w:pPr>
              <w:rPr>
                <w:sz w:val="22"/>
                <w:szCs w:val="22"/>
                <w:lang w:val="uk-UA"/>
              </w:rPr>
            </w:pPr>
          </w:p>
          <w:p w:rsidR="00B5129C" w:rsidRPr="00097581" w:rsidRDefault="00B7211F" w:rsidP="00A1502E">
            <w:pPr>
              <w:rPr>
                <w:sz w:val="22"/>
                <w:szCs w:val="22"/>
                <w:lang w:val="uk-UA"/>
              </w:rPr>
            </w:pPr>
            <w:r>
              <w:rPr>
                <w:sz w:val="22"/>
                <w:szCs w:val="22"/>
                <w:lang w:val="uk-UA"/>
              </w:rPr>
              <w:t>36</w:t>
            </w:r>
          </w:p>
        </w:tc>
      </w:tr>
      <w:tr w:rsidR="008327AF" w:rsidRPr="00097581" w:rsidTr="00463041">
        <w:tc>
          <w:tcPr>
            <w:tcW w:w="9464" w:type="dxa"/>
          </w:tcPr>
          <w:p w:rsidR="008426A7" w:rsidRPr="00097581" w:rsidRDefault="008426A7" w:rsidP="00A1502E">
            <w:pPr>
              <w:rPr>
                <w:sz w:val="22"/>
                <w:szCs w:val="22"/>
                <w:lang w:val="uk-UA"/>
              </w:rPr>
            </w:pPr>
            <w:r w:rsidRPr="00097581">
              <w:rPr>
                <w:sz w:val="22"/>
                <w:szCs w:val="22"/>
                <w:lang w:val="uk-UA"/>
              </w:rPr>
              <w:t>Ліманська Н.В., Галкін М.Б., Іваниця В.О.</w:t>
            </w:r>
          </w:p>
          <w:p w:rsidR="008327AF" w:rsidRPr="00097581" w:rsidRDefault="008426A7" w:rsidP="00A1502E">
            <w:pPr>
              <w:jc w:val="both"/>
              <w:rPr>
                <w:sz w:val="22"/>
                <w:szCs w:val="22"/>
                <w:lang w:val="uk-UA"/>
              </w:rPr>
            </w:pPr>
            <w:r w:rsidRPr="00097581">
              <w:rPr>
                <w:sz w:val="22"/>
                <w:szCs w:val="22"/>
                <w:lang w:val="uk-UA"/>
              </w:rPr>
              <w:t>ФІТОСТИМУЛЯЦІЙНИЙ ВПЛИВ ЛАКТОБАЦИЛ НА РІСТ ГАЗОННОЇ ТРАВОСУМІШІ</w:t>
            </w:r>
          </w:p>
        </w:tc>
        <w:tc>
          <w:tcPr>
            <w:tcW w:w="709" w:type="dxa"/>
          </w:tcPr>
          <w:p w:rsidR="008327AF" w:rsidRPr="00097581" w:rsidRDefault="008327AF" w:rsidP="00A1502E">
            <w:pPr>
              <w:rPr>
                <w:sz w:val="22"/>
                <w:szCs w:val="22"/>
                <w:lang w:val="uk-UA"/>
              </w:rPr>
            </w:pPr>
          </w:p>
          <w:p w:rsidR="00B5129C" w:rsidRPr="00097581" w:rsidRDefault="00B7211F" w:rsidP="00A1502E">
            <w:pPr>
              <w:rPr>
                <w:sz w:val="22"/>
                <w:szCs w:val="22"/>
                <w:lang w:val="uk-UA"/>
              </w:rPr>
            </w:pPr>
            <w:r>
              <w:rPr>
                <w:sz w:val="22"/>
                <w:szCs w:val="22"/>
                <w:lang w:val="uk-UA"/>
              </w:rPr>
              <w:t>39</w:t>
            </w:r>
          </w:p>
        </w:tc>
      </w:tr>
      <w:tr w:rsidR="008327AF" w:rsidRPr="00097581" w:rsidTr="00463041">
        <w:tc>
          <w:tcPr>
            <w:tcW w:w="9464" w:type="dxa"/>
          </w:tcPr>
          <w:p w:rsidR="008426A7" w:rsidRPr="00097581" w:rsidRDefault="008426A7" w:rsidP="00A1502E">
            <w:pPr>
              <w:rPr>
                <w:sz w:val="22"/>
                <w:szCs w:val="22"/>
                <w:lang w:val="uk-UA"/>
              </w:rPr>
            </w:pPr>
            <w:r w:rsidRPr="00097581">
              <w:rPr>
                <w:sz w:val="22"/>
                <w:szCs w:val="22"/>
                <w:lang w:val="uk-UA"/>
              </w:rPr>
              <w:t>Батыр Л.М., Сланина В.А., Цуркан О.П.</w:t>
            </w:r>
          </w:p>
          <w:p w:rsidR="008327AF" w:rsidRPr="00097581" w:rsidRDefault="008426A7" w:rsidP="00A1502E">
            <w:pPr>
              <w:jc w:val="both"/>
              <w:rPr>
                <w:sz w:val="22"/>
                <w:szCs w:val="22"/>
                <w:lang w:val="uk-UA"/>
              </w:rPr>
            </w:pPr>
            <w:r w:rsidRPr="00097581">
              <w:rPr>
                <w:sz w:val="22"/>
                <w:szCs w:val="22"/>
                <w:lang w:val="uk-UA"/>
              </w:rPr>
              <w:t>СПОСОБ КОНСЕРВИРОВАНИЯ МИКРООРГАНИЗМОВ С АНТИФУНГАЛЬНОЙ АКТИВНОСТЬЮ И ПЕРСПЕКТИВЫ ИХ ИСПОЛЬЗОВАНИЯ</w:t>
            </w:r>
          </w:p>
        </w:tc>
        <w:tc>
          <w:tcPr>
            <w:tcW w:w="709" w:type="dxa"/>
          </w:tcPr>
          <w:p w:rsidR="008327AF" w:rsidRPr="00097581" w:rsidRDefault="008327AF" w:rsidP="00A1502E">
            <w:pPr>
              <w:rPr>
                <w:sz w:val="22"/>
                <w:szCs w:val="22"/>
                <w:lang w:val="uk-UA"/>
              </w:rPr>
            </w:pPr>
          </w:p>
          <w:p w:rsidR="00B5129C" w:rsidRPr="00097581" w:rsidRDefault="00B5129C" w:rsidP="00A1502E">
            <w:pPr>
              <w:rPr>
                <w:sz w:val="22"/>
                <w:szCs w:val="22"/>
                <w:lang w:val="uk-UA"/>
              </w:rPr>
            </w:pPr>
          </w:p>
          <w:p w:rsidR="00B5129C" w:rsidRPr="00097581" w:rsidRDefault="00B7211F" w:rsidP="00A1502E">
            <w:pPr>
              <w:rPr>
                <w:sz w:val="22"/>
                <w:szCs w:val="22"/>
                <w:lang w:val="uk-UA"/>
              </w:rPr>
            </w:pPr>
            <w:r>
              <w:rPr>
                <w:sz w:val="22"/>
                <w:szCs w:val="22"/>
                <w:lang w:val="uk-UA"/>
              </w:rPr>
              <w:t>42</w:t>
            </w:r>
          </w:p>
        </w:tc>
      </w:tr>
      <w:tr w:rsidR="008327AF" w:rsidRPr="00097581" w:rsidTr="00463041">
        <w:tc>
          <w:tcPr>
            <w:tcW w:w="9464" w:type="dxa"/>
          </w:tcPr>
          <w:p w:rsidR="008426A7" w:rsidRPr="00097581" w:rsidRDefault="008426A7" w:rsidP="00A1502E">
            <w:pPr>
              <w:rPr>
                <w:sz w:val="22"/>
                <w:szCs w:val="22"/>
                <w:lang w:val="uk-UA"/>
              </w:rPr>
            </w:pPr>
            <w:r w:rsidRPr="00097581">
              <w:rPr>
                <w:sz w:val="22"/>
                <w:szCs w:val="22"/>
                <w:lang w:val="uk-UA"/>
              </w:rPr>
              <w:t>Горобець О. Ю., Горобець С. В., Теліженко В. С.</w:t>
            </w:r>
          </w:p>
          <w:p w:rsidR="008327AF" w:rsidRPr="00097581" w:rsidRDefault="008426A7" w:rsidP="00A1502E">
            <w:pPr>
              <w:jc w:val="both"/>
              <w:rPr>
                <w:sz w:val="22"/>
                <w:szCs w:val="22"/>
                <w:lang w:val="uk-UA"/>
              </w:rPr>
            </w:pPr>
            <w:r w:rsidRPr="00097581">
              <w:rPr>
                <w:sz w:val="22"/>
                <w:szCs w:val="22"/>
                <w:lang w:val="uk-UA"/>
              </w:rPr>
              <w:t>БІОГЕННІ МАГНІТНІ НАНОЧАСТИНКИ ТА ЇХ ВПЛИВ НА ВЗАЄМОДІЮ МІЖ ФІТОПАТОГЕННИМИ АГРОБАКТЕРІЯМИ І РОСЛИНАМИ-ХАЗЯЇВАМИ</w:t>
            </w:r>
          </w:p>
        </w:tc>
        <w:tc>
          <w:tcPr>
            <w:tcW w:w="709" w:type="dxa"/>
          </w:tcPr>
          <w:p w:rsidR="008327AF" w:rsidRPr="00097581" w:rsidRDefault="008327AF" w:rsidP="00A1502E">
            <w:pPr>
              <w:rPr>
                <w:sz w:val="22"/>
                <w:szCs w:val="22"/>
                <w:lang w:val="uk-UA"/>
              </w:rPr>
            </w:pPr>
          </w:p>
          <w:p w:rsidR="00B5129C" w:rsidRPr="00097581" w:rsidRDefault="00B5129C" w:rsidP="00A1502E">
            <w:pPr>
              <w:rPr>
                <w:sz w:val="22"/>
                <w:szCs w:val="22"/>
                <w:lang w:val="uk-UA"/>
              </w:rPr>
            </w:pPr>
          </w:p>
          <w:p w:rsidR="00B5129C" w:rsidRPr="00097581" w:rsidRDefault="00B7211F" w:rsidP="00A1502E">
            <w:pPr>
              <w:rPr>
                <w:sz w:val="22"/>
                <w:szCs w:val="22"/>
                <w:lang w:val="uk-UA"/>
              </w:rPr>
            </w:pPr>
            <w:r>
              <w:rPr>
                <w:sz w:val="22"/>
                <w:szCs w:val="22"/>
                <w:lang w:val="uk-UA"/>
              </w:rPr>
              <w:t>45</w:t>
            </w:r>
          </w:p>
        </w:tc>
      </w:tr>
      <w:tr w:rsidR="008327AF" w:rsidRPr="00097581" w:rsidTr="00463041">
        <w:tc>
          <w:tcPr>
            <w:tcW w:w="9464" w:type="dxa"/>
          </w:tcPr>
          <w:p w:rsidR="00364B7F" w:rsidRPr="00097581" w:rsidRDefault="00364B7F" w:rsidP="00A1502E">
            <w:pPr>
              <w:rPr>
                <w:sz w:val="22"/>
                <w:szCs w:val="22"/>
                <w:lang w:val="uk-UA"/>
              </w:rPr>
            </w:pPr>
            <w:r w:rsidRPr="00097581">
              <w:rPr>
                <w:sz w:val="22"/>
                <w:szCs w:val="22"/>
                <w:lang w:val="uk-UA"/>
              </w:rPr>
              <w:t>Бурцева С.А., Бырса М.Н., Караман М.А., Маслоброд С.Н.</w:t>
            </w:r>
          </w:p>
          <w:p w:rsidR="00364B7F" w:rsidRPr="00097581" w:rsidRDefault="00364B7F" w:rsidP="00A1502E">
            <w:pPr>
              <w:jc w:val="both"/>
              <w:rPr>
                <w:sz w:val="22"/>
                <w:szCs w:val="22"/>
                <w:lang w:val="uk-UA"/>
              </w:rPr>
            </w:pPr>
            <w:r w:rsidRPr="00097581">
              <w:rPr>
                <w:sz w:val="22"/>
                <w:szCs w:val="22"/>
                <w:lang w:val="uk-UA"/>
              </w:rPr>
              <w:t>РОСТРЕГУЛИРУЮЩИЕ СВОЙСТВА МЕТАБОЛИТОВ СТРЕПТОМИЦЕТОВ</w:t>
            </w:r>
          </w:p>
          <w:p w:rsidR="008327AF" w:rsidRPr="00097581" w:rsidRDefault="00364B7F" w:rsidP="00A1502E">
            <w:pPr>
              <w:rPr>
                <w:sz w:val="22"/>
                <w:szCs w:val="22"/>
                <w:lang w:val="uk-UA"/>
              </w:rPr>
            </w:pPr>
            <w:r w:rsidRPr="00097581">
              <w:rPr>
                <w:sz w:val="22"/>
                <w:szCs w:val="22"/>
                <w:lang w:val="uk-UA"/>
              </w:rPr>
              <w:t>ДО И ПОСЛЕ ЛИОФИЛИЗАЦИИ</w:t>
            </w:r>
          </w:p>
        </w:tc>
        <w:tc>
          <w:tcPr>
            <w:tcW w:w="709" w:type="dxa"/>
          </w:tcPr>
          <w:p w:rsidR="008327AF" w:rsidRPr="00097581" w:rsidRDefault="008327AF" w:rsidP="00A1502E">
            <w:pPr>
              <w:rPr>
                <w:sz w:val="22"/>
                <w:szCs w:val="22"/>
                <w:lang w:val="uk-UA"/>
              </w:rPr>
            </w:pPr>
          </w:p>
          <w:p w:rsidR="00B5129C" w:rsidRPr="00097581" w:rsidRDefault="00B5129C" w:rsidP="00A1502E">
            <w:pPr>
              <w:rPr>
                <w:sz w:val="22"/>
                <w:szCs w:val="22"/>
                <w:lang w:val="uk-UA"/>
              </w:rPr>
            </w:pPr>
          </w:p>
          <w:p w:rsidR="00B5129C" w:rsidRPr="00097581" w:rsidRDefault="00B7211F" w:rsidP="00A1502E">
            <w:pPr>
              <w:rPr>
                <w:sz w:val="22"/>
                <w:szCs w:val="22"/>
                <w:lang w:val="uk-UA"/>
              </w:rPr>
            </w:pPr>
            <w:r>
              <w:rPr>
                <w:sz w:val="22"/>
                <w:szCs w:val="22"/>
                <w:lang w:val="uk-UA"/>
              </w:rPr>
              <w:t>47</w:t>
            </w:r>
          </w:p>
        </w:tc>
      </w:tr>
      <w:tr w:rsidR="008327AF" w:rsidRPr="00097581" w:rsidTr="00463041">
        <w:tc>
          <w:tcPr>
            <w:tcW w:w="9464" w:type="dxa"/>
          </w:tcPr>
          <w:p w:rsidR="00364B7F" w:rsidRPr="00097581" w:rsidRDefault="00364B7F" w:rsidP="00A1502E">
            <w:pPr>
              <w:jc w:val="both"/>
              <w:rPr>
                <w:sz w:val="22"/>
                <w:szCs w:val="22"/>
                <w:lang w:val="uk-UA"/>
              </w:rPr>
            </w:pPr>
            <w:r w:rsidRPr="00097581">
              <w:rPr>
                <w:sz w:val="22"/>
                <w:szCs w:val="22"/>
                <w:lang w:val="uk-UA"/>
              </w:rPr>
              <w:t xml:space="preserve">Сырбу  Т.Ф., Тимуш И.Н. ,  Горинчой В.В., Молдован С.Е., Цуркан О. П. </w:t>
            </w:r>
          </w:p>
          <w:p w:rsidR="008327AF" w:rsidRPr="00097581" w:rsidRDefault="00364B7F" w:rsidP="00A1502E">
            <w:pPr>
              <w:jc w:val="both"/>
              <w:rPr>
                <w:sz w:val="22"/>
                <w:szCs w:val="22"/>
                <w:lang w:val="uk-UA"/>
              </w:rPr>
            </w:pPr>
            <w:r w:rsidRPr="00097581">
              <w:rPr>
                <w:sz w:val="22"/>
                <w:szCs w:val="22"/>
                <w:lang w:val="uk-UA"/>
              </w:rPr>
              <w:t>РОСТ МИКРОМИЦЕТОВ В ПРИСУТСТВИИ НАНОЧАСТИЦ</w:t>
            </w:r>
          </w:p>
        </w:tc>
        <w:tc>
          <w:tcPr>
            <w:tcW w:w="709" w:type="dxa"/>
          </w:tcPr>
          <w:p w:rsidR="008327AF" w:rsidRPr="00097581" w:rsidRDefault="008327AF" w:rsidP="00A1502E">
            <w:pPr>
              <w:rPr>
                <w:sz w:val="22"/>
                <w:szCs w:val="22"/>
                <w:lang w:val="uk-UA"/>
              </w:rPr>
            </w:pPr>
          </w:p>
          <w:p w:rsidR="00B5129C" w:rsidRPr="00097581" w:rsidRDefault="00B7211F" w:rsidP="00A1502E">
            <w:pPr>
              <w:rPr>
                <w:sz w:val="22"/>
                <w:szCs w:val="22"/>
                <w:lang w:val="uk-UA"/>
              </w:rPr>
            </w:pPr>
            <w:r>
              <w:rPr>
                <w:sz w:val="22"/>
                <w:szCs w:val="22"/>
                <w:lang w:val="uk-UA"/>
              </w:rPr>
              <w:t>5</w:t>
            </w:r>
            <w:r w:rsidR="007521AE">
              <w:rPr>
                <w:sz w:val="22"/>
                <w:szCs w:val="22"/>
                <w:lang w:val="uk-UA"/>
              </w:rPr>
              <w:t>0</w:t>
            </w:r>
          </w:p>
        </w:tc>
      </w:tr>
      <w:tr w:rsidR="008327AF" w:rsidRPr="00097581" w:rsidTr="00463041">
        <w:tc>
          <w:tcPr>
            <w:tcW w:w="9464" w:type="dxa"/>
          </w:tcPr>
          <w:p w:rsidR="00364B7F" w:rsidRPr="00097581" w:rsidRDefault="00364B7F" w:rsidP="00A1502E">
            <w:pPr>
              <w:rPr>
                <w:sz w:val="22"/>
                <w:szCs w:val="22"/>
                <w:lang w:val="uk-UA"/>
              </w:rPr>
            </w:pPr>
            <w:r w:rsidRPr="00097581">
              <w:rPr>
                <w:sz w:val="22"/>
                <w:szCs w:val="22"/>
                <w:lang w:val="uk-UA"/>
              </w:rPr>
              <w:t>Шубина В.Э.</w:t>
            </w:r>
          </w:p>
          <w:p w:rsidR="008327AF" w:rsidRPr="00097581" w:rsidRDefault="00364B7F" w:rsidP="00A1502E">
            <w:pPr>
              <w:jc w:val="both"/>
              <w:rPr>
                <w:sz w:val="22"/>
                <w:szCs w:val="22"/>
                <w:lang w:val="uk-UA"/>
              </w:rPr>
            </w:pPr>
            <w:r w:rsidRPr="00097581">
              <w:rPr>
                <w:sz w:val="22"/>
                <w:szCs w:val="22"/>
                <w:lang w:val="uk-UA"/>
              </w:rPr>
              <w:t>ВЛИЯНИЕ BACILLUS SUBTILIS CNMN-BB-09 НА ВСХОЖЕСТЬ СЕМЯН ТОМАТА</w:t>
            </w:r>
          </w:p>
        </w:tc>
        <w:tc>
          <w:tcPr>
            <w:tcW w:w="709" w:type="dxa"/>
          </w:tcPr>
          <w:p w:rsidR="008327AF" w:rsidRPr="00097581" w:rsidRDefault="008327AF" w:rsidP="00A1502E">
            <w:pPr>
              <w:rPr>
                <w:sz w:val="22"/>
                <w:szCs w:val="22"/>
                <w:lang w:val="uk-UA"/>
              </w:rPr>
            </w:pPr>
          </w:p>
          <w:p w:rsidR="00B5129C" w:rsidRPr="00097581" w:rsidRDefault="00B7211F" w:rsidP="00A1502E">
            <w:pPr>
              <w:rPr>
                <w:sz w:val="22"/>
                <w:szCs w:val="22"/>
                <w:lang w:val="uk-UA"/>
              </w:rPr>
            </w:pPr>
            <w:r>
              <w:rPr>
                <w:sz w:val="22"/>
                <w:szCs w:val="22"/>
                <w:lang w:val="uk-UA"/>
              </w:rPr>
              <w:t>5</w:t>
            </w:r>
            <w:r w:rsidR="007521AE">
              <w:rPr>
                <w:sz w:val="22"/>
                <w:szCs w:val="22"/>
                <w:lang w:val="uk-UA"/>
              </w:rPr>
              <w:t>3</w:t>
            </w:r>
          </w:p>
        </w:tc>
      </w:tr>
      <w:tr w:rsidR="008327AF" w:rsidRPr="00097581" w:rsidTr="00463041">
        <w:tc>
          <w:tcPr>
            <w:tcW w:w="9464" w:type="dxa"/>
          </w:tcPr>
          <w:p w:rsidR="00364B7F" w:rsidRPr="00097581" w:rsidRDefault="00364B7F" w:rsidP="00A1502E">
            <w:pPr>
              <w:rPr>
                <w:sz w:val="22"/>
                <w:szCs w:val="22"/>
                <w:lang w:val="uk-UA"/>
              </w:rPr>
            </w:pPr>
            <w:r w:rsidRPr="00097581">
              <w:rPr>
                <w:sz w:val="22"/>
                <w:szCs w:val="22"/>
                <w:lang w:val="uk-UA"/>
              </w:rPr>
              <w:t>Сырбу Т.Ф.</w:t>
            </w:r>
          </w:p>
          <w:p w:rsidR="008327AF" w:rsidRPr="00097581" w:rsidRDefault="00364B7F" w:rsidP="00A1502E">
            <w:pPr>
              <w:jc w:val="both"/>
              <w:rPr>
                <w:sz w:val="22"/>
                <w:szCs w:val="22"/>
                <w:lang w:val="uk-UA"/>
              </w:rPr>
            </w:pPr>
            <w:r w:rsidRPr="00097581">
              <w:rPr>
                <w:sz w:val="22"/>
                <w:szCs w:val="22"/>
                <w:lang w:val="uk-UA"/>
              </w:rPr>
              <w:t>МИКРОМИЦЕТЫ РОДА PENICILLIUM И ВОЗМОЖНОСТЬ  ИСПОЛЬЗОВАНИЯ ИХ В СЕЛЬСКОМ ХОЗЯЙСТВЕ</w:t>
            </w:r>
          </w:p>
        </w:tc>
        <w:tc>
          <w:tcPr>
            <w:tcW w:w="709" w:type="dxa"/>
          </w:tcPr>
          <w:p w:rsidR="008327AF" w:rsidRPr="00097581" w:rsidRDefault="008327AF" w:rsidP="00A1502E">
            <w:pPr>
              <w:rPr>
                <w:sz w:val="22"/>
                <w:szCs w:val="22"/>
                <w:lang w:val="uk-UA"/>
              </w:rPr>
            </w:pPr>
          </w:p>
          <w:p w:rsidR="00B5129C" w:rsidRPr="00097581" w:rsidRDefault="00B5129C" w:rsidP="00A1502E">
            <w:pPr>
              <w:rPr>
                <w:sz w:val="22"/>
                <w:szCs w:val="22"/>
                <w:lang w:val="uk-UA"/>
              </w:rPr>
            </w:pPr>
          </w:p>
          <w:p w:rsidR="00B5129C" w:rsidRPr="00097581" w:rsidRDefault="00B7211F" w:rsidP="00A1502E">
            <w:pPr>
              <w:rPr>
                <w:sz w:val="22"/>
                <w:szCs w:val="22"/>
                <w:lang w:val="uk-UA"/>
              </w:rPr>
            </w:pPr>
            <w:r>
              <w:rPr>
                <w:sz w:val="22"/>
                <w:szCs w:val="22"/>
                <w:lang w:val="uk-UA"/>
              </w:rPr>
              <w:t>5</w:t>
            </w:r>
            <w:r w:rsidR="007521AE">
              <w:rPr>
                <w:sz w:val="22"/>
                <w:szCs w:val="22"/>
                <w:lang w:val="uk-UA"/>
              </w:rPr>
              <w:t>6</w:t>
            </w:r>
          </w:p>
        </w:tc>
      </w:tr>
      <w:tr w:rsidR="008327AF" w:rsidRPr="00097581" w:rsidTr="00463041">
        <w:tc>
          <w:tcPr>
            <w:tcW w:w="9464" w:type="dxa"/>
          </w:tcPr>
          <w:p w:rsidR="00EF2927" w:rsidRPr="00097581" w:rsidRDefault="00EF2927" w:rsidP="00A1502E">
            <w:pPr>
              <w:jc w:val="both"/>
              <w:rPr>
                <w:sz w:val="22"/>
                <w:szCs w:val="22"/>
                <w:lang w:val="uk-UA"/>
              </w:rPr>
            </w:pPr>
            <w:r w:rsidRPr="00097581">
              <w:rPr>
                <w:sz w:val="22"/>
                <w:szCs w:val="22"/>
                <w:lang w:val="uk-UA"/>
              </w:rPr>
              <w:t>Колб Ю.І., Гавриш Ю.І., Гамада В.Р., Крвавич А.С., Конечна Р.Т., Курка М.С., Новіков В.П.</w:t>
            </w:r>
          </w:p>
          <w:p w:rsidR="008327AF" w:rsidRPr="00097581" w:rsidRDefault="00EF2927" w:rsidP="00A1502E">
            <w:pPr>
              <w:jc w:val="both"/>
              <w:rPr>
                <w:sz w:val="22"/>
                <w:szCs w:val="22"/>
                <w:lang w:val="uk-UA"/>
              </w:rPr>
            </w:pPr>
            <w:r w:rsidRPr="00097581">
              <w:rPr>
                <w:sz w:val="22"/>
                <w:szCs w:val="22"/>
                <w:lang w:val="uk-UA"/>
              </w:rPr>
              <w:t>ВПЛИВ РЕГУЛЯТОРІВ РОСТУ НА МОРФОГЕНЕЗ PULSATILLA ALBA В УМОВАХ IN VITRO</w:t>
            </w:r>
          </w:p>
        </w:tc>
        <w:tc>
          <w:tcPr>
            <w:tcW w:w="709" w:type="dxa"/>
          </w:tcPr>
          <w:p w:rsidR="008327AF" w:rsidRPr="00097581" w:rsidRDefault="008327AF" w:rsidP="00A1502E">
            <w:pPr>
              <w:rPr>
                <w:sz w:val="22"/>
                <w:szCs w:val="22"/>
                <w:lang w:val="uk-UA"/>
              </w:rPr>
            </w:pPr>
          </w:p>
          <w:p w:rsidR="00B5129C" w:rsidRPr="00097581" w:rsidRDefault="00B5129C" w:rsidP="00A1502E">
            <w:pPr>
              <w:rPr>
                <w:sz w:val="22"/>
                <w:szCs w:val="22"/>
                <w:lang w:val="uk-UA"/>
              </w:rPr>
            </w:pPr>
          </w:p>
          <w:p w:rsidR="00B5129C" w:rsidRPr="00097581" w:rsidRDefault="007521AE" w:rsidP="00A1502E">
            <w:pPr>
              <w:rPr>
                <w:sz w:val="22"/>
                <w:szCs w:val="22"/>
                <w:lang w:val="uk-UA"/>
              </w:rPr>
            </w:pPr>
            <w:r>
              <w:rPr>
                <w:sz w:val="22"/>
                <w:szCs w:val="22"/>
                <w:lang w:val="uk-UA"/>
              </w:rPr>
              <w:t>59</w:t>
            </w:r>
          </w:p>
        </w:tc>
      </w:tr>
      <w:tr w:rsidR="008327AF" w:rsidRPr="00097581" w:rsidTr="00463041">
        <w:tc>
          <w:tcPr>
            <w:tcW w:w="9464" w:type="dxa"/>
          </w:tcPr>
          <w:p w:rsidR="00B46F76" w:rsidRPr="00097581" w:rsidRDefault="00B46F76" w:rsidP="00A1502E">
            <w:pPr>
              <w:rPr>
                <w:sz w:val="22"/>
                <w:szCs w:val="22"/>
                <w:lang w:val="uk-UA"/>
              </w:rPr>
            </w:pPr>
            <w:r w:rsidRPr="00097581">
              <w:rPr>
                <w:sz w:val="22"/>
                <w:szCs w:val="22"/>
                <w:lang w:val="uk-UA"/>
              </w:rPr>
              <w:t>Корж Ю.В., Драговоз І.В., Авдєєва Л.В.</w:t>
            </w:r>
          </w:p>
          <w:p w:rsidR="008327AF" w:rsidRPr="00097581" w:rsidRDefault="00B46F76" w:rsidP="00A1502E">
            <w:pPr>
              <w:jc w:val="both"/>
              <w:rPr>
                <w:sz w:val="22"/>
                <w:szCs w:val="22"/>
                <w:lang w:val="uk-UA"/>
              </w:rPr>
            </w:pPr>
            <w:r w:rsidRPr="00097581">
              <w:rPr>
                <w:sz w:val="22"/>
                <w:szCs w:val="22"/>
                <w:lang w:val="uk-UA"/>
              </w:rPr>
              <w:t>ПРОДУЦЕНТИ ЕКЗОГЕННИХ ФІТАЗ СЕРЕД ФОСФАТМОБІЛІЗУВАЛЬНИХ БАКТЕРІЙ РОДУ  BACILLUS</w:t>
            </w:r>
          </w:p>
        </w:tc>
        <w:tc>
          <w:tcPr>
            <w:tcW w:w="709" w:type="dxa"/>
          </w:tcPr>
          <w:p w:rsidR="008327AF" w:rsidRPr="00097581" w:rsidRDefault="008327AF" w:rsidP="00A1502E">
            <w:pPr>
              <w:rPr>
                <w:sz w:val="22"/>
                <w:szCs w:val="22"/>
                <w:lang w:val="uk-UA"/>
              </w:rPr>
            </w:pPr>
          </w:p>
          <w:p w:rsidR="00B5129C" w:rsidRPr="00097581" w:rsidRDefault="00B5129C" w:rsidP="00A1502E">
            <w:pPr>
              <w:rPr>
                <w:sz w:val="22"/>
                <w:szCs w:val="22"/>
                <w:lang w:val="uk-UA"/>
              </w:rPr>
            </w:pPr>
          </w:p>
          <w:p w:rsidR="00B5129C" w:rsidRPr="00097581" w:rsidRDefault="00B7211F" w:rsidP="00A1502E">
            <w:pPr>
              <w:rPr>
                <w:sz w:val="22"/>
                <w:szCs w:val="22"/>
                <w:lang w:val="uk-UA"/>
              </w:rPr>
            </w:pPr>
            <w:r>
              <w:rPr>
                <w:sz w:val="22"/>
                <w:szCs w:val="22"/>
                <w:lang w:val="uk-UA"/>
              </w:rPr>
              <w:t>6</w:t>
            </w:r>
            <w:r w:rsidR="007521AE">
              <w:rPr>
                <w:sz w:val="22"/>
                <w:szCs w:val="22"/>
                <w:lang w:val="uk-UA"/>
              </w:rPr>
              <w:t>2</w:t>
            </w:r>
          </w:p>
        </w:tc>
      </w:tr>
      <w:tr w:rsidR="008327AF" w:rsidRPr="00097581" w:rsidTr="00463041">
        <w:tc>
          <w:tcPr>
            <w:tcW w:w="9464" w:type="dxa"/>
          </w:tcPr>
          <w:p w:rsidR="00B7211F" w:rsidRDefault="00B7211F" w:rsidP="00A1502E">
            <w:pPr>
              <w:rPr>
                <w:sz w:val="22"/>
                <w:szCs w:val="22"/>
                <w:lang w:val="uk-UA"/>
              </w:rPr>
            </w:pPr>
          </w:p>
          <w:p w:rsidR="00B46F76" w:rsidRPr="00097581" w:rsidRDefault="00B46F76" w:rsidP="00A1502E">
            <w:pPr>
              <w:rPr>
                <w:sz w:val="22"/>
                <w:szCs w:val="22"/>
                <w:lang w:val="uk-UA"/>
              </w:rPr>
            </w:pPr>
            <w:r w:rsidRPr="00097581">
              <w:rPr>
                <w:sz w:val="22"/>
                <w:szCs w:val="22"/>
                <w:lang w:val="uk-UA"/>
              </w:rPr>
              <w:t>Корнийчук М.С., Заярнюк Н.Л., Щеглова Н.С., Кричковская А.М., Новиков В.П.</w:t>
            </w:r>
          </w:p>
          <w:p w:rsidR="008327AF" w:rsidRPr="00097581" w:rsidRDefault="00B46F76" w:rsidP="00A1502E">
            <w:pPr>
              <w:jc w:val="both"/>
              <w:rPr>
                <w:sz w:val="22"/>
                <w:szCs w:val="22"/>
                <w:lang w:val="uk-UA"/>
              </w:rPr>
            </w:pPr>
            <w:r w:rsidRPr="00097581">
              <w:rPr>
                <w:sz w:val="22"/>
                <w:szCs w:val="22"/>
                <w:lang w:val="uk-UA"/>
              </w:rPr>
              <w:lastRenderedPageBreak/>
              <w:t>ПОЛУЧЕНИЕ ДВУХКОМПОНЕНТНЫХ БИОПЛЕНОК НА ОСНОВЕ НИТЧАТЫХ ГРИБОВ И БАКТЕРИЙ РОДОВ RHIZOBIUM И AZOTOBACTER</w:t>
            </w:r>
          </w:p>
        </w:tc>
        <w:tc>
          <w:tcPr>
            <w:tcW w:w="709" w:type="dxa"/>
          </w:tcPr>
          <w:p w:rsidR="008327AF" w:rsidRPr="00097581" w:rsidRDefault="008327AF" w:rsidP="00A1502E">
            <w:pPr>
              <w:rPr>
                <w:sz w:val="22"/>
                <w:szCs w:val="22"/>
                <w:lang w:val="uk-UA"/>
              </w:rPr>
            </w:pPr>
          </w:p>
          <w:p w:rsidR="00B5129C" w:rsidRDefault="00B5129C" w:rsidP="00A1502E">
            <w:pPr>
              <w:rPr>
                <w:sz w:val="22"/>
                <w:szCs w:val="22"/>
                <w:lang w:val="uk-UA"/>
              </w:rPr>
            </w:pPr>
          </w:p>
          <w:p w:rsidR="00B7211F" w:rsidRPr="00097581" w:rsidRDefault="00B7211F" w:rsidP="00A1502E">
            <w:pPr>
              <w:rPr>
                <w:sz w:val="22"/>
                <w:szCs w:val="22"/>
                <w:lang w:val="uk-UA"/>
              </w:rPr>
            </w:pPr>
          </w:p>
          <w:p w:rsidR="00B5129C" w:rsidRPr="00097581" w:rsidRDefault="007521AE" w:rsidP="00A1502E">
            <w:pPr>
              <w:rPr>
                <w:sz w:val="22"/>
                <w:szCs w:val="22"/>
                <w:lang w:val="uk-UA"/>
              </w:rPr>
            </w:pPr>
            <w:r>
              <w:rPr>
                <w:sz w:val="22"/>
                <w:szCs w:val="22"/>
                <w:lang w:val="uk-UA"/>
              </w:rPr>
              <w:t>64</w:t>
            </w:r>
          </w:p>
        </w:tc>
      </w:tr>
      <w:tr w:rsidR="008327AF" w:rsidRPr="00097581" w:rsidTr="00463041">
        <w:tc>
          <w:tcPr>
            <w:tcW w:w="9464" w:type="dxa"/>
          </w:tcPr>
          <w:p w:rsidR="00B46F76" w:rsidRPr="00097581" w:rsidRDefault="00B46F76" w:rsidP="00A1502E">
            <w:pPr>
              <w:rPr>
                <w:sz w:val="22"/>
                <w:szCs w:val="22"/>
                <w:lang w:val="uk-UA"/>
              </w:rPr>
            </w:pPr>
            <w:r w:rsidRPr="00097581">
              <w:rPr>
                <w:sz w:val="22"/>
                <w:szCs w:val="22"/>
                <w:lang w:val="uk-UA"/>
              </w:rPr>
              <w:lastRenderedPageBreak/>
              <w:t>Горобець С.В., Горобець О.Ю., Євжик Л.А., Магерман А.В.</w:t>
            </w:r>
          </w:p>
          <w:p w:rsidR="008327AF" w:rsidRPr="00097581" w:rsidRDefault="00B46F76" w:rsidP="00A1502E">
            <w:pPr>
              <w:jc w:val="both"/>
              <w:rPr>
                <w:sz w:val="22"/>
                <w:szCs w:val="22"/>
                <w:lang w:val="uk-UA"/>
              </w:rPr>
            </w:pPr>
            <w:r w:rsidRPr="00097581">
              <w:rPr>
                <w:sz w:val="22"/>
                <w:szCs w:val="22"/>
                <w:lang w:val="uk-UA"/>
              </w:rPr>
              <w:t>БІОТЕХНОЛОГІЯ ВИРОЩУВАННЯ ГОРОХУ ПОСІВНОГО PISUM SATIVUM НА ҐРУНТАХ З МАГНІТНИМИ НАНОЧАСТИНКАМИ</w:t>
            </w:r>
          </w:p>
        </w:tc>
        <w:tc>
          <w:tcPr>
            <w:tcW w:w="709" w:type="dxa"/>
          </w:tcPr>
          <w:p w:rsidR="008327AF" w:rsidRDefault="008327AF" w:rsidP="00A1502E">
            <w:pPr>
              <w:rPr>
                <w:sz w:val="22"/>
                <w:szCs w:val="22"/>
                <w:lang w:val="uk-UA"/>
              </w:rPr>
            </w:pPr>
          </w:p>
          <w:p w:rsidR="007521AE" w:rsidRPr="00097581" w:rsidRDefault="007521AE" w:rsidP="00A1502E">
            <w:pPr>
              <w:rPr>
                <w:sz w:val="22"/>
                <w:szCs w:val="22"/>
                <w:lang w:val="uk-UA"/>
              </w:rPr>
            </w:pPr>
          </w:p>
          <w:p w:rsidR="00B5129C" w:rsidRPr="00097581" w:rsidRDefault="007521AE" w:rsidP="00A1502E">
            <w:pPr>
              <w:rPr>
                <w:sz w:val="22"/>
                <w:szCs w:val="22"/>
                <w:lang w:val="uk-UA"/>
              </w:rPr>
            </w:pPr>
            <w:r>
              <w:rPr>
                <w:sz w:val="22"/>
                <w:szCs w:val="22"/>
                <w:lang w:val="uk-UA"/>
              </w:rPr>
              <w:t>67</w:t>
            </w:r>
          </w:p>
        </w:tc>
      </w:tr>
      <w:tr w:rsidR="008327AF" w:rsidRPr="00097581" w:rsidTr="00463041">
        <w:tc>
          <w:tcPr>
            <w:tcW w:w="9464" w:type="dxa"/>
          </w:tcPr>
          <w:p w:rsidR="000F1E9A" w:rsidRPr="00097581" w:rsidRDefault="000F1E9A" w:rsidP="00A1502E">
            <w:pPr>
              <w:rPr>
                <w:sz w:val="22"/>
                <w:szCs w:val="22"/>
                <w:lang w:val="uk-UA"/>
              </w:rPr>
            </w:pPr>
            <w:r w:rsidRPr="00097581">
              <w:rPr>
                <w:sz w:val="22"/>
                <w:szCs w:val="22"/>
                <w:lang w:val="uk-UA"/>
              </w:rPr>
              <w:t>Найдьонова О.Є.</w:t>
            </w:r>
          </w:p>
          <w:p w:rsidR="008327AF" w:rsidRPr="00097581" w:rsidRDefault="000F1E9A" w:rsidP="00A1502E">
            <w:pPr>
              <w:jc w:val="both"/>
              <w:rPr>
                <w:sz w:val="22"/>
                <w:szCs w:val="22"/>
                <w:lang w:val="uk-UA"/>
              </w:rPr>
            </w:pPr>
            <w:r w:rsidRPr="00097581">
              <w:rPr>
                <w:sz w:val="22"/>
                <w:szCs w:val="22"/>
                <w:lang w:val="uk-UA"/>
              </w:rPr>
              <w:t>ПОЄДНАНЕ ЗАСТОСУВАННЯ БІОПРЕПАРАТІВ  УДОБРЮВАЛЬНОЇ ТА ЗАХИСНОЇ ДІЇ В ОРГАНІЧНОМУ ЗЕМЛЕРОБСТВІ</w:t>
            </w:r>
          </w:p>
        </w:tc>
        <w:tc>
          <w:tcPr>
            <w:tcW w:w="709" w:type="dxa"/>
          </w:tcPr>
          <w:p w:rsidR="008327AF" w:rsidRPr="00097581" w:rsidRDefault="008327AF" w:rsidP="00A1502E">
            <w:pPr>
              <w:rPr>
                <w:sz w:val="22"/>
                <w:szCs w:val="22"/>
                <w:lang w:val="uk-UA"/>
              </w:rPr>
            </w:pPr>
          </w:p>
          <w:p w:rsidR="00B5129C" w:rsidRPr="00097581" w:rsidRDefault="00B5129C" w:rsidP="00A1502E">
            <w:pPr>
              <w:rPr>
                <w:sz w:val="22"/>
                <w:szCs w:val="22"/>
                <w:lang w:val="uk-UA"/>
              </w:rPr>
            </w:pPr>
          </w:p>
          <w:p w:rsidR="00B5129C" w:rsidRPr="00097581" w:rsidRDefault="007521AE" w:rsidP="00A1502E">
            <w:pPr>
              <w:rPr>
                <w:sz w:val="22"/>
                <w:szCs w:val="22"/>
                <w:lang w:val="uk-UA"/>
              </w:rPr>
            </w:pPr>
            <w:r>
              <w:rPr>
                <w:sz w:val="22"/>
                <w:szCs w:val="22"/>
                <w:lang w:val="uk-UA"/>
              </w:rPr>
              <w:t>70</w:t>
            </w:r>
          </w:p>
        </w:tc>
      </w:tr>
      <w:tr w:rsidR="001943A5" w:rsidRPr="00097581" w:rsidTr="00463041">
        <w:tc>
          <w:tcPr>
            <w:tcW w:w="9464" w:type="dxa"/>
          </w:tcPr>
          <w:p w:rsidR="000F1E9A" w:rsidRPr="00097581" w:rsidRDefault="000F1E9A" w:rsidP="00A1502E">
            <w:pPr>
              <w:rPr>
                <w:sz w:val="22"/>
                <w:szCs w:val="22"/>
                <w:lang w:val="uk-UA"/>
              </w:rPr>
            </w:pPr>
            <w:r w:rsidRPr="00097581">
              <w:rPr>
                <w:sz w:val="22"/>
                <w:szCs w:val="22"/>
                <w:lang w:val="uk-UA"/>
              </w:rPr>
              <w:t>Самохвалова В.Л., Деревянко С.В., Бублик В.Д., Погромская Я.А.</w:t>
            </w:r>
          </w:p>
          <w:p w:rsidR="001943A5" w:rsidRPr="00097581" w:rsidRDefault="000F1E9A" w:rsidP="00A1502E">
            <w:pPr>
              <w:jc w:val="both"/>
              <w:rPr>
                <w:sz w:val="22"/>
                <w:szCs w:val="22"/>
                <w:lang w:val="uk-UA"/>
              </w:rPr>
            </w:pPr>
            <w:r w:rsidRPr="00097581">
              <w:rPr>
                <w:sz w:val="22"/>
                <w:szCs w:val="22"/>
                <w:lang w:val="uk-UA"/>
              </w:rPr>
              <w:t>ПРЕПАРАТЫ ХЕЛАТНО-ГУМАТНОЙ И БИОЛОГИЧЕСКОЙ ПРИРОДЫ ДЛЯ УЛУЧШЕНИЯ ЭКОЛОГИЧЕСКОГО СОСТОЯНИЯ СИСТЕМЫ ПОЧВА - РАСТЕНИЕ В УСЛОВИЯХ ТЕХНОГЕННОГО ЗАГРЯЗНЕНИЯ</w:t>
            </w:r>
          </w:p>
        </w:tc>
        <w:tc>
          <w:tcPr>
            <w:tcW w:w="709" w:type="dxa"/>
          </w:tcPr>
          <w:p w:rsidR="001943A5" w:rsidRPr="00097581" w:rsidRDefault="001943A5" w:rsidP="00A1502E">
            <w:pPr>
              <w:rPr>
                <w:sz w:val="22"/>
                <w:szCs w:val="22"/>
                <w:lang w:val="uk-UA"/>
              </w:rPr>
            </w:pPr>
          </w:p>
          <w:p w:rsidR="00B5129C" w:rsidRPr="00097581" w:rsidRDefault="00B5129C" w:rsidP="00A1502E">
            <w:pPr>
              <w:rPr>
                <w:sz w:val="22"/>
                <w:szCs w:val="22"/>
                <w:lang w:val="uk-UA"/>
              </w:rPr>
            </w:pPr>
          </w:p>
          <w:p w:rsidR="00B5129C" w:rsidRPr="00097581" w:rsidRDefault="00B5129C" w:rsidP="00A1502E">
            <w:pPr>
              <w:rPr>
                <w:sz w:val="22"/>
                <w:szCs w:val="22"/>
                <w:lang w:val="uk-UA"/>
              </w:rPr>
            </w:pPr>
          </w:p>
          <w:p w:rsidR="00B5129C" w:rsidRPr="00097581" w:rsidRDefault="007521AE" w:rsidP="00A1502E">
            <w:pPr>
              <w:rPr>
                <w:sz w:val="22"/>
                <w:szCs w:val="22"/>
                <w:lang w:val="uk-UA"/>
              </w:rPr>
            </w:pPr>
            <w:r>
              <w:rPr>
                <w:sz w:val="22"/>
                <w:szCs w:val="22"/>
                <w:lang w:val="uk-UA"/>
              </w:rPr>
              <w:t>74</w:t>
            </w:r>
          </w:p>
        </w:tc>
      </w:tr>
      <w:tr w:rsidR="001943A5" w:rsidRPr="00097581" w:rsidTr="00463041">
        <w:tc>
          <w:tcPr>
            <w:tcW w:w="9464" w:type="dxa"/>
          </w:tcPr>
          <w:p w:rsidR="000F1E9A" w:rsidRPr="00097581" w:rsidRDefault="000F1E9A" w:rsidP="00A1502E">
            <w:pPr>
              <w:rPr>
                <w:sz w:val="22"/>
                <w:szCs w:val="22"/>
                <w:lang w:val="uk-UA"/>
              </w:rPr>
            </w:pPr>
            <w:r w:rsidRPr="00097581">
              <w:rPr>
                <w:sz w:val="22"/>
                <w:szCs w:val="22"/>
                <w:lang w:val="uk-UA"/>
              </w:rPr>
              <w:t>Патика Т.І., Патика М.В.</w:t>
            </w:r>
          </w:p>
          <w:p w:rsidR="001943A5" w:rsidRPr="00097581" w:rsidRDefault="000F1E9A" w:rsidP="00A1502E">
            <w:pPr>
              <w:jc w:val="both"/>
              <w:rPr>
                <w:sz w:val="22"/>
                <w:szCs w:val="22"/>
                <w:lang w:val="uk-UA"/>
              </w:rPr>
            </w:pPr>
            <w:r w:rsidRPr="00097581">
              <w:rPr>
                <w:sz w:val="22"/>
                <w:szCs w:val="22"/>
                <w:lang w:val="uk-UA"/>
              </w:rPr>
              <w:t>БІОЛОГІЧНИЙ КОНТРОЛЬ ФІТОФАГІВ В АГРОЦЕНОЗАХ З ВИКОРИСТАННЯМ МІКРОБНИХ ПРЕПАРАТІВ НА ОСНОВІ BACILLUS THURINGIENSIS</w:t>
            </w:r>
          </w:p>
        </w:tc>
        <w:tc>
          <w:tcPr>
            <w:tcW w:w="709" w:type="dxa"/>
          </w:tcPr>
          <w:p w:rsidR="001943A5" w:rsidRPr="00097581" w:rsidRDefault="001943A5" w:rsidP="00A1502E">
            <w:pPr>
              <w:rPr>
                <w:sz w:val="22"/>
                <w:szCs w:val="22"/>
                <w:lang w:val="uk-UA"/>
              </w:rPr>
            </w:pPr>
          </w:p>
          <w:p w:rsidR="00B5129C" w:rsidRPr="00097581" w:rsidRDefault="00B5129C" w:rsidP="00A1502E">
            <w:pPr>
              <w:rPr>
                <w:sz w:val="22"/>
                <w:szCs w:val="22"/>
                <w:lang w:val="uk-UA"/>
              </w:rPr>
            </w:pPr>
          </w:p>
          <w:p w:rsidR="00B5129C" w:rsidRPr="00097581" w:rsidRDefault="007521AE" w:rsidP="00A1502E">
            <w:pPr>
              <w:rPr>
                <w:sz w:val="22"/>
                <w:szCs w:val="22"/>
                <w:lang w:val="uk-UA"/>
              </w:rPr>
            </w:pPr>
            <w:r>
              <w:rPr>
                <w:sz w:val="22"/>
                <w:szCs w:val="22"/>
                <w:lang w:val="uk-UA"/>
              </w:rPr>
              <w:t>77</w:t>
            </w:r>
          </w:p>
        </w:tc>
      </w:tr>
      <w:tr w:rsidR="001943A5" w:rsidRPr="00097581" w:rsidTr="00463041">
        <w:tc>
          <w:tcPr>
            <w:tcW w:w="9464" w:type="dxa"/>
          </w:tcPr>
          <w:p w:rsidR="000F1E9A" w:rsidRPr="00097581" w:rsidRDefault="000F1E9A" w:rsidP="00A1502E">
            <w:pPr>
              <w:rPr>
                <w:sz w:val="22"/>
                <w:szCs w:val="22"/>
                <w:lang w:val="uk-UA"/>
              </w:rPr>
            </w:pPr>
            <w:r w:rsidRPr="00097581">
              <w:rPr>
                <w:sz w:val="22"/>
                <w:szCs w:val="22"/>
                <w:lang w:val="uk-UA"/>
              </w:rPr>
              <w:t>Доля М.М., Мороз С.Ю., Сахненко Д.В., Варченко Т.П.</w:t>
            </w:r>
          </w:p>
          <w:p w:rsidR="001943A5" w:rsidRPr="00097581" w:rsidRDefault="000F1E9A" w:rsidP="00A1502E">
            <w:pPr>
              <w:jc w:val="both"/>
              <w:rPr>
                <w:sz w:val="22"/>
                <w:szCs w:val="22"/>
                <w:lang w:val="uk-UA"/>
              </w:rPr>
            </w:pPr>
            <w:r w:rsidRPr="00097581">
              <w:rPr>
                <w:sz w:val="22"/>
                <w:szCs w:val="22"/>
                <w:lang w:val="uk-UA"/>
              </w:rPr>
              <w:t>АГРОБІОЛОГІЧНЕ ОБҐРУНТУВАННЯ ЗАХОДІВ КОНТРОЛЮ ЧИСЕЛЬНОСТІ ЕНТОМОКОМПЛЕКСІВ У СУЧАСНИХ ПОЛЬОВИХ СІВОЗМІНАХ ЛІСОСТЕПУ УКРАЇНИ</w:t>
            </w:r>
          </w:p>
        </w:tc>
        <w:tc>
          <w:tcPr>
            <w:tcW w:w="709" w:type="dxa"/>
          </w:tcPr>
          <w:p w:rsidR="001943A5" w:rsidRPr="00097581" w:rsidRDefault="001943A5" w:rsidP="00A1502E">
            <w:pPr>
              <w:rPr>
                <w:sz w:val="22"/>
                <w:szCs w:val="22"/>
                <w:lang w:val="uk-UA"/>
              </w:rPr>
            </w:pPr>
          </w:p>
          <w:p w:rsidR="00B5129C" w:rsidRPr="00097581" w:rsidRDefault="00B5129C" w:rsidP="00A1502E">
            <w:pPr>
              <w:rPr>
                <w:sz w:val="22"/>
                <w:szCs w:val="22"/>
                <w:lang w:val="uk-UA"/>
              </w:rPr>
            </w:pPr>
          </w:p>
          <w:p w:rsidR="00B5129C" w:rsidRPr="00097581" w:rsidRDefault="007521AE" w:rsidP="00A1502E">
            <w:pPr>
              <w:rPr>
                <w:sz w:val="22"/>
                <w:szCs w:val="22"/>
                <w:lang w:val="uk-UA"/>
              </w:rPr>
            </w:pPr>
            <w:r>
              <w:rPr>
                <w:sz w:val="22"/>
                <w:szCs w:val="22"/>
                <w:lang w:val="uk-UA"/>
              </w:rPr>
              <w:t>79</w:t>
            </w:r>
          </w:p>
        </w:tc>
      </w:tr>
      <w:tr w:rsidR="00CD162B" w:rsidRPr="00097581" w:rsidTr="00463041">
        <w:tc>
          <w:tcPr>
            <w:tcW w:w="9464" w:type="dxa"/>
          </w:tcPr>
          <w:p w:rsidR="000F1E9A" w:rsidRPr="00097581" w:rsidRDefault="000F1E9A" w:rsidP="00A1502E">
            <w:pPr>
              <w:rPr>
                <w:sz w:val="22"/>
                <w:szCs w:val="22"/>
                <w:lang w:val="uk-UA"/>
              </w:rPr>
            </w:pPr>
            <w:r w:rsidRPr="00097581">
              <w:rPr>
                <w:sz w:val="22"/>
                <w:szCs w:val="22"/>
                <w:lang w:val="uk-UA"/>
              </w:rPr>
              <w:t>Лубенец В.И., Семенюк И.В., Баня А.Р., Покиньброда Т.Я., Карпенко И.В.</w:t>
            </w:r>
          </w:p>
          <w:p w:rsidR="00CD162B" w:rsidRPr="00097581" w:rsidRDefault="000F1E9A" w:rsidP="00A1502E">
            <w:pPr>
              <w:jc w:val="both"/>
              <w:rPr>
                <w:sz w:val="22"/>
                <w:szCs w:val="22"/>
                <w:lang w:val="uk-UA"/>
              </w:rPr>
            </w:pPr>
            <w:r w:rsidRPr="00097581">
              <w:rPr>
                <w:sz w:val="22"/>
                <w:szCs w:val="22"/>
                <w:lang w:val="uk-UA"/>
              </w:rPr>
              <w:t>ТИОСУЛЬФОНАТЫ, ГУМАТЫ И БИОГЕННЫЕ ПОВЕРХНОСТНО-АКТИВНЫЕ ВЕЩЕСТВА В ЭКОЛОГИЧЕСКИ БЕЗОПАСНЫХ ТЕХНОЛОГИЯХ РАСТЕНИЕВОДСТВА</w:t>
            </w:r>
          </w:p>
        </w:tc>
        <w:tc>
          <w:tcPr>
            <w:tcW w:w="709" w:type="dxa"/>
          </w:tcPr>
          <w:p w:rsidR="00CD162B" w:rsidRPr="00097581" w:rsidRDefault="00CD162B" w:rsidP="00A1502E">
            <w:pPr>
              <w:rPr>
                <w:sz w:val="22"/>
                <w:szCs w:val="22"/>
                <w:lang w:val="uk-UA"/>
              </w:rPr>
            </w:pPr>
          </w:p>
          <w:p w:rsidR="00B5129C" w:rsidRPr="00097581" w:rsidRDefault="00B5129C" w:rsidP="00A1502E">
            <w:pPr>
              <w:rPr>
                <w:sz w:val="22"/>
                <w:szCs w:val="22"/>
                <w:lang w:val="uk-UA"/>
              </w:rPr>
            </w:pPr>
          </w:p>
          <w:p w:rsidR="00B5129C" w:rsidRPr="00097581" w:rsidRDefault="007521AE" w:rsidP="00A1502E">
            <w:pPr>
              <w:rPr>
                <w:sz w:val="22"/>
                <w:szCs w:val="22"/>
                <w:lang w:val="uk-UA"/>
              </w:rPr>
            </w:pPr>
            <w:r>
              <w:rPr>
                <w:sz w:val="22"/>
                <w:szCs w:val="22"/>
                <w:lang w:val="uk-UA"/>
              </w:rPr>
              <w:t>82</w:t>
            </w:r>
          </w:p>
        </w:tc>
      </w:tr>
      <w:tr w:rsidR="00CD162B" w:rsidRPr="00097581" w:rsidTr="00463041">
        <w:tc>
          <w:tcPr>
            <w:tcW w:w="9464" w:type="dxa"/>
          </w:tcPr>
          <w:p w:rsidR="000F1E9A" w:rsidRPr="00097581" w:rsidRDefault="000F1E9A" w:rsidP="00A1502E">
            <w:pPr>
              <w:rPr>
                <w:sz w:val="22"/>
                <w:szCs w:val="22"/>
                <w:lang w:val="uk-UA"/>
              </w:rPr>
            </w:pPr>
            <w:r w:rsidRPr="00097581">
              <w:rPr>
                <w:sz w:val="22"/>
                <w:szCs w:val="22"/>
                <w:lang w:val="uk-UA"/>
              </w:rPr>
              <w:t>Стерлікова О.М., Гуменюк Л.В., Мороз С.Ю., Ковальська  А.Т.</w:t>
            </w:r>
          </w:p>
          <w:p w:rsidR="00CD162B" w:rsidRPr="00097581" w:rsidRDefault="000F1E9A" w:rsidP="00A1502E">
            <w:pPr>
              <w:jc w:val="both"/>
              <w:rPr>
                <w:sz w:val="22"/>
                <w:szCs w:val="22"/>
                <w:lang w:val="uk-UA"/>
              </w:rPr>
            </w:pPr>
            <w:r w:rsidRPr="00097581">
              <w:rPr>
                <w:sz w:val="22"/>
                <w:szCs w:val="22"/>
                <w:lang w:val="uk-UA"/>
              </w:rPr>
              <w:t>ОПТИМІЗАЦІЯ БІОЛОГІЧНИХ СИСТЕМ ЗАХИСТУ НАСІННЯ І СХОДІВ У СУЧАСНИХ ТЕХНОЛОГІЯХ ВИРОЩУВАННЯ ПОЛЬОВИХ КУЛЬТУР У ЛІСОСТЕПУ УКРАЇНИ</w:t>
            </w:r>
          </w:p>
        </w:tc>
        <w:tc>
          <w:tcPr>
            <w:tcW w:w="709" w:type="dxa"/>
          </w:tcPr>
          <w:p w:rsidR="00CD162B" w:rsidRPr="00097581" w:rsidRDefault="00CD162B" w:rsidP="00A1502E">
            <w:pPr>
              <w:rPr>
                <w:sz w:val="22"/>
                <w:szCs w:val="22"/>
                <w:lang w:val="uk-UA"/>
              </w:rPr>
            </w:pPr>
          </w:p>
          <w:p w:rsidR="00B5129C" w:rsidRPr="00097581" w:rsidRDefault="00B5129C" w:rsidP="00A1502E">
            <w:pPr>
              <w:rPr>
                <w:sz w:val="22"/>
                <w:szCs w:val="22"/>
                <w:lang w:val="uk-UA"/>
              </w:rPr>
            </w:pPr>
          </w:p>
          <w:p w:rsidR="00B5129C" w:rsidRPr="00097581" w:rsidRDefault="007521AE" w:rsidP="00A1502E">
            <w:pPr>
              <w:rPr>
                <w:sz w:val="22"/>
                <w:szCs w:val="22"/>
                <w:lang w:val="uk-UA"/>
              </w:rPr>
            </w:pPr>
            <w:r>
              <w:rPr>
                <w:sz w:val="22"/>
                <w:szCs w:val="22"/>
                <w:lang w:val="uk-UA"/>
              </w:rPr>
              <w:t>84</w:t>
            </w:r>
          </w:p>
        </w:tc>
      </w:tr>
      <w:tr w:rsidR="00CD162B" w:rsidRPr="00097581" w:rsidTr="00463041">
        <w:tc>
          <w:tcPr>
            <w:tcW w:w="9464" w:type="dxa"/>
          </w:tcPr>
          <w:p w:rsidR="000F1E9A" w:rsidRPr="00097581" w:rsidRDefault="000F1E9A" w:rsidP="00A1502E">
            <w:pPr>
              <w:rPr>
                <w:sz w:val="22"/>
                <w:szCs w:val="22"/>
                <w:lang w:val="uk-UA"/>
              </w:rPr>
            </w:pPr>
            <w:r w:rsidRPr="00097581">
              <w:rPr>
                <w:sz w:val="22"/>
                <w:szCs w:val="22"/>
                <w:lang w:val="uk-UA"/>
              </w:rPr>
              <w:t>В.П.Патика, Л.В. Кириленко, О.А. Демченко, М.В. Патика</w:t>
            </w:r>
          </w:p>
          <w:p w:rsidR="00CD162B" w:rsidRPr="00097581" w:rsidRDefault="000F1E9A" w:rsidP="00A1502E">
            <w:pPr>
              <w:rPr>
                <w:sz w:val="22"/>
                <w:szCs w:val="22"/>
                <w:lang w:val="uk-UA"/>
              </w:rPr>
            </w:pPr>
            <w:r w:rsidRPr="00097581">
              <w:rPr>
                <w:sz w:val="22"/>
                <w:szCs w:val="22"/>
                <w:lang w:val="uk-UA"/>
              </w:rPr>
              <w:t>ОРГАНІЧНЕ АГРАРНЕ ВИРОБНИЦТВО І АГРОБІОТИКИ</w:t>
            </w:r>
          </w:p>
        </w:tc>
        <w:tc>
          <w:tcPr>
            <w:tcW w:w="709" w:type="dxa"/>
          </w:tcPr>
          <w:p w:rsidR="00CD162B" w:rsidRPr="00097581" w:rsidRDefault="00CD162B" w:rsidP="00A1502E">
            <w:pPr>
              <w:rPr>
                <w:sz w:val="22"/>
                <w:szCs w:val="22"/>
                <w:lang w:val="uk-UA"/>
              </w:rPr>
            </w:pPr>
          </w:p>
          <w:p w:rsidR="00B5129C" w:rsidRPr="00097581" w:rsidRDefault="007521AE" w:rsidP="00A1502E">
            <w:pPr>
              <w:rPr>
                <w:sz w:val="22"/>
                <w:szCs w:val="22"/>
                <w:lang w:val="uk-UA"/>
              </w:rPr>
            </w:pPr>
            <w:r>
              <w:rPr>
                <w:sz w:val="22"/>
                <w:szCs w:val="22"/>
                <w:lang w:val="uk-UA"/>
              </w:rPr>
              <w:t>86</w:t>
            </w:r>
          </w:p>
        </w:tc>
      </w:tr>
      <w:tr w:rsidR="00CD162B" w:rsidRPr="00097581" w:rsidTr="00463041">
        <w:tc>
          <w:tcPr>
            <w:tcW w:w="9464" w:type="dxa"/>
          </w:tcPr>
          <w:p w:rsidR="000F1E9A" w:rsidRPr="00097581" w:rsidRDefault="000F1E9A" w:rsidP="00A1502E">
            <w:pPr>
              <w:rPr>
                <w:sz w:val="22"/>
                <w:szCs w:val="22"/>
                <w:lang w:val="uk-UA"/>
              </w:rPr>
            </w:pPr>
            <w:r w:rsidRPr="00097581">
              <w:rPr>
                <w:sz w:val="22"/>
                <w:szCs w:val="22"/>
                <w:lang w:val="uk-UA"/>
              </w:rPr>
              <w:t>Токовенко І.П.</w:t>
            </w:r>
          </w:p>
          <w:p w:rsidR="00CD162B" w:rsidRPr="00097581" w:rsidRDefault="000F1E9A" w:rsidP="00A1502E">
            <w:pPr>
              <w:rPr>
                <w:sz w:val="22"/>
                <w:szCs w:val="22"/>
                <w:lang w:val="uk-UA"/>
              </w:rPr>
            </w:pPr>
            <w:r w:rsidRPr="00097581">
              <w:rPr>
                <w:sz w:val="22"/>
                <w:szCs w:val="22"/>
                <w:lang w:val="uk-UA"/>
              </w:rPr>
              <w:t>ВПЛИВ ФІТОГОРМОНІВ НА ЖИТТЄЗДАТНІСТЬ ФІТОПЛАЗМ</w:t>
            </w:r>
          </w:p>
        </w:tc>
        <w:tc>
          <w:tcPr>
            <w:tcW w:w="709" w:type="dxa"/>
          </w:tcPr>
          <w:p w:rsidR="00CD162B" w:rsidRPr="00097581" w:rsidRDefault="00CD162B" w:rsidP="00A1502E">
            <w:pPr>
              <w:rPr>
                <w:sz w:val="22"/>
                <w:szCs w:val="22"/>
                <w:lang w:val="uk-UA"/>
              </w:rPr>
            </w:pPr>
          </w:p>
          <w:p w:rsidR="00B5129C" w:rsidRPr="00097581" w:rsidRDefault="007521AE" w:rsidP="00A1502E">
            <w:pPr>
              <w:rPr>
                <w:sz w:val="22"/>
                <w:szCs w:val="22"/>
                <w:lang w:val="uk-UA"/>
              </w:rPr>
            </w:pPr>
            <w:r>
              <w:rPr>
                <w:sz w:val="22"/>
                <w:szCs w:val="22"/>
                <w:lang w:val="uk-UA"/>
              </w:rPr>
              <w:t>89</w:t>
            </w:r>
          </w:p>
        </w:tc>
      </w:tr>
      <w:tr w:rsidR="00CD162B" w:rsidRPr="00097581" w:rsidTr="00463041">
        <w:tc>
          <w:tcPr>
            <w:tcW w:w="9464" w:type="dxa"/>
          </w:tcPr>
          <w:p w:rsidR="000F1E9A" w:rsidRPr="00097581" w:rsidRDefault="000F1E9A" w:rsidP="00A1502E">
            <w:pPr>
              <w:rPr>
                <w:sz w:val="22"/>
                <w:szCs w:val="22"/>
                <w:lang w:val="uk-UA"/>
              </w:rPr>
            </w:pPr>
            <w:r w:rsidRPr="00097581">
              <w:rPr>
                <w:sz w:val="22"/>
                <w:szCs w:val="22"/>
                <w:lang w:val="uk-UA"/>
              </w:rPr>
              <w:t>Гуляєва Г.Б.</w:t>
            </w:r>
          </w:p>
          <w:p w:rsidR="00CD162B" w:rsidRPr="00097581" w:rsidRDefault="000F1E9A" w:rsidP="00A1502E">
            <w:pPr>
              <w:jc w:val="both"/>
              <w:rPr>
                <w:sz w:val="22"/>
                <w:szCs w:val="22"/>
                <w:lang w:val="uk-UA"/>
              </w:rPr>
            </w:pPr>
            <w:r w:rsidRPr="00097581">
              <w:rPr>
                <w:sz w:val="22"/>
                <w:szCs w:val="22"/>
                <w:lang w:val="uk-UA"/>
              </w:rPr>
              <w:t xml:space="preserve">ФРАКЦІЙНИЙ СКЛАД ПРОСТИХ ПРОТЕЇНІВ НАСІНИН ПШЕНИЦІ М’ЯКОЇ ПРИ ЗАСТОСУВАННІ БІОЛОГІЧНО АКТИВНИХ РЕЧОВИН СТВОРЕНИХ НА ОСНОВІ НАНОТЕХНОЛОГІЙ </w:t>
            </w:r>
          </w:p>
        </w:tc>
        <w:tc>
          <w:tcPr>
            <w:tcW w:w="709" w:type="dxa"/>
          </w:tcPr>
          <w:p w:rsidR="00CD162B" w:rsidRPr="00097581" w:rsidRDefault="00CD162B" w:rsidP="00A1502E">
            <w:pPr>
              <w:rPr>
                <w:sz w:val="22"/>
                <w:szCs w:val="22"/>
                <w:lang w:val="uk-UA"/>
              </w:rPr>
            </w:pPr>
          </w:p>
          <w:p w:rsidR="00B5129C" w:rsidRPr="00097581" w:rsidRDefault="00B5129C" w:rsidP="00A1502E">
            <w:pPr>
              <w:rPr>
                <w:sz w:val="22"/>
                <w:szCs w:val="22"/>
                <w:lang w:val="uk-UA"/>
              </w:rPr>
            </w:pPr>
          </w:p>
          <w:p w:rsidR="00B5129C" w:rsidRPr="00097581" w:rsidRDefault="00B5129C" w:rsidP="00A1502E">
            <w:pPr>
              <w:rPr>
                <w:sz w:val="22"/>
                <w:szCs w:val="22"/>
                <w:lang w:val="uk-UA"/>
              </w:rPr>
            </w:pPr>
          </w:p>
          <w:p w:rsidR="00B5129C" w:rsidRPr="00097581" w:rsidRDefault="007521AE" w:rsidP="00A1502E">
            <w:pPr>
              <w:rPr>
                <w:sz w:val="22"/>
                <w:szCs w:val="22"/>
                <w:lang w:val="uk-UA"/>
              </w:rPr>
            </w:pPr>
            <w:r>
              <w:rPr>
                <w:sz w:val="22"/>
                <w:szCs w:val="22"/>
                <w:lang w:val="uk-UA"/>
              </w:rPr>
              <w:t>91</w:t>
            </w:r>
          </w:p>
        </w:tc>
      </w:tr>
      <w:tr w:rsidR="00CD162B" w:rsidRPr="00097581" w:rsidTr="00463041">
        <w:tc>
          <w:tcPr>
            <w:tcW w:w="9464" w:type="dxa"/>
          </w:tcPr>
          <w:p w:rsidR="000F1E9A" w:rsidRPr="00097581" w:rsidRDefault="000F1E9A" w:rsidP="00A1502E">
            <w:pPr>
              <w:rPr>
                <w:sz w:val="22"/>
                <w:szCs w:val="22"/>
                <w:lang w:val="uk-UA"/>
              </w:rPr>
            </w:pPr>
            <w:r w:rsidRPr="00097581">
              <w:rPr>
                <w:sz w:val="22"/>
                <w:szCs w:val="22"/>
                <w:lang w:val="uk-UA"/>
              </w:rPr>
              <w:t>Иутинская Г.А.</w:t>
            </w:r>
          </w:p>
          <w:p w:rsidR="00CD162B" w:rsidRPr="00097581" w:rsidRDefault="000F1E9A" w:rsidP="00A1502E">
            <w:pPr>
              <w:jc w:val="both"/>
              <w:rPr>
                <w:sz w:val="22"/>
                <w:szCs w:val="22"/>
                <w:lang w:val="uk-UA"/>
              </w:rPr>
            </w:pPr>
            <w:r w:rsidRPr="00097581">
              <w:rPr>
                <w:sz w:val="22"/>
                <w:szCs w:val="22"/>
                <w:lang w:val="uk-UA"/>
              </w:rPr>
              <w:t xml:space="preserve">МИКРОБНЫЕ БИОТЕХНОЛОГИИ ДЛЯ РЕШЕНИЯ ЗАДАЧ УСТОЙЧИВОГО РАЗВИТИЯ АГРОСФЕРЫ  </w:t>
            </w:r>
          </w:p>
        </w:tc>
        <w:tc>
          <w:tcPr>
            <w:tcW w:w="709" w:type="dxa"/>
          </w:tcPr>
          <w:p w:rsidR="00CD162B" w:rsidRPr="00097581" w:rsidRDefault="00CD162B" w:rsidP="00A1502E">
            <w:pPr>
              <w:rPr>
                <w:sz w:val="22"/>
                <w:szCs w:val="22"/>
                <w:lang w:val="uk-UA"/>
              </w:rPr>
            </w:pPr>
          </w:p>
          <w:p w:rsidR="00B5129C" w:rsidRPr="00097581" w:rsidRDefault="00B5129C" w:rsidP="00A1502E">
            <w:pPr>
              <w:rPr>
                <w:sz w:val="22"/>
                <w:szCs w:val="22"/>
                <w:lang w:val="uk-UA"/>
              </w:rPr>
            </w:pPr>
          </w:p>
          <w:p w:rsidR="00B5129C" w:rsidRPr="00097581" w:rsidRDefault="007521AE" w:rsidP="00A1502E">
            <w:pPr>
              <w:rPr>
                <w:sz w:val="22"/>
                <w:szCs w:val="22"/>
                <w:lang w:val="uk-UA"/>
              </w:rPr>
            </w:pPr>
            <w:r>
              <w:rPr>
                <w:sz w:val="22"/>
                <w:szCs w:val="22"/>
                <w:lang w:val="uk-UA"/>
              </w:rPr>
              <w:t>93</w:t>
            </w:r>
          </w:p>
        </w:tc>
      </w:tr>
      <w:tr w:rsidR="00CD162B" w:rsidRPr="00097581" w:rsidTr="00463041">
        <w:tc>
          <w:tcPr>
            <w:tcW w:w="9464" w:type="dxa"/>
          </w:tcPr>
          <w:p w:rsidR="000F1E9A" w:rsidRPr="00097581" w:rsidRDefault="000F1E9A" w:rsidP="00A1502E">
            <w:pPr>
              <w:rPr>
                <w:sz w:val="22"/>
                <w:szCs w:val="22"/>
                <w:lang w:val="uk-UA"/>
              </w:rPr>
            </w:pPr>
            <w:r w:rsidRPr="00097581">
              <w:rPr>
                <w:sz w:val="22"/>
                <w:szCs w:val="22"/>
                <w:lang w:val="uk-UA"/>
              </w:rPr>
              <w:t>Волкогон В.В., Пирог А.В., Димова С.Б., Волкогон Е.И., Сидоренко В.П.</w:t>
            </w:r>
          </w:p>
          <w:p w:rsidR="00CD162B" w:rsidRPr="00097581" w:rsidRDefault="000F1E9A" w:rsidP="00A1502E">
            <w:pPr>
              <w:jc w:val="both"/>
              <w:rPr>
                <w:sz w:val="22"/>
                <w:szCs w:val="22"/>
                <w:lang w:val="uk-UA"/>
              </w:rPr>
            </w:pPr>
            <w:r w:rsidRPr="00097581">
              <w:rPr>
                <w:sz w:val="22"/>
                <w:szCs w:val="22"/>
                <w:lang w:val="uk-UA"/>
              </w:rPr>
              <w:t>ЭФФЕКТИВНОСТЬ МИКРОБНЫХ ПРЕПАРАТОВ В ИНТЕНСИВНЫХ И ОРГАНИЧЕСКИХ ТЕХНОЛОГИЯХ ВЫРАЩИВАНИЯ СЕЛЬСКОХОЗЯЙСТВЕННЫХ КУЛЬТУР</w:t>
            </w:r>
          </w:p>
        </w:tc>
        <w:tc>
          <w:tcPr>
            <w:tcW w:w="709" w:type="dxa"/>
          </w:tcPr>
          <w:p w:rsidR="00CD162B" w:rsidRPr="00097581" w:rsidRDefault="00CD162B" w:rsidP="00A1502E">
            <w:pPr>
              <w:rPr>
                <w:sz w:val="22"/>
                <w:szCs w:val="22"/>
                <w:lang w:val="uk-UA"/>
              </w:rPr>
            </w:pPr>
          </w:p>
          <w:p w:rsidR="00B5129C" w:rsidRPr="00097581" w:rsidRDefault="00B5129C" w:rsidP="00A1502E">
            <w:pPr>
              <w:rPr>
                <w:sz w:val="22"/>
                <w:szCs w:val="22"/>
                <w:lang w:val="uk-UA"/>
              </w:rPr>
            </w:pPr>
          </w:p>
          <w:p w:rsidR="00B5129C" w:rsidRPr="00097581" w:rsidRDefault="007521AE" w:rsidP="00A1502E">
            <w:pPr>
              <w:rPr>
                <w:sz w:val="22"/>
                <w:szCs w:val="22"/>
                <w:lang w:val="uk-UA"/>
              </w:rPr>
            </w:pPr>
            <w:r>
              <w:rPr>
                <w:sz w:val="22"/>
                <w:szCs w:val="22"/>
                <w:lang w:val="uk-UA"/>
              </w:rPr>
              <w:t>96</w:t>
            </w:r>
          </w:p>
        </w:tc>
      </w:tr>
      <w:tr w:rsidR="00CD162B" w:rsidRPr="00097581" w:rsidTr="00463041">
        <w:tc>
          <w:tcPr>
            <w:tcW w:w="9464" w:type="dxa"/>
          </w:tcPr>
          <w:p w:rsidR="000F1E9A" w:rsidRPr="00097581" w:rsidRDefault="000F1E9A" w:rsidP="00A1502E">
            <w:pPr>
              <w:rPr>
                <w:sz w:val="22"/>
                <w:szCs w:val="22"/>
                <w:lang w:val="uk-UA"/>
              </w:rPr>
            </w:pPr>
            <w:r w:rsidRPr="00097581">
              <w:rPr>
                <w:sz w:val="22"/>
                <w:szCs w:val="22"/>
                <w:lang w:val="uk-UA"/>
              </w:rPr>
              <w:t>Титова Л.В., Леонова Н.О., Вознюк С.В.</w:t>
            </w:r>
          </w:p>
          <w:p w:rsidR="00CD162B" w:rsidRPr="00097581" w:rsidRDefault="000F1E9A" w:rsidP="00A1502E">
            <w:pPr>
              <w:jc w:val="both"/>
              <w:rPr>
                <w:sz w:val="22"/>
                <w:szCs w:val="22"/>
                <w:lang w:val="uk-UA"/>
              </w:rPr>
            </w:pPr>
            <w:r w:rsidRPr="00097581">
              <w:rPr>
                <w:sz w:val="22"/>
                <w:szCs w:val="22"/>
                <w:lang w:val="uk-UA"/>
              </w:rPr>
              <w:t>БИОЛОГИЧЕСКИ АКТИВНЫЕ ПРЕПАРАТЫ НА ОСНОВЕ АГРОНОМИЧЕСКИ ПОЛЕЗНЫХ БАКТЕРИЙ В РАСТЕНИЕВОДСТВЕ</w:t>
            </w:r>
          </w:p>
        </w:tc>
        <w:tc>
          <w:tcPr>
            <w:tcW w:w="709" w:type="dxa"/>
          </w:tcPr>
          <w:p w:rsidR="00CD162B" w:rsidRPr="00097581" w:rsidRDefault="00CD162B" w:rsidP="00A1502E">
            <w:pPr>
              <w:rPr>
                <w:sz w:val="22"/>
                <w:szCs w:val="22"/>
                <w:lang w:val="uk-UA"/>
              </w:rPr>
            </w:pPr>
          </w:p>
          <w:p w:rsidR="00B5129C" w:rsidRPr="00097581" w:rsidRDefault="00B5129C" w:rsidP="00A1502E">
            <w:pPr>
              <w:rPr>
                <w:sz w:val="22"/>
                <w:szCs w:val="22"/>
                <w:lang w:val="uk-UA"/>
              </w:rPr>
            </w:pPr>
          </w:p>
          <w:p w:rsidR="00B5129C" w:rsidRPr="00097581" w:rsidRDefault="007521AE" w:rsidP="00A1502E">
            <w:pPr>
              <w:rPr>
                <w:sz w:val="22"/>
                <w:szCs w:val="22"/>
                <w:lang w:val="uk-UA"/>
              </w:rPr>
            </w:pPr>
            <w:r>
              <w:rPr>
                <w:sz w:val="22"/>
                <w:szCs w:val="22"/>
                <w:lang w:val="uk-UA"/>
              </w:rPr>
              <w:t>99</w:t>
            </w:r>
          </w:p>
        </w:tc>
      </w:tr>
      <w:tr w:rsidR="00CD162B" w:rsidRPr="00097581" w:rsidTr="00463041">
        <w:tc>
          <w:tcPr>
            <w:tcW w:w="9464" w:type="dxa"/>
          </w:tcPr>
          <w:p w:rsidR="00D1101B" w:rsidRPr="00097581" w:rsidRDefault="00D1101B" w:rsidP="00A1502E">
            <w:pPr>
              <w:rPr>
                <w:sz w:val="22"/>
                <w:szCs w:val="22"/>
                <w:lang w:val="uk-UA"/>
              </w:rPr>
            </w:pPr>
            <w:r w:rsidRPr="00097581">
              <w:rPr>
                <w:sz w:val="22"/>
                <w:szCs w:val="22"/>
                <w:lang w:val="uk-UA"/>
              </w:rPr>
              <w:t>Таран О.П.,  Малінченко В.А., Шевченко В.А.</w:t>
            </w:r>
          </w:p>
          <w:p w:rsidR="00CD162B" w:rsidRPr="00097581" w:rsidRDefault="00D1101B" w:rsidP="00A1502E">
            <w:pPr>
              <w:jc w:val="both"/>
              <w:rPr>
                <w:sz w:val="22"/>
                <w:szCs w:val="22"/>
                <w:lang w:val="uk-UA"/>
              </w:rPr>
            </w:pPr>
            <w:r w:rsidRPr="00097581">
              <w:rPr>
                <w:sz w:val="22"/>
                <w:szCs w:val="22"/>
                <w:lang w:val="uk-UA"/>
              </w:rPr>
              <w:t>ДОСЛІДЖЕННЯ ВПЛИВУ L-ГОМОСЕРИНЛАКТОНУ НА ПРОРОСТАННЯ НАСІННЯ І РОЗВИТОК РОСЛИН НУТУ, CICER ARIENTINUM L.</w:t>
            </w:r>
          </w:p>
        </w:tc>
        <w:tc>
          <w:tcPr>
            <w:tcW w:w="709" w:type="dxa"/>
          </w:tcPr>
          <w:p w:rsidR="00CD162B" w:rsidRPr="00097581" w:rsidRDefault="00CD162B" w:rsidP="00A1502E">
            <w:pPr>
              <w:rPr>
                <w:sz w:val="22"/>
                <w:szCs w:val="22"/>
                <w:lang w:val="uk-UA"/>
              </w:rPr>
            </w:pPr>
          </w:p>
          <w:p w:rsidR="00B5129C" w:rsidRPr="00097581" w:rsidRDefault="00B5129C" w:rsidP="00A1502E">
            <w:pPr>
              <w:rPr>
                <w:sz w:val="22"/>
                <w:szCs w:val="22"/>
                <w:lang w:val="uk-UA"/>
              </w:rPr>
            </w:pPr>
          </w:p>
          <w:p w:rsidR="00B5129C" w:rsidRPr="00097581" w:rsidRDefault="007521AE" w:rsidP="00A1502E">
            <w:pPr>
              <w:rPr>
                <w:sz w:val="22"/>
                <w:szCs w:val="22"/>
                <w:lang w:val="uk-UA"/>
              </w:rPr>
            </w:pPr>
            <w:r>
              <w:rPr>
                <w:sz w:val="22"/>
                <w:szCs w:val="22"/>
                <w:lang w:val="uk-UA"/>
              </w:rPr>
              <w:t>102</w:t>
            </w:r>
          </w:p>
        </w:tc>
      </w:tr>
      <w:tr w:rsidR="00CD162B" w:rsidRPr="00097581" w:rsidTr="00463041">
        <w:tc>
          <w:tcPr>
            <w:tcW w:w="9464" w:type="dxa"/>
          </w:tcPr>
          <w:p w:rsidR="00D1101B" w:rsidRPr="00097581" w:rsidRDefault="00D1101B" w:rsidP="00A1502E">
            <w:pPr>
              <w:rPr>
                <w:sz w:val="22"/>
                <w:szCs w:val="22"/>
                <w:lang w:val="uk-UA"/>
              </w:rPr>
            </w:pPr>
            <w:r w:rsidRPr="00097581">
              <w:rPr>
                <w:sz w:val="22"/>
                <w:szCs w:val="22"/>
                <w:lang w:val="uk-UA"/>
              </w:rPr>
              <w:t xml:space="preserve">N. Yamborko </w:t>
            </w:r>
          </w:p>
          <w:p w:rsidR="00CD162B" w:rsidRPr="00097581" w:rsidRDefault="00D1101B" w:rsidP="00A1502E">
            <w:pPr>
              <w:rPr>
                <w:sz w:val="22"/>
                <w:szCs w:val="22"/>
                <w:lang w:val="uk-UA"/>
              </w:rPr>
            </w:pPr>
            <w:r w:rsidRPr="00097581">
              <w:rPr>
                <w:sz w:val="22"/>
                <w:szCs w:val="22"/>
                <w:lang w:val="uk-UA"/>
              </w:rPr>
              <w:t>BIOREM  - MICROBIAL PREPARATE FOR DEGRADATION  ORGANOCHLORIС POLLUTANT HEXACHLOROCYCLOHEXANE   IN  SOIL</w:t>
            </w:r>
          </w:p>
        </w:tc>
        <w:tc>
          <w:tcPr>
            <w:tcW w:w="709" w:type="dxa"/>
          </w:tcPr>
          <w:p w:rsidR="00CD162B" w:rsidRPr="00097581" w:rsidRDefault="00CD162B" w:rsidP="00A1502E">
            <w:pPr>
              <w:rPr>
                <w:sz w:val="22"/>
                <w:szCs w:val="22"/>
                <w:lang w:val="uk-UA"/>
              </w:rPr>
            </w:pPr>
          </w:p>
          <w:p w:rsidR="00B5129C" w:rsidRPr="00097581" w:rsidRDefault="00B5129C" w:rsidP="00A1502E">
            <w:pPr>
              <w:rPr>
                <w:sz w:val="22"/>
                <w:szCs w:val="22"/>
                <w:lang w:val="uk-UA"/>
              </w:rPr>
            </w:pPr>
          </w:p>
          <w:p w:rsidR="00B5129C" w:rsidRPr="00097581" w:rsidRDefault="007521AE" w:rsidP="00A1502E">
            <w:pPr>
              <w:rPr>
                <w:sz w:val="22"/>
                <w:szCs w:val="22"/>
                <w:lang w:val="uk-UA"/>
              </w:rPr>
            </w:pPr>
            <w:r>
              <w:rPr>
                <w:sz w:val="22"/>
                <w:szCs w:val="22"/>
                <w:lang w:val="uk-UA"/>
              </w:rPr>
              <w:t>105</w:t>
            </w:r>
          </w:p>
        </w:tc>
      </w:tr>
      <w:tr w:rsidR="00CD162B" w:rsidRPr="00097581" w:rsidTr="00463041">
        <w:tc>
          <w:tcPr>
            <w:tcW w:w="9464" w:type="dxa"/>
          </w:tcPr>
          <w:p w:rsidR="00D1101B" w:rsidRPr="00097581" w:rsidRDefault="00D1101B" w:rsidP="00A1502E">
            <w:pPr>
              <w:rPr>
                <w:sz w:val="22"/>
                <w:szCs w:val="22"/>
                <w:lang w:val="uk-UA"/>
              </w:rPr>
            </w:pPr>
            <w:r w:rsidRPr="00097581">
              <w:rPr>
                <w:sz w:val="22"/>
                <w:szCs w:val="22"/>
                <w:lang w:val="uk-UA"/>
              </w:rPr>
              <w:t>Білявська Л.О., Бабич А.Г., Бабич О.А., Статквич А.О., Іутинська Г.О.</w:t>
            </w:r>
          </w:p>
          <w:p w:rsidR="00CD162B" w:rsidRPr="00097581" w:rsidRDefault="00D1101B" w:rsidP="00A1502E">
            <w:pPr>
              <w:jc w:val="both"/>
              <w:rPr>
                <w:sz w:val="22"/>
                <w:szCs w:val="22"/>
                <w:lang w:val="uk-UA"/>
              </w:rPr>
            </w:pPr>
            <w:r w:rsidRPr="00097581">
              <w:rPr>
                <w:sz w:val="22"/>
                <w:szCs w:val="22"/>
                <w:lang w:val="uk-UA"/>
              </w:rPr>
              <w:t>НОВІТНІ КОМПЛЕКСНІ ПОЛІФУНКЦІОНАЛЬНІ БІОПРЕПАРАТИ ДЛЯ РОСЛИННИЦТВА</w:t>
            </w:r>
          </w:p>
        </w:tc>
        <w:tc>
          <w:tcPr>
            <w:tcW w:w="709" w:type="dxa"/>
          </w:tcPr>
          <w:p w:rsidR="00CD162B" w:rsidRPr="00097581" w:rsidRDefault="00CD162B" w:rsidP="00A1502E">
            <w:pPr>
              <w:rPr>
                <w:sz w:val="22"/>
                <w:szCs w:val="22"/>
                <w:lang w:val="uk-UA"/>
              </w:rPr>
            </w:pPr>
          </w:p>
          <w:p w:rsidR="00B5129C" w:rsidRPr="00097581" w:rsidRDefault="00815A02" w:rsidP="00A1502E">
            <w:pPr>
              <w:rPr>
                <w:sz w:val="22"/>
                <w:szCs w:val="22"/>
                <w:lang w:val="uk-UA"/>
              </w:rPr>
            </w:pPr>
            <w:r>
              <w:rPr>
                <w:sz w:val="22"/>
                <w:szCs w:val="22"/>
                <w:lang w:val="uk-UA"/>
              </w:rPr>
              <w:t>108</w:t>
            </w:r>
          </w:p>
        </w:tc>
      </w:tr>
      <w:tr w:rsidR="00CD162B" w:rsidRPr="00097581" w:rsidTr="00463041">
        <w:tc>
          <w:tcPr>
            <w:tcW w:w="9464" w:type="dxa"/>
          </w:tcPr>
          <w:p w:rsidR="00B7211F" w:rsidRDefault="00B7211F" w:rsidP="00A1502E">
            <w:pPr>
              <w:rPr>
                <w:sz w:val="22"/>
                <w:szCs w:val="22"/>
                <w:lang w:val="uk-UA"/>
              </w:rPr>
            </w:pPr>
          </w:p>
          <w:p w:rsidR="00B7211F" w:rsidRDefault="00B7211F" w:rsidP="00A1502E">
            <w:pPr>
              <w:rPr>
                <w:sz w:val="22"/>
                <w:szCs w:val="22"/>
                <w:lang w:val="uk-UA"/>
              </w:rPr>
            </w:pPr>
          </w:p>
          <w:p w:rsidR="00D1101B" w:rsidRPr="00097581" w:rsidRDefault="00D1101B" w:rsidP="00A1502E">
            <w:pPr>
              <w:rPr>
                <w:sz w:val="22"/>
                <w:szCs w:val="22"/>
                <w:lang w:val="uk-UA"/>
              </w:rPr>
            </w:pPr>
            <w:r w:rsidRPr="00097581">
              <w:rPr>
                <w:sz w:val="22"/>
                <w:szCs w:val="22"/>
                <w:lang w:val="uk-UA"/>
              </w:rPr>
              <w:t>Сикало О.О.</w:t>
            </w:r>
          </w:p>
          <w:p w:rsidR="00CD162B" w:rsidRPr="00097581" w:rsidRDefault="00D1101B" w:rsidP="00A1502E">
            <w:pPr>
              <w:jc w:val="both"/>
              <w:rPr>
                <w:sz w:val="22"/>
                <w:szCs w:val="22"/>
                <w:lang w:val="uk-UA"/>
              </w:rPr>
            </w:pPr>
            <w:r w:rsidRPr="00097581">
              <w:rPr>
                <w:sz w:val="22"/>
                <w:szCs w:val="22"/>
                <w:lang w:val="uk-UA"/>
              </w:rPr>
              <w:t xml:space="preserve">ФІТОСАНІТАРНІ РИЗИКИ, ЩО ВИНИКАЮТЬ З ПОТРАПЛЯННЯМ КАРАНТИННИХ </w:t>
            </w:r>
            <w:r w:rsidRPr="00097581">
              <w:rPr>
                <w:sz w:val="22"/>
                <w:szCs w:val="22"/>
                <w:lang w:val="uk-UA"/>
              </w:rPr>
              <w:lastRenderedPageBreak/>
              <w:t>ЗБУДНИКІВ НА ТЕРИТОРІЮ УКРАЇНИ</w:t>
            </w:r>
          </w:p>
        </w:tc>
        <w:tc>
          <w:tcPr>
            <w:tcW w:w="709" w:type="dxa"/>
          </w:tcPr>
          <w:p w:rsidR="00CD162B" w:rsidRPr="00097581" w:rsidRDefault="00CD162B" w:rsidP="00A1502E">
            <w:pPr>
              <w:rPr>
                <w:sz w:val="22"/>
                <w:szCs w:val="22"/>
                <w:lang w:val="uk-UA"/>
              </w:rPr>
            </w:pPr>
          </w:p>
          <w:p w:rsidR="00B5129C" w:rsidRPr="00097581" w:rsidRDefault="00B5129C" w:rsidP="00A1502E">
            <w:pPr>
              <w:rPr>
                <w:sz w:val="22"/>
                <w:szCs w:val="22"/>
                <w:lang w:val="uk-UA"/>
              </w:rPr>
            </w:pPr>
          </w:p>
          <w:p w:rsidR="00B5129C" w:rsidRDefault="00B5129C" w:rsidP="00A1502E">
            <w:pPr>
              <w:rPr>
                <w:sz w:val="22"/>
                <w:szCs w:val="22"/>
                <w:lang w:val="uk-UA"/>
              </w:rPr>
            </w:pPr>
          </w:p>
          <w:p w:rsidR="00815A02" w:rsidRDefault="00815A02" w:rsidP="00A1502E">
            <w:pPr>
              <w:rPr>
                <w:sz w:val="22"/>
                <w:szCs w:val="22"/>
                <w:lang w:val="uk-UA"/>
              </w:rPr>
            </w:pPr>
          </w:p>
          <w:p w:rsidR="00815A02" w:rsidRPr="00097581" w:rsidRDefault="00815A02" w:rsidP="00A1502E">
            <w:pPr>
              <w:rPr>
                <w:sz w:val="22"/>
                <w:szCs w:val="22"/>
                <w:lang w:val="uk-UA"/>
              </w:rPr>
            </w:pPr>
            <w:r>
              <w:rPr>
                <w:sz w:val="22"/>
                <w:szCs w:val="22"/>
                <w:lang w:val="uk-UA"/>
              </w:rPr>
              <w:lastRenderedPageBreak/>
              <w:t>112</w:t>
            </w:r>
          </w:p>
        </w:tc>
      </w:tr>
      <w:tr w:rsidR="00CD162B" w:rsidRPr="00097581" w:rsidTr="00463041">
        <w:tc>
          <w:tcPr>
            <w:tcW w:w="9464" w:type="dxa"/>
          </w:tcPr>
          <w:p w:rsidR="00D1101B" w:rsidRPr="00097581" w:rsidRDefault="00D1101B" w:rsidP="00A1502E">
            <w:pPr>
              <w:jc w:val="both"/>
              <w:rPr>
                <w:sz w:val="22"/>
                <w:szCs w:val="22"/>
                <w:lang w:val="uk-UA"/>
              </w:rPr>
            </w:pPr>
            <w:r w:rsidRPr="00097581">
              <w:rPr>
                <w:sz w:val="22"/>
                <w:szCs w:val="22"/>
                <w:lang w:val="uk-UA"/>
              </w:rPr>
              <w:lastRenderedPageBreak/>
              <w:t xml:space="preserve">Маслак Д.В., Феклистова И.Н., Гринева И.А., Ломоносова В.А., Скакун Т.Л., Садовская Л.Е., Кулешова Ю.М. </w:t>
            </w:r>
          </w:p>
          <w:p w:rsidR="00CD162B" w:rsidRPr="00097581" w:rsidRDefault="00D1101B" w:rsidP="00A1502E">
            <w:pPr>
              <w:jc w:val="both"/>
              <w:rPr>
                <w:sz w:val="22"/>
                <w:szCs w:val="22"/>
                <w:lang w:val="uk-UA"/>
              </w:rPr>
            </w:pPr>
            <w:r w:rsidRPr="00097581">
              <w:rPr>
                <w:sz w:val="22"/>
                <w:szCs w:val="22"/>
                <w:lang w:val="uk-UA"/>
              </w:rPr>
              <w:t>КОРНЕСТИМУЛИРУЮЩИЕ БАКТЕРИИ РОДА PSEUDOMONAS ПОВЫШАЮТ ПРОДУКТИВНОСТЬ РАСТЕНИЙ КРЕСС-САЛАТА</w:t>
            </w:r>
          </w:p>
        </w:tc>
        <w:tc>
          <w:tcPr>
            <w:tcW w:w="709" w:type="dxa"/>
          </w:tcPr>
          <w:p w:rsidR="00CD162B" w:rsidRPr="00097581" w:rsidRDefault="00CD162B" w:rsidP="00A1502E">
            <w:pPr>
              <w:rPr>
                <w:sz w:val="22"/>
                <w:szCs w:val="22"/>
                <w:lang w:val="uk-UA"/>
              </w:rPr>
            </w:pPr>
          </w:p>
          <w:p w:rsidR="00B5129C" w:rsidRPr="00097581" w:rsidRDefault="00B5129C" w:rsidP="00A1502E">
            <w:pPr>
              <w:rPr>
                <w:sz w:val="22"/>
                <w:szCs w:val="22"/>
                <w:lang w:val="uk-UA"/>
              </w:rPr>
            </w:pPr>
          </w:p>
          <w:p w:rsidR="00B5129C" w:rsidRPr="00097581" w:rsidRDefault="00B5129C" w:rsidP="00A1502E">
            <w:pPr>
              <w:rPr>
                <w:sz w:val="22"/>
                <w:szCs w:val="22"/>
                <w:lang w:val="uk-UA"/>
              </w:rPr>
            </w:pPr>
          </w:p>
          <w:p w:rsidR="00B5129C" w:rsidRPr="00097581" w:rsidRDefault="00815A02" w:rsidP="00A1502E">
            <w:pPr>
              <w:rPr>
                <w:sz w:val="22"/>
                <w:szCs w:val="22"/>
                <w:lang w:val="uk-UA"/>
              </w:rPr>
            </w:pPr>
            <w:r>
              <w:rPr>
                <w:sz w:val="22"/>
                <w:szCs w:val="22"/>
                <w:lang w:val="uk-UA"/>
              </w:rPr>
              <w:t>114</w:t>
            </w:r>
          </w:p>
        </w:tc>
      </w:tr>
      <w:tr w:rsidR="00CD162B" w:rsidRPr="00097581" w:rsidTr="00463041">
        <w:tc>
          <w:tcPr>
            <w:tcW w:w="9464" w:type="dxa"/>
          </w:tcPr>
          <w:p w:rsidR="00D1101B" w:rsidRPr="00097581" w:rsidRDefault="00D1101B" w:rsidP="00A1502E">
            <w:pPr>
              <w:jc w:val="both"/>
              <w:rPr>
                <w:sz w:val="22"/>
                <w:szCs w:val="22"/>
                <w:lang w:val="uk-UA"/>
              </w:rPr>
            </w:pPr>
            <w:r w:rsidRPr="00097581">
              <w:rPr>
                <w:sz w:val="22"/>
                <w:szCs w:val="22"/>
                <w:lang w:val="uk-UA"/>
              </w:rPr>
              <w:t>О.Є. Галатюк,  Т.О. Романишина, Л. Ф. Лемешинська, О.М. Мізерницький, М.М.Переста</w:t>
            </w:r>
          </w:p>
          <w:p w:rsidR="00CD162B" w:rsidRPr="00097581" w:rsidRDefault="00D1101B" w:rsidP="00A1502E">
            <w:pPr>
              <w:jc w:val="both"/>
              <w:rPr>
                <w:sz w:val="22"/>
                <w:szCs w:val="22"/>
                <w:lang w:val="uk-UA"/>
              </w:rPr>
            </w:pPr>
            <w:r w:rsidRPr="00097581">
              <w:rPr>
                <w:sz w:val="22"/>
                <w:szCs w:val="22"/>
                <w:lang w:val="uk-UA"/>
              </w:rPr>
              <w:t>ЕКСПЕРИМЕНТАЛЬНЕ ОБГРУНТУВАННЯ ЗАСТОСУВАННЯ ПРОБІОТИКА «ЕНТЕРОНОРМІН»  ДЛЯ ПРОФІЛАКТИКИ ЕНТЕРОБАКТЕРІОЗІВ МЕДОНОСНИХ БДЖІЛ</w:t>
            </w:r>
          </w:p>
        </w:tc>
        <w:tc>
          <w:tcPr>
            <w:tcW w:w="709" w:type="dxa"/>
          </w:tcPr>
          <w:p w:rsidR="00CD162B" w:rsidRPr="00097581" w:rsidRDefault="00CD162B" w:rsidP="00A1502E">
            <w:pPr>
              <w:rPr>
                <w:sz w:val="22"/>
                <w:szCs w:val="22"/>
                <w:lang w:val="uk-UA"/>
              </w:rPr>
            </w:pPr>
          </w:p>
          <w:p w:rsidR="00B5129C" w:rsidRPr="00097581" w:rsidRDefault="00B5129C" w:rsidP="00A1502E">
            <w:pPr>
              <w:rPr>
                <w:sz w:val="22"/>
                <w:szCs w:val="22"/>
                <w:lang w:val="uk-UA"/>
              </w:rPr>
            </w:pPr>
          </w:p>
          <w:p w:rsidR="00A37298" w:rsidRPr="00097581" w:rsidRDefault="00815A02" w:rsidP="00D41DD1">
            <w:pPr>
              <w:rPr>
                <w:sz w:val="22"/>
                <w:szCs w:val="22"/>
                <w:lang w:val="uk-UA"/>
              </w:rPr>
            </w:pPr>
            <w:r>
              <w:rPr>
                <w:sz w:val="22"/>
                <w:szCs w:val="22"/>
                <w:lang w:val="uk-UA"/>
              </w:rPr>
              <w:t>117</w:t>
            </w:r>
          </w:p>
        </w:tc>
      </w:tr>
      <w:tr w:rsidR="00CD162B" w:rsidRPr="00097581" w:rsidTr="00463041">
        <w:tc>
          <w:tcPr>
            <w:tcW w:w="9464" w:type="dxa"/>
          </w:tcPr>
          <w:p w:rsidR="00D1101B" w:rsidRPr="00097581" w:rsidRDefault="00D1101B" w:rsidP="00A1502E">
            <w:pPr>
              <w:rPr>
                <w:sz w:val="22"/>
                <w:szCs w:val="22"/>
                <w:lang w:val="uk-UA"/>
              </w:rPr>
            </w:pPr>
            <w:r w:rsidRPr="00097581">
              <w:rPr>
                <w:sz w:val="22"/>
                <w:szCs w:val="22"/>
                <w:lang w:val="uk-UA"/>
              </w:rPr>
              <w:t>Кравець М.О., Мазур Т.В., Виговська Л.М.</w:t>
            </w:r>
          </w:p>
          <w:p w:rsidR="00CD162B" w:rsidRPr="00097581" w:rsidRDefault="00D1101B" w:rsidP="00A1502E">
            <w:pPr>
              <w:jc w:val="both"/>
              <w:rPr>
                <w:sz w:val="22"/>
                <w:szCs w:val="22"/>
                <w:lang w:val="uk-UA"/>
              </w:rPr>
            </w:pPr>
            <w:r w:rsidRPr="00097581">
              <w:rPr>
                <w:sz w:val="22"/>
                <w:szCs w:val="22"/>
                <w:lang w:val="uk-UA"/>
              </w:rPr>
              <w:t>АНТИБІОТИКОРЕЗИСТЕНТНІСТЬ ІЗОЛЯТІВ РОДУ CITROBACTER</w:t>
            </w:r>
          </w:p>
        </w:tc>
        <w:tc>
          <w:tcPr>
            <w:tcW w:w="709" w:type="dxa"/>
          </w:tcPr>
          <w:p w:rsidR="00CD162B" w:rsidRPr="00097581" w:rsidRDefault="00CD162B" w:rsidP="00A1502E">
            <w:pPr>
              <w:rPr>
                <w:sz w:val="22"/>
                <w:szCs w:val="22"/>
                <w:lang w:val="uk-UA"/>
              </w:rPr>
            </w:pPr>
          </w:p>
          <w:p w:rsidR="00A37298" w:rsidRPr="00097581" w:rsidRDefault="00A37298" w:rsidP="00815A02">
            <w:pPr>
              <w:rPr>
                <w:sz w:val="22"/>
                <w:szCs w:val="22"/>
                <w:lang w:val="uk-UA"/>
              </w:rPr>
            </w:pPr>
            <w:r w:rsidRPr="00097581">
              <w:rPr>
                <w:sz w:val="22"/>
                <w:szCs w:val="22"/>
                <w:lang w:val="uk-UA"/>
              </w:rPr>
              <w:t>11</w:t>
            </w:r>
            <w:r w:rsidR="00815A02">
              <w:rPr>
                <w:sz w:val="22"/>
                <w:szCs w:val="22"/>
                <w:lang w:val="uk-UA"/>
              </w:rPr>
              <w:t>9</w:t>
            </w:r>
          </w:p>
        </w:tc>
      </w:tr>
      <w:tr w:rsidR="00CD162B" w:rsidRPr="00097581" w:rsidTr="00463041">
        <w:tc>
          <w:tcPr>
            <w:tcW w:w="9464" w:type="dxa"/>
          </w:tcPr>
          <w:p w:rsidR="00D1101B" w:rsidRPr="00097581" w:rsidRDefault="00D1101B" w:rsidP="00A1502E">
            <w:pPr>
              <w:rPr>
                <w:sz w:val="22"/>
                <w:szCs w:val="22"/>
                <w:lang w:val="uk-UA"/>
              </w:rPr>
            </w:pPr>
            <w:r w:rsidRPr="00097581">
              <w:rPr>
                <w:sz w:val="22"/>
                <w:szCs w:val="22"/>
                <w:lang w:val="uk-UA"/>
              </w:rPr>
              <w:t>Kozlovska G.V., Danilenko S.G., Ibatullina F.Zh., Skibitsky V.G.</w:t>
            </w:r>
          </w:p>
          <w:p w:rsidR="00CD162B" w:rsidRPr="00097581" w:rsidRDefault="00D1101B" w:rsidP="00A1502E">
            <w:pPr>
              <w:jc w:val="both"/>
              <w:rPr>
                <w:sz w:val="22"/>
                <w:szCs w:val="22"/>
                <w:lang w:val="uk-UA"/>
              </w:rPr>
            </w:pPr>
            <w:r w:rsidRPr="00097581">
              <w:rPr>
                <w:sz w:val="22"/>
                <w:szCs w:val="22"/>
                <w:lang w:val="uk-UA"/>
              </w:rPr>
              <w:t>DETERMINATION OF THE OPTIMAL PROTECTIVE CULTURE MEDIUM FOR LACTO-AND BIFIDOBACTERIA</w:t>
            </w:r>
          </w:p>
        </w:tc>
        <w:tc>
          <w:tcPr>
            <w:tcW w:w="709" w:type="dxa"/>
          </w:tcPr>
          <w:p w:rsidR="00CD162B" w:rsidRPr="00097581" w:rsidRDefault="00CD162B" w:rsidP="00A1502E">
            <w:pPr>
              <w:rPr>
                <w:sz w:val="22"/>
                <w:szCs w:val="22"/>
                <w:lang w:val="uk-UA"/>
              </w:rPr>
            </w:pPr>
          </w:p>
          <w:p w:rsidR="00A37298" w:rsidRPr="00097581" w:rsidRDefault="00A37298" w:rsidP="00A1502E">
            <w:pPr>
              <w:rPr>
                <w:sz w:val="22"/>
                <w:szCs w:val="22"/>
                <w:lang w:val="uk-UA"/>
              </w:rPr>
            </w:pPr>
          </w:p>
          <w:p w:rsidR="00A37298" w:rsidRPr="00097581" w:rsidRDefault="00815A02" w:rsidP="00A1502E">
            <w:pPr>
              <w:rPr>
                <w:sz w:val="22"/>
                <w:szCs w:val="22"/>
                <w:lang w:val="uk-UA"/>
              </w:rPr>
            </w:pPr>
            <w:r>
              <w:rPr>
                <w:sz w:val="22"/>
                <w:szCs w:val="22"/>
                <w:lang w:val="uk-UA"/>
              </w:rPr>
              <w:t>123</w:t>
            </w:r>
          </w:p>
        </w:tc>
      </w:tr>
      <w:tr w:rsidR="005D2897" w:rsidRPr="00097581" w:rsidTr="00463041">
        <w:tc>
          <w:tcPr>
            <w:tcW w:w="9464" w:type="dxa"/>
          </w:tcPr>
          <w:p w:rsidR="005D2897" w:rsidRPr="00097581" w:rsidRDefault="005D2897" w:rsidP="00A1502E">
            <w:pPr>
              <w:rPr>
                <w:sz w:val="22"/>
                <w:szCs w:val="22"/>
                <w:lang w:val="uk-UA"/>
              </w:rPr>
            </w:pPr>
            <w:r w:rsidRPr="00097581">
              <w:rPr>
                <w:sz w:val="22"/>
                <w:szCs w:val="22"/>
                <w:lang w:val="uk-UA"/>
              </w:rPr>
              <w:t>Бояновський С.О.</w:t>
            </w:r>
          </w:p>
          <w:p w:rsidR="005D2897" w:rsidRPr="00097581" w:rsidRDefault="005D2897" w:rsidP="00A1502E">
            <w:pPr>
              <w:jc w:val="both"/>
              <w:rPr>
                <w:sz w:val="22"/>
                <w:szCs w:val="22"/>
                <w:lang w:val="uk-UA"/>
              </w:rPr>
            </w:pPr>
            <w:r w:rsidRPr="00097581">
              <w:rPr>
                <w:sz w:val="22"/>
                <w:szCs w:val="22"/>
                <w:lang w:val="uk-UA"/>
              </w:rPr>
              <w:t>ВПЛИВ ПРОДУКЦІЇ БІОПЛІВКИ НА АНТИБІОТИКОЧУТЛИВІСТЬ КУЛЬТУРИ PASTEURELLA MULTOCIDA</w:t>
            </w:r>
          </w:p>
        </w:tc>
        <w:tc>
          <w:tcPr>
            <w:tcW w:w="709" w:type="dxa"/>
          </w:tcPr>
          <w:p w:rsidR="005D2897" w:rsidRPr="00097581" w:rsidRDefault="005D2897" w:rsidP="00A1502E">
            <w:pPr>
              <w:rPr>
                <w:sz w:val="22"/>
                <w:szCs w:val="22"/>
                <w:lang w:val="uk-UA"/>
              </w:rPr>
            </w:pPr>
          </w:p>
          <w:p w:rsidR="00A37298" w:rsidRPr="00097581" w:rsidRDefault="00A37298" w:rsidP="00A1502E">
            <w:pPr>
              <w:rPr>
                <w:sz w:val="22"/>
                <w:szCs w:val="22"/>
                <w:lang w:val="uk-UA"/>
              </w:rPr>
            </w:pPr>
          </w:p>
          <w:p w:rsidR="00A37298" w:rsidRPr="00097581" w:rsidRDefault="00815A02" w:rsidP="00A1502E">
            <w:pPr>
              <w:rPr>
                <w:sz w:val="22"/>
                <w:szCs w:val="22"/>
                <w:lang w:val="uk-UA"/>
              </w:rPr>
            </w:pPr>
            <w:r>
              <w:rPr>
                <w:sz w:val="22"/>
                <w:szCs w:val="22"/>
                <w:lang w:val="uk-UA"/>
              </w:rPr>
              <w:t>124</w:t>
            </w:r>
          </w:p>
        </w:tc>
      </w:tr>
      <w:tr w:rsidR="005D2897" w:rsidRPr="00097581" w:rsidTr="00463041">
        <w:tc>
          <w:tcPr>
            <w:tcW w:w="9464" w:type="dxa"/>
          </w:tcPr>
          <w:p w:rsidR="005D2897" w:rsidRPr="00097581" w:rsidRDefault="005D2897" w:rsidP="00A1502E">
            <w:pPr>
              <w:jc w:val="both"/>
              <w:rPr>
                <w:sz w:val="22"/>
                <w:szCs w:val="22"/>
                <w:lang w:val="uk-UA"/>
              </w:rPr>
            </w:pPr>
            <w:r w:rsidRPr="00097581">
              <w:rPr>
                <w:sz w:val="22"/>
                <w:szCs w:val="22"/>
                <w:lang w:val="uk-UA"/>
              </w:rPr>
              <w:t xml:space="preserve">Іщенко Л., Виговська Л., Давидовська Л., Калакайло Л., Іщенко В., Ушкалов В., Данчук В.В., Калачнюк Л. </w:t>
            </w:r>
          </w:p>
          <w:p w:rsidR="00B2738F" w:rsidRPr="00097581" w:rsidRDefault="005D2897" w:rsidP="00751058">
            <w:pPr>
              <w:jc w:val="both"/>
              <w:rPr>
                <w:sz w:val="22"/>
                <w:szCs w:val="22"/>
                <w:lang w:val="uk-UA"/>
              </w:rPr>
            </w:pPr>
            <w:r w:rsidRPr="00097581">
              <w:rPr>
                <w:sz w:val="22"/>
                <w:szCs w:val="22"/>
                <w:lang w:val="uk-UA"/>
              </w:rPr>
              <w:t>ВИЗНАЧЕННЯ ЧУТЛИВОСТІ ТА СПЕЦИФІЧНОСТІ ЗАСОБУ ДЛЯ ВИЯВЛЕННЯ SALMONELLA SPP МЕТОДОМ ПЛР-РЧ</w:t>
            </w:r>
          </w:p>
        </w:tc>
        <w:tc>
          <w:tcPr>
            <w:tcW w:w="709" w:type="dxa"/>
          </w:tcPr>
          <w:p w:rsidR="005D2897" w:rsidRPr="00097581" w:rsidRDefault="005D2897" w:rsidP="00A1502E">
            <w:pPr>
              <w:rPr>
                <w:sz w:val="22"/>
                <w:szCs w:val="22"/>
                <w:lang w:val="uk-UA"/>
              </w:rPr>
            </w:pPr>
          </w:p>
          <w:p w:rsidR="00A37298" w:rsidRPr="00097581" w:rsidRDefault="00A37298" w:rsidP="00A1502E">
            <w:pPr>
              <w:rPr>
                <w:sz w:val="22"/>
                <w:szCs w:val="22"/>
                <w:lang w:val="uk-UA"/>
              </w:rPr>
            </w:pPr>
          </w:p>
          <w:p w:rsidR="00A37298" w:rsidRPr="00097581" w:rsidRDefault="00A37298" w:rsidP="00A1502E">
            <w:pPr>
              <w:rPr>
                <w:sz w:val="22"/>
                <w:szCs w:val="22"/>
                <w:lang w:val="uk-UA"/>
              </w:rPr>
            </w:pPr>
          </w:p>
          <w:p w:rsidR="00A37298" w:rsidRPr="00097581" w:rsidRDefault="00815A02" w:rsidP="00A1502E">
            <w:pPr>
              <w:rPr>
                <w:sz w:val="22"/>
                <w:szCs w:val="22"/>
                <w:lang w:val="uk-UA"/>
              </w:rPr>
            </w:pPr>
            <w:r>
              <w:rPr>
                <w:sz w:val="22"/>
                <w:szCs w:val="22"/>
                <w:lang w:val="uk-UA"/>
              </w:rPr>
              <w:t>125</w:t>
            </w:r>
          </w:p>
        </w:tc>
      </w:tr>
      <w:tr w:rsidR="005D2897" w:rsidRPr="00097581" w:rsidTr="00463041">
        <w:tc>
          <w:tcPr>
            <w:tcW w:w="9464" w:type="dxa"/>
          </w:tcPr>
          <w:p w:rsidR="005D2897" w:rsidRPr="00097581" w:rsidRDefault="005D2897" w:rsidP="00A1502E">
            <w:pPr>
              <w:jc w:val="both"/>
              <w:rPr>
                <w:sz w:val="22"/>
                <w:szCs w:val="22"/>
                <w:lang w:val="uk-UA"/>
              </w:rPr>
            </w:pPr>
            <w:r w:rsidRPr="00097581">
              <w:rPr>
                <w:sz w:val="22"/>
                <w:szCs w:val="22"/>
                <w:lang w:val="uk-UA"/>
              </w:rPr>
              <w:t>Н. О. Тимошок, М.В. Кривцова, С.В. Каліниченко, М.С. Харчук, В.Г. Каплуненко, М. Я. Співак</w:t>
            </w:r>
          </w:p>
          <w:p w:rsidR="005D2897" w:rsidRPr="00097581" w:rsidRDefault="005D2897" w:rsidP="00A1502E">
            <w:pPr>
              <w:jc w:val="both"/>
              <w:rPr>
                <w:sz w:val="22"/>
                <w:szCs w:val="22"/>
                <w:lang w:val="uk-UA"/>
              </w:rPr>
            </w:pPr>
            <w:r w:rsidRPr="00097581">
              <w:rPr>
                <w:sz w:val="22"/>
                <w:szCs w:val="22"/>
                <w:lang w:val="uk-UA"/>
              </w:rPr>
              <w:t>НАНОСЕЛЕН ДЛЯ ПІДСИЛЕННЯ ЧУТЛИВОСТІ МІКРООРГАНІЗМІВ ДО АНТИБІОТИКІВ</w:t>
            </w:r>
          </w:p>
        </w:tc>
        <w:tc>
          <w:tcPr>
            <w:tcW w:w="709" w:type="dxa"/>
          </w:tcPr>
          <w:p w:rsidR="005D2897" w:rsidRPr="00097581" w:rsidRDefault="005D2897" w:rsidP="00A1502E">
            <w:pPr>
              <w:rPr>
                <w:sz w:val="22"/>
                <w:szCs w:val="22"/>
                <w:lang w:val="uk-UA"/>
              </w:rPr>
            </w:pPr>
          </w:p>
          <w:p w:rsidR="00A37298" w:rsidRPr="00097581" w:rsidRDefault="00815A02" w:rsidP="00A1502E">
            <w:pPr>
              <w:rPr>
                <w:sz w:val="22"/>
                <w:szCs w:val="22"/>
                <w:lang w:val="uk-UA"/>
              </w:rPr>
            </w:pPr>
            <w:r>
              <w:rPr>
                <w:sz w:val="22"/>
                <w:szCs w:val="22"/>
                <w:lang w:val="uk-UA"/>
              </w:rPr>
              <w:t>127</w:t>
            </w:r>
          </w:p>
        </w:tc>
      </w:tr>
      <w:tr w:rsidR="008E384E" w:rsidRPr="00097581" w:rsidTr="00463041">
        <w:tc>
          <w:tcPr>
            <w:tcW w:w="9464" w:type="dxa"/>
          </w:tcPr>
          <w:p w:rsidR="008E384E" w:rsidRPr="00097581" w:rsidRDefault="008E384E" w:rsidP="008E384E">
            <w:pPr>
              <w:jc w:val="both"/>
              <w:rPr>
                <w:sz w:val="22"/>
                <w:szCs w:val="22"/>
                <w:lang w:val="uk-UA"/>
              </w:rPr>
            </w:pPr>
            <w:r w:rsidRPr="00097581">
              <w:rPr>
                <w:sz w:val="22"/>
                <w:szCs w:val="22"/>
                <w:lang w:val="uk-UA"/>
              </w:rPr>
              <w:t>Іщенко Л., Виговська Л., Калакайло Л.,  Данчук В.В., Ушкалов В., Калачнюк Л., Давидовська Л.</w:t>
            </w:r>
          </w:p>
          <w:p w:rsidR="008E384E" w:rsidRPr="00097581" w:rsidRDefault="008E384E" w:rsidP="008E384E">
            <w:pPr>
              <w:jc w:val="both"/>
              <w:rPr>
                <w:sz w:val="22"/>
                <w:szCs w:val="22"/>
                <w:lang w:val="uk-UA"/>
              </w:rPr>
            </w:pPr>
            <w:r w:rsidRPr="00097581">
              <w:rPr>
                <w:sz w:val="22"/>
                <w:szCs w:val="22"/>
                <w:lang w:val="uk-UA"/>
              </w:rPr>
              <w:t>ВДОСКОНАЛЕННЯ СПОСОБУ ВИЯВЛЕННЯ ГЕНІВ Β-ЛАКТАМАЗ (ГРУПА CTX-M-Β-ЛАКТАМАЗИ) У БАКТЕРІЙ ГРУПИ КИШКОВОЇ ПАЛИЧКИ МЕТОДОМ ПЛР</w:t>
            </w:r>
          </w:p>
        </w:tc>
        <w:tc>
          <w:tcPr>
            <w:tcW w:w="709" w:type="dxa"/>
          </w:tcPr>
          <w:p w:rsidR="008E384E" w:rsidRPr="00097581" w:rsidRDefault="008E384E" w:rsidP="00A1502E">
            <w:pPr>
              <w:rPr>
                <w:sz w:val="22"/>
                <w:szCs w:val="22"/>
                <w:lang w:val="uk-UA"/>
              </w:rPr>
            </w:pPr>
          </w:p>
          <w:p w:rsidR="00A37298" w:rsidRPr="00097581" w:rsidRDefault="00A37298" w:rsidP="00A1502E">
            <w:pPr>
              <w:rPr>
                <w:sz w:val="22"/>
                <w:szCs w:val="22"/>
                <w:lang w:val="uk-UA"/>
              </w:rPr>
            </w:pPr>
          </w:p>
          <w:p w:rsidR="00A37298" w:rsidRPr="00097581" w:rsidRDefault="00815A02" w:rsidP="00A1502E">
            <w:pPr>
              <w:rPr>
                <w:sz w:val="22"/>
                <w:szCs w:val="22"/>
                <w:lang w:val="uk-UA"/>
              </w:rPr>
            </w:pPr>
            <w:r>
              <w:rPr>
                <w:sz w:val="22"/>
                <w:szCs w:val="22"/>
                <w:lang w:val="uk-UA"/>
              </w:rPr>
              <w:t>128</w:t>
            </w:r>
          </w:p>
        </w:tc>
      </w:tr>
      <w:tr w:rsidR="005D2897" w:rsidRPr="00097581" w:rsidTr="00463041">
        <w:tc>
          <w:tcPr>
            <w:tcW w:w="9464" w:type="dxa"/>
          </w:tcPr>
          <w:p w:rsidR="005D2897" w:rsidRPr="00097581" w:rsidRDefault="0045294A" w:rsidP="00A1502E">
            <w:pPr>
              <w:rPr>
                <w:sz w:val="22"/>
                <w:szCs w:val="22"/>
                <w:lang w:val="uk-UA"/>
              </w:rPr>
            </w:pPr>
            <w:r w:rsidRPr="00097581">
              <w:rPr>
                <w:sz w:val="22"/>
                <w:szCs w:val="22"/>
                <w:lang w:val="uk-UA"/>
              </w:rPr>
              <w:t>Yablonska О.V., Kasper V.S.</w:t>
            </w:r>
          </w:p>
          <w:p w:rsidR="0045294A" w:rsidRPr="00097581" w:rsidRDefault="0045294A" w:rsidP="00A1502E">
            <w:pPr>
              <w:rPr>
                <w:sz w:val="22"/>
                <w:szCs w:val="22"/>
                <w:lang w:val="uk-UA"/>
              </w:rPr>
            </w:pPr>
            <w:r w:rsidRPr="00097581">
              <w:rPr>
                <w:sz w:val="22"/>
                <w:szCs w:val="22"/>
                <w:lang w:val="uk-UA"/>
              </w:rPr>
              <w:t>EFFECTIVENESS OF THE USE SYNBIOTIC LACTIALE AFTER ANTIBIOTIC THERAPY IN DOGS</w:t>
            </w:r>
          </w:p>
        </w:tc>
        <w:tc>
          <w:tcPr>
            <w:tcW w:w="709" w:type="dxa"/>
          </w:tcPr>
          <w:p w:rsidR="005D2897" w:rsidRPr="00097581" w:rsidRDefault="005D2897" w:rsidP="00A1502E">
            <w:pPr>
              <w:rPr>
                <w:sz w:val="22"/>
                <w:szCs w:val="22"/>
                <w:lang w:val="uk-UA"/>
              </w:rPr>
            </w:pPr>
          </w:p>
          <w:p w:rsidR="00A37298" w:rsidRPr="00097581" w:rsidRDefault="00A37298" w:rsidP="00A1502E">
            <w:pPr>
              <w:rPr>
                <w:sz w:val="22"/>
                <w:szCs w:val="22"/>
                <w:lang w:val="uk-UA"/>
              </w:rPr>
            </w:pPr>
          </w:p>
          <w:p w:rsidR="00A37298" w:rsidRPr="00097581" w:rsidRDefault="00815A02" w:rsidP="00A1502E">
            <w:pPr>
              <w:rPr>
                <w:sz w:val="22"/>
                <w:szCs w:val="22"/>
                <w:lang w:val="uk-UA"/>
              </w:rPr>
            </w:pPr>
            <w:r>
              <w:rPr>
                <w:sz w:val="22"/>
                <w:szCs w:val="22"/>
                <w:lang w:val="uk-UA"/>
              </w:rPr>
              <w:t>130</w:t>
            </w:r>
          </w:p>
        </w:tc>
      </w:tr>
      <w:tr w:rsidR="00751058" w:rsidRPr="00097581" w:rsidTr="00463041">
        <w:tc>
          <w:tcPr>
            <w:tcW w:w="9464" w:type="dxa"/>
          </w:tcPr>
          <w:p w:rsidR="00B97AB0" w:rsidRPr="00097581" w:rsidRDefault="00B97AB0" w:rsidP="00B97AB0">
            <w:pPr>
              <w:rPr>
                <w:sz w:val="22"/>
                <w:szCs w:val="22"/>
                <w:lang w:val="uk-UA"/>
              </w:rPr>
            </w:pPr>
            <w:r w:rsidRPr="00097581">
              <w:rPr>
                <w:sz w:val="22"/>
                <w:szCs w:val="22"/>
                <w:lang w:val="uk-UA"/>
              </w:rPr>
              <w:t>Milantieva T.S., Patyka N.V.</w:t>
            </w:r>
          </w:p>
          <w:p w:rsidR="00751058" w:rsidRPr="00097581" w:rsidRDefault="00B97AB0" w:rsidP="00B97AB0">
            <w:pPr>
              <w:rPr>
                <w:sz w:val="22"/>
                <w:szCs w:val="22"/>
                <w:lang w:val="uk-UA"/>
              </w:rPr>
            </w:pPr>
            <w:r w:rsidRPr="00097581">
              <w:rPr>
                <w:sz w:val="22"/>
                <w:szCs w:val="22"/>
                <w:lang w:val="uk-UA"/>
              </w:rPr>
              <w:t>INNOVATIVE METHODS OF IDENTIFICATION OF RHYZOSPHERE MICROORGANISMS</w:t>
            </w:r>
          </w:p>
        </w:tc>
        <w:tc>
          <w:tcPr>
            <w:tcW w:w="709" w:type="dxa"/>
          </w:tcPr>
          <w:p w:rsidR="00751058" w:rsidRPr="00097581" w:rsidRDefault="00751058" w:rsidP="00A1502E">
            <w:pPr>
              <w:rPr>
                <w:sz w:val="22"/>
                <w:szCs w:val="22"/>
                <w:lang w:val="uk-UA"/>
              </w:rPr>
            </w:pPr>
          </w:p>
          <w:p w:rsidR="00A37298" w:rsidRPr="00097581" w:rsidRDefault="00815A02" w:rsidP="00A1502E">
            <w:pPr>
              <w:rPr>
                <w:sz w:val="22"/>
                <w:szCs w:val="22"/>
                <w:lang w:val="uk-UA"/>
              </w:rPr>
            </w:pPr>
            <w:r>
              <w:rPr>
                <w:sz w:val="22"/>
                <w:szCs w:val="22"/>
                <w:lang w:val="uk-UA"/>
              </w:rPr>
              <w:t>131</w:t>
            </w:r>
          </w:p>
        </w:tc>
      </w:tr>
    </w:tbl>
    <w:p w:rsidR="005D2897" w:rsidRPr="00097581" w:rsidRDefault="005D2897" w:rsidP="00A1502E">
      <w:pPr>
        <w:rPr>
          <w:sz w:val="22"/>
          <w:szCs w:val="22"/>
          <w:lang w:val="uk-UA" w:eastAsia="ru-RU"/>
        </w:rPr>
      </w:pPr>
    </w:p>
    <w:p w:rsidR="002B5670" w:rsidRPr="00097581" w:rsidRDefault="002B5670" w:rsidP="00A1502E">
      <w:pPr>
        <w:rPr>
          <w:b/>
          <w:sz w:val="22"/>
          <w:szCs w:val="22"/>
          <w:lang w:val="uk-UA"/>
        </w:rPr>
      </w:pPr>
    </w:p>
    <w:p w:rsidR="002B5670" w:rsidRPr="00097581" w:rsidRDefault="002B5670" w:rsidP="00A1502E">
      <w:pPr>
        <w:rPr>
          <w:b/>
          <w:sz w:val="22"/>
          <w:szCs w:val="22"/>
          <w:lang w:val="uk-UA"/>
        </w:rPr>
      </w:pPr>
    </w:p>
    <w:p w:rsidR="002B5670" w:rsidRPr="00097581" w:rsidRDefault="002B5670" w:rsidP="00A1502E">
      <w:pPr>
        <w:rPr>
          <w:b/>
          <w:sz w:val="22"/>
          <w:szCs w:val="22"/>
          <w:lang w:val="uk-UA"/>
        </w:rPr>
      </w:pPr>
    </w:p>
    <w:p w:rsidR="002B5670" w:rsidRPr="00097581" w:rsidRDefault="002B5670" w:rsidP="00A1502E">
      <w:pPr>
        <w:rPr>
          <w:b/>
          <w:sz w:val="22"/>
          <w:szCs w:val="22"/>
          <w:lang w:val="uk-UA"/>
        </w:rPr>
      </w:pPr>
    </w:p>
    <w:p w:rsidR="00124DAB" w:rsidRPr="00097581" w:rsidRDefault="00124DAB" w:rsidP="00A1502E">
      <w:pPr>
        <w:rPr>
          <w:b/>
          <w:sz w:val="22"/>
          <w:szCs w:val="22"/>
          <w:lang w:val="uk-UA"/>
        </w:rPr>
      </w:pPr>
    </w:p>
    <w:p w:rsidR="00124DAB" w:rsidRPr="00097581" w:rsidRDefault="00124DAB" w:rsidP="00A1502E">
      <w:pPr>
        <w:rPr>
          <w:b/>
          <w:sz w:val="22"/>
          <w:szCs w:val="22"/>
          <w:lang w:val="uk-UA"/>
        </w:rPr>
      </w:pPr>
    </w:p>
    <w:p w:rsidR="00124DAB" w:rsidRPr="00097581" w:rsidRDefault="00124DAB" w:rsidP="00A1502E">
      <w:pPr>
        <w:rPr>
          <w:b/>
          <w:sz w:val="22"/>
          <w:szCs w:val="22"/>
          <w:lang w:val="uk-UA"/>
        </w:rPr>
      </w:pPr>
    </w:p>
    <w:p w:rsidR="00124DAB" w:rsidRPr="00097581" w:rsidRDefault="00124DAB" w:rsidP="00A1502E">
      <w:pPr>
        <w:rPr>
          <w:b/>
          <w:sz w:val="22"/>
          <w:szCs w:val="22"/>
          <w:lang w:val="uk-UA"/>
        </w:rPr>
      </w:pPr>
    </w:p>
    <w:p w:rsidR="00124DAB" w:rsidRPr="00097581" w:rsidRDefault="00124DAB" w:rsidP="00A1502E">
      <w:pPr>
        <w:rPr>
          <w:b/>
          <w:sz w:val="22"/>
          <w:szCs w:val="22"/>
          <w:lang w:val="uk-UA"/>
        </w:rPr>
      </w:pPr>
    </w:p>
    <w:p w:rsidR="00124DAB" w:rsidRPr="00097581" w:rsidRDefault="00124DAB" w:rsidP="00A1502E">
      <w:pPr>
        <w:rPr>
          <w:b/>
          <w:sz w:val="22"/>
          <w:szCs w:val="22"/>
          <w:lang w:val="uk-UA"/>
        </w:rPr>
      </w:pPr>
    </w:p>
    <w:p w:rsidR="00124DAB" w:rsidRPr="00097581" w:rsidRDefault="00124DAB" w:rsidP="00A1502E">
      <w:pPr>
        <w:rPr>
          <w:b/>
          <w:sz w:val="22"/>
          <w:szCs w:val="22"/>
          <w:lang w:val="uk-UA"/>
        </w:rPr>
      </w:pPr>
    </w:p>
    <w:p w:rsidR="00124DAB" w:rsidRPr="00097581" w:rsidRDefault="00124DAB" w:rsidP="00A1502E">
      <w:pPr>
        <w:rPr>
          <w:b/>
          <w:sz w:val="22"/>
          <w:szCs w:val="22"/>
          <w:lang w:val="uk-UA"/>
        </w:rPr>
      </w:pPr>
    </w:p>
    <w:p w:rsidR="00124DAB" w:rsidRPr="00097581" w:rsidRDefault="00124DAB" w:rsidP="00A1502E">
      <w:pPr>
        <w:rPr>
          <w:b/>
          <w:sz w:val="22"/>
          <w:szCs w:val="22"/>
          <w:lang w:val="uk-UA"/>
        </w:rPr>
      </w:pPr>
    </w:p>
    <w:p w:rsidR="00124DAB" w:rsidRPr="00097581" w:rsidRDefault="00124DAB" w:rsidP="00A1502E">
      <w:pPr>
        <w:rPr>
          <w:b/>
          <w:sz w:val="22"/>
          <w:szCs w:val="22"/>
          <w:lang w:val="uk-UA"/>
        </w:rPr>
      </w:pPr>
    </w:p>
    <w:p w:rsidR="00124DAB" w:rsidRPr="00097581" w:rsidRDefault="00124DAB" w:rsidP="00A1502E">
      <w:pPr>
        <w:rPr>
          <w:b/>
          <w:sz w:val="22"/>
          <w:szCs w:val="22"/>
          <w:lang w:val="uk-UA"/>
        </w:rPr>
      </w:pPr>
    </w:p>
    <w:p w:rsidR="00124DAB" w:rsidRPr="00097581" w:rsidRDefault="00124DAB" w:rsidP="00A1502E">
      <w:pPr>
        <w:rPr>
          <w:b/>
          <w:sz w:val="22"/>
          <w:szCs w:val="22"/>
          <w:lang w:val="uk-UA"/>
        </w:rPr>
      </w:pPr>
    </w:p>
    <w:p w:rsidR="00124DAB" w:rsidRPr="00097581" w:rsidRDefault="00124DAB" w:rsidP="00A1502E">
      <w:pPr>
        <w:rPr>
          <w:b/>
          <w:sz w:val="22"/>
          <w:szCs w:val="22"/>
          <w:lang w:val="uk-UA"/>
        </w:rPr>
      </w:pPr>
    </w:p>
    <w:p w:rsidR="00124DAB" w:rsidRPr="00097581" w:rsidRDefault="00124DAB" w:rsidP="00A1502E">
      <w:pPr>
        <w:rPr>
          <w:b/>
          <w:sz w:val="22"/>
          <w:szCs w:val="22"/>
          <w:lang w:val="uk-UA"/>
        </w:rPr>
      </w:pPr>
    </w:p>
    <w:p w:rsidR="00D41DD1" w:rsidRDefault="00D41DD1">
      <w:pPr>
        <w:spacing w:after="200" w:line="276" w:lineRule="auto"/>
        <w:rPr>
          <w:b/>
          <w:sz w:val="22"/>
          <w:szCs w:val="22"/>
          <w:lang w:val="uk-UA"/>
        </w:rPr>
      </w:pPr>
      <w:r>
        <w:rPr>
          <w:b/>
          <w:sz w:val="22"/>
          <w:szCs w:val="22"/>
          <w:lang w:val="uk-UA"/>
        </w:rPr>
        <w:br w:type="page"/>
      </w:r>
    </w:p>
    <w:p w:rsidR="00124DAB" w:rsidRPr="00D41DD1" w:rsidRDefault="00124DAB" w:rsidP="00A1502E">
      <w:pPr>
        <w:rPr>
          <w:b/>
          <w:sz w:val="22"/>
          <w:szCs w:val="22"/>
        </w:rPr>
      </w:pPr>
    </w:p>
    <w:p w:rsidR="00D33910" w:rsidRPr="00097581" w:rsidRDefault="00D33910" w:rsidP="00A1502E">
      <w:pPr>
        <w:rPr>
          <w:sz w:val="22"/>
          <w:szCs w:val="22"/>
          <w:lang w:val="uk-UA"/>
        </w:rPr>
      </w:pPr>
      <w:r w:rsidRPr="00097581">
        <w:rPr>
          <w:b/>
          <w:sz w:val="22"/>
          <w:szCs w:val="22"/>
          <w:lang w:val="uk-UA"/>
        </w:rPr>
        <w:t>Nowick W.</w:t>
      </w:r>
      <w:r w:rsidRPr="00097581">
        <w:rPr>
          <w:b/>
          <w:sz w:val="22"/>
          <w:szCs w:val="22"/>
          <w:vertAlign w:val="superscript"/>
          <w:lang w:val="uk-UA"/>
        </w:rPr>
        <w:t xml:space="preserve"> </w:t>
      </w:r>
    </w:p>
    <w:p w:rsidR="00D33910" w:rsidRPr="00097581" w:rsidRDefault="00D33910" w:rsidP="00A1502E">
      <w:pPr>
        <w:rPr>
          <w:sz w:val="22"/>
          <w:szCs w:val="22"/>
          <w:lang w:val="uk-UA"/>
        </w:rPr>
      </w:pPr>
      <w:r w:rsidRPr="00097581">
        <w:rPr>
          <w:sz w:val="22"/>
          <w:szCs w:val="22"/>
          <w:lang w:val="uk-UA"/>
        </w:rPr>
        <w:t>daRostim Private Institute of Applied Biotechnology, Waldheim, Germany; info@darostim.de</w:t>
      </w:r>
    </w:p>
    <w:p w:rsidR="00D33910" w:rsidRPr="00097581" w:rsidRDefault="00D33910" w:rsidP="00A1502E">
      <w:pPr>
        <w:jc w:val="center"/>
        <w:rPr>
          <w:rStyle w:val="tlid-translation"/>
          <w:b/>
          <w:sz w:val="22"/>
          <w:szCs w:val="22"/>
          <w:lang w:val="uk-UA"/>
        </w:rPr>
      </w:pPr>
    </w:p>
    <w:p w:rsidR="00D33910" w:rsidRPr="00097581" w:rsidRDefault="00D33910" w:rsidP="00A1502E">
      <w:pPr>
        <w:jc w:val="center"/>
        <w:rPr>
          <w:rStyle w:val="tlid-translation"/>
          <w:b/>
          <w:sz w:val="22"/>
          <w:szCs w:val="22"/>
          <w:lang w:val="uk-UA"/>
        </w:rPr>
      </w:pPr>
      <w:r w:rsidRPr="00097581">
        <w:rPr>
          <w:rStyle w:val="tlid-translation"/>
          <w:b/>
          <w:sz w:val="22"/>
          <w:szCs w:val="22"/>
          <w:lang w:val="uk-UA"/>
        </w:rPr>
        <w:t>THE POTENTIAL OF THE AUTUMN APPLICATION OF THE SOIL WITH PHCS</w:t>
      </w:r>
    </w:p>
    <w:p w:rsidR="00D33910" w:rsidRPr="00097581" w:rsidRDefault="00D33910" w:rsidP="00A1502E">
      <w:pPr>
        <w:jc w:val="center"/>
        <w:rPr>
          <w:b/>
          <w:caps/>
          <w:sz w:val="22"/>
          <w:szCs w:val="22"/>
          <w:lang w:val="uk-UA"/>
        </w:rPr>
      </w:pPr>
      <w:r w:rsidRPr="00097581">
        <w:rPr>
          <w:b/>
          <w:caps/>
          <w:sz w:val="22"/>
          <w:szCs w:val="22"/>
          <w:lang w:val="uk-UA"/>
        </w:rPr>
        <w:t>- Programm Tandem</w:t>
      </w:r>
      <w:r w:rsidRPr="00097581">
        <w:rPr>
          <w:b/>
          <w:caps/>
          <w:sz w:val="22"/>
          <w:szCs w:val="22"/>
          <w:vertAlign w:val="superscript"/>
          <w:lang w:val="uk-UA"/>
        </w:rPr>
        <w:t>12/21</w:t>
      </w:r>
      <w:r w:rsidRPr="00097581">
        <w:rPr>
          <w:b/>
          <w:caps/>
          <w:sz w:val="22"/>
          <w:szCs w:val="22"/>
          <w:lang w:val="uk-UA"/>
        </w:rPr>
        <w:t xml:space="preserve"> -</w:t>
      </w:r>
    </w:p>
    <w:p w:rsidR="00D33910" w:rsidRPr="00097581" w:rsidRDefault="00D33910" w:rsidP="00A1502E">
      <w:pPr>
        <w:jc w:val="both"/>
        <w:rPr>
          <w:i/>
          <w:sz w:val="22"/>
          <w:szCs w:val="22"/>
          <w:lang w:val="uk-UA"/>
        </w:rPr>
      </w:pPr>
      <w:r w:rsidRPr="00097581">
        <w:rPr>
          <w:i/>
          <w:sz w:val="22"/>
          <w:szCs w:val="22"/>
          <w:lang w:val="uk-UA"/>
        </w:rPr>
        <w:t xml:space="preserve">Многолетнее применение комбинации PHC привело к значительному улучшению плодородия почвы и увеличению урожая с параллельным снижением норм азотного удобрения. Эти результаты были достигнуты на с/х полях Германии в земле Брандербург, где Коэффициент качества почвы составляет 33-35. На протяжении 12 лет обрабатывались 19 полей общей площадью502га со стандартным севооборотом. Начиная с 2006 года поля обрабатывались весной и с 2011 года и осенью. Сравнивались результаты за период 2006-2011 и 2012-2018, когда была включена вторая обработка осенью. Осенняя обработка привела к новому биологическому равновесию в почве - к снижению показателей гумуса (-20%), но к значительному росту релевантных для развития растения азотфиксирующих и фосфатмобилизирующих бактерий (+47%). Биологический индекс почвы BSI вырос на 7% : от 10,3 до 11,1. При параллельном снижении норм азотного удобрения (-18,7%) с 136,3 кгN/гa на 110,8 кгN/га отмечается рост урожая за этот период  на 6,9 GE (+16%) с 43,0 GE на 49,9 GE. В то время как типичные для этого региона показатели роста урожая (без снижения норм азота) составляют 4,0 GE. Эффективность применяемого азота для урожая (Y/N) выросла с 0,3 на 0,46 GE/кгN, т.е. ~ 53%.  </w:t>
      </w:r>
    </w:p>
    <w:p w:rsidR="00D33910" w:rsidRPr="00097581" w:rsidRDefault="00D33910" w:rsidP="00A1502E">
      <w:pPr>
        <w:jc w:val="both"/>
        <w:rPr>
          <w:i/>
          <w:sz w:val="22"/>
          <w:szCs w:val="22"/>
          <w:lang w:val="uk-UA"/>
        </w:rPr>
      </w:pPr>
      <w:r w:rsidRPr="00097581">
        <w:rPr>
          <w:i/>
          <w:sz w:val="22"/>
          <w:szCs w:val="22"/>
          <w:lang w:val="uk-UA"/>
        </w:rPr>
        <w:t>GE – обобщённая единица оценки урожайности в Германии</w:t>
      </w:r>
    </w:p>
    <w:p w:rsidR="00D33910" w:rsidRPr="00097581" w:rsidRDefault="00D33910" w:rsidP="00A1502E">
      <w:pPr>
        <w:pStyle w:val="af"/>
        <w:ind w:firstLine="0"/>
        <w:jc w:val="both"/>
        <w:rPr>
          <w:i/>
          <w:sz w:val="22"/>
          <w:lang w:val="uk-UA"/>
        </w:rPr>
      </w:pPr>
    </w:p>
    <w:p w:rsidR="00D33910" w:rsidRPr="00097581" w:rsidRDefault="00D33910" w:rsidP="00A1502E">
      <w:pPr>
        <w:jc w:val="both"/>
        <w:rPr>
          <w:i/>
          <w:sz w:val="22"/>
          <w:szCs w:val="22"/>
          <w:lang w:val="uk-UA"/>
        </w:rPr>
      </w:pPr>
      <w:r w:rsidRPr="00097581">
        <w:rPr>
          <w:i/>
          <w:sz w:val="22"/>
          <w:szCs w:val="22"/>
          <w:lang w:val="uk-UA"/>
        </w:rPr>
        <w:t>We report on improving soil biological fertility and yield improvements while reducing N fertilizer use through long-term PHC applications. The results were obtained at a location in Germany in the state of Brandenburg with soil index of 33-35. Long-term treatment included 19 areas with a total of 502ha and local crop rotation. These were applied regularly for 12 years in the spring and from 2011 also in the fall with PHCs. The 2012-2018 period, with additional PHC autumn treatment, was compared with the 2006-2011 period. The autumn treatment led to a new biological balance with smaller humus values (-20%), but a significantly higher concentration of air nitrogen-binding and phospho-mobilizing bacteria (+ 47%) relevant for biological plant nutrition. The biological soil index BSI rose by 7% from 10.3 to 11.1. With simultaneous reduction (-18.7%) of the mineral nitrogen input from 136.3 kgN / ha to 110.8 kgN/ha, an increase in yield of 6.9 CE (+ 16%) from 43.0 CE to 49 was achieved during the trial period, while at similar farms in the region, which use good professional practice (i.e. without additional N fertilizer reduction), the increase in yield was only 4.0 GE. The efficiency of the employed N fertilizer in terms of yield (Y/N) increased from 0.3 to 0.46 CE / kgN, i.e. by 53%.</w:t>
      </w:r>
    </w:p>
    <w:p w:rsidR="00D33910" w:rsidRPr="00097581" w:rsidRDefault="00D33910" w:rsidP="00A1502E">
      <w:pPr>
        <w:rPr>
          <w:b/>
          <w:sz w:val="22"/>
          <w:szCs w:val="22"/>
          <w:lang w:val="uk-UA"/>
        </w:rPr>
      </w:pPr>
    </w:p>
    <w:p w:rsidR="00D33910" w:rsidRPr="00097581" w:rsidRDefault="00D33910" w:rsidP="00A1502E">
      <w:pPr>
        <w:rPr>
          <w:b/>
          <w:sz w:val="22"/>
          <w:szCs w:val="22"/>
          <w:lang w:val="uk-UA"/>
        </w:rPr>
      </w:pPr>
      <w:r w:rsidRPr="00097581">
        <w:rPr>
          <w:b/>
          <w:sz w:val="22"/>
          <w:szCs w:val="22"/>
          <w:lang w:val="uk-UA"/>
        </w:rPr>
        <w:t>Results</w:t>
      </w:r>
    </w:p>
    <w:p w:rsidR="00D33910" w:rsidRPr="00097581" w:rsidRDefault="00D33910" w:rsidP="00A1502E">
      <w:pPr>
        <w:jc w:val="both"/>
        <w:rPr>
          <w:sz w:val="22"/>
          <w:szCs w:val="22"/>
          <w:lang w:val="uk-UA"/>
        </w:rPr>
      </w:pPr>
      <w:r w:rsidRPr="00097581">
        <w:rPr>
          <w:rStyle w:val="tlid-translation"/>
          <w:sz w:val="22"/>
          <w:szCs w:val="22"/>
          <w:lang w:val="uk-UA"/>
        </w:rPr>
        <w:t>The ongoing international long-term program Tandem</w:t>
      </w:r>
      <w:r w:rsidRPr="00097581">
        <w:rPr>
          <w:rStyle w:val="tlid-translation"/>
          <w:sz w:val="22"/>
          <w:szCs w:val="22"/>
          <w:vertAlign w:val="superscript"/>
          <w:lang w:val="uk-UA"/>
        </w:rPr>
        <w:t>12/21</w:t>
      </w:r>
      <w:r w:rsidRPr="00097581">
        <w:rPr>
          <w:rStyle w:val="tlid-translation"/>
          <w:sz w:val="22"/>
          <w:szCs w:val="22"/>
          <w:lang w:val="uk-UA"/>
        </w:rPr>
        <w:t xml:space="preserve"> (2012-2021) and the two previous projects Radostim A*B and future</w:t>
      </w:r>
      <w:r w:rsidRPr="00097581">
        <w:rPr>
          <w:rStyle w:val="tlid-translation"/>
          <w:sz w:val="22"/>
          <w:szCs w:val="22"/>
          <w:vertAlign w:val="superscript"/>
          <w:lang w:val="uk-UA"/>
        </w:rPr>
        <w:t>9/12</w:t>
      </w:r>
      <w:r w:rsidRPr="00097581">
        <w:rPr>
          <w:rStyle w:val="tlid-translation"/>
          <w:sz w:val="22"/>
          <w:szCs w:val="22"/>
          <w:lang w:val="uk-UA"/>
        </w:rPr>
        <w:t xml:space="preserve"> have been investigating the potential of phytohormone-humic acid (PHC) combinations to increase soil fertility and create a biological nutrient reserve since 2006 [1]. PHCs, which are applied in the spring during the growth phase, stimulate photosynthesis and promote the development of soil biology. Since 2012, the areas have also been treated in autumn to activate the conversion of the organic material to humus and to stabilize soil biology in the winter phase. The following results for the monitoring of soil biology and yield increase with less N fertilizer use demonstrate the additional effects of a systematic PHC autumn treatment.</w:t>
      </w:r>
    </w:p>
    <w:p w:rsidR="00D33910" w:rsidRPr="00097581" w:rsidRDefault="00F74707" w:rsidP="00A1502E">
      <w:pPr>
        <w:rPr>
          <w:b/>
          <w:sz w:val="22"/>
          <w:szCs w:val="22"/>
          <w:lang w:val="uk-UA"/>
        </w:rPr>
      </w:pPr>
      <w:r w:rsidRPr="00097581">
        <w:rPr>
          <w:noProof/>
          <w:sz w:val="22"/>
          <w:szCs w:val="22"/>
          <w:lang w:val="ru-RU" w:eastAsia="ru-RU"/>
        </w:rPr>
        <w:lastRenderedPageBreak/>
        <mc:AlternateContent>
          <mc:Choice Requires="wps">
            <w:drawing>
              <wp:anchor distT="0" distB="0" distL="114300" distR="114300" simplePos="0" relativeHeight="251677696" behindDoc="0" locked="0" layoutInCell="1" allowOverlap="1" wp14:anchorId="6AA22294" wp14:editId="6915760C">
                <wp:simplePos x="0" y="0"/>
                <wp:positionH relativeFrom="column">
                  <wp:posOffset>346710</wp:posOffset>
                </wp:positionH>
                <wp:positionV relativeFrom="paragraph">
                  <wp:posOffset>942975</wp:posOffset>
                </wp:positionV>
                <wp:extent cx="2295525" cy="0"/>
                <wp:effectExtent l="0" t="19050" r="9525" b="19050"/>
                <wp:wrapNone/>
                <wp:docPr id="39" name="Gerade Verbindung 14"/>
                <wp:cNvGraphicFramePr/>
                <a:graphic xmlns:a="http://schemas.openxmlformats.org/drawingml/2006/main">
                  <a:graphicData uri="http://schemas.microsoft.com/office/word/2010/wordprocessingShape">
                    <wps:wsp>
                      <wps:cNvCnPr/>
                      <wps:spPr>
                        <a:xfrm>
                          <a:off x="0" y="0"/>
                          <a:ext cx="22955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pt,74.25pt" to="208.0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" strokecolor="#4579b8 [3044]" strokeweight="2.25pt"/>
            </w:pict>
          </mc:Fallback>
        </mc:AlternateContent>
      </w:r>
      <w:r w:rsidR="00D33910" w:rsidRPr="00097581">
        <w:rPr>
          <w:noProof/>
          <w:sz w:val="22"/>
          <w:szCs w:val="22"/>
          <w:lang w:val="ru-RU" w:eastAsia="ru-RU"/>
        </w:rPr>
        <mc:AlternateContent>
          <mc:Choice Requires="wps">
            <w:drawing>
              <wp:anchor distT="0" distB="0" distL="114300" distR="114300" simplePos="0" relativeHeight="251678720" behindDoc="0" locked="0" layoutInCell="1" allowOverlap="1" wp14:anchorId="02838EF7" wp14:editId="0C105BE5">
                <wp:simplePos x="0" y="0"/>
                <wp:positionH relativeFrom="column">
                  <wp:posOffset>3255483</wp:posOffset>
                </wp:positionH>
                <wp:positionV relativeFrom="paragraph">
                  <wp:posOffset>1268730</wp:posOffset>
                </wp:positionV>
                <wp:extent cx="2295525" cy="0"/>
                <wp:effectExtent l="0" t="19050" r="9525" b="19050"/>
                <wp:wrapNone/>
                <wp:docPr id="38" name="Gerade Verbindung 14"/>
                <wp:cNvGraphicFramePr/>
                <a:graphic xmlns:a="http://schemas.openxmlformats.org/drawingml/2006/main">
                  <a:graphicData uri="http://schemas.microsoft.com/office/word/2010/wordprocessingShape">
                    <wps:wsp>
                      <wps:cNvCnPr/>
                      <wps:spPr>
                        <a:xfrm>
                          <a:off x="0" y="0"/>
                          <a:ext cx="22955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35pt,99.9pt" to="437.1pt,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" strokecolor="#4579b8 [3044]" strokeweight="2.25pt"/>
            </w:pict>
          </mc:Fallback>
        </mc:AlternateContent>
      </w:r>
      <w:r w:rsidR="00D33910" w:rsidRPr="00097581">
        <w:rPr>
          <w:noProof/>
          <w:sz w:val="22"/>
          <w:szCs w:val="22"/>
          <w:lang w:val="ru-RU" w:eastAsia="ru-RU"/>
        </w:rPr>
        <w:drawing>
          <wp:inline distT="0" distB="0" distL="0" distR="0" wp14:anchorId="232E0B75" wp14:editId="387A592D">
            <wp:extent cx="2635993" cy="2354094"/>
            <wp:effectExtent l="0" t="0" r="0" b="8255"/>
            <wp:docPr id="52"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D33910" w:rsidRPr="00097581">
        <w:rPr>
          <w:b/>
          <w:sz w:val="22"/>
          <w:szCs w:val="22"/>
          <w:lang w:val="uk-UA"/>
        </w:rPr>
        <w:t xml:space="preserve">        </w:t>
      </w:r>
      <w:r w:rsidR="00D33910" w:rsidRPr="00097581">
        <w:rPr>
          <w:noProof/>
          <w:sz w:val="22"/>
          <w:szCs w:val="22"/>
          <w:lang w:val="ru-RU" w:eastAsia="ru-RU"/>
        </w:rPr>
        <w:drawing>
          <wp:inline distT="0" distB="0" distL="0" distR="0" wp14:anchorId="48BBECBD" wp14:editId="6C75DCE2">
            <wp:extent cx="2704290" cy="2227635"/>
            <wp:effectExtent l="0" t="0" r="1270" b="1270"/>
            <wp:docPr id="53"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33910" w:rsidRPr="00097581" w:rsidRDefault="00CD162B" w:rsidP="00A1502E">
      <w:pPr>
        <w:jc w:val="center"/>
        <w:rPr>
          <w:sz w:val="22"/>
          <w:szCs w:val="22"/>
          <w:lang w:val="uk-UA"/>
        </w:rPr>
      </w:pPr>
      <w:r w:rsidRPr="00097581">
        <w:rPr>
          <w:sz w:val="22"/>
          <w:szCs w:val="22"/>
          <w:lang w:val="uk-UA"/>
        </w:rPr>
        <w:t>Figure 1.</w:t>
      </w:r>
      <w:r w:rsidR="00D33910" w:rsidRPr="00097581">
        <w:rPr>
          <w:sz w:val="22"/>
          <w:szCs w:val="22"/>
          <w:lang w:val="uk-UA"/>
        </w:rPr>
        <w:t xml:space="preserve"> Mean humus values of 19 practice areas in the period from 2006 to 2018</w:t>
      </w:r>
    </w:p>
    <w:p w:rsidR="00D33910" w:rsidRPr="00097581" w:rsidRDefault="00D33910" w:rsidP="00A1502E">
      <w:pPr>
        <w:rPr>
          <w:b/>
          <w:i/>
          <w:sz w:val="22"/>
          <w:szCs w:val="22"/>
          <w:lang w:val="uk-UA"/>
        </w:rPr>
      </w:pPr>
    </w:p>
    <w:p w:rsidR="00D33910" w:rsidRPr="00097581" w:rsidRDefault="00F74707" w:rsidP="00A1502E">
      <w:pPr>
        <w:rPr>
          <w:b/>
          <w:sz w:val="22"/>
          <w:szCs w:val="22"/>
          <w:lang w:val="uk-UA"/>
        </w:rPr>
      </w:pPr>
      <w:r w:rsidRPr="00097581">
        <w:rPr>
          <w:noProof/>
          <w:sz w:val="22"/>
          <w:szCs w:val="22"/>
          <w:lang w:val="ru-RU" w:eastAsia="ru-RU"/>
        </w:rPr>
        <mc:AlternateContent>
          <mc:Choice Requires="wps">
            <w:drawing>
              <wp:anchor distT="0" distB="0" distL="114300" distR="114300" simplePos="0" relativeHeight="251680768" behindDoc="0" locked="0" layoutInCell="1" allowOverlap="1" wp14:anchorId="24065179" wp14:editId="217049A1">
                <wp:simplePos x="0" y="0"/>
                <wp:positionH relativeFrom="column">
                  <wp:posOffset>3352165</wp:posOffset>
                </wp:positionH>
                <wp:positionV relativeFrom="paragraph">
                  <wp:posOffset>1170305</wp:posOffset>
                </wp:positionV>
                <wp:extent cx="2295525" cy="0"/>
                <wp:effectExtent l="0" t="19050" r="9525" b="19050"/>
                <wp:wrapNone/>
                <wp:docPr id="40" name="Gerade Verbindung 14"/>
                <wp:cNvGraphicFramePr/>
                <a:graphic xmlns:a="http://schemas.openxmlformats.org/drawingml/2006/main">
                  <a:graphicData uri="http://schemas.microsoft.com/office/word/2010/wordprocessingShape">
                    <wps:wsp>
                      <wps:cNvCnPr/>
                      <wps:spPr>
                        <a:xfrm>
                          <a:off x="0" y="0"/>
                          <a:ext cx="22955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95pt,92.15pt" to="444.7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" strokecolor="#4579b8 [3044]" strokeweight="2.25pt"/>
            </w:pict>
          </mc:Fallback>
        </mc:AlternateContent>
      </w:r>
      <w:r w:rsidRPr="00097581">
        <w:rPr>
          <w:noProof/>
          <w:sz w:val="22"/>
          <w:szCs w:val="22"/>
          <w:lang w:val="ru-RU" w:eastAsia="ru-RU"/>
        </w:rPr>
        <mc:AlternateContent>
          <mc:Choice Requires="wps">
            <w:drawing>
              <wp:anchor distT="0" distB="0" distL="114300" distR="114300" simplePos="0" relativeHeight="251679744" behindDoc="0" locked="0" layoutInCell="1" allowOverlap="1" wp14:anchorId="5FCDBEC5" wp14:editId="731C6973">
                <wp:simplePos x="0" y="0"/>
                <wp:positionH relativeFrom="column">
                  <wp:posOffset>346710</wp:posOffset>
                </wp:positionH>
                <wp:positionV relativeFrom="paragraph">
                  <wp:posOffset>1377315</wp:posOffset>
                </wp:positionV>
                <wp:extent cx="2295525" cy="0"/>
                <wp:effectExtent l="0" t="19050" r="9525" b="19050"/>
                <wp:wrapNone/>
                <wp:docPr id="41" name="Gerade Verbindung 14"/>
                <wp:cNvGraphicFramePr/>
                <a:graphic xmlns:a="http://schemas.openxmlformats.org/drawingml/2006/main">
                  <a:graphicData uri="http://schemas.microsoft.com/office/word/2010/wordprocessingShape">
                    <wps:wsp>
                      <wps:cNvCnPr/>
                      <wps:spPr>
                        <a:xfrm>
                          <a:off x="0" y="0"/>
                          <a:ext cx="22955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pt,108.45pt" to="208.05pt,1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" strokecolor="#4579b8 [3044]" strokeweight="2.25pt"/>
            </w:pict>
          </mc:Fallback>
        </mc:AlternateContent>
      </w:r>
      <w:r w:rsidR="00D33910" w:rsidRPr="00097581">
        <w:rPr>
          <w:noProof/>
          <w:sz w:val="22"/>
          <w:szCs w:val="22"/>
          <w:lang w:val="ru-RU" w:eastAsia="ru-RU"/>
        </w:rPr>
        <w:drawing>
          <wp:inline distT="0" distB="0" distL="0" distR="0" wp14:anchorId="135BCD6D" wp14:editId="43E48572">
            <wp:extent cx="2733473" cy="2334639"/>
            <wp:effectExtent l="0" t="0" r="0" b="8890"/>
            <wp:docPr id="54"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D33910" w:rsidRPr="00097581">
        <w:rPr>
          <w:b/>
          <w:sz w:val="22"/>
          <w:szCs w:val="22"/>
          <w:lang w:val="uk-UA"/>
        </w:rPr>
        <w:t xml:space="preserve">        </w:t>
      </w:r>
      <w:r w:rsidR="00D33910" w:rsidRPr="00097581">
        <w:rPr>
          <w:noProof/>
          <w:sz w:val="22"/>
          <w:szCs w:val="22"/>
          <w:lang w:val="ru-RU" w:eastAsia="ru-RU"/>
        </w:rPr>
        <w:drawing>
          <wp:inline distT="0" distB="0" distL="0" distR="0" wp14:anchorId="30E03EC1" wp14:editId="25D451E0">
            <wp:extent cx="2635993" cy="2227634"/>
            <wp:effectExtent l="0" t="0" r="0" b="1270"/>
            <wp:docPr id="55"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33910" w:rsidRPr="00097581" w:rsidRDefault="00CD162B" w:rsidP="00A1502E">
      <w:pPr>
        <w:jc w:val="center"/>
        <w:rPr>
          <w:sz w:val="22"/>
          <w:szCs w:val="22"/>
          <w:lang w:val="uk-UA"/>
        </w:rPr>
      </w:pPr>
      <w:r w:rsidRPr="00097581">
        <w:rPr>
          <w:sz w:val="22"/>
          <w:szCs w:val="22"/>
          <w:lang w:val="uk-UA"/>
        </w:rPr>
        <w:t>Figure 2.</w:t>
      </w:r>
      <w:r w:rsidR="00D33910" w:rsidRPr="00097581">
        <w:rPr>
          <w:sz w:val="22"/>
          <w:szCs w:val="22"/>
          <w:lang w:val="uk-UA"/>
        </w:rPr>
        <w:t xml:space="preserve"> Overall: nitrogen-bonding (N) and phosphor-mobilizing (P) bacteria</w:t>
      </w:r>
    </w:p>
    <w:p w:rsidR="00D33910" w:rsidRPr="00097581" w:rsidRDefault="00D33910" w:rsidP="00A1502E">
      <w:pPr>
        <w:rPr>
          <w:b/>
          <w:sz w:val="22"/>
          <w:szCs w:val="22"/>
          <w:lang w:val="uk-UA"/>
        </w:rPr>
      </w:pPr>
    </w:p>
    <w:p w:rsidR="00D33910" w:rsidRPr="00097581" w:rsidRDefault="00F74707" w:rsidP="00A1502E">
      <w:pPr>
        <w:rPr>
          <w:b/>
          <w:sz w:val="22"/>
          <w:szCs w:val="22"/>
          <w:lang w:val="uk-UA"/>
        </w:rPr>
      </w:pPr>
      <w:r w:rsidRPr="00097581">
        <w:rPr>
          <w:noProof/>
          <w:sz w:val="22"/>
          <w:szCs w:val="22"/>
          <w:lang w:val="ru-RU" w:eastAsia="ru-RU"/>
        </w:rPr>
        <mc:AlternateContent>
          <mc:Choice Requires="wps">
            <w:drawing>
              <wp:anchor distT="0" distB="0" distL="114300" distR="114300" simplePos="0" relativeHeight="251682816" behindDoc="0" locked="0" layoutInCell="1" allowOverlap="1" wp14:anchorId="282A04D2" wp14:editId="6F07C6F3">
                <wp:simplePos x="0" y="0"/>
                <wp:positionH relativeFrom="column">
                  <wp:posOffset>3352165</wp:posOffset>
                </wp:positionH>
                <wp:positionV relativeFrom="paragraph">
                  <wp:posOffset>958215</wp:posOffset>
                </wp:positionV>
                <wp:extent cx="2295525" cy="0"/>
                <wp:effectExtent l="0" t="19050" r="9525" b="19050"/>
                <wp:wrapNone/>
                <wp:docPr id="42" name="Gerade Verbindung 14"/>
                <wp:cNvGraphicFramePr/>
                <a:graphic xmlns:a="http://schemas.openxmlformats.org/drawingml/2006/main">
                  <a:graphicData uri="http://schemas.microsoft.com/office/word/2010/wordprocessingShape">
                    <wps:wsp>
                      <wps:cNvCnPr/>
                      <wps:spPr>
                        <a:xfrm>
                          <a:off x="0" y="0"/>
                          <a:ext cx="22955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95pt,75.45pt" to="444.7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" strokecolor="#4579b8 [3044]" strokeweight="2.25pt"/>
            </w:pict>
          </mc:Fallback>
        </mc:AlternateContent>
      </w:r>
      <w:r w:rsidRPr="00097581">
        <w:rPr>
          <w:noProof/>
          <w:sz w:val="22"/>
          <w:szCs w:val="22"/>
          <w:lang w:val="ru-RU" w:eastAsia="ru-RU"/>
        </w:rPr>
        <mc:AlternateContent>
          <mc:Choice Requires="wps">
            <w:drawing>
              <wp:anchor distT="0" distB="0" distL="114300" distR="114300" simplePos="0" relativeHeight="251681792" behindDoc="0" locked="0" layoutInCell="1" allowOverlap="1" wp14:anchorId="521A840D" wp14:editId="5E48C13C">
                <wp:simplePos x="0" y="0"/>
                <wp:positionH relativeFrom="column">
                  <wp:posOffset>344805</wp:posOffset>
                </wp:positionH>
                <wp:positionV relativeFrom="paragraph">
                  <wp:posOffset>965835</wp:posOffset>
                </wp:positionV>
                <wp:extent cx="2295525" cy="0"/>
                <wp:effectExtent l="0" t="19050" r="9525" b="19050"/>
                <wp:wrapNone/>
                <wp:docPr id="43" name="Gerade Verbindung 14"/>
                <wp:cNvGraphicFramePr/>
                <a:graphic xmlns:a="http://schemas.openxmlformats.org/drawingml/2006/main">
                  <a:graphicData uri="http://schemas.microsoft.com/office/word/2010/wordprocessingShape">
                    <wps:wsp>
                      <wps:cNvCnPr/>
                      <wps:spPr>
                        <a:xfrm>
                          <a:off x="0" y="0"/>
                          <a:ext cx="22955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76.05pt" to="207.9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" strokecolor="#4579b8 [3044]" strokeweight="2.25pt"/>
            </w:pict>
          </mc:Fallback>
        </mc:AlternateContent>
      </w:r>
      <w:r w:rsidR="00D33910" w:rsidRPr="00097581">
        <w:rPr>
          <w:noProof/>
          <w:sz w:val="22"/>
          <w:szCs w:val="22"/>
          <w:lang w:val="ru-RU" w:eastAsia="ru-RU"/>
        </w:rPr>
        <w:drawing>
          <wp:inline distT="0" distB="0" distL="0" distR="0" wp14:anchorId="36141B81" wp14:editId="3C6FFF47">
            <wp:extent cx="2772383" cy="2373549"/>
            <wp:effectExtent l="0" t="0" r="0" b="8255"/>
            <wp:docPr id="56" name="Diagram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D33910" w:rsidRPr="00097581">
        <w:rPr>
          <w:b/>
          <w:sz w:val="22"/>
          <w:szCs w:val="22"/>
          <w:lang w:val="uk-UA"/>
        </w:rPr>
        <w:t xml:space="preserve">        </w:t>
      </w:r>
      <w:r w:rsidR="00D33910" w:rsidRPr="00097581">
        <w:rPr>
          <w:noProof/>
          <w:sz w:val="22"/>
          <w:szCs w:val="22"/>
          <w:lang w:val="ru-RU" w:eastAsia="ru-RU"/>
        </w:rPr>
        <w:drawing>
          <wp:inline distT="0" distB="0" distL="0" distR="0" wp14:anchorId="2FA11159" wp14:editId="512352E8">
            <wp:extent cx="2704087" cy="2315183"/>
            <wp:effectExtent l="0" t="0" r="1270" b="0"/>
            <wp:docPr id="57" name="Diagram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33910" w:rsidRPr="00097581" w:rsidRDefault="00CD162B" w:rsidP="00A1502E">
      <w:pPr>
        <w:jc w:val="center"/>
        <w:rPr>
          <w:sz w:val="22"/>
          <w:szCs w:val="22"/>
          <w:lang w:val="uk-UA"/>
        </w:rPr>
      </w:pPr>
      <w:r w:rsidRPr="00097581">
        <w:rPr>
          <w:sz w:val="22"/>
          <w:szCs w:val="22"/>
          <w:lang w:val="uk-UA"/>
        </w:rPr>
        <w:t xml:space="preserve">Figure 3. </w:t>
      </w:r>
      <w:r w:rsidR="00D33910" w:rsidRPr="00097581">
        <w:rPr>
          <w:sz w:val="22"/>
          <w:szCs w:val="22"/>
          <w:lang w:val="uk-UA"/>
        </w:rPr>
        <w:t>Biological soil index BSI * in the period 2006 to 2018</w:t>
      </w:r>
    </w:p>
    <w:p w:rsidR="00D33910" w:rsidRPr="00097581" w:rsidRDefault="00F74707" w:rsidP="00A1502E">
      <w:pPr>
        <w:rPr>
          <w:b/>
          <w:sz w:val="22"/>
          <w:szCs w:val="22"/>
          <w:lang w:val="uk-UA"/>
        </w:rPr>
      </w:pPr>
      <w:r w:rsidRPr="00097581">
        <w:rPr>
          <w:noProof/>
          <w:sz w:val="22"/>
          <w:szCs w:val="22"/>
          <w:lang w:val="ru-RU" w:eastAsia="ru-RU"/>
        </w:rPr>
        <w:lastRenderedPageBreak/>
        <mc:AlternateContent>
          <mc:Choice Requires="wps">
            <w:drawing>
              <wp:anchor distT="0" distB="0" distL="114300" distR="114300" simplePos="0" relativeHeight="251672576" behindDoc="0" locked="0" layoutInCell="1" allowOverlap="1" wp14:anchorId="2850EAF0" wp14:editId="4351BAD3">
                <wp:simplePos x="0" y="0"/>
                <wp:positionH relativeFrom="column">
                  <wp:posOffset>3464182</wp:posOffset>
                </wp:positionH>
                <wp:positionV relativeFrom="paragraph">
                  <wp:posOffset>998707</wp:posOffset>
                </wp:positionV>
                <wp:extent cx="2162175" cy="0"/>
                <wp:effectExtent l="0" t="19050" r="9525" b="19050"/>
                <wp:wrapNone/>
                <wp:docPr id="44" name="Gerade Verbindung 14"/>
                <wp:cNvGraphicFramePr/>
                <a:graphic xmlns:a="http://schemas.openxmlformats.org/drawingml/2006/main">
                  <a:graphicData uri="http://schemas.microsoft.com/office/word/2010/wordprocessingShape">
                    <wps:wsp>
                      <wps:cNvCnPr/>
                      <wps:spPr>
                        <a:xfrm>
                          <a:off x="0" y="0"/>
                          <a:ext cx="21621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75pt,78.65pt" to="443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" strokecolor="#4579b8 [3044]" strokeweight="2.25pt"/>
            </w:pict>
          </mc:Fallback>
        </mc:AlternateContent>
      </w:r>
      <w:r w:rsidRPr="00097581">
        <w:rPr>
          <w:noProof/>
          <w:sz w:val="22"/>
          <w:szCs w:val="22"/>
          <w:lang w:val="ru-RU" w:eastAsia="ru-RU"/>
        </w:rPr>
        <mc:AlternateContent>
          <mc:Choice Requires="wps">
            <w:drawing>
              <wp:anchor distT="0" distB="0" distL="114300" distR="114300" simplePos="0" relativeHeight="251671552" behindDoc="0" locked="0" layoutInCell="1" allowOverlap="1" wp14:anchorId="7CA06F08" wp14:editId="31D08A28">
                <wp:simplePos x="0" y="0"/>
                <wp:positionH relativeFrom="column">
                  <wp:posOffset>343535</wp:posOffset>
                </wp:positionH>
                <wp:positionV relativeFrom="paragraph">
                  <wp:posOffset>1180465</wp:posOffset>
                </wp:positionV>
                <wp:extent cx="2162175" cy="0"/>
                <wp:effectExtent l="0" t="19050" r="9525" b="19050"/>
                <wp:wrapNone/>
                <wp:docPr id="45" name="Gerade Verbindung 14"/>
                <wp:cNvGraphicFramePr/>
                <a:graphic xmlns:a="http://schemas.openxmlformats.org/drawingml/2006/main">
                  <a:graphicData uri="http://schemas.microsoft.com/office/word/2010/wordprocessingShape">
                    <wps:wsp>
                      <wps:cNvCnPr/>
                      <wps:spPr>
                        <a:xfrm>
                          <a:off x="0" y="0"/>
                          <a:ext cx="21621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5pt,92.95pt" to="197.3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" strokecolor="#4579b8 [3044]" strokeweight="2.25pt"/>
            </w:pict>
          </mc:Fallback>
        </mc:AlternateContent>
      </w:r>
      <w:r w:rsidR="00D33910" w:rsidRPr="00097581">
        <w:rPr>
          <w:noProof/>
          <w:sz w:val="22"/>
          <w:szCs w:val="22"/>
          <w:lang w:val="ru-RU" w:eastAsia="ru-RU"/>
        </w:rPr>
        <w:drawing>
          <wp:inline distT="0" distB="0" distL="0" distR="0" wp14:anchorId="34B3CF90" wp14:editId="712E84AD">
            <wp:extent cx="2723745" cy="2256817"/>
            <wp:effectExtent l="0" t="0" r="635" b="0"/>
            <wp:docPr id="58"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D33910" w:rsidRPr="00097581">
        <w:rPr>
          <w:b/>
          <w:sz w:val="22"/>
          <w:szCs w:val="22"/>
          <w:lang w:val="uk-UA"/>
        </w:rPr>
        <w:t xml:space="preserve">        </w:t>
      </w:r>
      <w:r w:rsidR="00D33910" w:rsidRPr="00097581">
        <w:rPr>
          <w:noProof/>
          <w:sz w:val="22"/>
          <w:szCs w:val="22"/>
          <w:lang w:val="ru-RU" w:eastAsia="ru-RU"/>
        </w:rPr>
        <w:drawing>
          <wp:inline distT="0" distB="0" distL="0" distR="0" wp14:anchorId="20A4D7FC" wp14:editId="6EFEB10A">
            <wp:extent cx="2723745" cy="2286000"/>
            <wp:effectExtent l="0" t="0" r="635" b="0"/>
            <wp:docPr id="59"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33910" w:rsidRPr="00097581" w:rsidRDefault="00CD162B" w:rsidP="00A1502E">
      <w:pPr>
        <w:jc w:val="center"/>
        <w:rPr>
          <w:sz w:val="22"/>
          <w:szCs w:val="22"/>
          <w:lang w:val="uk-UA"/>
        </w:rPr>
      </w:pPr>
      <w:r w:rsidRPr="00097581">
        <w:rPr>
          <w:sz w:val="22"/>
          <w:szCs w:val="22"/>
          <w:lang w:val="uk-UA"/>
        </w:rPr>
        <w:t>Figure 4.</w:t>
      </w:r>
      <w:r w:rsidR="00D33910" w:rsidRPr="00097581">
        <w:rPr>
          <w:sz w:val="22"/>
          <w:szCs w:val="22"/>
          <w:lang w:val="uk-UA"/>
        </w:rPr>
        <w:t xml:space="preserve"> Average yield of 19 practice areas in the period from 2006 to 2018</w:t>
      </w:r>
    </w:p>
    <w:p w:rsidR="00D33910" w:rsidRPr="00097581" w:rsidRDefault="00D33910" w:rsidP="00A1502E">
      <w:pPr>
        <w:jc w:val="center"/>
        <w:rPr>
          <w:b/>
          <w:sz w:val="22"/>
          <w:szCs w:val="22"/>
          <w:lang w:val="uk-UA"/>
        </w:rPr>
      </w:pPr>
    </w:p>
    <w:p w:rsidR="00D33910" w:rsidRPr="00097581" w:rsidRDefault="00F74707" w:rsidP="00A1502E">
      <w:pPr>
        <w:rPr>
          <w:b/>
          <w:sz w:val="22"/>
          <w:szCs w:val="22"/>
          <w:lang w:val="uk-UA"/>
        </w:rPr>
      </w:pPr>
      <w:r w:rsidRPr="00097581">
        <w:rPr>
          <w:noProof/>
          <w:sz w:val="22"/>
          <w:szCs w:val="22"/>
          <w:lang w:val="ru-RU" w:eastAsia="ru-RU"/>
        </w:rPr>
        <mc:AlternateContent>
          <mc:Choice Requires="wps">
            <w:drawing>
              <wp:anchor distT="0" distB="0" distL="114300" distR="114300" simplePos="0" relativeHeight="251674624" behindDoc="0" locked="0" layoutInCell="1" allowOverlap="1" wp14:anchorId="02E8BF57" wp14:editId="36012062">
                <wp:simplePos x="0" y="0"/>
                <wp:positionH relativeFrom="column">
                  <wp:posOffset>3358515</wp:posOffset>
                </wp:positionH>
                <wp:positionV relativeFrom="paragraph">
                  <wp:posOffset>1188085</wp:posOffset>
                </wp:positionV>
                <wp:extent cx="2162175" cy="0"/>
                <wp:effectExtent l="0" t="19050" r="9525" b="19050"/>
                <wp:wrapNone/>
                <wp:docPr id="46" name="Gerade Verbindung 14"/>
                <wp:cNvGraphicFramePr/>
                <a:graphic xmlns:a="http://schemas.openxmlformats.org/drawingml/2006/main">
                  <a:graphicData uri="http://schemas.microsoft.com/office/word/2010/wordprocessingShape">
                    <wps:wsp>
                      <wps:cNvCnPr/>
                      <wps:spPr>
                        <a:xfrm>
                          <a:off x="0" y="0"/>
                          <a:ext cx="21621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45pt,93.55pt" to="434.7pt,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" strokecolor="#4579b8 [3044]" strokeweight="2.25pt"/>
            </w:pict>
          </mc:Fallback>
        </mc:AlternateContent>
      </w:r>
      <w:r w:rsidRPr="00097581">
        <w:rPr>
          <w:noProof/>
          <w:sz w:val="22"/>
          <w:szCs w:val="22"/>
          <w:lang w:val="ru-RU" w:eastAsia="ru-RU"/>
        </w:rPr>
        <mc:AlternateContent>
          <mc:Choice Requires="wps">
            <w:drawing>
              <wp:anchor distT="0" distB="0" distL="114300" distR="114300" simplePos="0" relativeHeight="251673600" behindDoc="0" locked="0" layoutInCell="1" allowOverlap="1" wp14:anchorId="547DF0BF" wp14:editId="7E89AE18">
                <wp:simplePos x="0" y="0"/>
                <wp:positionH relativeFrom="column">
                  <wp:posOffset>470535</wp:posOffset>
                </wp:positionH>
                <wp:positionV relativeFrom="paragraph">
                  <wp:posOffset>939800</wp:posOffset>
                </wp:positionV>
                <wp:extent cx="2162175" cy="0"/>
                <wp:effectExtent l="0" t="19050" r="9525" b="19050"/>
                <wp:wrapNone/>
                <wp:docPr id="47" name="Gerade Verbindung 14"/>
                <wp:cNvGraphicFramePr/>
                <a:graphic xmlns:a="http://schemas.openxmlformats.org/drawingml/2006/main">
                  <a:graphicData uri="http://schemas.microsoft.com/office/word/2010/wordprocessingShape">
                    <wps:wsp>
                      <wps:cNvCnPr/>
                      <wps:spPr>
                        <a:xfrm>
                          <a:off x="0" y="0"/>
                          <a:ext cx="21621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5pt,74pt" to="207.3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" strokecolor="#4579b8 [3044]" strokeweight="2.25pt"/>
            </w:pict>
          </mc:Fallback>
        </mc:AlternateContent>
      </w:r>
      <w:r w:rsidR="00D33910" w:rsidRPr="00097581">
        <w:rPr>
          <w:noProof/>
          <w:sz w:val="22"/>
          <w:szCs w:val="22"/>
          <w:lang w:val="ru-RU" w:eastAsia="ru-RU"/>
        </w:rPr>
        <w:drawing>
          <wp:inline distT="0" distB="0" distL="0" distR="0" wp14:anchorId="6DB9BFD3" wp14:editId="0A00EAC8">
            <wp:extent cx="2723745" cy="2295728"/>
            <wp:effectExtent l="0" t="0" r="635" b="0"/>
            <wp:docPr id="60"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D33910" w:rsidRPr="00097581">
        <w:rPr>
          <w:b/>
          <w:sz w:val="22"/>
          <w:szCs w:val="22"/>
          <w:lang w:val="uk-UA"/>
        </w:rPr>
        <w:t xml:space="preserve">        </w:t>
      </w:r>
      <w:r w:rsidR="00D33910" w:rsidRPr="00097581">
        <w:rPr>
          <w:noProof/>
          <w:sz w:val="22"/>
          <w:szCs w:val="22"/>
          <w:lang w:val="ru-RU" w:eastAsia="ru-RU"/>
        </w:rPr>
        <w:drawing>
          <wp:inline distT="0" distB="0" distL="0" distR="0" wp14:anchorId="603BA823" wp14:editId="6BAE2A5E">
            <wp:extent cx="2629103" cy="2208178"/>
            <wp:effectExtent l="0" t="0" r="0" b="1905"/>
            <wp:docPr id="61" name="Diagram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33910" w:rsidRPr="00097581" w:rsidRDefault="00CD162B" w:rsidP="00A1502E">
      <w:pPr>
        <w:jc w:val="center"/>
        <w:rPr>
          <w:sz w:val="22"/>
          <w:szCs w:val="22"/>
          <w:lang w:val="uk-UA"/>
        </w:rPr>
      </w:pPr>
      <w:r w:rsidRPr="00097581">
        <w:rPr>
          <w:sz w:val="22"/>
          <w:szCs w:val="22"/>
          <w:lang w:val="uk-UA"/>
        </w:rPr>
        <w:t>Figure 5.</w:t>
      </w:r>
      <w:r w:rsidR="00D33910" w:rsidRPr="00097581">
        <w:rPr>
          <w:sz w:val="22"/>
          <w:szCs w:val="22"/>
          <w:lang w:val="uk-UA"/>
        </w:rPr>
        <w:t xml:space="preserve"> Averaged N fertilizer use in the period 2006 to 2018</w:t>
      </w:r>
    </w:p>
    <w:p w:rsidR="00D33910" w:rsidRPr="00097581" w:rsidRDefault="00D33910" w:rsidP="00A1502E">
      <w:pPr>
        <w:rPr>
          <w:b/>
          <w:i/>
          <w:sz w:val="22"/>
          <w:szCs w:val="22"/>
          <w:lang w:val="uk-UA"/>
        </w:rPr>
      </w:pPr>
    </w:p>
    <w:p w:rsidR="00D33910" w:rsidRPr="00097581" w:rsidRDefault="00F74707" w:rsidP="00A1502E">
      <w:pPr>
        <w:rPr>
          <w:b/>
          <w:sz w:val="22"/>
          <w:szCs w:val="22"/>
          <w:lang w:val="uk-UA"/>
        </w:rPr>
      </w:pPr>
      <w:r w:rsidRPr="00097581">
        <w:rPr>
          <w:noProof/>
          <w:sz w:val="22"/>
          <w:szCs w:val="22"/>
          <w:lang w:val="ru-RU" w:eastAsia="ru-RU"/>
        </w:rPr>
        <mc:AlternateContent>
          <mc:Choice Requires="wps">
            <w:drawing>
              <wp:anchor distT="0" distB="0" distL="114300" distR="114300" simplePos="0" relativeHeight="251675648" behindDoc="0" locked="0" layoutInCell="1" allowOverlap="1" wp14:anchorId="41973BD8" wp14:editId="61DFA270">
                <wp:simplePos x="0" y="0"/>
                <wp:positionH relativeFrom="column">
                  <wp:posOffset>470481</wp:posOffset>
                </wp:positionH>
                <wp:positionV relativeFrom="paragraph">
                  <wp:posOffset>1515894</wp:posOffset>
                </wp:positionV>
                <wp:extent cx="2162175" cy="0"/>
                <wp:effectExtent l="0" t="19050" r="9525" b="19050"/>
                <wp:wrapNone/>
                <wp:docPr id="49" name="Gerade Verbindung 14"/>
                <wp:cNvGraphicFramePr/>
                <a:graphic xmlns:a="http://schemas.openxmlformats.org/drawingml/2006/main">
                  <a:graphicData uri="http://schemas.microsoft.com/office/word/2010/wordprocessingShape">
                    <wps:wsp>
                      <wps:cNvCnPr/>
                      <wps:spPr>
                        <a:xfrm>
                          <a:off x="0" y="0"/>
                          <a:ext cx="21621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5pt,119.35pt" to="207.3pt,1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" strokecolor="#4579b8 [3044]" strokeweight="2.25pt"/>
            </w:pict>
          </mc:Fallback>
        </mc:AlternateContent>
      </w:r>
      <w:r w:rsidRPr="00097581">
        <w:rPr>
          <w:noProof/>
          <w:sz w:val="22"/>
          <w:szCs w:val="22"/>
          <w:lang w:val="ru-RU" w:eastAsia="ru-RU"/>
        </w:rPr>
        <mc:AlternateContent>
          <mc:Choice Requires="wps">
            <w:drawing>
              <wp:anchor distT="0" distB="0" distL="114300" distR="114300" simplePos="0" relativeHeight="251676672" behindDoc="0" locked="0" layoutInCell="1" allowOverlap="1" wp14:anchorId="08810ECA" wp14:editId="5A211108">
                <wp:simplePos x="0" y="0"/>
                <wp:positionH relativeFrom="column">
                  <wp:posOffset>3408045</wp:posOffset>
                </wp:positionH>
                <wp:positionV relativeFrom="paragraph">
                  <wp:posOffset>1229360</wp:posOffset>
                </wp:positionV>
                <wp:extent cx="2162175" cy="0"/>
                <wp:effectExtent l="0" t="19050" r="9525" b="19050"/>
                <wp:wrapNone/>
                <wp:docPr id="48" name="Gerade Verbindung 14"/>
                <wp:cNvGraphicFramePr/>
                <a:graphic xmlns:a="http://schemas.openxmlformats.org/drawingml/2006/main">
                  <a:graphicData uri="http://schemas.microsoft.com/office/word/2010/wordprocessingShape">
                    <wps:wsp>
                      <wps:cNvCnPr/>
                      <wps:spPr>
                        <a:xfrm>
                          <a:off x="0" y="0"/>
                          <a:ext cx="21621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35pt,96.8pt" to="438.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" strokecolor="#4579b8 [3044]" strokeweight="2.25pt"/>
            </w:pict>
          </mc:Fallback>
        </mc:AlternateContent>
      </w:r>
      <w:r w:rsidR="00D33910" w:rsidRPr="00097581">
        <w:rPr>
          <w:noProof/>
          <w:sz w:val="22"/>
          <w:szCs w:val="22"/>
          <w:lang w:val="ru-RU" w:eastAsia="ru-RU"/>
        </w:rPr>
        <w:drawing>
          <wp:inline distT="0" distB="0" distL="0" distR="0" wp14:anchorId="2B9CED6A" wp14:editId="3E4CC1B7">
            <wp:extent cx="2743200" cy="2227634"/>
            <wp:effectExtent l="0" t="0" r="0" b="1270"/>
            <wp:docPr id="62" name="Diagram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D33910" w:rsidRPr="00097581">
        <w:rPr>
          <w:b/>
          <w:sz w:val="22"/>
          <w:szCs w:val="22"/>
          <w:lang w:val="uk-UA"/>
        </w:rPr>
        <w:t xml:space="preserve">        </w:t>
      </w:r>
      <w:r w:rsidR="00D33910" w:rsidRPr="00097581">
        <w:rPr>
          <w:noProof/>
          <w:sz w:val="22"/>
          <w:szCs w:val="22"/>
          <w:lang w:val="ru-RU" w:eastAsia="ru-RU"/>
        </w:rPr>
        <w:drawing>
          <wp:inline distT="0" distB="0" distL="0" distR="0" wp14:anchorId="21B06AE4" wp14:editId="08016567">
            <wp:extent cx="2629103" cy="2256817"/>
            <wp:effectExtent l="0" t="0" r="0" b="0"/>
            <wp:docPr id="63"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33910" w:rsidRPr="00097581" w:rsidRDefault="00CD162B" w:rsidP="00A1502E">
      <w:pPr>
        <w:jc w:val="center"/>
        <w:rPr>
          <w:sz w:val="22"/>
          <w:szCs w:val="22"/>
          <w:lang w:val="uk-UA"/>
        </w:rPr>
      </w:pPr>
      <w:r w:rsidRPr="00097581">
        <w:rPr>
          <w:sz w:val="22"/>
          <w:szCs w:val="22"/>
          <w:lang w:val="uk-UA"/>
        </w:rPr>
        <w:t>Figure 6.</w:t>
      </w:r>
      <w:r w:rsidR="00D33910" w:rsidRPr="00097581">
        <w:rPr>
          <w:sz w:val="22"/>
          <w:szCs w:val="22"/>
          <w:lang w:val="uk-UA"/>
        </w:rPr>
        <w:t xml:space="preserve"> Mean yield Y in CE per kg of N fertilizer use in 2016-2018</w:t>
      </w:r>
    </w:p>
    <w:p w:rsidR="00D33910" w:rsidRPr="00097581" w:rsidRDefault="00D33910" w:rsidP="00A1502E">
      <w:pPr>
        <w:rPr>
          <w:b/>
          <w:i/>
          <w:sz w:val="22"/>
          <w:szCs w:val="22"/>
          <w:lang w:val="uk-UA"/>
        </w:rPr>
      </w:pPr>
    </w:p>
    <w:p w:rsidR="00CD162B" w:rsidRPr="00097581" w:rsidRDefault="00CD162B" w:rsidP="00A1502E">
      <w:pPr>
        <w:rPr>
          <w:b/>
          <w:i/>
          <w:sz w:val="22"/>
          <w:szCs w:val="22"/>
          <w:lang w:val="uk-UA"/>
        </w:rPr>
      </w:pPr>
    </w:p>
    <w:p w:rsidR="00CD162B" w:rsidRDefault="00CD162B" w:rsidP="00A1502E">
      <w:pPr>
        <w:rPr>
          <w:b/>
          <w:i/>
          <w:sz w:val="22"/>
          <w:szCs w:val="22"/>
          <w:lang w:val="uk-UA"/>
        </w:rPr>
      </w:pPr>
    </w:p>
    <w:p w:rsidR="00F74707" w:rsidRDefault="00F74707" w:rsidP="00A1502E">
      <w:pPr>
        <w:rPr>
          <w:b/>
          <w:i/>
          <w:sz w:val="22"/>
          <w:szCs w:val="22"/>
          <w:lang w:val="uk-UA"/>
        </w:rPr>
      </w:pPr>
    </w:p>
    <w:p w:rsidR="00F74707" w:rsidRPr="00097581" w:rsidRDefault="00F74707" w:rsidP="00A1502E">
      <w:pPr>
        <w:rPr>
          <w:b/>
          <w:i/>
          <w:sz w:val="22"/>
          <w:szCs w:val="22"/>
          <w:lang w:val="uk-UA"/>
        </w:rPr>
      </w:pPr>
    </w:p>
    <w:p w:rsidR="00B2738F" w:rsidRPr="00097581" w:rsidRDefault="00CD162B" w:rsidP="00A1502E">
      <w:pPr>
        <w:jc w:val="center"/>
        <w:rPr>
          <w:sz w:val="22"/>
          <w:szCs w:val="22"/>
          <w:lang w:val="uk-UA"/>
        </w:rPr>
      </w:pPr>
      <w:r w:rsidRPr="00097581">
        <w:rPr>
          <w:sz w:val="22"/>
          <w:szCs w:val="22"/>
          <w:lang w:val="uk-UA"/>
        </w:rPr>
        <w:lastRenderedPageBreak/>
        <w:t>Table 1.</w:t>
      </w:r>
      <w:r w:rsidR="00D33910" w:rsidRPr="00097581">
        <w:rPr>
          <w:sz w:val="22"/>
          <w:szCs w:val="22"/>
          <w:lang w:val="uk-UA"/>
        </w:rPr>
        <w:t xml:space="preserve"> Comparison of averages during the control and growing period</w:t>
      </w:r>
    </w:p>
    <w:p w:rsidR="00D33910" w:rsidRPr="00097581" w:rsidRDefault="00D33910" w:rsidP="00A1502E">
      <w:pPr>
        <w:jc w:val="center"/>
        <w:rPr>
          <w:sz w:val="22"/>
          <w:szCs w:val="22"/>
          <w:lang w:val="uk-UA"/>
        </w:rPr>
      </w:pPr>
      <w:r w:rsidRPr="00097581">
        <w:rPr>
          <w:sz w:val="22"/>
          <w:szCs w:val="22"/>
          <w:lang w:val="uk-UA"/>
        </w:rPr>
        <w:t xml:space="preserve"> (2006-2012, 2012-2018)</w:t>
      </w:r>
    </w:p>
    <w:tbl>
      <w:tblPr>
        <w:tblStyle w:val="ac"/>
        <w:tblW w:w="0" w:type="auto"/>
        <w:tblInd w:w="108" w:type="dxa"/>
        <w:tblLook w:val="04A0" w:firstRow="1" w:lastRow="0" w:firstColumn="1" w:lastColumn="0" w:noHBand="0" w:noVBand="1"/>
      </w:tblPr>
      <w:tblGrid>
        <w:gridCol w:w="3067"/>
        <w:gridCol w:w="1373"/>
        <w:gridCol w:w="1480"/>
        <w:gridCol w:w="1408"/>
        <w:gridCol w:w="1854"/>
      </w:tblGrid>
      <w:tr w:rsidR="00D33910" w:rsidRPr="00097581" w:rsidTr="008426A7">
        <w:tc>
          <w:tcPr>
            <w:tcW w:w="3178" w:type="dxa"/>
          </w:tcPr>
          <w:p w:rsidR="00D33910" w:rsidRPr="00097581" w:rsidRDefault="00D33910" w:rsidP="00A1502E">
            <w:pPr>
              <w:rPr>
                <w:b/>
                <w:sz w:val="22"/>
                <w:szCs w:val="22"/>
                <w:lang w:val="uk-UA"/>
              </w:rPr>
            </w:pPr>
            <w:r w:rsidRPr="00097581">
              <w:rPr>
                <w:b/>
                <w:sz w:val="22"/>
                <w:szCs w:val="22"/>
                <w:lang w:val="uk-UA"/>
              </w:rPr>
              <w:t>Parameter</w:t>
            </w:r>
          </w:p>
        </w:tc>
        <w:tc>
          <w:tcPr>
            <w:tcW w:w="1399" w:type="dxa"/>
          </w:tcPr>
          <w:p w:rsidR="00D33910" w:rsidRPr="00097581" w:rsidRDefault="00D33910" w:rsidP="00A1502E">
            <w:pPr>
              <w:jc w:val="center"/>
              <w:rPr>
                <w:b/>
                <w:sz w:val="22"/>
                <w:szCs w:val="22"/>
                <w:lang w:val="uk-UA"/>
              </w:rPr>
            </w:pPr>
            <w:r w:rsidRPr="00097581">
              <w:rPr>
                <w:b/>
                <w:sz w:val="22"/>
                <w:szCs w:val="22"/>
                <w:lang w:val="uk-UA"/>
              </w:rPr>
              <w:t>unit</w:t>
            </w:r>
          </w:p>
        </w:tc>
        <w:tc>
          <w:tcPr>
            <w:tcW w:w="1525" w:type="dxa"/>
          </w:tcPr>
          <w:p w:rsidR="00D33910" w:rsidRPr="00097581" w:rsidRDefault="00D33910" w:rsidP="00A1502E">
            <w:pPr>
              <w:jc w:val="center"/>
              <w:rPr>
                <w:b/>
                <w:sz w:val="22"/>
                <w:szCs w:val="22"/>
                <w:lang w:val="uk-UA"/>
              </w:rPr>
            </w:pPr>
            <w:r w:rsidRPr="00097581">
              <w:rPr>
                <w:b/>
                <w:sz w:val="22"/>
                <w:szCs w:val="22"/>
                <w:lang w:val="uk-UA"/>
              </w:rPr>
              <w:t>Ø 2006-2012</w:t>
            </w:r>
          </w:p>
        </w:tc>
        <w:tc>
          <w:tcPr>
            <w:tcW w:w="1448" w:type="dxa"/>
          </w:tcPr>
          <w:p w:rsidR="00D33910" w:rsidRPr="00097581" w:rsidRDefault="00D33910" w:rsidP="00A1502E">
            <w:pPr>
              <w:jc w:val="center"/>
              <w:rPr>
                <w:b/>
                <w:sz w:val="22"/>
                <w:szCs w:val="22"/>
                <w:lang w:val="uk-UA"/>
              </w:rPr>
            </w:pPr>
            <w:r w:rsidRPr="00097581">
              <w:rPr>
                <w:b/>
                <w:sz w:val="22"/>
                <w:szCs w:val="22"/>
                <w:lang w:val="uk-UA"/>
              </w:rPr>
              <w:t>Ø 2012-2018</w:t>
            </w:r>
          </w:p>
        </w:tc>
        <w:tc>
          <w:tcPr>
            <w:tcW w:w="1912" w:type="dxa"/>
          </w:tcPr>
          <w:p w:rsidR="00D33910" w:rsidRPr="00097581" w:rsidRDefault="00D33910" w:rsidP="00A1502E">
            <w:pPr>
              <w:jc w:val="center"/>
              <w:rPr>
                <w:b/>
                <w:sz w:val="22"/>
                <w:szCs w:val="22"/>
                <w:lang w:val="uk-UA"/>
              </w:rPr>
            </w:pPr>
            <w:r w:rsidRPr="00097581">
              <w:rPr>
                <w:b/>
                <w:sz w:val="22"/>
                <w:szCs w:val="22"/>
                <w:lang w:val="uk-UA"/>
              </w:rPr>
              <w:t xml:space="preserve">rel. change </w:t>
            </w:r>
          </w:p>
        </w:tc>
      </w:tr>
      <w:tr w:rsidR="00D33910" w:rsidRPr="00097581" w:rsidTr="008426A7">
        <w:tc>
          <w:tcPr>
            <w:tcW w:w="3178" w:type="dxa"/>
          </w:tcPr>
          <w:p w:rsidR="00D33910" w:rsidRPr="00097581" w:rsidRDefault="00D33910" w:rsidP="00A1502E">
            <w:pPr>
              <w:rPr>
                <w:sz w:val="22"/>
                <w:szCs w:val="22"/>
                <w:lang w:val="uk-UA"/>
              </w:rPr>
            </w:pPr>
            <w:r w:rsidRPr="00097581">
              <w:rPr>
                <w:sz w:val="22"/>
                <w:szCs w:val="22"/>
                <w:lang w:val="uk-UA"/>
              </w:rPr>
              <w:t>humus</w:t>
            </w:r>
          </w:p>
        </w:tc>
        <w:tc>
          <w:tcPr>
            <w:tcW w:w="1399" w:type="dxa"/>
          </w:tcPr>
          <w:p w:rsidR="00D33910" w:rsidRPr="00097581" w:rsidRDefault="00D33910" w:rsidP="00A1502E">
            <w:pPr>
              <w:jc w:val="center"/>
              <w:rPr>
                <w:sz w:val="22"/>
                <w:szCs w:val="22"/>
                <w:lang w:val="uk-UA"/>
              </w:rPr>
            </w:pPr>
            <w:r w:rsidRPr="00097581">
              <w:rPr>
                <w:sz w:val="22"/>
                <w:szCs w:val="22"/>
                <w:lang w:val="uk-UA"/>
              </w:rPr>
              <w:t>%</w:t>
            </w:r>
          </w:p>
        </w:tc>
        <w:tc>
          <w:tcPr>
            <w:tcW w:w="1525" w:type="dxa"/>
          </w:tcPr>
          <w:p w:rsidR="00D33910" w:rsidRPr="00097581" w:rsidRDefault="00D33910" w:rsidP="00A1502E">
            <w:pPr>
              <w:jc w:val="center"/>
              <w:rPr>
                <w:sz w:val="22"/>
                <w:szCs w:val="22"/>
                <w:lang w:val="uk-UA"/>
              </w:rPr>
            </w:pPr>
            <w:r w:rsidRPr="00097581">
              <w:rPr>
                <w:sz w:val="22"/>
                <w:szCs w:val="22"/>
                <w:lang w:val="uk-UA"/>
              </w:rPr>
              <w:t>6,1</w:t>
            </w:r>
          </w:p>
        </w:tc>
        <w:tc>
          <w:tcPr>
            <w:tcW w:w="1448" w:type="dxa"/>
          </w:tcPr>
          <w:p w:rsidR="00D33910" w:rsidRPr="00097581" w:rsidRDefault="00D33910" w:rsidP="00A1502E">
            <w:pPr>
              <w:jc w:val="center"/>
              <w:rPr>
                <w:sz w:val="22"/>
                <w:szCs w:val="22"/>
                <w:lang w:val="uk-UA"/>
              </w:rPr>
            </w:pPr>
            <w:r w:rsidRPr="00097581">
              <w:rPr>
                <w:sz w:val="22"/>
                <w:szCs w:val="22"/>
                <w:lang w:val="uk-UA"/>
              </w:rPr>
              <w:t>4,9</w:t>
            </w:r>
          </w:p>
        </w:tc>
        <w:tc>
          <w:tcPr>
            <w:tcW w:w="1912" w:type="dxa"/>
          </w:tcPr>
          <w:p w:rsidR="00D33910" w:rsidRPr="00097581" w:rsidRDefault="00D33910" w:rsidP="00A1502E">
            <w:pPr>
              <w:jc w:val="center"/>
              <w:rPr>
                <w:sz w:val="22"/>
                <w:szCs w:val="22"/>
                <w:lang w:val="uk-UA"/>
              </w:rPr>
            </w:pPr>
            <w:r w:rsidRPr="00097581">
              <w:rPr>
                <w:sz w:val="22"/>
                <w:szCs w:val="22"/>
                <w:lang w:val="uk-UA"/>
              </w:rPr>
              <w:t>-  20,4 %</w:t>
            </w:r>
          </w:p>
        </w:tc>
      </w:tr>
      <w:tr w:rsidR="00D33910" w:rsidRPr="00097581" w:rsidTr="008426A7">
        <w:tc>
          <w:tcPr>
            <w:tcW w:w="3178" w:type="dxa"/>
          </w:tcPr>
          <w:p w:rsidR="00D33910" w:rsidRPr="00097581" w:rsidRDefault="00D33910" w:rsidP="00A1502E">
            <w:pPr>
              <w:rPr>
                <w:sz w:val="22"/>
                <w:szCs w:val="22"/>
                <w:lang w:val="uk-UA"/>
              </w:rPr>
            </w:pPr>
            <w:r w:rsidRPr="00097581">
              <w:rPr>
                <w:sz w:val="22"/>
                <w:szCs w:val="22"/>
                <w:lang w:val="uk-UA"/>
              </w:rPr>
              <w:t>total soil bacteria (N+P)</w:t>
            </w:r>
          </w:p>
        </w:tc>
        <w:tc>
          <w:tcPr>
            <w:tcW w:w="1399" w:type="dxa"/>
          </w:tcPr>
          <w:p w:rsidR="00D33910" w:rsidRPr="00097581" w:rsidRDefault="00D33910" w:rsidP="00A1502E">
            <w:pPr>
              <w:jc w:val="center"/>
              <w:rPr>
                <w:sz w:val="22"/>
                <w:szCs w:val="22"/>
                <w:lang w:val="uk-UA"/>
              </w:rPr>
            </w:pPr>
            <w:r w:rsidRPr="00097581">
              <w:rPr>
                <w:sz w:val="22"/>
                <w:szCs w:val="22"/>
                <w:lang w:val="uk-UA"/>
              </w:rPr>
              <w:t>Mio. CFU/g</w:t>
            </w:r>
          </w:p>
        </w:tc>
        <w:tc>
          <w:tcPr>
            <w:tcW w:w="1525" w:type="dxa"/>
          </w:tcPr>
          <w:p w:rsidR="00D33910" w:rsidRPr="00097581" w:rsidRDefault="00D33910" w:rsidP="00A1502E">
            <w:pPr>
              <w:jc w:val="center"/>
              <w:rPr>
                <w:sz w:val="22"/>
                <w:szCs w:val="22"/>
                <w:lang w:val="uk-UA"/>
              </w:rPr>
            </w:pPr>
            <w:r w:rsidRPr="00097581">
              <w:rPr>
                <w:sz w:val="22"/>
                <w:szCs w:val="22"/>
                <w:lang w:val="uk-UA"/>
              </w:rPr>
              <w:t>18,3</w:t>
            </w:r>
          </w:p>
        </w:tc>
        <w:tc>
          <w:tcPr>
            <w:tcW w:w="1448" w:type="dxa"/>
          </w:tcPr>
          <w:p w:rsidR="00D33910" w:rsidRPr="00097581" w:rsidRDefault="00D33910" w:rsidP="00A1502E">
            <w:pPr>
              <w:jc w:val="center"/>
              <w:rPr>
                <w:sz w:val="22"/>
                <w:szCs w:val="22"/>
                <w:lang w:val="uk-UA"/>
              </w:rPr>
            </w:pPr>
            <w:r w:rsidRPr="00097581">
              <w:rPr>
                <w:sz w:val="22"/>
                <w:szCs w:val="22"/>
                <w:lang w:val="uk-UA"/>
              </w:rPr>
              <w:t>26,9</w:t>
            </w:r>
          </w:p>
        </w:tc>
        <w:tc>
          <w:tcPr>
            <w:tcW w:w="1912" w:type="dxa"/>
          </w:tcPr>
          <w:p w:rsidR="00D33910" w:rsidRPr="00097581" w:rsidRDefault="00D33910" w:rsidP="00A1502E">
            <w:pPr>
              <w:jc w:val="center"/>
              <w:rPr>
                <w:sz w:val="22"/>
                <w:szCs w:val="22"/>
                <w:lang w:val="uk-UA"/>
              </w:rPr>
            </w:pPr>
            <w:r w:rsidRPr="00097581">
              <w:rPr>
                <w:sz w:val="22"/>
                <w:szCs w:val="22"/>
                <w:lang w:val="uk-UA"/>
              </w:rPr>
              <w:t>+ 47,0 %</w:t>
            </w:r>
          </w:p>
        </w:tc>
      </w:tr>
      <w:tr w:rsidR="00D33910" w:rsidRPr="00097581" w:rsidTr="008426A7">
        <w:tc>
          <w:tcPr>
            <w:tcW w:w="3178" w:type="dxa"/>
          </w:tcPr>
          <w:p w:rsidR="00D33910" w:rsidRPr="00097581" w:rsidRDefault="00D33910" w:rsidP="00A1502E">
            <w:pPr>
              <w:rPr>
                <w:sz w:val="22"/>
                <w:szCs w:val="22"/>
                <w:lang w:val="uk-UA"/>
              </w:rPr>
            </w:pPr>
            <w:r w:rsidRPr="00097581">
              <w:rPr>
                <w:sz w:val="22"/>
                <w:szCs w:val="22"/>
                <w:lang w:val="uk-UA"/>
              </w:rPr>
              <w:t>biological soil index BSI*</w:t>
            </w:r>
          </w:p>
        </w:tc>
        <w:tc>
          <w:tcPr>
            <w:tcW w:w="1399" w:type="dxa"/>
          </w:tcPr>
          <w:p w:rsidR="00D33910" w:rsidRPr="00097581" w:rsidRDefault="00D33910" w:rsidP="00A1502E">
            <w:pPr>
              <w:jc w:val="center"/>
              <w:rPr>
                <w:sz w:val="22"/>
                <w:szCs w:val="22"/>
                <w:lang w:val="uk-UA"/>
              </w:rPr>
            </w:pPr>
            <w:r w:rsidRPr="00097581">
              <w:rPr>
                <w:sz w:val="22"/>
                <w:szCs w:val="22"/>
                <w:lang w:val="uk-UA"/>
              </w:rPr>
              <w:t>rel. U.</w:t>
            </w:r>
          </w:p>
        </w:tc>
        <w:tc>
          <w:tcPr>
            <w:tcW w:w="1525" w:type="dxa"/>
          </w:tcPr>
          <w:p w:rsidR="00D33910" w:rsidRPr="00097581" w:rsidRDefault="00D33910" w:rsidP="00A1502E">
            <w:pPr>
              <w:jc w:val="center"/>
              <w:rPr>
                <w:sz w:val="22"/>
                <w:szCs w:val="22"/>
                <w:lang w:val="uk-UA"/>
              </w:rPr>
            </w:pPr>
            <w:r w:rsidRPr="00097581">
              <w:rPr>
                <w:sz w:val="22"/>
                <w:szCs w:val="22"/>
                <w:lang w:val="uk-UA"/>
              </w:rPr>
              <w:t>10,3</w:t>
            </w:r>
          </w:p>
        </w:tc>
        <w:tc>
          <w:tcPr>
            <w:tcW w:w="1448" w:type="dxa"/>
          </w:tcPr>
          <w:p w:rsidR="00D33910" w:rsidRPr="00097581" w:rsidRDefault="00D33910" w:rsidP="00A1502E">
            <w:pPr>
              <w:jc w:val="center"/>
              <w:rPr>
                <w:sz w:val="22"/>
                <w:szCs w:val="22"/>
                <w:lang w:val="uk-UA"/>
              </w:rPr>
            </w:pPr>
            <w:r w:rsidRPr="00097581">
              <w:rPr>
                <w:sz w:val="22"/>
                <w:szCs w:val="22"/>
                <w:lang w:val="uk-UA"/>
              </w:rPr>
              <w:t>11,1</w:t>
            </w:r>
          </w:p>
        </w:tc>
        <w:tc>
          <w:tcPr>
            <w:tcW w:w="1912" w:type="dxa"/>
          </w:tcPr>
          <w:p w:rsidR="00D33910" w:rsidRPr="00097581" w:rsidRDefault="00D33910" w:rsidP="00A1502E">
            <w:pPr>
              <w:jc w:val="center"/>
              <w:rPr>
                <w:sz w:val="22"/>
                <w:szCs w:val="22"/>
                <w:lang w:val="uk-UA"/>
              </w:rPr>
            </w:pPr>
            <w:r w:rsidRPr="00097581">
              <w:rPr>
                <w:sz w:val="22"/>
                <w:szCs w:val="22"/>
                <w:lang w:val="uk-UA"/>
              </w:rPr>
              <w:t>+ 7,0 %</w:t>
            </w:r>
          </w:p>
        </w:tc>
      </w:tr>
      <w:tr w:rsidR="00D33910" w:rsidRPr="00097581" w:rsidTr="008426A7">
        <w:tc>
          <w:tcPr>
            <w:tcW w:w="3178" w:type="dxa"/>
          </w:tcPr>
          <w:p w:rsidR="00D33910" w:rsidRPr="00097581" w:rsidRDefault="00D33910" w:rsidP="00A1502E">
            <w:pPr>
              <w:rPr>
                <w:sz w:val="22"/>
                <w:szCs w:val="22"/>
                <w:lang w:val="uk-UA"/>
              </w:rPr>
            </w:pPr>
            <w:r w:rsidRPr="00097581">
              <w:rPr>
                <w:sz w:val="22"/>
                <w:szCs w:val="22"/>
                <w:lang w:val="uk-UA"/>
              </w:rPr>
              <w:t>Yield Y</w:t>
            </w:r>
          </w:p>
        </w:tc>
        <w:tc>
          <w:tcPr>
            <w:tcW w:w="1399" w:type="dxa"/>
          </w:tcPr>
          <w:p w:rsidR="00D33910" w:rsidRPr="00097581" w:rsidRDefault="00D33910" w:rsidP="00A1502E">
            <w:pPr>
              <w:jc w:val="center"/>
              <w:rPr>
                <w:sz w:val="22"/>
                <w:szCs w:val="22"/>
                <w:lang w:val="uk-UA"/>
              </w:rPr>
            </w:pPr>
            <w:r w:rsidRPr="00097581">
              <w:rPr>
                <w:sz w:val="22"/>
                <w:szCs w:val="22"/>
                <w:lang w:val="uk-UA"/>
              </w:rPr>
              <w:t>CE/ha</w:t>
            </w:r>
          </w:p>
        </w:tc>
        <w:tc>
          <w:tcPr>
            <w:tcW w:w="1525" w:type="dxa"/>
          </w:tcPr>
          <w:p w:rsidR="00D33910" w:rsidRPr="00097581" w:rsidRDefault="00D33910" w:rsidP="00A1502E">
            <w:pPr>
              <w:jc w:val="center"/>
              <w:rPr>
                <w:sz w:val="22"/>
                <w:szCs w:val="22"/>
                <w:lang w:val="uk-UA"/>
              </w:rPr>
            </w:pPr>
            <w:r w:rsidRPr="00097581">
              <w:rPr>
                <w:sz w:val="22"/>
                <w:szCs w:val="22"/>
                <w:lang w:val="uk-UA"/>
              </w:rPr>
              <w:t>43,0</w:t>
            </w:r>
          </w:p>
        </w:tc>
        <w:tc>
          <w:tcPr>
            <w:tcW w:w="1448" w:type="dxa"/>
          </w:tcPr>
          <w:p w:rsidR="00D33910" w:rsidRPr="00097581" w:rsidRDefault="00D33910" w:rsidP="00A1502E">
            <w:pPr>
              <w:jc w:val="center"/>
              <w:rPr>
                <w:sz w:val="22"/>
                <w:szCs w:val="22"/>
                <w:lang w:val="uk-UA"/>
              </w:rPr>
            </w:pPr>
            <w:r w:rsidRPr="00097581">
              <w:rPr>
                <w:sz w:val="22"/>
                <w:szCs w:val="22"/>
                <w:lang w:val="uk-UA"/>
              </w:rPr>
              <w:t>49,9</w:t>
            </w:r>
          </w:p>
        </w:tc>
        <w:tc>
          <w:tcPr>
            <w:tcW w:w="1912" w:type="dxa"/>
          </w:tcPr>
          <w:p w:rsidR="00D33910" w:rsidRPr="00097581" w:rsidRDefault="00D33910" w:rsidP="00A1502E">
            <w:pPr>
              <w:jc w:val="center"/>
              <w:rPr>
                <w:sz w:val="22"/>
                <w:szCs w:val="22"/>
                <w:lang w:val="uk-UA"/>
              </w:rPr>
            </w:pPr>
            <w:r w:rsidRPr="00097581">
              <w:rPr>
                <w:sz w:val="22"/>
                <w:szCs w:val="22"/>
                <w:lang w:val="uk-UA"/>
              </w:rPr>
              <w:t>+ 15,9 %</w:t>
            </w:r>
          </w:p>
        </w:tc>
      </w:tr>
      <w:tr w:rsidR="00D33910" w:rsidRPr="00097581" w:rsidTr="008426A7">
        <w:tc>
          <w:tcPr>
            <w:tcW w:w="3178" w:type="dxa"/>
          </w:tcPr>
          <w:p w:rsidR="00D33910" w:rsidRPr="00097581" w:rsidRDefault="00D33910" w:rsidP="00A1502E">
            <w:pPr>
              <w:rPr>
                <w:sz w:val="22"/>
                <w:szCs w:val="22"/>
                <w:lang w:val="uk-UA"/>
              </w:rPr>
            </w:pPr>
            <w:r w:rsidRPr="00097581">
              <w:rPr>
                <w:sz w:val="22"/>
                <w:szCs w:val="22"/>
                <w:lang w:val="uk-UA"/>
              </w:rPr>
              <w:t>N-fertilizer use</w:t>
            </w:r>
          </w:p>
        </w:tc>
        <w:tc>
          <w:tcPr>
            <w:tcW w:w="1399" w:type="dxa"/>
          </w:tcPr>
          <w:p w:rsidR="00D33910" w:rsidRPr="00097581" w:rsidRDefault="00D33910" w:rsidP="00A1502E">
            <w:pPr>
              <w:jc w:val="center"/>
              <w:rPr>
                <w:sz w:val="22"/>
                <w:szCs w:val="22"/>
                <w:lang w:val="uk-UA"/>
              </w:rPr>
            </w:pPr>
            <w:r w:rsidRPr="00097581">
              <w:rPr>
                <w:sz w:val="22"/>
                <w:szCs w:val="22"/>
                <w:lang w:val="uk-UA"/>
              </w:rPr>
              <w:t>kgN/ha</w:t>
            </w:r>
          </w:p>
        </w:tc>
        <w:tc>
          <w:tcPr>
            <w:tcW w:w="1525" w:type="dxa"/>
          </w:tcPr>
          <w:p w:rsidR="00D33910" w:rsidRPr="00097581" w:rsidRDefault="00D33910" w:rsidP="00A1502E">
            <w:pPr>
              <w:jc w:val="center"/>
              <w:rPr>
                <w:sz w:val="22"/>
                <w:szCs w:val="22"/>
                <w:lang w:val="uk-UA"/>
              </w:rPr>
            </w:pPr>
            <w:r w:rsidRPr="00097581">
              <w:rPr>
                <w:sz w:val="22"/>
                <w:szCs w:val="22"/>
                <w:lang w:val="uk-UA"/>
              </w:rPr>
              <w:t>136,3</w:t>
            </w:r>
          </w:p>
        </w:tc>
        <w:tc>
          <w:tcPr>
            <w:tcW w:w="1448" w:type="dxa"/>
          </w:tcPr>
          <w:p w:rsidR="00D33910" w:rsidRPr="00097581" w:rsidRDefault="00D33910" w:rsidP="00A1502E">
            <w:pPr>
              <w:jc w:val="center"/>
              <w:rPr>
                <w:sz w:val="22"/>
                <w:szCs w:val="22"/>
                <w:lang w:val="uk-UA"/>
              </w:rPr>
            </w:pPr>
            <w:r w:rsidRPr="00097581">
              <w:rPr>
                <w:sz w:val="22"/>
                <w:szCs w:val="22"/>
                <w:lang w:val="uk-UA"/>
              </w:rPr>
              <w:t>110,8</w:t>
            </w:r>
          </w:p>
        </w:tc>
        <w:tc>
          <w:tcPr>
            <w:tcW w:w="1912" w:type="dxa"/>
          </w:tcPr>
          <w:p w:rsidR="00D33910" w:rsidRPr="00097581" w:rsidRDefault="00D33910" w:rsidP="00A1502E">
            <w:pPr>
              <w:jc w:val="center"/>
              <w:rPr>
                <w:sz w:val="22"/>
                <w:szCs w:val="22"/>
                <w:lang w:val="uk-UA"/>
              </w:rPr>
            </w:pPr>
            <w:r w:rsidRPr="00097581">
              <w:rPr>
                <w:sz w:val="22"/>
                <w:szCs w:val="22"/>
                <w:lang w:val="uk-UA"/>
              </w:rPr>
              <w:t>-  18,7 %</w:t>
            </w:r>
          </w:p>
        </w:tc>
      </w:tr>
      <w:tr w:rsidR="00D33910" w:rsidRPr="00097581" w:rsidTr="008426A7">
        <w:tc>
          <w:tcPr>
            <w:tcW w:w="3178" w:type="dxa"/>
          </w:tcPr>
          <w:p w:rsidR="00D33910" w:rsidRPr="00097581" w:rsidRDefault="00D33910" w:rsidP="00A1502E">
            <w:pPr>
              <w:rPr>
                <w:sz w:val="22"/>
                <w:szCs w:val="22"/>
                <w:lang w:val="uk-UA"/>
              </w:rPr>
            </w:pPr>
            <w:r w:rsidRPr="00097581">
              <w:rPr>
                <w:sz w:val="22"/>
                <w:szCs w:val="22"/>
                <w:lang w:val="uk-UA"/>
              </w:rPr>
              <w:t>Yield Y / N-fertilizer use  (Y/N)</w:t>
            </w:r>
          </w:p>
        </w:tc>
        <w:tc>
          <w:tcPr>
            <w:tcW w:w="1399" w:type="dxa"/>
          </w:tcPr>
          <w:p w:rsidR="00D33910" w:rsidRPr="00097581" w:rsidRDefault="00D33910" w:rsidP="00A1502E">
            <w:pPr>
              <w:jc w:val="center"/>
              <w:rPr>
                <w:sz w:val="22"/>
                <w:szCs w:val="22"/>
                <w:lang w:val="uk-UA"/>
              </w:rPr>
            </w:pPr>
            <w:r w:rsidRPr="00097581">
              <w:rPr>
                <w:sz w:val="22"/>
                <w:szCs w:val="22"/>
                <w:lang w:val="uk-UA"/>
              </w:rPr>
              <w:t>CE/kgN</w:t>
            </w:r>
          </w:p>
        </w:tc>
        <w:tc>
          <w:tcPr>
            <w:tcW w:w="1525" w:type="dxa"/>
          </w:tcPr>
          <w:p w:rsidR="00D33910" w:rsidRPr="00097581" w:rsidRDefault="00D33910" w:rsidP="00A1502E">
            <w:pPr>
              <w:jc w:val="center"/>
              <w:rPr>
                <w:sz w:val="22"/>
                <w:szCs w:val="22"/>
                <w:lang w:val="uk-UA"/>
              </w:rPr>
            </w:pPr>
            <w:r w:rsidRPr="00097581">
              <w:rPr>
                <w:sz w:val="22"/>
                <w:szCs w:val="22"/>
                <w:lang w:val="uk-UA"/>
              </w:rPr>
              <w:t>0,3</w:t>
            </w:r>
          </w:p>
        </w:tc>
        <w:tc>
          <w:tcPr>
            <w:tcW w:w="1448" w:type="dxa"/>
          </w:tcPr>
          <w:p w:rsidR="00D33910" w:rsidRPr="00097581" w:rsidRDefault="00D33910" w:rsidP="00A1502E">
            <w:pPr>
              <w:jc w:val="center"/>
              <w:rPr>
                <w:sz w:val="22"/>
                <w:szCs w:val="22"/>
                <w:lang w:val="uk-UA"/>
              </w:rPr>
            </w:pPr>
            <w:r w:rsidRPr="00097581">
              <w:rPr>
                <w:sz w:val="22"/>
                <w:szCs w:val="22"/>
                <w:lang w:val="uk-UA"/>
              </w:rPr>
              <w:t>0,46</w:t>
            </w:r>
          </w:p>
        </w:tc>
        <w:tc>
          <w:tcPr>
            <w:tcW w:w="1912" w:type="dxa"/>
          </w:tcPr>
          <w:p w:rsidR="00D33910" w:rsidRPr="00097581" w:rsidRDefault="00D33910" w:rsidP="00A1502E">
            <w:pPr>
              <w:jc w:val="center"/>
              <w:rPr>
                <w:sz w:val="22"/>
                <w:szCs w:val="22"/>
                <w:lang w:val="uk-UA"/>
              </w:rPr>
            </w:pPr>
            <w:r w:rsidRPr="00097581">
              <w:rPr>
                <w:sz w:val="22"/>
                <w:szCs w:val="22"/>
                <w:lang w:val="uk-UA"/>
              </w:rPr>
              <w:t>+ 45,1 %</w:t>
            </w:r>
          </w:p>
        </w:tc>
      </w:tr>
    </w:tbl>
    <w:p w:rsidR="00D33910" w:rsidRPr="00097581" w:rsidRDefault="00D33910" w:rsidP="00A1502E">
      <w:pPr>
        <w:rPr>
          <w:b/>
          <w:sz w:val="22"/>
          <w:szCs w:val="22"/>
          <w:lang w:val="uk-UA"/>
        </w:rPr>
      </w:pPr>
    </w:p>
    <w:p w:rsidR="00D33910" w:rsidRPr="00097581" w:rsidRDefault="00D33910" w:rsidP="00F74707">
      <w:pPr>
        <w:rPr>
          <w:sz w:val="22"/>
          <w:szCs w:val="22"/>
          <w:lang w:val="uk-UA"/>
        </w:rPr>
      </w:pPr>
      <w:r w:rsidRPr="00097581">
        <w:rPr>
          <w:noProof/>
          <w:sz w:val="22"/>
          <w:szCs w:val="22"/>
          <w:lang w:val="ru-RU" w:eastAsia="ru-RU"/>
        </w:rPr>
        <mc:AlternateContent>
          <mc:Choice Requires="wps">
            <w:drawing>
              <wp:anchor distT="0" distB="0" distL="114300" distR="114300" simplePos="0" relativeHeight="251684864" behindDoc="0" locked="0" layoutInCell="1" allowOverlap="1" wp14:anchorId="290D4DD7" wp14:editId="7E700925">
                <wp:simplePos x="0" y="0"/>
                <wp:positionH relativeFrom="column">
                  <wp:posOffset>2132965</wp:posOffset>
                </wp:positionH>
                <wp:positionV relativeFrom="paragraph">
                  <wp:posOffset>981710</wp:posOffset>
                </wp:positionV>
                <wp:extent cx="1135380" cy="494665"/>
                <wp:effectExtent l="0" t="0" r="7620" b="635"/>
                <wp:wrapNone/>
                <wp:docPr id="50" name="Textfeld 1"/>
                <wp:cNvGraphicFramePr/>
                <a:graphic xmlns:a="http://schemas.openxmlformats.org/drawingml/2006/main">
                  <a:graphicData uri="http://schemas.microsoft.com/office/word/2010/wordprocessingShape">
                    <wps:wsp>
                      <wps:cNvSpPr txBox="1"/>
                      <wps:spPr>
                        <a:xfrm>
                          <a:off x="0" y="0"/>
                          <a:ext cx="1135380" cy="494665"/>
                        </a:xfrm>
                        <a:prstGeom prst="rect">
                          <a:avLst/>
                        </a:prstGeom>
                        <a:solidFill>
                          <a:schemeClr val="tx2">
                            <a:lumMod val="20000"/>
                            <a:lumOff val="80000"/>
                          </a:schemeClr>
                        </a:solidFill>
                      </wps:spPr>
                      <wps:txbx>
                        <w:txbxContent>
                          <w:p w:rsidR="00EE6D24" w:rsidRPr="00231740" w:rsidRDefault="00EE6D24" w:rsidP="00D33910">
                            <w:pPr>
                              <w:pStyle w:val="a5"/>
                              <w:spacing w:before="0" w:beforeAutospacing="0" w:after="0" w:afterAutospacing="0"/>
                              <w:rPr>
                                <w:rFonts w:asciiTheme="minorHAnsi" w:hAnsi="Calibri" w:cstheme="minorBidi"/>
                                <w:sz w:val="16"/>
                                <w:szCs w:val="16"/>
                                <w:lang w:val="en-US"/>
                              </w:rPr>
                            </w:pPr>
                            <w:r w:rsidRPr="00231740">
                              <w:rPr>
                                <w:rFonts w:asciiTheme="minorHAnsi" w:hAnsi="Calibri" w:cstheme="minorBidi"/>
                                <w:sz w:val="16"/>
                                <w:szCs w:val="16"/>
                                <w:lang w:val="en-US"/>
                              </w:rPr>
                              <w:t xml:space="preserve">Synchronous shift </w:t>
                            </w:r>
                          </w:p>
                          <w:p w:rsidR="00EE6D24" w:rsidRDefault="00EE6D24" w:rsidP="00D33910">
                            <w:pPr>
                              <w:pStyle w:val="a5"/>
                              <w:spacing w:before="0" w:beforeAutospacing="0" w:after="0" w:afterAutospacing="0"/>
                            </w:pPr>
                            <w:r w:rsidRPr="00231740">
                              <w:rPr>
                                <w:rFonts w:asciiTheme="minorHAnsi" w:hAnsi="Calibri" w:cstheme="minorBidi"/>
                                <w:sz w:val="16"/>
                                <w:szCs w:val="16"/>
                                <w:lang w:val="en-US"/>
                              </w:rPr>
                              <w:t>of the  produktion funktion</w:t>
                            </w:r>
                          </w:p>
                        </w:txbxContent>
                      </wps:txbx>
                      <wps:bodyPr vertOverflow="clip" wrap="square" rtlCol="0"/>
                    </wps:wsp>
                  </a:graphicData>
                </a:graphic>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167.95pt;margin-top:77.3pt;width:89.4pt;height:38.9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" fillcolor="#c6d9f1 [671]" stroked="f">
                <v:textbox>
                  <w:txbxContent>
                    <w:p w:rsidR="00EE6D24" w:rsidRPr="00231740" w:rsidRDefault="00EE6D24" w:rsidP="00D33910">
                      <w:pPr>
                        <w:pStyle w:val="a5"/>
                        <w:spacing w:before="0" w:beforeAutospacing="0" w:after="0" w:afterAutospacing="0"/>
                        <w:rPr>
                          <w:rFonts w:asciiTheme="minorHAnsi" w:hAnsi="Calibri" w:cstheme="minorBidi"/>
                          <w:sz w:val="16"/>
                          <w:szCs w:val="16"/>
                          <w:lang w:val="en-US"/>
                        </w:rPr>
                      </w:pPr>
                      <w:r w:rsidRPr="00231740">
                        <w:rPr>
                          <w:rFonts w:asciiTheme="minorHAnsi" w:hAnsi="Calibri" w:cstheme="minorBidi"/>
                          <w:sz w:val="16"/>
                          <w:szCs w:val="16"/>
                          <w:lang w:val="en-US"/>
                        </w:rPr>
                        <w:t xml:space="preserve">Synchronous shift </w:t>
                      </w:r>
                    </w:p>
                    <w:p w:rsidR="00EE6D24" w:rsidRDefault="00EE6D24" w:rsidP="00D33910">
                      <w:pPr>
                        <w:pStyle w:val="a5"/>
                        <w:spacing w:before="0" w:beforeAutospacing="0" w:after="0" w:afterAutospacing="0"/>
                      </w:pPr>
                      <w:r w:rsidRPr="00231740">
                        <w:rPr>
                          <w:rFonts w:asciiTheme="minorHAnsi" w:hAnsi="Calibri" w:cstheme="minorBidi"/>
                          <w:sz w:val="16"/>
                          <w:szCs w:val="16"/>
                          <w:lang w:val="en-US"/>
                        </w:rPr>
                        <w:t>of the  produktion funktion</w:t>
                      </w:r>
                    </w:p>
                  </w:txbxContent>
                </v:textbox>
              </v:shape>
            </w:pict>
          </mc:Fallback>
        </mc:AlternateContent>
      </w:r>
      <w:r w:rsidRPr="00097581">
        <w:rPr>
          <w:noProof/>
          <w:sz w:val="22"/>
          <w:szCs w:val="22"/>
          <w:lang w:val="ru-RU" w:eastAsia="ru-RU"/>
        </w:rPr>
        <mc:AlternateContent>
          <mc:Choice Requires="wps">
            <w:drawing>
              <wp:anchor distT="0" distB="0" distL="114300" distR="114300" simplePos="0" relativeHeight="251683840" behindDoc="0" locked="0" layoutInCell="1" allowOverlap="1" wp14:anchorId="2B1BBAB1" wp14:editId="61D5E181">
                <wp:simplePos x="0" y="0"/>
                <wp:positionH relativeFrom="column">
                  <wp:posOffset>3394710</wp:posOffset>
                </wp:positionH>
                <wp:positionV relativeFrom="paragraph">
                  <wp:posOffset>127000</wp:posOffset>
                </wp:positionV>
                <wp:extent cx="36830" cy="2461260"/>
                <wp:effectExtent l="0" t="0" r="20320" b="15240"/>
                <wp:wrapNone/>
                <wp:docPr id="51" name="Gerade Verbindung 1"/>
                <wp:cNvGraphicFramePr/>
                <a:graphic xmlns:a="http://schemas.openxmlformats.org/drawingml/2006/main">
                  <a:graphicData uri="http://schemas.microsoft.com/office/word/2010/wordprocessingShape">
                    <wps:wsp>
                      <wps:cNvCnPr/>
                      <wps:spPr>
                        <a:xfrm>
                          <a:off x="0" y="0"/>
                          <a:ext cx="36830" cy="24612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67.3pt,10pt" to="270.2pt,2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" strokecolor="#4579b8 [3044]"/>
            </w:pict>
          </mc:Fallback>
        </mc:AlternateContent>
      </w:r>
      <w:r w:rsidRPr="00097581">
        <w:rPr>
          <w:noProof/>
          <w:sz w:val="22"/>
          <w:szCs w:val="22"/>
          <w:lang w:val="ru-RU" w:eastAsia="ru-RU"/>
        </w:rPr>
        <w:drawing>
          <wp:inline distT="0" distB="0" distL="0" distR="0" wp14:anchorId="6538FD75" wp14:editId="56606B69">
            <wp:extent cx="5926666" cy="3149600"/>
            <wp:effectExtent l="0" t="0" r="0" b="0"/>
            <wp:docPr id="85" name="Diagramm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097581">
        <w:rPr>
          <w:sz w:val="22"/>
          <w:szCs w:val="22"/>
          <w:lang w:val="uk-UA"/>
        </w:rPr>
        <w:t>Figure 7. Calculated YEN digrams for the experimental areas in the Brandenburg region and the synchronous shift of the biological working point and the production function</w:t>
      </w:r>
    </w:p>
    <w:p w:rsidR="00D33910" w:rsidRPr="00097581" w:rsidRDefault="00D33910" w:rsidP="00A1502E">
      <w:pPr>
        <w:rPr>
          <w:b/>
          <w:sz w:val="22"/>
          <w:szCs w:val="22"/>
          <w:lang w:val="uk-UA"/>
        </w:rPr>
      </w:pPr>
    </w:p>
    <w:p w:rsidR="00D33910" w:rsidRPr="00097581" w:rsidRDefault="00D33910" w:rsidP="00A1502E">
      <w:pPr>
        <w:jc w:val="both"/>
        <w:rPr>
          <w:sz w:val="22"/>
          <w:szCs w:val="22"/>
          <w:lang w:val="uk-UA"/>
        </w:rPr>
      </w:pPr>
      <w:r w:rsidRPr="00097581">
        <w:rPr>
          <w:rStyle w:val="tlid-translation"/>
          <w:sz w:val="22"/>
          <w:szCs w:val="22"/>
          <w:lang w:val="uk-UA"/>
        </w:rPr>
        <w:t xml:space="preserve">The results can be consistently described with the YEN diagram. The application of PHCs, while reducing the use of nitrogen fertilizer, causes an increased activation of soil biology, which consequently has an increased relative and absolute share of the yield. </w:t>
      </w:r>
      <w:r w:rsidRPr="00097581">
        <w:rPr>
          <w:rStyle w:val="alt-edited"/>
          <w:sz w:val="22"/>
          <w:szCs w:val="22"/>
          <w:lang w:val="uk-UA"/>
        </w:rPr>
        <w:t>At the areas under investigation   26kgN / ha (-20%) less nitrogen use has been achieved over 7 years (2012-2018) average increase in yield of nearly 16% (+7CE).</w:t>
      </w:r>
      <w:r w:rsidRPr="00097581">
        <w:rPr>
          <w:rStyle w:val="tlid-translation"/>
          <w:sz w:val="22"/>
          <w:szCs w:val="22"/>
          <w:lang w:val="uk-UA"/>
        </w:rPr>
        <w:t xml:space="preserve"> This increase in yield is higher than the yield increases for all comparable crops for the region of Brandenburg, observing good practice in the reference period. Table 2.</w:t>
      </w:r>
    </w:p>
    <w:p w:rsidR="00B2738F" w:rsidRPr="00097581" w:rsidRDefault="00B2738F" w:rsidP="00A1502E">
      <w:pPr>
        <w:jc w:val="center"/>
        <w:rPr>
          <w:sz w:val="22"/>
          <w:szCs w:val="22"/>
          <w:lang w:val="uk-UA"/>
        </w:rPr>
      </w:pPr>
    </w:p>
    <w:p w:rsidR="00D33910" w:rsidRPr="00097581" w:rsidRDefault="00CD162B" w:rsidP="00A1502E">
      <w:pPr>
        <w:jc w:val="center"/>
        <w:rPr>
          <w:sz w:val="22"/>
          <w:szCs w:val="22"/>
          <w:lang w:val="uk-UA"/>
        </w:rPr>
      </w:pPr>
      <w:r w:rsidRPr="00097581">
        <w:rPr>
          <w:sz w:val="22"/>
          <w:szCs w:val="22"/>
          <w:lang w:val="uk-UA"/>
        </w:rPr>
        <w:t>Table 2.</w:t>
      </w:r>
      <w:r w:rsidR="00D33910" w:rsidRPr="00097581">
        <w:rPr>
          <w:sz w:val="22"/>
          <w:szCs w:val="22"/>
          <w:lang w:val="uk-UA"/>
        </w:rPr>
        <w:t xml:space="preserve"> yields (data: www.agrarbericht.brandenburg.de, www.proplanta.de)</w:t>
      </w:r>
    </w:p>
    <w:tbl>
      <w:tblPr>
        <w:tblStyle w:val="ac"/>
        <w:tblW w:w="0" w:type="auto"/>
        <w:tblInd w:w="108" w:type="dxa"/>
        <w:tblLook w:val="04A0" w:firstRow="1" w:lastRow="0" w:firstColumn="1" w:lastColumn="0" w:noHBand="0" w:noVBand="1"/>
      </w:tblPr>
      <w:tblGrid>
        <w:gridCol w:w="1925"/>
        <w:gridCol w:w="1537"/>
        <w:gridCol w:w="1464"/>
        <w:gridCol w:w="1532"/>
        <w:gridCol w:w="1371"/>
        <w:gridCol w:w="1353"/>
      </w:tblGrid>
      <w:tr w:rsidR="00D33910" w:rsidRPr="00097581" w:rsidTr="008426A7">
        <w:tc>
          <w:tcPr>
            <w:tcW w:w="1985" w:type="dxa"/>
          </w:tcPr>
          <w:p w:rsidR="00D33910" w:rsidRPr="00097581" w:rsidRDefault="00D33910" w:rsidP="00A1502E">
            <w:pPr>
              <w:rPr>
                <w:b/>
                <w:sz w:val="22"/>
                <w:szCs w:val="22"/>
                <w:lang w:val="uk-UA"/>
              </w:rPr>
            </w:pPr>
            <w:r w:rsidRPr="00097581">
              <w:rPr>
                <w:b/>
                <w:sz w:val="22"/>
                <w:szCs w:val="22"/>
                <w:lang w:val="uk-UA"/>
              </w:rPr>
              <w:t>crop  (dt/ha)</w:t>
            </w:r>
          </w:p>
        </w:tc>
        <w:tc>
          <w:tcPr>
            <w:tcW w:w="1581" w:type="dxa"/>
          </w:tcPr>
          <w:p w:rsidR="00D33910" w:rsidRPr="00097581" w:rsidRDefault="00D33910" w:rsidP="00A1502E">
            <w:pPr>
              <w:jc w:val="center"/>
              <w:rPr>
                <w:b/>
                <w:sz w:val="22"/>
                <w:szCs w:val="22"/>
                <w:lang w:val="uk-UA"/>
              </w:rPr>
            </w:pPr>
            <w:r w:rsidRPr="00097581">
              <w:rPr>
                <w:b/>
                <w:sz w:val="22"/>
                <w:szCs w:val="22"/>
                <w:lang w:val="uk-UA"/>
              </w:rPr>
              <w:t>winter wheat</w:t>
            </w:r>
          </w:p>
        </w:tc>
        <w:tc>
          <w:tcPr>
            <w:tcW w:w="1504" w:type="dxa"/>
          </w:tcPr>
          <w:p w:rsidR="00D33910" w:rsidRPr="00097581" w:rsidRDefault="00D33910" w:rsidP="00A1502E">
            <w:pPr>
              <w:jc w:val="center"/>
              <w:rPr>
                <w:b/>
                <w:sz w:val="22"/>
                <w:szCs w:val="22"/>
                <w:lang w:val="uk-UA"/>
              </w:rPr>
            </w:pPr>
            <w:r w:rsidRPr="00097581">
              <w:rPr>
                <w:b/>
                <w:sz w:val="22"/>
                <w:szCs w:val="22"/>
                <w:lang w:val="uk-UA"/>
              </w:rPr>
              <w:t>winter barley</w:t>
            </w:r>
          </w:p>
        </w:tc>
        <w:tc>
          <w:tcPr>
            <w:tcW w:w="1576" w:type="dxa"/>
          </w:tcPr>
          <w:p w:rsidR="00D33910" w:rsidRPr="00097581" w:rsidRDefault="00D33910" w:rsidP="00A1502E">
            <w:pPr>
              <w:jc w:val="center"/>
              <w:rPr>
                <w:b/>
                <w:sz w:val="22"/>
                <w:szCs w:val="22"/>
                <w:lang w:val="uk-UA"/>
              </w:rPr>
            </w:pPr>
            <w:r w:rsidRPr="00097581">
              <w:rPr>
                <w:b/>
                <w:sz w:val="22"/>
                <w:szCs w:val="22"/>
                <w:lang w:val="uk-UA"/>
              </w:rPr>
              <w:t>winter rye</w:t>
            </w:r>
          </w:p>
        </w:tc>
        <w:tc>
          <w:tcPr>
            <w:tcW w:w="1397" w:type="dxa"/>
          </w:tcPr>
          <w:p w:rsidR="00D33910" w:rsidRPr="00097581" w:rsidRDefault="00D33910" w:rsidP="00A1502E">
            <w:pPr>
              <w:jc w:val="center"/>
              <w:rPr>
                <w:b/>
                <w:sz w:val="22"/>
                <w:szCs w:val="22"/>
                <w:lang w:val="uk-UA"/>
              </w:rPr>
            </w:pPr>
            <w:r w:rsidRPr="00097581">
              <w:rPr>
                <w:b/>
                <w:sz w:val="22"/>
                <w:szCs w:val="22"/>
                <w:lang w:val="uk-UA"/>
              </w:rPr>
              <w:t>triticale</w:t>
            </w:r>
          </w:p>
        </w:tc>
        <w:tc>
          <w:tcPr>
            <w:tcW w:w="1397" w:type="dxa"/>
          </w:tcPr>
          <w:p w:rsidR="00D33910" w:rsidRPr="00097581" w:rsidRDefault="00D33910" w:rsidP="00A1502E">
            <w:pPr>
              <w:jc w:val="center"/>
              <w:rPr>
                <w:b/>
                <w:sz w:val="22"/>
                <w:szCs w:val="22"/>
                <w:lang w:val="uk-UA"/>
              </w:rPr>
            </w:pPr>
            <w:r w:rsidRPr="00097581">
              <w:rPr>
                <w:b/>
                <w:sz w:val="22"/>
                <w:szCs w:val="22"/>
                <w:lang w:val="uk-UA"/>
              </w:rPr>
              <w:t>rape</w:t>
            </w:r>
          </w:p>
        </w:tc>
      </w:tr>
      <w:tr w:rsidR="00D33910" w:rsidRPr="00097581" w:rsidTr="008426A7">
        <w:tc>
          <w:tcPr>
            <w:tcW w:w="1985" w:type="dxa"/>
          </w:tcPr>
          <w:p w:rsidR="00D33910" w:rsidRPr="00097581" w:rsidRDefault="00D33910" w:rsidP="00A1502E">
            <w:pPr>
              <w:rPr>
                <w:sz w:val="22"/>
                <w:szCs w:val="22"/>
                <w:lang w:val="uk-UA"/>
              </w:rPr>
            </w:pPr>
            <w:r w:rsidRPr="00097581">
              <w:rPr>
                <w:sz w:val="22"/>
                <w:szCs w:val="22"/>
                <w:lang w:val="uk-UA"/>
              </w:rPr>
              <w:t>Ø 2006-2011</w:t>
            </w:r>
          </w:p>
        </w:tc>
        <w:tc>
          <w:tcPr>
            <w:tcW w:w="1581" w:type="dxa"/>
          </w:tcPr>
          <w:p w:rsidR="00D33910" w:rsidRPr="00097581" w:rsidRDefault="00D33910" w:rsidP="00A1502E">
            <w:pPr>
              <w:jc w:val="center"/>
              <w:rPr>
                <w:sz w:val="22"/>
                <w:szCs w:val="22"/>
                <w:lang w:val="uk-UA"/>
              </w:rPr>
            </w:pPr>
            <w:r w:rsidRPr="00097581">
              <w:rPr>
                <w:sz w:val="22"/>
                <w:szCs w:val="22"/>
                <w:lang w:val="uk-UA"/>
              </w:rPr>
              <w:t>59,9</w:t>
            </w:r>
          </w:p>
        </w:tc>
        <w:tc>
          <w:tcPr>
            <w:tcW w:w="1504" w:type="dxa"/>
          </w:tcPr>
          <w:p w:rsidR="00D33910" w:rsidRPr="00097581" w:rsidRDefault="00D33910" w:rsidP="00A1502E">
            <w:pPr>
              <w:jc w:val="center"/>
              <w:rPr>
                <w:sz w:val="22"/>
                <w:szCs w:val="22"/>
                <w:lang w:val="uk-UA"/>
              </w:rPr>
            </w:pPr>
            <w:r w:rsidRPr="00097581">
              <w:rPr>
                <w:sz w:val="22"/>
                <w:szCs w:val="22"/>
                <w:lang w:val="uk-UA"/>
              </w:rPr>
              <w:t>54,2</w:t>
            </w:r>
          </w:p>
        </w:tc>
        <w:tc>
          <w:tcPr>
            <w:tcW w:w="1576" w:type="dxa"/>
          </w:tcPr>
          <w:p w:rsidR="00D33910" w:rsidRPr="00097581" w:rsidRDefault="00D33910" w:rsidP="00A1502E">
            <w:pPr>
              <w:jc w:val="center"/>
              <w:rPr>
                <w:sz w:val="22"/>
                <w:szCs w:val="22"/>
                <w:lang w:val="uk-UA"/>
              </w:rPr>
            </w:pPr>
            <w:r w:rsidRPr="00097581">
              <w:rPr>
                <w:sz w:val="22"/>
                <w:szCs w:val="22"/>
                <w:lang w:val="uk-UA"/>
              </w:rPr>
              <w:t>38,8</w:t>
            </w:r>
          </w:p>
        </w:tc>
        <w:tc>
          <w:tcPr>
            <w:tcW w:w="1397" w:type="dxa"/>
          </w:tcPr>
          <w:p w:rsidR="00D33910" w:rsidRPr="00097581" w:rsidRDefault="00D33910" w:rsidP="00A1502E">
            <w:pPr>
              <w:jc w:val="center"/>
              <w:rPr>
                <w:sz w:val="22"/>
                <w:szCs w:val="22"/>
                <w:lang w:val="uk-UA"/>
              </w:rPr>
            </w:pPr>
            <w:r w:rsidRPr="00097581">
              <w:rPr>
                <w:sz w:val="22"/>
                <w:szCs w:val="22"/>
                <w:lang w:val="uk-UA"/>
              </w:rPr>
              <w:t>41,9</w:t>
            </w:r>
          </w:p>
        </w:tc>
        <w:tc>
          <w:tcPr>
            <w:tcW w:w="1397" w:type="dxa"/>
          </w:tcPr>
          <w:p w:rsidR="00D33910" w:rsidRPr="00097581" w:rsidRDefault="00D33910" w:rsidP="00A1502E">
            <w:pPr>
              <w:jc w:val="center"/>
              <w:rPr>
                <w:sz w:val="22"/>
                <w:szCs w:val="22"/>
                <w:lang w:val="uk-UA"/>
              </w:rPr>
            </w:pPr>
            <w:r w:rsidRPr="00097581">
              <w:rPr>
                <w:sz w:val="22"/>
                <w:szCs w:val="22"/>
                <w:lang w:val="uk-UA"/>
              </w:rPr>
              <w:t>33,2</w:t>
            </w:r>
          </w:p>
        </w:tc>
      </w:tr>
      <w:tr w:rsidR="00D33910" w:rsidRPr="00097581" w:rsidTr="008426A7">
        <w:tc>
          <w:tcPr>
            <w:tcW w:w="1985" w:type="dxa"/>
          </w:tcPr>
          <w:p w:rsidR="00D33910" w:rsidRPr="00097581" w:rsidRDefault="00D33910" w:rsidP="00A1502E">
            <w:pPr>
              <w:rPr>
                <w:sz w:val="22"/>
                <w:szCs w:val="22"/>
                <w:lang w:val="uk-UA"/>
              </w:rPr>
            </w:pPr>
            <w:r w:rsidRPr="00097581">
              <w:rPr>
                <w:sz w:val="22"/>
                <w:szCs w:val="22"/>
                <w:lang w:val="uk-UA"/>
              </w:rPr>
              <w:t>Ø 2012-2018</w:t>
            </w:r>
          </w:p>
        </w:tc>
        <w:tc>
          <w:tcPr>
            <w:tcW w:w="1581" w:type="dxa"/>
          </w:tcPr>
          <w:p w:rsidR="00D33910" w:rsidRPr="00097581" w:rsidRDefault="00D33910" w:rsidP="00A1502E">
            <w:pPr>
              <w:jc w:val="center"/>
              <w:rPr>
                <w:sz w:val="22"/>
                <w:szCs w:val="22"/>
                <w:lang w:val="uk-UA"/>
              </w:rPr>
            </w:pPr>
            <w:r w:rsidRPr="00097581">
              <w:rPr>
                <w:sz w:val="22"/>
                <w:szCs w:val="22"/>
                <w:lang w:val="uk-UA"/>
              </w:rPr>
              <w:t>65,3</w:t>
            </w:r>
          </w:p>
        </w:tc>
        <w:tc>
          <w:tcPr>
            <w:tcW w:w="1504" w:type="dxa"/>
          </w:tcPr>
          <w:p w:rsidR="00D33910" w:rsidRPr="00097581" w:rsidRDefault="00D33910" w:rsidP="00A1502E">
            <w:pPr>
              <w:jc w:val="center"/>
              <w:rPr>
                <w:sz w:val="22"/>
                <w:szCs w:val="22"/>
                <w:lang w:val="uk-UA"/>
              </w:rPr>
            </w:pPr>
            <w:r w:rsidRPr="00097581">
              <w:rPr>
                <w:sz w:val="22"/>
                <w:szCs w:val="22"/>
                <w:lang w:val="uk-UA"/>
              </w:rPr>
              <w:t>59,9</w:t>
            </w:r>
          </w:p>
        </w:tc>
        <w:tc>
          <w:tcPr>
            <w:tcW w:w="1576" w:type="dxa"/>
          </w:tcPr>
          <w:p w:rsidR="00D33910" w:rsidRPr="00097581" w:rsidRDefault="00D33910" w:rsidP="00A1502E">
            <w:pPr>
              <w:jc w:val="center"/>
              <w:rPr>
                <w:sz w:val="22"/>
                <w:szCs w:val="22"/>
                <w:lang w:val="uk-UA"/>
              </w:rPr>
            </w:pPr>
            <w:r w:rsidRPr="00097581">
              <w:rPr>
                <w:sz w:val="22"/>
                <w:szCs w:val="22"/>
                <w:lang w:val="uk-UA"/>
              </w:rPr>
              <w:t>44,3</w:t>
            </w:r>
          </w:p>
        </w:tc>
        <w:tc>
          <w:tcPr>
            <w:tcW w:w="1397" w:type="dxa"/>
          </w:tcPr>
          <w:p w:rsidR="00D33910" w:rsidRPr="00097581" w:rsidRDefault="00D33910" w:rsidP="00A1502E">
            <w:pPr>
              <w:jc w:val="center"/>
              <w:rPr>
                <w:sz w:val="22"/>
                <w:szCs w:val="22"/>
                <w:lang w:val="uk-UA"/>
              </w:rPr>
            </w:pPr>
            <w:r w:rsidRPr="00097581">
              <w:rPr>
                <w:sz w:val="22"/>
                <w:szCs w:val="22"/>
                <w:lang w:val="uk-UA"/>
              </w:rPr>
              <w:t>48,5</w:t>
            </w:r>
          </w:p>
        </w:tc>
        <w:tc>
          <w:tcPr>
            <w:tcW w:w="1397" w:type="dxa"/>
          </w:tcPr>
          <w:p w:rsidR="00D33910" w:rsidRPr="00097581" w:rsidRDefault="00D33910" w:rsidP="00A1502E">
            <w:pPr>
              <w:jc w:val="center"/>
              <w:rPr>
                <w:sz w:val="22"/>
                <w:szCs w:val="22"/>
                <w:lang w:val="uk-UA"/>
              </w:rPr>
            </w:pPr>
            <w:r w:rsidRPr="00097581">
              <w:rPr>
                <w:sz w:val="22"/>
                <w:szCs w:val="22"/>
                <w:lang w:val="uk-UA"/>
              </w:rPr>
              <w:t>32,6</w:t>
            </w:r>
          </w:p>
        </w:tc>
      </w:tr>
      <w:tr w:rsidR="00D33910" w:rsidRPr="00097581" w:rsidTr="008426A7">
        <w:tc>
          <w:tcPr>
            <w:tcW w:w="1985" w:type="dxa"/>
          </w:tcPr>
          <w:p w:rsidR="00D33910" w:rsidRPr="00097581" w:rsidRDefault="00D33910" w:rsidP="00A1502E">
            <w:pPr>
              <w:rPr>
                <w:sz w:val="22"/>
                <w:szCs w:val="22"/>
                <w:lang w:val="uk-UA"/>
              </w:rPr>
            </w:pPr>
            <w:r w:rsidRPr="00097581">
              <w:rPr>
                <w:b/>
                <w:sz w:val="22"/>
                <w:szCs w:val="22"/>
                <w:lang w:val="uk-UA"/>
              </w:rPr>
              <w:t>yield increase</w:t>
            </w:r>
            <w:r w:rsidRPr="00097581">
              <w:rPr>
                <w:sz w:val="22"/>
                <w:szCs w:val="22"/>
                <w:lang w:val="uk-UA"/>
              </w:rPr>
              <w:t xml:space="preserve"> / %</w:t>
            </w:r>
          </w:p>
        </w:tc>
        <w:tc>
          <w:tcPr>
            <w:tcW w:w="1581" w:type="dxa"/>
          </w:tcPr>
          <w:p w:rsidR="00D33910" w:rsidRPr="00097581" w:rsidRDefault="00D33910" w:rsidP="00A1502E">
            <w:pPr>
              <w:jc w:val="center"/>
              <w:rPr>
                <w:sz w:val="22"/>
                <w:szCs w:val="22"/>
                <w:lang w:val="uk-UA"/>
              </w:rPr>
            </w:pPr>
            <w:r w:rsidRPr="00097581">
              <w:rPr>
                <w:sz w:val="22"/>
                <w:szCs w:val="22"/>
                <w:lang w:val="uk-UA"/>
              </w:rPr>
              <w:t>8,9</w:t>
            </w:r>
          </w:p>
        </w:tc>
        <w:tc>
          <w:tcPr>
            <w:tcW w:w="1504" w:type="dxa"/>
          </w:tcPr>
          <w:p w:rsidR="00D33910" w:rsidRPr="00097581" w:rsidRDefault="00D33910" w:rsidP="00A1502E">
            <w:pPr>
              <w:jc w:val="center"/>
              <w:rPr>
                <w:sz w:val="22"/>
                <w:szCs w:val="22"/>
                <w:lang w:val="uk-UA"/>
              </w:rPr>
            </w:pPr>
            <w:r w:rsidRPr="00097581">
              <w:rPr>
                <w:sz w:val="22"/>
                <w:szCs w:val="22"/>
                <w:lang w:val="uk-UA"/>
              </w:rPr>
              <w:t>10,6</w:t>
            </w:r>
          </w:p>
        </w:tc>
        <w:tc>
          <w:tcPr>
            <w:tcW w:w="1576" w:type="dxa"/>
          </w:tcPr>
          <w:p w:rsidR="00D33910" w:rsidRPr="00097581" w:rsidRDefault="00D33910" w:rsidP="00A1502E">
            <w:pPr>
              <w:jc w:val="center"/>
              <w:rPr>
                <w:sz w:val="22"/>
                <w:szCs w:val="22"/>
                <w:lang w:val="uk-UA"/>
              </w:rPr>
            </w:pPr>
            <w:r w:rsidRPr="00097581">
              <w:rPr>
                <w:sz w:val="22"/>
                <w:szCs w:val="22"/>
                <w:lang w:val="uk-UA"/>
              </w:rPr>
              <w:t>14,2</w:t>
            </w:r>
          </w:p>
        </w:tc>
        <w:tc>
          <w:tcPr>
            <w:tcW w:w="1397" w:type="dxa"/>
          </w:tcPr>
          <w:p w:rsidR="00D33910" w:rsidRPr="00097581" w:rsidRDefault="00D33910" w:rsidP="00A1502E">
            <w:pPr>
              <w:jc w:val="center"/>
              <w:rPr>
                <w:sz w:val="22"/>
                <w:szCs w:val="22"/>
                <w:lang w:val="uk-UA"/>
              </w:rPr>
            </w:pPr>
            <w:r w:rsidRPr="00097581">
              <w:rPr>
                <w:sz w:val="22"/>
                <w:szCs w:val="22"/>
                <w:lang w:val="uk-UA"/>
              </w:rPr>
              <w:t>15,6</w:t>
            </w:r>
          </w:p>
        </w:tc>
        <w:tc>
          <w:tcPr>
            <w:tcW w:w="1397" w:type="dxa"/>
          </w:tcPr>
          <w:p w:rsidR="00D33910" w:rsidRPr="00097581" w:rsidRDefault="00D33910" w:rsidP="00A1502E">
            <w:pPr>
              <w:jc w:val="center"/>
              <w:rPr>
                <w:sz w:val="22"/>
                <w:szCs w:val="22"/>
                <w:lang w:val="uk-UA"/>
              </w:rPr>
            </w:pPr>
            <w:r w:rsidRPr="00097581">
              <w:rPr>
                <w:sz w:val="22"/>
                <w:szCs w:val="22"/>
                <w:lang w:val="uk-UA"/>
              </w:rPr>
              <w:t>-1,7</w:t>
            </w:r>
          </w:p>
        </w:tc>
      </w:tr>
    </w:tbl>
    <w:p w:rsidR="00124DAB" w:rsidRPr="00097581" w:rsidRDefault="00124DAB" w:rsidP="00A1502E">
      <w:pPr>
        <w:rPr>
          <w:b/>
          <w:sz w:val="22"/>
          <w:szCs w:val="22"/>
          <w:lang w:val="uk-UA"/>
        </w:rPr>
      </w:pPr>
    </w:p>
    <w:p w:rsidR="00D33910" w:rsidRPr="00097581" w:rsidRDefault="00EE17A0" w:rsidP="00A1502E">
      <w:pPr>
        <w:rPr>
          <w:b/>
          <w:sz w:val="22"/>
          <w:szCs w:val="22"/>
          <w:lang w:val="uk-UA"/>
        </w:rPr>
      </w:pPr>
      <w:r w:rsidRPr="00097581">
        <w:rPr>
          <w:b/>
          <w:sz w:val="22"/>
          <w:szCs w:val="22"/>
          <w:lang w:val="uk-UA"/>
        </w:rPr>
        <w:t>L</w:t>
      </w:r>
      <w:r w:rsidR="00D33910" w:rsidRPr="00097581">
        <w:rPr>
          <w:b/>
          <w:sz w:val="22"/>
          <w:szCs w:val="22"/>
          <w:lang w:val="uk-UA"/>
        </w:rPr>
        <w:t>iterature</w:t>
      </w:r>
    </w:p>
    <w:p w:rsidR="00D33910" w:rsidRPr="00097581" w:rsidRDefault="00D33910" w:rsidP="00A1502E">
      <w:pPr>
        <w:jc w:val="both"/>
        <w:rPr>
          <w:sz w:val="22"/>
          <w:szCs w:val="22"/>
          <w:lang w:val="uk-UA"/>
        </w:rPr>
      </w:pPr>
      <w:r w:rsidRPr="00097581">
        <w:rPr>
          <w:sz w:val="22"/>
          <w:szCs w:val="22"/>
          <w:lang w:val="uk-UA"/>
        </w:rPr>
        <w:t xml:space="preserve">1. Nowick W. </w:t>
      </w:r>
      <w:r w:rsidRPr="00097581">
        <w:rPr>
          <w:color w:val="000000"/>
          <w:sz w:val="22"/>
          <w:szCs w:val="22"/>
          <w:lang w:val="uk-UA"/>
        </w:rPr>
        <w:t xml:space="preserve">The bioactive PHC - phytohormone - humic acid compositions of the series TANDEM and results of their long - term effect on productivity of plant production in Germany, </w:t>
      </w:r>
      <w:r w:rsidRPr="00097581">
        <w:rPr>
          <w:sz w:val="22"/>
          <w:szCs w:val="22"/>
          <w:lang w:val="uk-UA"/>
        </w:rPr>
        <w:t>XIV International scientific-applied conference daRostim, Minsk 2018, Belarus, Proceedings, p.16 – 19</w:t>
      </w:r>
    </w:p>
    <w:p w:rsidR="00D41DD1" w:rsidRDefault="00D41DD1">
      <w:pPr>
        <w:spacing w:after="200" w:line="276" w:lineRule="auto"/>
        <w:rPr>
          <w:b/>
          <w:sz w:val="22"/>
          <w:szCs w:val="22"/>
          <w:lang w:val="uk-UA"/>
        </w:rPr>
      </w:pPr>
      <w:r>
        <w:rPr>
          <w:b/>
          <w:sz w:val="22"/>
          <w:szCs w:val="22"/>
          <w:lang w:val="uk-UA"/>
        </w:rPr>
        <w:br w:type="page"/>
      </w:r>
    </w:p>
    <w:p w:rsidR="00D33910" w:rsidRPr="00097581" w:rsidRDefault="00D33910" w:rsidP="00A1502E">
      <w:pPr>
        <w:rPr>
          <w:sz w:val="22"/>
          <w:szCs w:val="22"/>
          <w:lang w:val="uk-UA"/>
        </w:rPr>
      </w:pPr>
      <w:r w:rsidRPr="00097581">
        <w:rPr>
          <w:b/>
          <w:sz w:val="22"/>
          <w:szCs w:val="22"/>
          <w:lang w:val="uk-UA"/>
        </w:rPr>
        <w:lastRenderedPageBreak/>
        <w:t>Патика М.В., Патика Т.І., Дрозд П.Ю.</w:t>
      </w:r>
    </w:p>
    <w:p w:rsidR="00D33910" w:rsidRPr="00097581" w:rsidRDefault="00D33910" w:rsidP="00A1502E">
      <w:pPr>
        <w:rPr>
          <w:sz w:val="22"/>
          <w:szCs w:val="22"/>
          <w:lang w:val="uk-UA"/>
        </w:rPr>
      </w:pPr>
      <w:r w:rsidRPr="00097581">
        <w:rPr>
          <w:sz w:val="22"/>
          <w:szCs w:val="22"/>
          <w:lang w:val="uk-UA"/>
        </w:rPr>
        <w:t>Національний університет біоресурсів та природокористування України, м. Київ, Україна;</w:t>
      </w:r>
    </w:p>
    <w:p w:rsidR="00D33910" w:rsidRPr="00097581" w:rsidRDefault="00D12074" w:rsidP="00A1502E">
      <w:pPr>
        <w:rPr>
          <w:sz w:val="22"/>
          <w:szCs w:val="22"/>
          <w:lang w:val="uk-UA"/>
        </w:rPr>
      </w:pPr>
      <w:hyperlink r:id="rId27" w:history="1">
        <w:r w:rsidR="00D33910" w:rsidRPr="00097581">
          <w:rPr>
            <w:rStyle w:val="a3"/>
            <w:sz w:val="22"/>
            <w:szCs w:val="22"/>
            <w:lang w:val="uk-UA"/>
          </w:rPr>
          <w:t>npatyka@gmail.com</w:t>
        </w:r>
      </w:hyperlink>
    </w:p>
    <w:p w:rsidR="00D33910" w:rsidRPr="00097581" w:rsidRDefault="00D33910" w:rsidP="00A1502E">
      <w:pPr>
        <w:jc w:val="center"/>
        <w:rPr>
          <w:b/>
          <w:sz w:val="22"/>
          <w:szCs w:val="22"/>
          <w:lang w:val="uk-UA"/>
        </w:rPr>
      </w:pPr>
    </w:p>
    <w:p w:rsidR="00D33910" w:rsidRPr="00097581" w:rsidRDefault="00D33910" w:rsidP="00A1502E">
      <w:pPr>
        <w:jc w:val="center"/>
        <w:rPr>
          <w:b/>
          <w:sz w:val="22"/>
          <w:szCs w:val="22"/>
          <w:lang w:val="uk-UA"/>
        </w:rPr>
      </w:pPr>
      <w:r w:rsidRPr="00097581">
        <w:rPr>
          <w:b/>
          <w:sz w:val="22"/>
          <w:szCs w:val="22"/>
          <w:lang w:val="uk-UA"/>
        </w:rPr>
        <w:t xml:space="preserve">РОСЛИННО-МІКРОБНІ СИСТЕМИ ЯК ОСНОВА СУЧАСНИХ </w:t>
      </w:r>
    </w:p>
    <w:p w:rsidR="00D33910" w:rsidRDefault="00D33910" w:rsidP="00A1502E">
      <w:pPr>
        <w:jc w:val="center"/>
        <w:rPr>
          <w:b/>
          <w:sz w:val="22"/>
          <w:szCs w:val="22"/>
          <w:lang w:val="uk-UA"/>
        </w:rPr>
      </w:pPr>
      <w:r w:rsidRPr="00097581">
        <w:rPr>
          <w:b/>
          <w:sz w:val="22"/>
          <w:szCs w:val="22"/>
          <w:lang w:val="uk-UA"/>
        </w:rPr>
        <w:t xml:space="preserve">АГРАРНИХ БІОТЕХНОЛОГІЙ </w:t>
      </w:r>
    </w:p>
    <w:p w:rsidR="006C7BCD" w:rsidRPr="00097581" w:rsidRDefault="006C7BCD" w:rsidP="00A1502E">
      <w:pPr>
        <w:jc w:val="center"/>
        <w:rPr>
          <w:b/>
          <w:sz w:val="22"/>
          <w:szCs w:val="22"/>
          <w:lang w:val="uk-UA"/>
        </w:rPr>
      </w:pPr>
    </w:p>
    <w:p w:rsidR="00D33910" w:rsidRPr="00097581" w:rsidRDefault="00D33910" w:rsidP="00A1502E">
      <w:pPr>
        <w:jc w:val="both"/>
        <w:rPr>
          <w:i/>
          <w:sz w:val="22"/>
          <w:szCs w:val="22"/>
          <w:lang w:val="uk-UA"/>
        </w:rPr>
      </w:pPr>
      <w:r w:rsidRPr="00097581">
        <w:rPr>
          <w:i/>
          <w:sz w:val="22"/>
          <w:szCs w:val="22"/>
          <w:lang w:val="uk-UA"/>
        </w:rPr>
        <w:t>Представлено науково-обгрунтовані підходи щодо вивчення біологічних систем через призму рослинно-мікробної взаємодії, розкриття значення різноспрямованих процесів формування продуктивних аграрних систем. Інноваційний розвиток наукоємних агробіотехнологій дає можливості розкриття та набуття нових знань відносно механізмів формування ризосферних взаємодій та систем. Зосереджено увагу на необхідності сучасних, комплексних досліджень різноманіття та функцій ґрунтових мікроорганізмів.</w:t>
      </w:r>
    </w:p>
    <w:p w:rsidR="00D33910" w:rsidRPr="00097581" w:rsidRDefault="00D33910" w:rsidP="00A1502E">
      <w:pPr>
        <w:jc w:val="both"/>
        <w:rPr>
          <w:sz w:val="22"/>
          <w:szCs w:val="22"/>
          <w:lang w:val="uk-UA"/>
        </w:rPr>
      </w:pPr>
    </w:p>
    <w:p w:rsidR="00D33910" w:rsidRPr="00097581" w:rsidRDefault="00D33910" w:rsidP="00A1502E">
      <w:pPr>
        <w:jc w:val="both"/>
        <w:rPr>
          <w:i/>
          <w:sz w:val="22"/>
          <w:szCs w:val="22"/>
          <w:lang w:val="uk-UA"/>
        </w:rPr>
      </w:pPr>
      <w:r w:rsidRPr="00097581">
        <w:rPr>
          <w:i/>
          <w:sz w:val="22"/>
          <w:szCs w:val="22"/>
          <w:lang w:val="uk-UA"/>
        </w:rPr>
        <w:t>Substantiated scientific approaches to the study of biological systems through the prism of plant-microbial interaction, disclosure of the importance of multidirectional processes of formation of productive agrarian systems. Innovative development of knowledge-based agrobiotechnologies provides opportunities for the disclosure and acquisition of new knowledge regarding mechanisms of formation of rhizosphere interactions and systems. The focus is on the need for modern, integrated studies of the diversity and functions of soil microorganisms.</w:t>
      </w:r>
    </w:p>
    <w:p w:rsidR="00D33910" w:rsidRPr="00097581" w:rsidRDefault="00D33910" w:rsidP="00A1502E">
      <w:pPr>
        <w:jc w:val="both"/>
        <w:rPr>
          <w:i/>
          <w:sz w:val="22"/>
          <w:szCs w:val="22"/>
          <w:lang w:val="uk-UA"/>
        </w:rPr>
      </w:pPr>
    </w:p>
    <w:p w:rsidR="00D33910" w:rsidRPr="00097581" w:rsidRDefault="00D33910" w:rsidP="00A1502E">
      <w:pPr>
        <w:jc w:val="both"/>
        <w:rPr>
          <w:sz w:val="22"/>
          <w:szCs w:val="22"/>
          <w:lang w:val="uk-UA"/>
        </w:rPr>
      </w:pPr>
      <w:r w:rsidRPr="00097581">
        <w:rPr>
          <w:i/>
          <w:sz w:val="22"/>
          <w:szCs w:val="22"/>
          <w:lang w:val="uk-UA"/>
        </w:rPr>
        <w:t xml:space="preserve">Ключові слова: </w:t>
      </w:r>
      <w:r w:rsidRPr="00097581">
        <w:rPr>
          <w:sz w:val="22"/>
          <w:szCs w:val="22"/>
          <w:lang w:val="uk-UA"/>
        </w:rPr>
        <w:t xml:space="preserve">рослинно-мікробна взаємодія; ґрунтові мікроорганізми; ризосфера; ґрунтовий біом. </w:t>
      </w:r>
    </w:p>
    <w:p w:rsidR="00D33910" w:rsidRPr="00097581" w:rsidRDefault="00D33910" w:rsidP="00A1502E">
      <w:pPr>
        <w:jc w:val="both"/>
        <w:rPr>
          <w:i/>
          <w:sz w:val="22"/>
          <w:szCs w:val="22"/>
          <w:lang w:val="uk-UA"/>
        </w:rPr>
      </w:pPr>
      <w:r w:rsidRPr="00097581">
        <w:rPr>
          <w:i/>
          <w:sz w:val="22"/>
          <w:szCs w:val="22"/>
          <w:lang w:val="uk-UA"/>
        </w:rPr>
        <w:t xml:space="preserve">Keywords: </w:t>
      </w:r>
      <w:r w:rsidRPr="00097581">
        <w:rPr>
          <w:rStyle w:val="tlid-translation"/>
          <w:sz w:val="22"/>
          <w:szCs w:val="22"/>
          <w:lang w:val="uk-UA"/>
        </w:rPr>
        <w:t>plant-microbial interaction; soil microorganisms; rhizosphere; soil biome.</w:t>
      </w:r>
    </w:p>
    <w:p w:rsidR="00D33910" w:rsidRPr="00097581" w:rsidRDefault="00D33910" w:rsidP="00A1502E">
      <w:pPr>
        <w:jc w:val="both"/>
        <w:rPr>
          <w:rStyle w:val="tlid-translation"/>
          <w:sz w:val="22"/>
          <w:szCs w:val="22"/>
          <w:lang w:val="uk-UA"/>
        </w:rPr>
      </w:pPr>
    </w:p>
    <w:p w:rsidR="00D33910" w:rsidRPr="00097581" w:rsidRDefault="00D33910" w:rsidP="00A1502E">
      <w:pPr>
        <w:jc w:val="both"/>
        <w:rPr>
          <w:rStyle w:val="tlid-translation"/>
          <w:sz w:val="22"/>
          <w:szCs w:val="22"/>
          <w:lang w:val="uk-UA"/>
        </w:rPr>
      </w:pPr>
      <w:r w:rsidRPr="00097581">
        <w:rPr>
          <w:sz w:val="22"/>
          <w:szCs w:val="22"/>
          <w:lang w:val="uk-UA" w:eastAsia="ru-RU"/>
        </w:rPr>
        <w:t>Максимальне збільшення виробництва сільськогосподарських культур, за одночасної мінімізації використання природних та інших ресурсів, є найважливішим завданням, що забезпечує світову продовольчу безпеку в контексті глобальних змін і потреб. Основні світові втрати врожаю зумовлені змінами біологічної структурної та складової ґрунту. З</w:t>
      </w:r>
      <w:r w:rsidRPr="00097581">
        <w:rPr>
          <w:rStyle w:val="tlid-translation"/>
          <w:sz w:val="22"/>
          <w:szCs w:val="22"/>
          <w:lang w:val="uk-UA"/>
        </w:rPr>
        <w:t xml:space="preserve">балансований склад та біорізноманіття функціонально важливих ґрунтових мікроорганізмів та активність їх взаємодії з рослиною є фундаментальним компонентом здорового функціонування ґрунтового біому аграрних систем. </w:t>
      </w:r>
      <w:r w:rsidRPr="00097581">
        <w:rPr>
          <w:sz w:val="22"/>
          <w:szCs w:val="22"/>
          <w:lang w:val="uk-UA" w:eastAsia="ru-RU"/>
        </w:rPr>
        <w:t xml:space="preserve">Рівень впливу ризосфери рослин на текстуру мікробних угруповань має певну диференціацію залежно від біотичних взаємодій, оскільки він може бути тривалим, пролонгованим (навіть довшим, ніж термін життя відповідних організмів). В цьому сенсі коренева система рослин розглядається як природний екологічний інженерінг, а рослини як агенти взаємодії з певними складовими мікробних угруповань ґрунту для захисту від інфекцій, патогенів. </w:t>
      </w:r>
      <w:r w:rsidRPr="00097581">
        <w:rPr>
          <w:sz w:val="22"/>
          <w:szCs w:val="22"/>
          <w:lang w:val="uk-UA"/>
        </w:rPr>
        <w:t xml:space="preserve">Здатність культур до контролю за формуванням у ризосфері специфічного (в тому числі антагоністичного) пулу мікроорганізмів дає широкі перспективи до біотехнологічного використання в рослинництві, як це можна продемонструвати на прикладі формування системної стійкості рослин до патогенних мікроорганізмів. На основі природних та біотехнологічно сформованих генотипів рослин спрямована селекція сільськогосподарських культур за рахунок ексудації, алелопатичних рослинно-мікробних систем із підвищеною здатністю до взаємодії з конкретними функціональними мікробними генотипами є потужним ефективним засобом для підвищення стійкості/опору сільськогосподарських культур до хвороб і, врешті-решт, буде мати позитивний екологічний та продуктивний ефекти. Подальший розвиток селекції культурних сортів, який проводиться в напрямі формування ефективної рослинно-мікробної асоційованої взаємодії, дасть можливість збільшити поліморфізм і кількість варіантів селекції та критерії їх відбору. Однак це потребує розробки відповідних концепцій їх розведення, яка враховувала б оцінку ліній рослинного матеріалу на фоні підвищеної взаємодії з ґрунтовим мікробіомом. Слід зазначити, що для цього знадобиться багато об’єднаних зусиль вчених біотехнологів, селекціонерів, генетиків, мікробіологів та екологів для дослідження механізмів формування та функціонування цих взаємодій. </w:t>
      </w:r>
      <w:r w:rsidRPr="00097581">
        <w:rPr>
          <w:rStyle w:val="tlid-translation"/>
          <w:sz w:val="22"/>
          <w:szCs w:val="22"/>
          <w:lang w:val="uk-UA"/>
        </w:rPr>
        <w:t xml:space="preserve">На сьогодні цілісний біологічний підхід є кращою стратегією для ефективного технологічного </w:t>
      </w:r>
      <w:r w:rsidRPr="00097581">
        <w:rPr>
          <w:rStyle w:val="tlid-translation"/>
          <w:sz w:val="22"/>
          <w:szCs w:val="22"/>
          <w:lang w:val="uk-UA"/>
        </w:rPr>
        <w:lastRenderedPageBreak/>
        <w:t xml:space="preserve">контролю ґрунтових біологічних ресурсів через комплексну інтеграцію біотехнологічних, хімічних, фізичних підходів і технологій на основі їх управління. </w:t>
      </w:r>
      <w:r w:rsidRPr="00097581">
        <w:rPr>
          <w:sz w:val="22"/>
          <w:szCs w:val="22"/>
          <w:lang w:val="uk-UA" w:eastAsia="ru-RU"/>
        </w:rPr>
        <w:t xml:space="preserve">Практично весь ґрунтовий біом має природні механізми, що здатні обмежувати розвиток хвороб, фітопатогенів. </w:t>
      </w:r>
      <w:r w:rsidRPr="00097581">
        <w:rPr>
          <w:rStyle w:val="tlid-translation"/>
          <w:sz w:val="22"/>
          <w:szCs w:val="22"/>
          <w:lang w:val="uk-UA"/>
        </w:rPr>
        <w:t>Біотехнологічний контроль ризосфери являється невід'ємною частиною стадії проектування систем вирощування сільськогосподарських культур і, в першу чергу, повинен базуватися на поєднанні поліфункціональної разнорівневої рослинно-мікробної взаємодії. Конструкція цих систем здатна на рівні самоорганізації функціонально регулювати стадії поширення та пригнічувати патогени, а також ґрунтуватися на принципах мобілізації і регуляції екологічних процесів (стимуляція росту посівного матеріалу, індукція системного імунітету рослин, біозахист ризосфери тощо). Р</w:t>
      </w:r>
      <w:r w:rsidRPr="00097581">
        <w:rPr>
          <w:sz w:val="22"/>
          <w:szCs w:val="22"/>
          <w:lang w:val="uk-UA" w:eastAsia="ru-RU"/>
        </w:rPr>
        <w:t xml:space="preserve">озробка наукоємних біотехнологій для контролю у системі ризосфери патогенних мікроорганізмів дає можливість ініціювати природні механізми («природна інженерія») і, таким чином, впливати на формування складу ризосферних мікробних угруповань. </w:t>
      </w:r>
      <w:r w:rsidRPr="00097581">
        <w:rPr>
          <w:rStyle w:val="tlid-translation"/>
          <w:sz w:val="22"/>
          <w:szCs w:val="22"/>
          <w:lang w:val="uk-UA"/>
        </w:rPr>
        <w:t xml:space="preserve">Перспективним вважається активізація молекулярно-біологічних досліджень за маркерними і сигнальним ознаками локусів генів інтересу, що впливають на їх формування, і від яких функціонально залежать рослинно-мікробні системи. </w:t>
      </w:r>
    </w:p>
    <w:p w:rsidR="00D41DD1" w:rsidRDefault="00D41DD1" w:rsidP="00A1502E">
      <w:pPr>
        <w:rPr>
          <w:b/>
          <w:sz w:val="22"/>
          <w:szCs w:val="22"/>
          <w:lang w:val="uk-UA"/>
        </w:rPr>
      </w:pPr>
    </w:p>
    <w:p w:rsidR="00D33910" w:rsidRPr="00097581" w:rsidRDefault="00D33910" w:rsidP="00A1502E">
      <w:pPr>
        <w:rPr>
          <w:b/>
          <w:sz w:val="22"/>
          <w:szCs w:val="22"/>
          <w:lang w:val="uk-UA"/>
        </w:rPr>
      </w:pPr>
      <w:r w:rsidRPr="00097581">
        <w:rPr>
          <w:b/>
          <w:sz w:val="22"/>
          <w:szCs w:val="22"/>
          <w:lang w:val="uk-UA"/>
        </w:rPr>
        <w:t xml:space="preserve">Література </w:t>
      </w:r>
    </w:p>
    <w:p w:rsidR="00D33910" w:rsidRPr="00097581" w:rsidRDefault="00D33910" w:rsidP="00A1502E">
      <w:pPr>
        <w:pStyle w:val="a5"/>
        <w:numPr>
          <w:ilvl w:val="0"/>
          <w:numId w:val="17"/>
        </w:numPr>
        <w:spacing w:before="0" w:beforeAutospacing="0" w:after="0" w:afterAutospacing="0"/>
        <w:ind w:left="0" w:firstLine="0"/>
        <w:jc w:val="both"/>
        <w:rPr>
          <w:rFonts w:ascii="Times New Roman" w:hAnsi="Times New Roman"/>
          <w:sz w:val="22"/>
          <w:szCs w:val="22"/>
          <w:lang w:val="uk-UA"/>
        </w:rPr>
      </w:pPr>
      <w:r w:rsidRPr="00097581">
        <w:rPr>
          <w:rFonts w:ascii="Times New Roman" w:hAnsi="Times New Roman"/>
          <w:sz w:val="22"/>
          <w:szCs w:val="22"/>
          <w:lang w:val="uk-UA"/>
        </w:rPr>
        <w:t xml:space="preserve">Андреюк К.І., Іутинська Г.О., Антипчук А.Ф. та ін. Функціонування мікробних ценозів ґрунту в умовах антропогенного навантаження. – К. : Обереги, 2001. – 239 c. </w:t>
      </w:r>
    </w:p>
    <w:p w:rsidR="00D33910" w:rsidRPr="00097581" w:rsidRDefault="00D33910" w:rsidP="00A1502E">
      <w:pPr>
        <w:pStyle w:val="a8"/>
        <w:numPr>
          <w:ilvl w:val="0"/>
          <w:numId w:val="17"/>
        </w:numPr>
        <w:spacing w:after="0" w:line="240" w:lineRule="auto"/>
        <w:ind w:left="0" w:firstLine="0"/>
        <w:jc w:val="both"/>
        <w:rPr>
          <w:rFonts w:ascii="Times New Roman" w:eastAsia="Times New Roman" w:hAnsi="Times New Roman" w:cs="Times New Roman"/>
          <w:lang w:val="uk-UA" w:eastAsia="ru-RU"/>
        </w:rPr>
      </w:pPr>
      <w:r w:rsidRPr="00097581">
        <w:rPr>
          <w:rFonts w:ascii="Times New Roman" w:eastAsia="Times New Roman" w:hAnsi="Times New Roman" w:cs="Times New Roman"/>
          <w:lang w:val="uk-UA" w:eastAsia="ru-RU"/>
        </w:rPr>
        <w:t xml:space="preserve">Гадзало Я.М., Патыка Н.В., Заришняк А.С. Агробиология ризосферы растений: монографія: К.: Аграрна наука, 2015. – 386 с. </w:t>
      </w:r>
    </w:p>
    <w:p w:rsidR="00D33910" w:rsidRPr="00097581" w:rsidRDefault="00D33910" w:rsidP="00A1502E">
      <w:pPr>
        <w:numPr>
          <w:ilvl w:val="0"/>
          <w:numId w:val="17"/>
        </w:numPr>
        <w:ind w:left="0" w:firstLine="0"/>
        <w:jc w:val="both"/>
        <w:rPr>
          <w:sz w:val="22"/>
          <w:szCs w:val="22"/>
          <w:lang w:val="uk-UA" w:eastAsia="de-DE"/>
        </w:rPr>
      </w:pPr>
      <w:r w:rsidRPr="00097581">
        <w:rPr>
          <w:sz w:val="22"/>
          <w:szCs w:val="22"/>
          <w:lang w:val="uk-UA" w:eastAsia="ru-RU"/>
        </w:rPr>
        <w:t>Michel Jr., Marsh T.L., Reddy C.A.</w:t>
      </w:r>
      <w:r w:rsidRPr="00097581">
        <w:rPr>
          <w:sz w:val="22"/>
          <w:szCs w:val="22"/>
          <w:lang w:val="uk-UA"/>
        </w:rPr>
        <w:t xml:space="preserve"> </w:t>
      </w:r>
      <w:r w:rsidRPr="00097581">
        <w:rPr>
          <w:sz w:val="22"/>
          <w:szCs w:val="22"/>
          <w:lang w:val="uk-UA" w:eastAsia="ru-RU"/>
        </w:rPr>
        <w:t xml:space="preserve">Characterization of microbial community structure during composting using analysis of terminal restriction fragment length polymorphisms of 16S pPHK genes //Microbiol. Composting. Heidelberg: Springer. </w:t>
      </w:r>
      <w:r w:rsidRPr="00097581">
        <w:rPr>
          <w:sz w:val="22"/>
          <w:szCs w:val="22"/>
          <w:lang w:val="uk-UA"/>
        </w:rPr>
        <w:t xml:space="preserve">– </w:t>
      </w:r>
      <w:r w:rsidRPr="00097581">
        <w:rPr>
          <w:sz w:val="22"/>
          <w:szCs w:val="22"/>
          <w:lang w:val="uk-UA" w:eastAsia="ru-RU"/>
        </w:rPr>
        <w:t xml:space="preserve">2002. </w:t>
      </w:r>
      <w:r w:rsidRPr="00097581">
        <w:rPr>
          <w:sz w:val="22"/>
          <w:szCs w:val="22"/>
          <w:lang w:val="uk-UA"/>
        </w:rPr>
        <w:t>– Р.</w:t>
      </w:r>
      <w:r w:rsidRPr="00097581">
        <w:rPr>
          <w:sz w:val="22"/>
          <w:szCs w:val="22"/>
          <w:lang w:val="uk-UA" w:eastAsia="ru-RU"/>
        </w:rPr>
        <w:t xml:space="preserve"> 25–42. </w:t>
      </w:r>
    </w:p>
    <w:p w:rsidR="002B5670" w:rsidRPr="00097581" w:rsidRDefault="002B5670" w:rsidP="00A1502E">
      <w:pPr>
        <w:rPr>
          <w:b/>
          <w:sz w:val="22"/>
          <w:szCs w:val="22"/>
          <w:lang w:val="uk-UA"/>
        </w:rPr>
      </w:pPr>
    </w:p>
    <w:p w:rsidR="002B5670" w:rsidRPr="00097581" w:rsidRDefault="002B5670" w:rsidP="00A1502E">
      <w:pPr>
        <w:rPr>
          <w:b/>
          <w:sz w:val="22"/>
          <w:szCs w:val="22"/>
          <w:lang w:val="uk-UA"/>
        </w:rPr>
      </w:pPr>
    </w:p>
    <w:p w:rsidR="002B5670" w:rsidRPr="00097581" w:rsidRDefault="002B5670" w:rsidP="00A1502E">
      <w:pPr>
        <w:rPr>
          <w:b/>
          <w:sz w:val="22"/>
          <w:szCs w:val="22"/>
          <w:lang w:val="uk-UA"/>
        </w:rPr>
      </w:pPr>
    </w:p>
    <w:p w:rsidR="002B5670" w:rsidRPr="00097581" w:rsidRDefault="002B5670" w:rsidP="00A1502E">
      <w:pPr>
        <w:rPr>
          <w:b/>
          <w:sz w:val="22"/>
          <w:szCs w:val="22"/>
          <w:lang w:val="uk-UA"/>
        </w:rPr>
      </w:pPr>
    </w:p>
    <w:p w:rsidR="002B5670" w:rsidRPr="00097581" w:rsidRDefault="002B5670" w:rsidP="00A1502E">
      <w:pPr>
        <w:rPr>
          <w:b/>
          <w:sz w:val="22"/>
          <w:szCs w:val="22"/>
          <w:lang w:val="uk-UA"/>
        </w:rPr>
      </w:pPr>
    </w:p>
    <w:p w:rsidR="002B5670" w:rsidRPr="00097581" w:rsidRDefault="002B5670" w:rsidP="00A1502E">
      <w:pPr>
        <w:rPr>
          <w:b/>
          <w:sz w:val="22"/>
          <w:szCs w:val="22"/>
          <w:lang w:val="uk-UA"/>
        </w:rPr>
      </w:pPr>
    </w:p>
    <w:p w:rsidR="002B5670" w:rsidRPr="00097581" w:rsidRDefault="002B5670" w:rsidP="00A1502E">
      <w:pPr>
        <w:rPr>
          <w:b/>
          <w:sz w:val="22"/>
          <w:szCs w:val="22"/>
          <w:lang w:val="uk-UA"/>
        </w:rPr>
      </w:pPr>
    </w:p>
    <w:p w:rsidR="002B5670" w:rsidRPr="00097581" w:rsidRDefault="002B5670" w:rsidP="00A1502E">
      <w:pPr>
        <w:rPr>
          <w:b/>
          <w:sz w:val="22"/>
          <w:szCs w:val="22"/>
          <w:lang w:val="uk-UA"/>
        </w:rPr>
      </w:pPr>
    </w:p>
    <w:p w:rsidR="002B5670" w:rsidRPr="00097581" w:rsidRDefault="002B5670" w:rsidP="00A1502E">
      <w:pPr>
        <w:rPr>
          <w:b/>
          <w:sz w:val="22"/>
          <w:szCs w:val="22"/>
          <w:lang w:val="uk-UA"/>
        </w:rPr>
      </w:pPr>
    </w:p>
    <w:p w:rsidR="002B5670" w:rsidRPr="00097581" w:rsidRDefault="002B5670" w:rsidP="00A1502E">
      <w:pPr>
        <w:rPr>
          <w:b/>
          <w:sz w:val="22"/>
          <w:szCs w:val="22"/>
          <w:lang w:val="uk-UA"/>
        </w:rPr>
      </w:pPr>
    </w:p>
    <w:p w:rsidR="002B5670" w:rsidRPr="00097581" w:rsidRDefault="002B5670" w:rsidP="00A1502E">
      <w:pPr>
        <w:rPr>
          <w:b/>
          <w:sz w:val="22"/>
          <w:szCs w:val="22"/>
          <w:lang w:val="uk-UA"/>
        </w:rPr>
      </w:pPr>
    </w:p>
    <w:p w:rsidR="002B5670" w:rsidRPr="00097581" w:rsidRDefault="002B5670" w:rsidP="00A1502E">
      <w:pPr>
        <w:rPr>
          <w:b/>
          <w:sz w:val="22"/>
          <w:szCs w:val="22"/>
          <w:lang w:val="uk-UA"/>
        </w:rPr>
      </w:pPr>
    </w:p>
    <w:p w:rsidR="00751058" w:rsidRPr="00097581" w:rsidRDefault="00751058" w:rsidP="00A1502E">
      <w:pPr>
        <w:rPr>
          <w:b/>
          <w:sz w:val="22"/>
          <w:szCs w:val="22"/>
          <w:lang w:val="uk-UA"/>
        </w:rPr>
      </w:pPr>
    </w:p>
    <w:p w:rsidR="00751058" w:rsidRPr="00097581" w:rsidRDefault="00751058" w:rsidP="00A1502E">
      <w:pPr>
        <w:rPr>
          <w:b/>
          <w:sz w:val="22"/>
          <w:szCs w:val="22"/>
          <w:lang w:val="uk-UA"/>
        </w:rPr>
      </w:pPr>
    </w:p>
    <w:p w:rsidR="00751058" w:rsidRPr="00097581" w:rsidRDefault="00751058" w:rsidP="00A1502E">
      <w:pPr>
        <w:rPr>
          <w:b/>
          <w:sz w:val="22"/>
          <w:szCs w:val="22"/>
          <w:lang w:val="uk-UA"/>
        </w:rPr>
      </w:pPr>
    </w:p>
    <w:p w:rsidR="00751058" w:rsidRPr="00097581" w:rsidRDefault="00751058" w:rsidP="00A1502E">
      <w:pPr>
        <w:rPr>
          <w:b/>
          <w:sz w:val="22"/>
          <w:szCs w:val="22"/>
          <w:lang w:val="uk-UA"/>
        </w:rPr>
      </w:pPr>
    </w:p>
    <w:p w:rsidR="00751058" w:rsidRPr="00097581" w:rsidRDefault="00751058" w:rsidP="00A1502E">
      <w:pPr>
        <w:rPr>
          <w:b/>
          <w:sz w:val="22"/>
          <w:szCs w:val="22"/>
          <w:lang w:val="uk-UA"/>
        </w:rPr>
      </w:pPr>
    </w:p>
    <w:p w:rsidR="00751058" w:rsidRPr="00097581" w:rsidRDefault="00751058" w:rsidP="00A1502E">
      <w:pPr>
        <w:rPr>
          <w:b/>
          <w:sz w:val="22"/>
          <w:szCs w:val="22"/>
          <w:lang w:val="uk-UA"/>
        </w:rPr>
      </w:pPr>
    </w:p>
    <w:p w:rsidR="00751058" w:rsidRPr="00097581" w:rsidRDefault="00751058" w:rsidP="00A1502E">
      <w:pPr>
        <w:rPr>
          <w:b/>
          <w:sz w:val="22"/>
          <w:szCs w:val="22"/>
          <w:lang w:val="uk-UA"/>
        </w:rPr>
      </w:pPr>
    </w:p>
    <w:p w:rsidR="00751058" w:rsidRPr="00097581" w:rsidRDefault="00751058" w:rsidP="00A1502E">
      <w:pPr>
        <w:rPr>
          <w:b/>
          <w:sz w:val="22"/>
          <w:szCs w:val="22"/>
          <w:lang w:val="uk-UA"/>
        </w:rPr>
      </w:pPr>
    </w:p>
    <w:p w:rsidR="00751058" w:rsidRPr="00097581" w:rsidRDefault="00751058" w:rsidP="00A1502E">
      <w:pPr>
        <w:rPr>
          <w:b/>
          <w:sz w:val="22"/>
          <w:szCs w:val="22"/>
          <w:lang w:val="uk-UA"/>
        </w:rPr>
      </w:pPr>
    </w:p>
    <w:p w:rsidR="00751058" w:rsidRPr="00097581" w:rsidRDefault="00751058" w:rsidP="00A1502E">
      <w:pPr>
        <w:rPr>
          <w:b/>
          <w:sz w:val="22"/>
          <w:szCs w:val="22"/>
          <w:lang w:val="uk-UA"/>
        </w:rPr>
      </w:pPr>
    </w:p>
    <w:p w:rsidR="00751058" w:rsidRPr="00097581" w:rsidRDefault="00751058" w:rsidP="00A1502E">
      <w:pPr>
        <w:rPr>
          <w:b/>
          <w:sz w:val="22"/>
          <w:szCs w:val="22"/>
          <w:lang w:val="uk-UA"/>
        </w:rPr>
      </w:pPr>
    </w:p>
    <w:p w:rsidR="00751058" w:rsidRPr="00097581" w:rsidRDefault="00751058" w:rsidP="00A1502E">
      <w:pPr>
        <w:rPr>
          <w:b/>
          <w:sz w:val="22"/>
          <w:szCs w:val="22"/>
          <w:lang w:val="uk-UA"/>
        </w:rPr>
      </w:pPr>
    </w:p>
    <w:p w:rsidR="00751058" w:rsidRPr="00097581" w:rsidRDefault="00751058" w:rsidP="00A1502E">
      <w:pPr>
        <w:rPr>
          <w:b/>
          <w:sz w:val="22"/>
          <w:szCs w:val="22"/>
          <w:lang w:val="uk-UA"/>
        </w:rPr>
      </w:pPr>
    </w:p>
    <w:p w:rsidR="00751058" w:rsidRPr="00097581" w:rsidRDefault="00751058" w:rsidP="00A1502E">
      <w:pPr>
        <w:rPr>
          <w:b/>
          <w:sz w:val="22"/>
          <w:szCs w:val="22"/>
          <w:lang w:val="uk-UA"/>
        </w:rPr>
      </w:pPr>
    </w:p>
    <w:p w:rsidR="00751058" w:rsidRPr="00097581" w:rsidRDefault="00751058" w:rsidP="00A1502E">
      <w:pPr>
        <w:rPr>
          <w:b/>
          <w:sz w:val="22"/>
          <w:szCs w:val="22"/>
          <w:lang w:val="uk-UA"/>
        </w:rPr>
      </w:pPr>
    </w:p>
    <w:p w:rsidR="00751058" w:rsidRPr="00097581" w:rsidRDefault="00751058" w:rsidP="00A1502E">
      <w:pPr>
        <w:rPr>
          <w:b/>
          <w:sz w:val="22"/>
          <w:szCs w:val="22"/>
          <w:lang w:val="uk-UA"/>
        </w:rPr>
      </w:pPr>
    </w:p>
    <w:p w:rsidR="00D41DD1" w:rsidRDefault="00D41DD1">
      <w:pPr>
        <w:spacing w:after="200" w:line="276" w:lineRule="auto"/>
        <w:rPr>
          <w:b/>
          <w:sz w:val="22"/>
          <w:szCs w:val="22"/>
          <w:lang w:val="uk-UA"/>
        </w:rPr>
      </w:pPr>
      <w:r>
        <w:rPr>
          <w:b/>
          <w:sz w:val="22"/>
          <w:szCs w:val="22"/>
          <w:lang w:val="uk-UA"/>
        </w:rPr>
        <w:br w:type="page"/>
      </w:r>
    </w:p>
    <w:p w:rsidR="00BB22C0" w:rsidRPr="00097581" w:rsidRDefault="00BB22C0" w:rsidP="00A1502E">
      <w:pPr>
        <w:rPr>
          <w:b/>
          <w:sz w:val="22"/>
          <w:szCs w:val="22"/>
          <w:vertAlign w:val="superscript"/>
          <w:lang w:val="uk-UA"/>
        </w:rPr>
      </w:pPr>
      <w:r w:rsidRPr="00097581">
        <w:rPr>
          <w:b/>
          <w:sz w:val="22"/>
          <w:szCs w:val="22"/>
          <w:lang w:val="uk-UA"/>
        </w:rPr>
        <w:lastRenderedPageBreak/>
        <w:t>Nowick W.</w:t>
      </w:r>
      <w:r w:rsidRPr="00097581">
        <w:rPr>
          <w:b/>
          <w:sz w:val="22"/>
          <w:szCs w:val="22"/>
          <w:vertAlign w:val="superscript"/>
          <w:lang w:val="uk-UA"/>
        </w:rPr>
        <w:t>1</w:t>
      </w:r>
      <w:r w:rsidRPr="00097581">
        <w:rPr>
          <w:b/>
          <w:sz w:val="22"/>
          <w:szCs w:val="22"/>
          <w:lang w:val="uk-UA"/>
        </w:rPr>
        <w:t>, Sorge R.</w:t>
      </w:r>
      <w:r w:rsidRPr="00097581">
        <w:rPr>
          <w:b/>
          <w:sz w:val="22"/>
          <w:szCs w:val="22"/>
          <w:vertAlign w:val="superscript"/>
          <w:lang w:val="uk-UA"/>
        </w:rPr>
        <w:t>2</w:t>
      </w:r>
      <w:r w:rsidRPr="00097581">
        <w:rPr>
          <w:b/>
          <w:sz w:val="22"/>
          <w:szCs w:val="22"/>
          <w:lang w:val="uk-UA"/>
        </w:rPr>
        <w:t>, Maslak D.</w:t>
      </w:r>
      <w:r w:rsidRPr="00097581">
        <w:rPr>
          <w:b/>
          <w:sz w:val="22"/>
          <w:szCs w:val="22"/>
          <w:vertAlign w:val="superscript"/>
          <w:lang w:val="uk-UA"/>
        </w:rPr>
        <w:t>3</w:t>
      </w:r>
      <w:r w:rsidRPr="00097581">
        <w:rPr>
          <w:b/>
          <w:sz w:val="22"/>
          <w:szCs w:val="22"/>
          <w:lang w:val="uk-UA"/>
        </w:rPr>
        <w:t>, Skakun T.</w:t>
      </w:r>
      <w:r w:rsidRPr="00097581">
        <w:rPr>
          <w:b/>
          <w:sz w:val="22"/>
          <w:szCs w:val="22"/>
          <w:vertAlign w:val="superscript"/>
          <w:lang w:val="uk-UA"/>
        </w:rPr>
        <w:t>3</w:t>
      </w:r>
      <w:r w:rsidRPr="00097581">
        <w:rPr>
          <w:b/>
          <w:sz w:val="22"/>
          <w:szCs w:val="22"/>
          <w:lang w:val="uk-UA"/>
        </w:rPr>
        <w:t>, Lomonosova V.</w:t>
      </w:r>
      <w:r w:rsidRPr="00097581">
        <w:rPr>
          <w:b/>
          <w:sz w:val="22"/>
          <w:szCs w:val="22"/>
          <w:vertAlign w:val="superscript"/>
          <w:lang w:val="uk-UA"/>
        </w:rPr>
        <w:t>3</w:t>
      </w:r>
      <w:r w:rsidRPr="00097581">
        <w:rPr>
          <w:b/>
          <w:sz w:val="22"/>
          <w:szCs w:val="22"/>
          <w:lang w:val="uk-UA"/>
        </w:rPr>
        <w:t>, Kuleshova Y.</w:t>
      </w:r>
      <w:r w:rsidRPr="00097581">
        <w:rPr>
          <w:b/>
          <w:sz w:val="22"/>
          <w:szCs w:val="22"/>
          <w:vertAlign w:val="superscript"/>
          <w:lang w:val="uk-UA"/>
        </w:rPr>
        <w:t>3</w:t>
      </w:r>
      <w:r w:rsidRPr="00097581">
        <w:rPr>
          <w:b/>
          <w:sz w:val="22"/>
          <w:szCs w:val="22"/>
          <w:lang w:val="uk-UA"/>
        </w:rPr>
        <w:t>, Iutynska G,</w:t>
      </w:r>
      <w:r w:rsidRPr="00097581">
        <w:rPr>
          <w:b/>
          <w:sz w:val="22"/>
          <w:szCs w:val="22"/>
          <w:vertAlign w:val="superscript"/>
          <w:lang w:val="uk-UA"/>
        </w:rPr>
        <w:t>4</w:t>
      </w:r>
      <w:r w:rsidRPr="00097581">
        <w:rPr>
          <w:b/>
          <w:sz w:val="22"/>
          <w:szCs w:val="22"/>
          <w:lang w:val="uk-UA"/>
        </w:rPr>
        <w:t xml:space="preserve"> Yamborko N.</w:t>
      </w:r>
      <w:r w:rsidRPr="00097581">
        <w:rPr>
          <w:b/>
          <w:sz w:val="22"/>
          <w:szCs w:val="22"/>
          <w:vertAlign w:val="superscript"/>
          <w:lang w:val="uk-UA"/>
        </w:rPr>
        <w:t>4</w:t>
      </w:r>
    </w:p>
    <w:p w:rsidR="00BB22C0" w:rsidRPr="00097581" w:rsidRDefault="00BB22C0" w:rsidP="00A1502E">
      <w:pPr>
        <w:rPr>
          <w:sz w:val="22"/>
          <w:szCs w:val="22"/>
          <w:lang w:val="uk-UA"/>
        </w:rPr>
      </w:pPr>
      <w:r w:rsidRPr="00097581">
        <w:rPr>
          <w:b/>
          <w:sz w:val="22"/>
          <w:szCs w:val="22"/>
          <w:vertAlign w:val="superscript"/>
          <w:lang w:val="uk-UA"/>
        </w:rPr>
        <w:t>1</w:t>
      </w:r>
      <w:r w:rsidRPr="00097581">
        <w:rPr>
          <w:sz w:val="22"/>
          <w:szCs w:val="22"/>
          <w:lang w:val="uk-UA"/>
        </w:rPr>
        <w:t xml:space="preserve"> daRostim Private Institute of Applied Biotechnology, Waldheim, Germany; info@darostim.de</w:t>
      </w:r>
    </w:p>
    <w:p w:rsidR="00BB22C0" w:rsidRPr="00097581" w:rsidRDefault="00BB22C0" w:rsidP="00A1502E">
      <w:pPr>
        <w:rPr>
          <w:sz w:val="22"/>
          <w:szCs w:val="22"/>
          <w:lang w:val="uk-UA"/>
        </w:rPr>
      </w:pPr>
      <w:r w:rsidRPr="00097581">
        <w:rPr>
          <w:b/>
          <w:spacing w:val="-2"/>
          <w:sz w:val="22"/>
          <w:szCs w:val="22"/>
          <w:vertAlign w:val="superscript"/>
          <w:lang w:val="uk-UA"/>
        </w:rPr>
        <w:t>2</w:t>
      </w:r>
      <w:r w:rsidRPr="00097581">
        <w:rPr>
          <w:spacing w:val="-2"/>
          <w:sz w:val="22"/>
          <w:szCs w:val="22"/>
          <w:lang w:val="uk-UA"/>
        </w:rPr>
        <w:t xml:space="preserve"> </w:t>
      </w:r>
      <w:r w:rsidRPr="00097581">
        <w:rPr>
          <w:sz w:val="22"/>
          <w:szCs w:val="22"/>
          <w:lang w:val="uk-UA"/>
        </w:rPr>
        <w:t>Novihum Technologies GmbH, Dresden, Germany; r.sorge@novihum.com</w:t>
      </w:r>
    </w:p>
    <w:p w:rsidR="00BB22C0" w:rsidRPr="00097581" w:rsidRDefault="00BB22C0" w:rsidP="00A1502E">
      <w:pPr>
        <w:rPr>
          <w:rStyle w:val="tlid-translation"/>
          <w:sz w:val="22"/>
          <w:szCs w:val="22"/>
          <w:lang w:val="uk-UA"/>
        </w:rPr>
      </w:pPr>
      <w:r w:rsidRPr="00097581">
        <w:rPr>
          <w:b/>
          <w:spacing w:val="-2"/>
          <w:sz w:val="22"/>
          <w:szCs w:val="22"/>
          <w:vertAlign w:val="superscript"/>
          <w:lang w:val="uk-UA"/>
        </w:rPr>
        <w:t>3</w:t>
      </w:r>
      <w:r w:rsidRPr="00097581">
        <w:rPr>
          <w:sz w:val="22"/>
          <w:szCs w:val="22"/>
          <w:lang w:val="uk-UA"/>
        </w:rPr>
        <w:t xml:space="preserve"> Belarusian State University, Biological Faculty, Minsk, Republic of Belarus; </w:t>
      </w:r>
      <w:hyperlink r:id="rId28" w:history="1">
        <w:r w:rsidRPr="00097581">
          <w:rPr>
            <w:rStyle w:val="tlid-translation"/>
            <w:sz w:val="22"/>
            <w:szCs w:val="22"/>
            <w:lang w:val="uk-UA"/>
          </w:rPr>
          <w:t>feklistova@bsu.by</w:t>
        </w:r>
      </w:hyperlink>
    </w:p>
    <w:p w:rsidR="00BB22C0" w:rsidRPr="00097581" w:rsidRDefault="00BB22C0" w:rsidP="00A1502E">
      <w:pPr>
        <w:rPr>
          <w:sz w:val="22"/>
          <w:szCs w:val="22"/>
          <w:lang w:val="uk-UA"/>
        </w:rPr>
      </w:pPr>
      <w:r w:rsidRPr="00097581">
        <w:rPr>
          <w:sz w:val="22"/>
          <w:szCs w:val="22"/>
          <w:vertAlign w:val="superscript"/>
          <w:lang w:val="uk-UA"/>
        </w:rPr>
        <w:t xml:space="preserve">4 </w:t>
      </w:r>
      <w:r w:rsidRPr="00097581">
        <w:rPr>
          <w:rStyle w:val="tlid-translation"/>
          <w:sz w:val="22"/>
          <w:szCs w:val="22"/>
          <w:lang w:val="uk-UA"/>
        </w:rPr>
        <w:t>Ukrainian Academy of Sciences Institute of Microbiology and Virology</w:t>
      </w:r>
      <w:r w:rsidRPr="00097581">
        <w:rPr>
          <w:sz w:val="22"/>
          <w:szCs w:val="22"/>
          <w:lang w:val="uk-UA"/>
        </w:rPr>
        <w:t>, Kiew, iutynska@mail.ru</w:t>
      </w:r>
    </w:p>
    <w:p w:rsidR="00BB22C0" w:rsidRPr="00097581" w:rsidRDefault="00BB22C0" w:rsidP="00A1502E">
      <w:pPr>
        <w:rPr>
          <w:b/>
          <w:caps/>
          <w:sz w:val="22"/>
          <w:szCs w:val="22"/>
          <w:lang w:val="uk-UA"/>
        </w:rPr>
      </w:pPr>
    </w:p>
    <w:p w:rsidR="00BB22C0" w:rsidRPr="00097581" w:rsidRDefault="00BB22C0" w:rsidP="00A1502E">
      <w:pPr>
        <w:jc w:val="center"/>
        <w:rPr>
          <w:b/>
          <w:bCs/>
          <w:caps/>
          <w:color w:val="000000"/>
          <w:sz w:val="22"/>
          <w:szCs w:val="22"/>
          <w:lang w:val="uk-UA"/>
        </w:rPr>
      </w:pPr>
      <w:r w:rsidRPr="00097581">
        <w:rPr>
          <w:b/>
          <w:bCs/>
          <w:caps/>
          <w:color w:val="000000"/>
          <w:sz w:val="22"/>
          <w:szCs w:val="22"/>
          <w:lang w:val="uk-UA"/>
        </w:rPr>
        <w:t>ON THE LONG-TERM EFFECT OF NOVIHUM</w:t>
      </w:r>
      <w:r w:rsidR="00124DAB" w:rsidRPr="00097581">
        <w:rPr>
          <w:b/>
          <w:bCs/>
          <w:caps/>
          <w:color w:val="000000"/>
          <w:sz w:val="22"/>
          <w:szCs w:val="22"/>
          <w:lang w:val="uk-UA"/>
        </w:rPr>
        <w:t xml:space="preserve"> </w:t>
      </w:r>
      <w:r w:rsidRPr="00097581">
        <w:rPr>
          <w:b/>
          <w:bCs/>
          <w:caps/>
          <w:color w:val="000000"/>
          <w:sz w:val="22"/>
          <w:szCs w:val="22"/>
          <w:lang w:val="uk-UA"/>
        </w:rPr>
        <w:t xml:space="preserve">IN THE CULTIVATION OF WINE </w:t>
      </w:r>
    </w:p>
    <w:p w:rsidR="00D41DD1" w:rsidRDefault="00D41DD1" w:rsidP="00A1502E">
      <w:pPr>
        <w:pStyle w:val="a5"/>
        <w:spacing w:before="0" w:beforeAutospacing="0" w:after="0" w:afterAutospacing="0"/>
        <w:jc w:val="both"/>
        <w:rPr>
          <w:rFonts w:ascii="Times New Roman" w:hAnsi="Times New Roman"/>
          <w:i/>
          <w:spacing w:val="-2"/>
          <w:sz w:val="22"/>
          <w:szCs w:val="22"/>
          <w:lang w:val="uk-UA"/>
        </w:rPr>
      </w:pPr>
    </w:p>
    <w:p w:rsidR="00BB22C0" w:rsidRPr="00097581" w:rsidRDefault="00BB22C0" w:rsidP="00A1502E">
      <w:pPr>
        <w:pStyle w:val="a5"/>
        <w:spacing w:before="0" w:beforeAutospacing="0" w:after="0" w:afterAutospacing="0"/>
        <w:jc w:val="both"/>
        <w:rPr>
          <w:rFonts w:ascii="Times New Roman" w:hAnsi="Times New Roman"/>
          <w:i/>
          <w:spacing w:val="-2"/>
          <w:sz w:val="22"/>
          <w:szCs w:val="22"/>
          <w:lang w:val="uk-UA"/>
        </w:rPr>
      </w:pPr>
      <w:r w:rsidRPr="00097581">
        <w:rPr>
          <w:rFonts w:ascii="Times New Roman" w:hAnsi="Times New Roman"/>
          <w:i/>
          <w:spacing w:val="-2"/>
          <w:sz w:val="22"/>
          <w:szCs w:val="22"/>
          <w:lang w:val="uk-UA"/>
        </w:rPr>
        <w:t>Изучалось динамика многолетнего воздействие вспомогательного препарата для почвы Novihum на виноградниках, разбитых в 2013 на рекультивированных терриконах от добычи бурого угля. Позитивное действие на физиологию растения - ускоренный рост побегов,  более высокая жизнеспособность растений, повышенная активность процесса фотосинтеза, более высокиие показателями урожая - останавливается после 5-6 лет применения. Ежегодные измерения динамики флюоресценции хлорофилла (Chlorophyll-Fluoreszenz-Dynamik - CFD) на листях винограда показали линейное падение активности процесса фотосинтеза на протяжении всего периода экспериментов. Кроме того, изучалось геохимическое состояние почвы и на протяжение 5 лет и биологическое состояние. Последнее есть, однако, моментальная картина и позволяет пока только гипотетически прогнозировать роль биологического, фитосанитарного и физико-химического состояния почвы на эффективность многолетнего воздействие препарата Novihum. Роль и влияние параметров почвы должно быть темой следущего раунда испытаний.</w:t>
      </w:r>
    </w:p>
    <w:p w:rsidR="00BB22C0" w:rsidRPr="00097581" w:rsidRDefault="00BB22C0" w:rsidP="00A1502E">
      <w:pPr>
        <w:pStyle w:val="a5"/>
        <w:spacing w:before="0" w:beforeAutospacing="0" w:after="0" w:afterAutospacing="0"/>
        <w:jc w:val="both"/>
        <w:rPr>
          <w:rFonts w:ascii="Times New Roman" w:hAnsi="Times New Roman"/>
          <w:i/>
          <w:sz w:val="22"/>
          <w:szCs w:val="22"/>
          <w:lang w:val="uk-UA"/>
        </w:rPr>
      </w:pPr>
    </w:p>
    <w:p w:rsidR="00BB22C0" w:rsidRPr="00097581" w:rsidRDefault="00BB22C0" w:rsidP="00A1502E">
      <w:pPr>
        <w:jc w:val="both"/>
        <w:rPr>
          <w:rFonts w:eastAsiaTheme="minorHAnsi"/>
          <w:i/>
          <w:sz w:val="22"/>
          <w:szCs w:val="22"/>
          <w:lang w:val="uk-UA"/>
        </w:rPr>
      </w:pPr>
      <w:r w:rsidRPr="00097581">
        <w:rPr>
          <w:rFonts w:eastAsiaTheme="minorHAnsi"/>
          <w:i/>
          <w:sz w:val="22"/>
          <w:szCs w:val="22"/>
          <w:lang w:val="uk-UA"/>
        </w:rPr>
        <w:t>The dynamics of the long-term effect of the soil additive Novihum on a wine plantation, which was established in 2013 on a lignite open pit recultivation area, were investigated. The additional plant physiological effect of Novihum, which correlates with faster shoot growth, better vitality, greater photosynthetic performance and higher yields, ends after about 5-6 years.The annual measurements of the chlorophyll fluorescence dynamics (CFD) on the vine leaves proved to be particularly efficient, showing a linear decrease in novihum activity in terms of additional photosynthetic performance over the entire period. In addition, we report on the geochemical initial state of the soil and results from biological soil analyzes after the 5th year of cultivation. The latter, however, are only snapshots and provide only initial hypotheses on the assumed role of the biological, phytosanitary and physico-chemical initial state of the soil on the long-term effect of Novihum. The influence of these soil parameters should therefore be investigated more precisely in new experimental settings.</w:t>
      </w:r>
    </w:p>
    <w:p w:rsidR="00BB22C0" w:rsidRPr="00097581" w:rsidRDefault="00BB22C0" w:rsidP="00A1502E">
      <w:pPr>
        <w:pStyle w:val="a5"/>
        <w:spacing w:before="0" w:beforeAutospacing="0" w:after="0" w:afterAutospacing="0"/>
        <w:jc w:val="both"/>
        <w:rPr>
          <w:rFonts w:ascii="Times New Roman" w:hAnsi="Times New Roman"/>
          <w:i/>
          <w:sz w:val="22"/>
          <w:szCs w:val="22"/>
          <w:lang w:val="uk-UA"/>
        </w:rPr>
      </w:pPr>
    </w:p>
    <w:p w:rsidR="00BB22C0" w:rsidRPr="00097581" w:rsidRDefault="00BB22C0" w:rsidP="00A1502E">
      <w:pPr>
        <w:pStyle w:val="a5"/>
        <w:spacing w:before="0" w:beforeAutospacing="0" w:after="0" w:afterAutospacing="0"/>
        <w:jc w:val="both"/>
        <w:rPr>
          <w:rFonts w:ascii="Times New Roman" w:hAnsi="Times New Roman"/>
          <w:sz w:val="22"/>
          <w:szCs w:val="22"/>
          <w:lang w:val="uk-UA"/>
        </w:rPr>
      </w:pPr>
      <w:r w:rsidRPr="00097581">
        <w:rPr>
          <w:rFonts w:ascii="Times New Roman" w:hAnsi="Times New Roman"/>
          <w:i/>
          <w:sz w:val="22"/>
          <w:szCs w:val="22"/>
          <w:lang w:val="uk-UA"/>
        </w:rPr>
        <w:t xml:space="preserve">Ключевые слова: </w:t>
      </w:r>
      <w:r w:rsidRPr="00097581">
        <w:rPr>
          <w:rFonts w:ascii="Times New Roman" w:hAnsi="Times New Roman"/>
          <w:sz w:val="22"/>
          <w:szCs w:val="22"/>
          <w:lang w:val="uk-UA"/>
        </w:rPr>
        <w:t xml:space="preserve">Novihum; </w:t>
      </w:r>
      <w:r w:rsidRPr="00097581">
        <w:rPr>
          <w:rFonts w:ascii="Times New Roman" w:eastAsiaTheme="minorHAnsi" w:hAnsi="Times New Roman"/>
          <w:sz w:val="22"/>
          <w:szCs w:val="22"/>
          <w:lang w:val="uk-UA" w:eastAsia="en-US"/>
        </w:rPr>
        <w:t>вино; почва; фотосинтез; фитопатогенные бактерии и грибы</w:t>
      </w:r>
    </w:p>
    <w:p w:rsidR="00BB22C0" w:rsidRPr="00097581" w:rsidRDefault="00BB22C0"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 xml:space="preserve">Keywords: </w:t>
      </w:r>
      <w:r w:rsidRPr="00097581">
        <w:rPr>
          <w:rFonts w:ascii="Times New Roman" w:hAnsi="Times New Roman"/>
          <w:sz w:val="22"/>
          <w:szCs w:val="22"/>
          <w:lang w:val="uk-UA"/>
        </w:rPr>
        <w:t>Novihum; wine;</w:t>
      </w:r>
      <w:r w:rsidRPr="00097581">
        <w:rPr>
          <w:rFonts w:ascii="Times New Roman" w:hAnsi="Times New Roman"/>
          <w:i/>
          <w:sz w:val="22"/>
          <w:szCs w:val="22"/>
          <w:lang w:val="uk-UA"/>
        </w:rPr>
        <w:t xml:space="preserve"> </w:t>
      </w:r>
      <w:r w:rsidRPr="00097581">
        <w:rPr>
          <w:rFonts w:ascii="Times New Roman" w:hAnsi="Times New Roman"/>
          <w:sz w:val="22"/>
          <w:szCs w:val="22"/>
          <w:lang w:val="uk-UA"/>
        </w:rPr>
        <w:t>soil; photosynthesis; phytopathogenic bacteria and fungi</w:t>
      </w:r>
    </w:p>
    <w:p w:rsidR="00BB22C0" w:rsidRPr="00097581" w:rsidRDefault="00BB22C0" w:rsidP="00A1502E">
      <w:pPr>
        <w:rPr>
          <w:b/>
          <w:sz w:val="22"/>
          <w:szCs w:val="22"/>
          <w:lang w:val="uk-UA"/>
        </w:rPr>
      </w:pPr>
    </w:p>
    <w:p w:rsidR="00BB22C0" w:rsidRPr="00097581" w:rsidRDefault="00BB22C0" w:rsidP="00A1502E">
      <w:pPr>
        <w:rPr>
          <w:b/>
          <w:sz w:val="22"/>
          <w:szCs w:val="22"/>
          <w:lang w:val="uk-UA"/>
        </w:rPr>
      </w:pPr>
      <w:r w:rsidRPr="00097581">
        <w:rPr>
          <w:b/>
          <w:sz w:val="22"/>
          <w:szCs w:val="22"/>
          <w:lang w:val="uk-UA"/>
        </w:rPr>
        <w:t>Introduction</w:t>
      </w:r>
    </w:p>
    <w:p w:rsidR="00BB22C0" w:rsidRPr="00097581" w:rsidRDefault="00BB22C0" w:rsidP="00A1502E">
      <w:pPr>
        <w:jc w:val="both"/>
        <w:rPr>
          <w:sz w:val="22"/>
          <w:szCs w:val="22"/>
          <w:lang w:val="uk-UA"/>
        </w:rPr>
      </w:pPr>
      <w:r w:rsidRPr="00097581">
        <w:rPr>
          <w:sz w:val="22"/>
          <w:szCs w:val="22"/>
          <w:lang w:val="uk-UA"/>
        </w:rPr>
        <w:t>Novihum is an organo-mineral nitrogen fertilizer and is available as a dry granulate. The purpose of the application is the stable provision of soil with substrates with high-quality, nitrogen-containing stable humus. The process of transformation of nutrients into plant-accessible forms is accelerated, fertilizer efficiency and plant resistance to stressful situations increase, soil properties are improved to retain and transmit nutrients to the plant. Novihum is produced from brown coal by means of a chemical process of oxidative ammonolysis and contains about 82% humic substances (humates, humic acids, fulvic acids) and from 5.5 to 6.0% nitrogen, 33% of which is in a form accessible to the plant. The content of Nmin is up to 4.2 g / kg of CB (dry matter). For prolonged action, humic substances are responsible. Novihum serves as a source of constant replenishment of soil, depleted or not containing humus, with stable nitrogenous humus. Novihum prevents the elution of nutrients</w:t>
      </w:r>
      <w:r w:rsidR="006C7BCD">
        <w:rPr>
          <w:sz w:val="22"/>
          <w:szCs w:val="22"/>
          <w:lang w:val="uk-UA"/>
        </w:rPr>
        <w:t>. Norms of application: from 0,2 to 1</w:t>
      </w:r>
      <w:r w:rsidRPr="00097581">
        <w:rPr>
          <w:sz w:val="22"/>
          <w:szCs w:val="22"/>
          <w:lang w:val="uk-UA"/>
        </w:rPr>
        <w:t>,0 kg / m</w:t>
      </w:r>
      <w:r w:rsidRPr="00097581">
        <w:rPr>
          <w:sz w:val="22"/>
          <w:szCs w:val="22"/>
          <w:vertAlign w:val="superscript"/>
          <w:lang w:val="uk-UA"/>
        </w:rPr>
        <w:t>2</w:t>
      </w:r>
      <w:r w:rsidRPr="00097581">
        <w:rPr>
          <w:sz w:val="22"/>
          <w:szCs w:val="22"/>
          <w:lang w:val="uk-UA"/>
        </w:rPr>
        <w:t xml:space="preserve"> [1].</w:t>
      </w:r>
    </w:p>
    <w:p w:rsidR="00D41DD1" w:rsidRDefault="00D41DD1" w:rsidP="00A1502E">
      <w:pPr>
        <w:jc w:val="both"/>
        <w:rPr>
          <w:rStyle w:val="tlid-translation"/>
          <w:b/>
          <w:sz w:val="22"/>
          <w:szCs w:val="22"/>
          <w:lang w:val="uk-UA"/>
        </w:rPr>
      </w:pPr>
    </w:p>
    <w:p w:rsidR="00BB22C0" w:rsidRPr="00097581" w:rsidRDefault="00BB22C0" w:rsidP="00A1502E">
      <w:pPr>
        <w:jc w:val="both"/>
        <w:rPr>
          <w:rStyle w:val="tlid-translation"/>
          <w:b/>
          <w:sz w:val="22"/>
          <w:szCs w:val="22"/>
          <w:lang w:val="uk-UA"/>
        </w:rPr>
      </w:pPr>
      <w:r w:rsidRPr="00097581">
        <w:rPr>
          <w:rStyle w:val="tlid-translation"/>
          <w:b/>
          <w:sz w:val="22"/>
          <w:szCs w:val="22"/>
          <w:lang w:val="uk-UA"/>
        </w:rPr>
        <w:t>Geochemical characterization of the initial soil</w:t>
      </w:r>
    </w:p>
    <w:p w:rsidR="00BB22C0" w:rsidRPr="00097581" w:rsidRDefault="00BB22C0" w:rsidP="00A1502E">
      <w:pPr>
        <w:jc w:val="both"/>
        <w:rPr>
          <w:rStyle w:val="tlid-translation"/>
          <w:sz w:val="22"/>
          <w:szCs w:val="22"/>
          <w:lang w:val="uk-UA"/>
        </w:rPr>
      </w:pPr>
      <w:r w:rsidRPr="00097581">
        <w:rPr>
          <w:rStyle w:val="tlid-translation"/>
          <w:sz w:val="22"/>
          <w:szCs w:val="22"/>
          <w:lang w:val="uk-UA"/>
        </w:rPr>
        <w:lastRenderedPageBreak/>
        <w:t xml:space="preserve">The experiments were carried out on the grounds of the agricultural farm Lindenfeld Gbr. on a recultivated lignite mining area at the north slope of the Grossräschener See exposed to the south with a gradient of 15% (photo). </w:t>
      </w:r>
    </w:p>
    <w:p w:rsidR="00BB22C0" w:rsidRPr="00097581" w:rsidRDefault="00BB22C0" w:rsidP="00A1502E">
      <w:pPr>
        <w:jc w:val="both"/>
        <w:rPr>
          <w:i/>
          <w:color w:val="548DD4" w:themeColor="text2" w:themeTint="99"/>
          <w:sz w:val="22"/>
          <w:szCs w:val="22"/>
          <w:highlight w:val="yellow"/>
          <w:lang w:val="uk-UA" w:eastAsia="ko-KR"/>
        </w:rPr>
      </w:pPr>
      <w:r w:rsidRPr="00097581">
        <w:rPr>
          <w:rStyle w:val="tlid-translation"/>
          <w:sz w:val="22"/>
          <w:szCs w:val="22"/>
          <w:lang w:val="uk-UA"/>
        </w:rPr>
        <w:t xml:space="preserve">About the geochemical initial state of the soil there was an expertise </w:t>
      </w:r>
      <w:r w:rsidRPr="00097581">
        <w:rPr>
          <w:sz w:val="22"/>
          <w:szCs w:val="22"/>
          <w:lang w:val="uk-UA"/>
        </w:rPr>
        <w:t>[2].</w:t>
      </w:r>
      <w:r w:rsidRPr="00097581">
        <w:rPr>
          <w:rStyle w:val="tlid-translation"/>
          <w:sz w:val="22"/>
          <w:szCs w:val="22"/>
          <w:lang w:val="uk-UA"/>
        </w:rPr>
        <w:t>In the area of the test area, the topsoil (0-50 cm) is a weakly humid, gravel-bearing tipping sand with clayey, loamy or carbonaceous lumps, over a weakly humorous tip - loam sand (approx. 50-70 cm) covering a coarse gravelly sand. In this area, the embankment originally grown by the mining activities was subsequently covered with loamy and especially sandy soil material.</w:t>
      </w:r>
      <w:r w:rsidRPr="00097581">
        <w:rPr>
          <w:i/>
          <w:color w:val="548DD4" w:themeColor="text2" w:themeTint="99"/>
          <w:sz w:val="22"/>
          <w:szCs w:val="22"/>
          <w:lang w:val="uk-UA" w:eastAsia="ko-KR"/>
        </w:rPr>
        <w:t xml:space="preserve"> </w:t>
      </w:r>
      <w:r w:rsidRPr="00097581">
        <w:rPr>
          <w:rStyle w:val="tlid-translation"/>
          <w:sz w:val="22"/>
          <w:szCs w:val="22"/>
          <w:lang w:val="uk-UA"/>
        </w:rPr>
        <w:t>These layers are thus clearly recognizable as tilted or poured soil material. It is not a naturally grown soil. The soil has a low water storage capacity of only 100 l / m and tends to erosion.The soil is very heterogeneous, neutral to slightly alkaline, with an average C / N ratio of 33. The share C is derived from fossil coal and non-natural organic matter.</w:t>
      </w:r>
    </w:p>
    <w:p w:rsidR="00D41DD1" w:rsidRDefault="00D41DD1" w:rsidP="00A1502E">
      <w:pPr>
        <w:jc w:val="both"/>
        <w:rPr>
          <w:b/>
          <w:sz w:val="22"/>
          <w:szCs w:val="22"/>
          <w:lang w:val="uk-UA" w:eastAsia="ko-KR"/>
        </w:rPr>
      </w:pPr>
    </w:p>
    <w:p w:rsidR="00BB22C0" w:rsidRPr="00097581" w:rsidRDefault="00BB22C0" w:rsidP="00A1502E">
      <w:pPr>
        <w:jc w:val="both"/>
        <w:rPr>
          <w:b/>
          <w:sz w:val="22"/>
          <w:szCs w:val="22"/>
          <w:lang w:val="uk-UA" w:eastAsia="ko-KR"/>
        </w:rPr>
      </w:pPr>
      <w:r w:rsidRPr="00097581">
        <w:rPr>
          <w:b/>
          <w:sz w:val="22"/>
          <w:szCs w:val="22"/>
          <w:lang w:val="uk-UA" w:eastAsia="ko-KR"/>
        </w:rPr>
        <w:t>Methodology</w:t>
      </w:r>
    </w:p>
    <w:p w:rsidR="00BB22C0" w:rsidRPr="00097581" w:rsidRDefault="00BB22C0" w:rsidP="00A1502E">
      <w:pPr>
        <w:jc w:val="both"/>
        <w:rPr>
          <w:i/>
          <w:color w:val="548DD4" w:themeColor="text2" w:themeTint="99"/>
          <w:sz w:val="22"/>
          <w:szCs w:val="22"/>
          <w:lang w:val="uk-UA"/>
        </w:rPr>
      </w:pPr>
      <w:r w:rsidRPr="00097581">
        <w:rPr>
          <w:rStyle w:val="tlid-translation"/>
          <w:sz w:val="22"/>
          <w:szCs w:val="22"/>
          <w:lang w:val="uk-UA"/>
        </w:rPr>
        <w:t xml:space="preserve">The field trial on the action of Novihum took place on a small area under field conditions. In mid-May 2013, 1450 vines of the Cabernet blanc and Solaris varieties were planted. </w:t>
      </w:r>
      <w:r w:rsidRPr="00097581">
        <w:rPr>
          <w:i/>
          <w:color w:val="548DD4" w:themeColor="text2" w:themeTint="99"/>
          <w:sz w:val="22"/>
          <w:szCs w:val="22"/>
          <w:lang w:val="uk-UA"/>
        </w:rPr>
        <w:t xml:space="preserve"> </w:t>
      </w:r>
      <w:r w:rsidRPr="00097581">
        <w:rPr>
          <w:rStyle w:val="tlid-translation"/>
          <w:sz w:val="22"/>
          <w:szCs w:val="22"/>
          <w:lang w:val="uk-UA"/>
        </w:rPr>
        <w:t>Of these, 1150 plants in the root room of about 16 liters were provided with each 470g Novihum.</w:t>
      </w:r>
    </w:p>
    <w:p w:rsidR="00BB22C0" w:rsidRPr="00097581" w:rsidRDefault="00BB22C0" w:rsidP="00A1502E">
      <w:pPr>
        <w:jc w:val="both"/>
        <w:rPr>
          <w:i/>
          <w:color w:val="548DD4" w:themeColor="text2" w:themeTint="99"/>
          <w:sz w:val="22"/>
          <w:szCs w:val="22"/>
          <w:lang w:val="uk-UA"/>
        </w:rPr>
      </w:pPr>
    </w:p>
    <w:p w:rsidR="00BB22C0" w:rsidRPr="00097581" w:rsidRDefault="003B4E4C" w:rsidP="00A1502E">
      <w:pPr>
        <w:jc w:val="center"/>
        <w:rPr>
          <w:sz w:val="22"/>
          <w:szCs w:val="22"/>
          <w:lang w:val="uk-UA"/>
        </w:rPr>
      </w:pPr>
      <w:r w:rsidRPr="00097581">
        <w:rPr>
          <w:sz w:val="22"/>
          <w:szCs w:val="22"/>
          <w:lang w:val="uk-UA"/>
        </w:rPr>
        <w:t>Table 1.</w:t>
      </w:r>
      <w:r w:rsidR="00BB22C0" w:rsidRPr="00097581">
        <w:rPr>
          <w:rStyle w:val="10"/>
          <w:rFonts w:ascii="Times New Roman" w:hAnsi="Times New Roman"/>
          <w:sz w:val="22"/>
          <w:szCs w:val="22"/>
          <w:lang w:val="uk-UA"/>
        </w:rPr>
        <w:t xml:space="preserve"> </w:t>
      </w:r>
      <w:r w:rsidR="00BB22C0" w:rsidRPr="00097581">
        <w:rPr>
          <w:sz w:val="22"/>
          <w:szCs w:val="22"/>
          <w:lang w:val="uk-UA"/>
        </w:rPr>
        <w:t>Short name of the control and novihum variants</w:t>
      </w:r>
    </w:p>
    <w:tbl>
      <w:tblPr>
        <w:tblStyle w:val="ac"/>
        <w:tblW w:w="0" w:type="auto"/>
        <w:tblInd w:w="108" w:type="dxa"/>
        <w:tblLook w:val="04A0" w:firstRow="1" w:lastRow="0" w:firstColumn="1" w:lastColumn="0" w:noHBand="0" w:noVBand="1"/>
      </w:tblPr>
      <w:tblGrid>
        <w:gridCol w:w="2673"/>
        <w:gridCol w:w="1864"/>
        <w:gridCol w:w="2326"/>
        <w:gridCol w:w="2319"/>
      </w:tblGrid>
      <w:tr w:rsidR="00BB22C0" w:rsidRPr="00097581" w:rsidTr="00D41DD1">
        <w:tc>
          <w:tcPr>
            <w:tcW w:w="2673" w:type="dxa"/>
          </w:tcPr>
          <w:p w:rsidR="00BB22C0" w:rsidRPr="00097581" w:rsidRDefault="00BB22C0" w:rsidP="00A1502E">
            <w:pPr>
              <w:autoSpaceDE w:val="0"/>
              <w:autoSpaceDN w:val="0"/>
              <w:adjustRightInd w:val="0"/>
              <w:jc w:val="center"/>
              <w:rPr>
                <w:b/>
                <w:sz w:val="22"/>
                <w:szCs w:val="22"/>
                <w:lang w:val="uk-UA"/>
              </w:rPr>
            </w:pPr>
            <w:r w:rsidRPr="00097581">
              <w:rPr>
                <w:b/>
                <w:sz w:val="22"/>
                <w:szCs w:val="22"/>
                <w:lang w:val="uk-UA"/>
              </w:rPr>
              <w:t>control</w:t>
            </w:r>
          </w:p>
        </w:tc>
        <w:tc>
          <w:tcPr>
            <w:tcW w:w="1864" w:type="dxa"/>
          </w:tcPr>
          <w:p w:rsidR="00BB22C0" w:rsidRPr="00097581" w:rsidRDefault="00BB22C0" w:rsidP="00A1502E">
            <w:pPr>
              <w:autoSpaceDE w:val="0"/>
              <w:autoSpaceDN w:val="0"/>
              <w:adjustRightInd w:val="0"/>
              <w:jc w:val="center"/>
              <w:rPr>
                <w:b/>
                <w:sz w:val="22"/>
                <w:szCs w:val="22"/>
                <w:lang w:val="uk-UA"/>
              </w:rPr>
            </w:pPr>
            <w:r w:rsidRPr="00097581">
              <w:rPr>
                <w:b/>
                <w:sz w:val="22"/>
                <w:szCs w:val="22"/>
                <w:lang w:val="uk-UA"/>
              </w:rPr>
              <w:t>Number of the variant</w:t>
            </w:r>
          </w:p>
        </w:tc>
        <w:tc>
          <w:tcPr>
            <w:tcW w:w="2326" w:type="dxa"/>
          </w:tcPr>
          <w:p w:rsidR="00BB22C0" w:rsidRPr="00097581" w:rsidRDefault="00BB22C0" w:rsidP="00A1502E">
            <w:pPr>
              <w:autoSpaceDE w:val="0"/>
              <w:autoSpaceDN w:val="0"/>
              <w:adjustRightInd w:val="0"/>
              <w:jc w:val="center"/>
              <w:rPr>
                <w:b/>
                <w:sz w:val="22"/>
                <w:szCs w:val="22"/>
                <w:lang w:val="uk-UA"/>
              </w:rPr>
            </w:pPr>
            <w:r w:rsidRPr="00097581">
              <w:rPr>
                <w:b/>
                <w:sz w:val="22"/>
                <w:szCs w:val="22"/>
                <w:lang w:val="uk-UA"/>
              </w:rPr>
              <w:t>Novihum</w:t>
            </w:r>
          </w:p>
        </w:tc>
        <w:tc>
          <w:tcPr>
            <w:tcW w:w="2319" w:type="dxa"/>
          </w:tcPr>
          <w:p w:rsidR="00BB22C0" w:rsidRPr="00097581" w:rsidRDefault="00BB22C0" w:rsidP="00A1502E">
            <w:pPr>
              <w:autoSpaceDE w:val="0"/>
              <w:autoSpaceDN w:val="0"/>
              <w:adjustRightInd w:val="0"/>
              <w:jc w:val="center"/>
              <w:rPr>
                <w:b/>
                <w:sz w:val="22"/>
                <w:szCs w:val="22"/>
                <w:lang w:val="uk-UA"/>
              </w:rPr>
            </w:pPr>
            <w:r w:rsidRPr="00097581">
              <w:rPr>
                <w:b/>
                <w:sz w:val="22"/>
                <w:szCs w:val="22"/>
                <w:lang w:val="uk-UA"/>
              </w:rPr>
              <w:t>Number of the variant</w:t>
            </w:r>
          </w:p>
        </w:tc>
      </w:tr>
      <w:tr w:rsidR="00BB22C0" w:rsidRPr="00097581" w:rsidTr="00D41DD1">
        <w:tc>
          <w:tcPr>
            <w:tcW w:w="2673" w:type="dxa"/>
            <w:vAlign w:val="center"/>
          </w:tcPr>
          <w:p w:rsidR="00BB22C0" w:rsidRPr="00097581" w:rsidRDefault="00BB22C0" w:rsidP="00A1502E">
            <w:pPr>
              <w:autoSpaceDE w:val="0"/>
              <w:autoSpaceDN w:val="0"/>
              <w:adjustRightInd w:val="0"/>
              <w:jc w:val="center"/>
              <w:rPr>
                <w:sz w:val="22"/>
                <w:szCs w:val="22"/>
                <w:lang w:val="uk-UA"/>
              </w:rPr>
            </w:pPr>
            <w:r w:rsidRPr="00097581">
              <w:rPr>
                <w:sz w:val="22"/>
                <w:szCs w:val="22"/>
                <w:lang w:val="uk-UA"/>
              </w:rPr>
              <w:t>Only basic fertilizer</w:t>
            </w:r>
          </w:p>
        </w:tc>
        <w:tc>
          <w:tcPr>
            <w:tcW w:w="1864" w:type="dxa"/>
            <w:vAlign w:val="center"/>
          </w:tcPr>
          <w:p w:rsidR="00BB22C0" w:rsidRPr="00097581" w:rsidRDefault="00BB22C0" w:rsidP="00A1502E">
            <w:pPr>
              <w:autoSpaceDE w:val="0"/>
              <w:autoSpaceDN w:val="0"/>
              <w:adjustRightInd w:val="0"/>
              <w:jc w:val="center"/>
              <w:rPr>
                <w:sz w:val="22"/>
                <w:szCs w:val="22"/>
                <w:lang w:val="uk-UA"/>
              </w:rPr>
            </w:pPr>
            <w:r w:rsidRPr="00097581">
              <w:rPr>
                <w:sz w:val="22"/>
                <w:szCs w:val="22"/>
                <w:lang w:val="uk-UA"/>
              </w:rPr>
              <w:t>0</w:t>
            </w:r>
          </w:p>
        </w:tc>
        <w:tc>
          <w:tcPr>
            <w:tcW w:w="2326" w:type="dxa"/>
            <w:vAlign w:val="center"/>
          </w:tcPr>
          <w:p w:rsidR="00BB22C0" w:rsidRPr="00097581" w:rsidRDefault="00BB22C0" w:rsidP="00A1502E">
            <w:pPr>
              <w:autoSpaceDE w:val="0"/>
              <w:autoSpaceDN w:val="0"/>
              <w:adjustRightInd w:val="0"/>
              <w:jc w:val="center"/>
              <w:rPr>
                <w:sz w:val="22"/>
                <w:szCs w:val="22"/>
                <w:lang w:val="uk-UA"/>
              </w:rPr>
            </w:pPr>
            <w:r w:rsidRPr="00097581">
              <w:rPr>
                <w:sz w:val="22"/>
                <w:szCs w:val="22"/>
                <w:lang w:val="uk-UA"/>
              </w:rPr>
              <w:t>Novihum</w:t>
            </w:r>
          </w:p>
          <w:p w:rsidR="00BB22C0" w:rsidRPr="00097581" w:rsidRDefault="00BB22C0" w:rsidP="00A1502E">
            <w:pPr>
              <w:autoSpaceDE w:val="0"/>
              <w:autoSpaceDN w:val="0"/>
              <w:adjustRightInd w:val="0"/>
              <w:jc w:val="center"/>
              <w:rPr>
                <w:sz w:val="22"/>
                <w:szCs w:val="22"/>
                <w:lang w:val="uk-UA"/>
              </w:rPr>
            </w:pPr>
            <w:r w:rsidRPr="00097581">
              <w:rPr>
                <w:rStyle w:val="tlid-translation"/>
                <w:sz w:val="22"/>
                <w:szCs w:val="22"/>
                <w:lang w:val="uk-UA"/>
              </w:rPr>
              <w:t>(470 g / planting hole,</w:t>
            </w:r>
            <w:r w:rsidRPr="00097581">
              <w:rPr>
                <w:sz w:val="22"/>
                <w:szCs w:val="22"/>
                <w:lang w:val="uk-UA"/>
              </w:rPr>
              <w:br/>
            </w:r>
            <w:r w:rsidRPr="00097581">
              <w:rPr>
                <w:rStyle w:val="tlid-translation"/>
                <w:sz w:val="22"/>
                <w:szCs w:val="22"/>
                <w:lang w:val="uk-UA"/>
              </w:rPr>
              <w:t>about 16 liters)</w:t>
            </w:r>
          </w:p>
        </w:tc>
        <w:tc>
          <w:tcPr>
            <w:tcW w:w="2319" w:type="dxa"/>
            <w:vAlign w:val="center"/>
          </w:tcPr>
          <w:p w:rsidR="00BB22C0" w:rsidRPr="00097581" w:rsidRDefault="00BB22C0" w:rsidP="00A1502E">
            <w:pPr>
              <w:autoSpaceDE w:val="0"/>
              <w:autoSpaceDN w:val="0"/>
              <w:adjustRightInd w:val="0"/>
              <w:jc w:val="center"/>
              <w:rPr>
                <w:sz w:val="22"/>
                <w:szCs w:val="22"/>
                <w:lang w:val="uk-UA"/>
              </w:rPr>
            </w:pPr>
            <w:r w:rsidRPr="00097581">
              <w:rPr>
                <w:sz w:val="22"/>
                <w:szCs w:val="22"/>
                <w:lang w:val="uk-UA"/>
              </w:rPr>
              <w:t>1</w:t>
            </w:r>
          </w:p>
        </w:tc>
      </w:tr>
      <w:tr w:rsidR="00BB22C0" w:rsidRPr="00097581" w:rsidTr="00D41DD1">
        <w:tc>
          <w:tcPr>
            <w:tcW w:w="2673" w:type="dxa"/>
            <w:vAlign w:val="center"/>
          </w:tcPr>
          <w:p w:rsidR="00BB22C0" w:rsidRPr="00097581" w:rsidRDefault="00BB22C0" w:rsidP="00A1502E">
            <w:pPr>
              <w:autoSpaceDE w:val="0"/>
              <w:autoSpaceDN w:val="0"/>
              <w:adjustRightInd w:val="0"/>
              <w:jc w:val="center"/>
              <w:rPr>
                <w:sz w:val="22"/>
                <w:szCs w:val="22"/>
                <w:lang w:val="uk-UA"/>
              </w:rPr>
            </w:pPr>
            <w:r w:rsidRPr="00097581">
              <w:rPr>
                <w:rStyle w:val="tlid-translation"/>
                <w:sz w:val="22"/>
                <w:szCs w:val="22"/>
                <w:lang w:val="uk-UA"/>
              </w:rPr>
              <w:t>Only organic garden fertilizer</w:t>
            </w:r>
          </w:p>
        </w:tc>
        <w:tc>
          <w:tcPr>
            <w:tcW w:w="1864" w:type="dxa"/>
            <w:vAlign w:val="center"/>
          </w:tcPr>
          <w:p w:rsidR="00BB22C0" w:rsidRPr="00097581" w:rsidRDefault="00BB22C0" w:rsidP="00A1502E">
            <w:pPr>
              <w:autoSpaceDE w:val="0"/>
              <w:autoSpaceDN w:val="0"/>
              <w:adjustRightInd w:val="0"/>
              <w:jc w:val="center"/>
              <w:rPr>
                <w:sz w:val="22"/>
                <w:szCs w:val="22"/>
                <w:lang w:val="uk-UA"/>
              </w:rPr>
            </w:pPr>
            <w:r w:rsidRPr="00097581">
              <w:rPr>
                <w:sz w:val="22"/>
                <w:szCs w:val="22"/>
                <w:lang w:val="uk-UA"/>
              </w:rPr>
              <w:t>3</w:t>
            </w:r>
          </w:p>
        </w:tc>
        <w:tc>
          <w:tcPr>
            <w:tcW w:w="2326" w:type="dxa"/>
            <w:vAlign w:val="center"/>
          </w:tcPr>
          <w:p w:rsidR="00BB22C0" w:rsidRPr="00097581" w:rsidRDefault="00BB22C0" w:rsidP="00A1502E">
            <w:pPr>
              <w:autoSpaceDE w:val="0"/>
              <w:autoSpaceDN w:val="0"/>
              <w:adjustRightInd w:val="0"/>
              <w:jc w:val="center"/>
              <w:rPr>
                <w:sz w:val="22"/>
                <w:szCs w:val="22"/>
                <w:lang w:val="uk-UA"/>
              </w:rPr>
            </w:pPr>
            <w:r w:rsidRPr="00097581">
              <w:rPr>
                <w:sz w:val="22"/>
                <w:szCs w:val="22"/>
                <w:lang w:val="uk-UA"/>
              </w:rPr>
              <w:t>Novihum and Cuxin Myko Aktiv</w:t>
            </w:r>
          </w:p>
        </w:tc>
        <w:tc>
          <w:tcPr>
            <w:tcW w:w="2319" w:type="dxa"/>
            <w:vAlign w:val="center"/>
          </w:tcPr>
          <w:p w:rsidR="00BB22C0" w:rsidRPr="00097581" w:rsidRDefault="00BB22C0" w:rsidP="00A1502E">
            <w:pPr>
              <w:autoSpaceDE w:val="0"/>
              <w:autoSpaceDN w:val="0"/>
              <w:adjustRightInd w:val="0"/>
              <w:jc w:val="center"/>
              <w:rPr>
                <w:sz w:val="22"/>
                <w:szCs w:val="22"/>
                <w:lang w:val="uk-UA"/>
              </w:rPr>
            </w:pPr>
            <w:r w:rsidRPr="00097581">
              <w:rPr>
                <w:sz w:val="22"/>
                <w:szCs w:val="22"/>
                <w:lang w:val="uk-UA"/>
              </w:rPr>
              <w:t>2</w:t>
            </w:r>
          </w:p>
        </w:tc>
      </w:tr>
    </w:tbl>
    <w:p w:rsidR="00BB22C0" w:rsidRPr="00097581" w:rsidRDefault="00BB22C0" w:rsidP="00A1502E">
      <w:pPr>
        <w:rPr>
          <w:rStyle w:val="tlid-translation"/>
          <w:sz w:val="22"/>
          <w:szCs w:val="22"/>
          <w:lang w:val="uk-UA"/>
        </w:rPr>
      </w:pPr>
    </w:p>
    <w:p w:rsidR="00BB22C0" w:rsidRPr="00097581" w:rsidRDefault="00BB22C0" w:rsidP="00A1502E">
      <w:pPr>
        <w:jc w:val="both"/>
        <w:rPr>
          <w:sz w:val="22"/>
          <w:szCs w:val="22"/>
          <w:lang w:val="uk-UA"/>
        </w:rPr>
      </w:pPr>
      <w:r w:rsidRPr="00097581">
        <w:rPr>
          <w:rStyle w:val="tlid-translation"/>
          <w:sz w:val="22"/>
          <w:szCs w:val="22"/>
          <w:lang w:val="uk-UA"/>
        </w:rPr>
        <w:t xml:space="preserve">From each test variant soil samples were taken from a depth of 0-30cm in November 2018. The determination of the biological soil parameters humus and the concentration of air nitrogen binding and phosphorus mobilizing bacteria was carried out according to standard procedures of the Institute of Microbiology an Virology Kiew </w:t>
      </w:r>
      <w:r w:rsidRPr="00097581">
        <w:rPr>
          <w:sz w:val="22"/>
          <w:szCs w:val="22"/>
          <w:lang w:val="uk-UA"/>
        </w:rPr>
        <w:t>[3].</w:t>
      </w:r>
    </w:p>
    <w:p w:rsidR="00BB22C0" w:rsidRPr="00097581" w:rsidRDefault="00BB22C0" w:rsidP="00A1502E">
      <w:pPr>
        <w:jc w:val="both"/>
        <w:rPr>
          <w:sz w:val="22"/>
          <w:szCs w:val="22"/>
          <w:highlight w:val="yellow"/>
          <w:lang w:val="uk-UA"/>
        </w:rPr>
      </w:pPr>
      <w:r w:rsidRPr="00097581">
        <w:rPr>
          <w:sz w:val="22"/>
          <w:szCs w:val="22"/>
          <w:lang w:val="uk-UA"/>
        </w:rPr>
        <w:t xml:space="preserve">The determination and evaluation of the phytosanitary status of the test areas was carried out according to a method described by Zheldakova and Myamin [4]. With the help of 5 test methods, all bacteria and fungi isolated from the soil samples were examined and classified for phytopathogenic behavior. </w:t>
      </w:r>
    </w:p>
    <w:p w:rsidR="00BB22C0" w:rsidRPr="00097581" w:rsidRDefault="00BB22C0" w:rsidP="00A1502E">
      <w:pPr>
        <w:jc w:val="both"/>
        <w:rPr>
          <w:rStyle w:val="tlid-translation"/>
          <w:sz w:val="22"/>
          <w:szCs w:val="22"/>
          <w:lang w:val="uk-UA"/>
        </w:rPr>
      </w:pPr>
      <w:r w:rsidRPr="00097581">
        <w:rPr>
          <w:rStyle w:val="tlid-translation"/>
          <w:sz w:val="22"/>
          <w:szCs w:val="22"/>
          <w:lang w:val="uk-UA"/>
        </w:rPr>
        <w:t>A separate recording of the total yield of each variant was not possible for technical reasons, since each grape variety was pressed in the whole. Therefore, during the harvest of each variety of the Cabernet Blanc variety, a representative number of vines were harvested separately, weighed and then returned to the totality of all the vines</w:t>
      </w:r>
      <w:r w:rsidRPr="00097581">
        <w:rPr>
          <w:sz w:val="22"/>
          <w:szCs w:val="22"/>
          <w:lang w:val="uk-UA"/>
        </w:rPr>
        <w:t xml:space="preserve"> [5].</w:t>
      </w:r>
    </w:p>
    <w:p w:rsidR="00BB22C0" w:rsidRPr="00097581" w:rsidRDefault="00BB22C0" w:rsidP="00A1502E">
      <w:pPr>
        <w:jc w:val="both"/>
        <w:rPr>
          <w:sz w:val="22"/>
          <w:szCs w:val="22"/>
          <w:highlight w:val="yellow"/>
          <w:lang w:val="uk-UA"/>
        </w:rPr>
      </w:pPr>
      <w:r w:rsidRPr="00097581">
        <w:rPr>
          <w:sz w:val="22"/>
          <w:szCs w:val="22"/>
          <w:lang w:val="uk-UA"/>
        </w:rPr>
        <w:t xml:space="preserve">The CFD was determined 3-4 times at intervals of 4 weeks each year (2014-2018) by a method developed by Nowick [6,7,8] with 2 FLORATEST-Systems, </w:t>
      </w:r>
      <w:r w:rsidRPr="00097581">
        <w:rPr>
          <w:rStyle w:val="tlid-translation"/>
          <w:sz w:val="22"/>
          <w:szCs w:val="22"/>
          <w:lang w:val="uk-UA"/>
        </w:rPr>
        <w:t>which had previously been calibrated to each other</w:t>
      </w:r>
      <w:r w:rsidRPr="00097581">
        <w:rPr>
          <w:sz w:val="22"/>
          <w:szCs w:val="22"/>
          <w:lang w:val="uk-UA"/>
        </w:rPr>
        <w:t xml:space="preserve">. </w:t>
      </w:r>
      <w:r w:rsidRPr="00097581">
        <w:rPr>
          <w:rStyle w:val="shorttext"/>
          <w:sz w:val="22"/>
          <w:szCs w:val="22"/>
          <w:lang w:val="uk-UA"/>
        </w:rPr>
        <w:t>The seasonal averages of the fluorescence-maximum CFD</w:t>
      </w:r>
      <w:r w:rsidRPr="00097581">
        <w:rPr>
          <w:rStyle w:val="shorttext"/>
          <w:sz w:val="22"/>
          <w:szCs w:val="22"/>
          <w:vertAlign w:val="subscript"/>
          <w:lang w:val="uk-UA"/>
        </w:rPr>
        <w:t>max</w:t>
      </w:r>
      <w:r w:rsidRPr="00097581">
        <w:rPr>
          <w:rStyle w:val="shorttext"/>
          <w:sz w:val="22"/>
          <w:szCs w:val="22"/>
          <w:lang w:val="uk-UA"/>
        </w:rPr>
        <w:t>(sa) were evaluated.</w:t>
      </w:r>
    </w:p>
    <w:p w:rsidR="00D41DD1" w:rsidRDefault="00D41DD1" w:rsidP="00A1502E">
      <w:pPr>
        <w:jc w:val="both"/>
        <w:rPr>
          <w:b/>
          <w:sz w:val="22"/>
          <w:szCs w:val="22"/>
          <w:lang w:val="uk-UA"/>
        </w:rPr>
      </w:pPr>
    </w:p>
    <w:p w:rsidR="00BB22C0" w:rsidRPr="00097581" w:rsidRDefault="00BB22C0" w:rsidP="00A1502E">
      <w:pPr>
        <w:jc w:val="both"/>
        <w:rPr>
          <w:b/>
          <w:sz w:val="22"/>
          <w:szCs w:val="22"/>
          <w:lang w:val="uk-UA"/>
        </w:rPr>
      </w:pPr>
      <w:r w:rsidRPr="00097581">
        <w:rPr>
          <w:b/>
          <w:sz w:val="22"/>
          <w:szCs w:val="22"/>
          <w:lang w:val="uk-UA"/>
        </w:rPr>
        <w:t xml:space="preserve">Results of biological soil analyzes </w:t>
      </w:r>
    </w:p>
    <w:p w:rsidR="00252766" w:rsidRDefault="00252766" w:rsidP="00A1502E">
      <w:pPr>
        <w:jc w:val="center"/>
        <w:rPr>
          <w:sz w:val="22"/>
          <w:szCs w:val="22"/>
          <w:lang w:val="uk-UA"/>
        </w:rPr>
      </w:pPr>
    </w:p>
    <w:p w:rsidR="00D41DD1" w:rsidRDefault="00D41DD1" w:rsidP="00A1502E">
      <w:pPr>
        <w:jc w:val="center"/>
        <w:rPr>
          <w:sz w:val="22"/>
          <w:szCs w:val="22"/>
          <w:lang w:val="uk-UA"/>
        </w:rPr>
      </w:pPr>
    </w:p>
    <w:p w:rsidR="00D41DD1" w:rsidRDefault="00D41DD1" w:rsidP="00A1502E">
      <w:pPr>
        <w:jc w:val="center"/>
        <w:rPr>
          <w:sz w:val="22"/>
          <w:szCs w:val="22"/>
          <w:lang w:val="uk-UA"/>
        </w:rPr>
      </w:pPr>
    </w:p>
    <w:p w:rsidR="00D41DD1" w:rsidRDefault="00D41DD1" w:rsidP="00A1502E">
      <w:pPr>
        <w:jc w:val="center"/>
        <w:rPr>
          <w:sz w:val="22"/>
          <w:szCs w:val="22"/>
          <w:lang w:val="uk-UA"/>
        </w:rPr>
      </w:pPr>
    </w:p>
    <w:p w:rsidR="00D41DD1" w:rsidRDefault="00D41DD1" w:rsidP="00A1502E">
      <w:pPr>
        <w:jc w:val="center"/>
        <w:rPr>
          <w:sz w:val="22"/>
          <w:szCs w:val="22"/>
          <w:lang w:val="uk-UA"/>
        </w:rPr>
      </w:pPr>
    </w:p>
    <w:p w:rsidR="00D41DD1" w:rsidRDefault="00D41DD1" w:rsidP="00A1502E">
      <w:pPr>
        <w:jc w:val="center"/>
        <w:rPr>
          <w:sz w:val="22"/>
          <w:szCs w:val="22"/>
          <w:lang w:val="uk-UA"/>
        </w:rPr>
      </w:pPr>
    </w:p>
    <w:p w:rsidR="00D41DD1" w:rsidRDefault="00D41DD1" w:rsidP="00A1502E">
      <w:pPr>
        <w:jc w:val="center"/>
        <w:rPr>
          <w:sz w:val="22"/>
          <w:szCs w:val="22"/>
          <w:lang w:val="uk-UA"/>
        </w:rPr>
      </w:pPr>
    </w:p>
    <w:p w:rsidR="00D41DD1" w:rsidRDefault="00D41DD1" w:rsidP="00A1502E">
      <w:pPr>
        <w:jc w:val="center"/>
        <w:rPr>
          <w:sz w:val="22"/>
          <w:szCs w:val="22"/>
          <w:lang w:val="uk-UA"/>
        </w:rPr>
      </w:pPr>
    </w:p>
    <w:p w:rsidR="00D41DD1" w:rsidRPr="00097581" w:rsidRDefault="00D41DD1" w:rsidP="00A1502E">
      <w:pPr>
        <w:jc w:val="center"/>
        <w:rPr>
          <w:sz w:val="22"/>
          <w:szCs w:val="22"/>
          <w:lang w:val="uk-UA"/>
        </w:rPr>
      </w:pPr>
    </w:p>
    <w:p w:rsidR="00BB22C0" w:rsidRPr="00097581" w:rsidRDefault="003B4E4C" w:rsidP="00A1502E">
      <w:pPr>
        <w:jc w:val="center"/>
        <w:rPr>
          <w:sz w:val="22"/>
          <w:szCs w:val="22"/>
          <w:lang w:val="uk-UA"/>
        </w:rPr>
      </w:pPr>
      <w:r w:rsidRPr="00097581">
        <w:rPr>
          <w:sz w:val="22"/>
          <w:szCs w:val="22"/>
          <w:lang w:val="uk-UA"/>
        </w:rPr>
        <w:lastRenderedPageBreak/>
        <w:t>Table 2.</w:t>
      </w:r>
      <w:r w:rsidR="00BB22C0" w:rsidRPr="00097581">
        <w:rPr>
          <w:sz w:val="22"/>
          <w:szCs w:val="22"/>
          <w:lang w:val="uk-UA"/>
        </w:rPr>
        <w:t xml:space="preserve"> Biological state after 5 years</w:t>
      </w:r>
    </w:p>
    <w:tbl>
      <w:tblPr>
        <w:tblStyle w:val="ac"/>
        <w:tblW w:w="0" w:type="auto"/>
        <w:tblLook w:val="04A0" w:firstRow="1" w:lastRow="0" w:firstColumn="1" w:lastColumn="0" w:noHBand="0" w:noVBand="1"/>
      </w:tblPr>
      <w:tblGrid>
        <w:gridCol w:w="2015"/>
        <w:gridCol w:w="1328"/>
        <w:gridCol w:w="980"/>
        <w:gridCol w:w="1786"/>
        <w:gridCol w:w="1798"/>
        <w:gridCol w:w="1383"/>
      </w:tblGrid>
      <w:tr w:rsidR="00BB22C0" w:rsidRPr="00097581" w:rsidTr="008A1F2B">
        <w:tc>
          <w:tcPr>
            <w:tcW w:w="2118" w:type="dxa"/>
          </w:tcPr>
          <w:p w:rsidR="00BB22C0" w:rsidRPr="00097581" w:rsidRDefault="00BB22C0" w:rsidP="00A1502E">
            <w:pPr>
              <w:rPr>
                <w:b/>
                <w:bCs/>
                <w:color w:val="000000"/>
                <w:sz w:val="22"/>
                <w:szCs w:val="22"/>
                <w:lang w:val="uk-UA"/>
              </w:rPr>
            </w:pPr>
            <w:r w:rsidRPr="00097581">
              <w:rPr>
                <w:b/>
                <w:bCs/>
                <w:color w:val="000000"/>
                <w:sz w:val="22"/>
                <w:szCs w:val="22"/>
                <w:lang w:val="uk-UA"/>
              </w:rPr>
              <w:t>Variant / Plant</w:t>
            </w:r>
          </w:p>
        </w:tc>
        <w:tc>
          <w:tcPr>
            <w:tcW w:w="1371" w:type="dxa"/>
          </w:tcPr>
          <w:p w:rsidR="00BB22C0" w:rsidRPr="00097581" w:rsidRDefault="00BB22C0" w:rsidP="00A1502E">
            <w:pPr>
              <w:jc w:val="center"/>
              <w:rPr>
                <w:b/>
                <w:bCs/>
                <w:color w:val="000000"/>
                <w:sz w:val="22"/>
                <w:szCs w:val="22"/>
                <w:lang w:val="uk-UA"/>
              </w:rPr>
            </w:pPr>
            <w:r w:rsidRPr="00097581">
              <w:rPr>
                <w:b/>
                <w:bCs/>
                <w:color w:val="000000"/>
                <w:sz w:val="22"/>
                <w:szCs w:val="22"/>
                <w:lang w:val="uk-UA"/>
              </w:rPr>
              <w:t>Carbon</w:t>
            </w:r>
          </w:p>
        </w:tc>
        <w:tc>
          <w:tcPr>
            <w:tcW w:w="989" w:type="dxa"/>
          </w:tcPr>
          <w:p w:rsidR="00BB22C0" w:rsidRPr="00097581" w:rsidRDefault="00BB22C0" w:rsidP="00A1502E">
            <w:pPr>
              <w:jc w:val="center"/>
              <w:rPr>
                <w:b/>
                <w:bCs/>
                <w:color w:val="000000"/>
                <w:sz w:val="22"/>
                <w:szCs w:val="22"/>
                <w:lang w:val="uk-UA"/>
              </w:rPr>
            </w:pPr>
            <w:r w:rsidRPr="00097581">
              <w:rPr>
                <w:b/>
                <w:bCs/>
                <w:color w:val="000000"/>
                <w:sz w:val="22"/>
                <w:szCs w:val="22"/>
                <w:lang w:val="uk-UA"/>
              </w:rPr>
              <w:t>Humus</w:t>
            </w:r>
          </w:p>
        </w:tc>
        <w:tc>
          <w:tcPr>
            <w:tcW w:w="1832" w:type="dxa"/>
          </w:tcPr>
          <w:p w:rsidR="00BB22C0" w:rsidRPr="00097581" w:rsidRDefault="00BB22C0" w:rsidP="00A1502E">
            <w:pPr>
              <w:jc w:val="center"/>
              <w:rPr>
                <w:b/>
                <w:bCs/>
                <w:color w:val="000000"/>
                <w:sz w:val="22"/>
                <w:szCs w:val="22"/>
                <w:lang w:val="uk-UA"/>
              </w:rPr>
            </w:pPr>
            <w:r w:rsidRPr="00097581">
              <w:rPr>
                <w:b/>
                <w:bCs/>
                <w:color w:val="000000"/>
                <w:sz w:val="22"/>
                <w:szCs w:val="22"/>
                <w:lang w:val="uk-UA"/>
              </w:rPr>
              <w:t>N-atmospheric nitrogen</w:t>
            </w:r>
            <w:r w:rsidRPr="00097581">
              <w:rPr>
                <w:b/>
                <w:bCs/>
                <w:color w:val="000000"/>
                <w:sz w:val="22"/>
                <w:szCs w:val="22"/>
                <w:lang w:val="uk-UA"/>
              </w:rPr>
              <w:br/>
              <w:t>binding bacteria</w:t>
            </w:r>
          </w:p>
        </w:tc>
        <w:tc>
          <w:tcPr>
            <w:tcW w:w="1851" w:type="dxa"/>
          </w:tcPr>
          <w:p w:rsidR="00BB22C0" w:rsidRPr="00097581" w:rsidRDefault="00BB22C0" w:rsidP="00A1502E">
            <w:pPr>
              <w:jc w:val="center"/>
              <w:rPr>
                <w:b/>
                <w:bCs/>
                <w:color w:val="000000"/>
                <w:sz w:val="22"/>
                <w:szCs w:val="22"/>
                <w:lang w:val="uk-UA"/>
              </w:rPr>
            </w:pPr>
            <w:r w:rsidRPr="00097581">
              <w:rPr>
                <w:b/>
                <w:bCs/>
                <w:color w:val="000000"/>
                <w:sz w:val="22"/>
                <w:szCs w:val="22"/>
                <w:lang w:val="uk-UA"/>
              </w:rPr>
              <w:t>P-phosphorus</w:t>
            </w:r>
            <w:r w:rsidRPr="00097581">
              <w:rPr>
                <w:b/>
                <w:bCs/>
                <w:color w:val="000000"/>
                <w:sz w:val="22"/>
                <w:szCs w:val="22"/>
                <w:lang w:val="uk-UA"/>
              </w:rPr>
              <w:br/>
              <w:t>mobilizing bacteria</w:t>
            </w:r>
          </w:p>
        </w:tc>
        <w:tc>
          <w:tcPr>
            <w:tcW w:w="1409" w:type="dxa"/>
          </w:tcPr>
          <w:p w:rsidR="00BB22C0" w:rsidRPr="00097581" w:rsidRDefault="00BB22C0" w:rsidP="00A1502E">
            <w:pPr>
              <w:jc w:val="center"/>
              <w:rPr>
                <w:b/>
                <w:bCs/>
                <w:color w:val="000000"/>
                <w:sz w:val="22"/>
                <w:szCs w:val="22"/>
                <w:lang w:val="uk-UA"/>
              </w:rPr>
            </w:pPr>
            <w:r w:rsidRPr="00097581">
              <w:rPr>
                <w:b/>
                <w:bCs/>
                <w:color w:val="000000"/>
                <w:sz w:val="22"/>
                <w:szCs w:val="22"/>
                <w:lang w:val="uk-UA"/>
              </w:rPr>
              <w:t>Biological soil index  BSI</w:t>
            </w:r>
          </w:p>
        </w:tc>
      </w:tr>
      <w:tr w:rsidR="00BB22C0" w:rsidRPr="00097581" w:rsidTr="008A1F2B">
        <w:tc>
          <w:tcPr>
            <w:tcW w:w="2118" w:type="dxa"/>
          </w:tcPr>
          <w:p w:rsidR="00BB22C0" w:rsidRPr="00097581" w:rsidRDefault="00BB22C0" w:rsidP="00A1502E">
            <w:pPr>
              <w:rPr>
                <w:b/>
                <w:sz w:val="22"/>
                <w:szCs w:val="22"/>
                <w:lang w:val="uk-UA"/>
              </w:rPr>
            </w:pPr>
          </w:p>
        </w:tc>
        <w:tc>
          <w:tcPr>
            <w:tcW w:w="1371" w:type="dxa"/>
          </w:tcPr>
          <w:p w:rsidR="00BB22C0" w:rsidRPr="00097581" w:rsidRDefault="00BB22C0" w:rsidP="00A1502E">
            <w:pPr>
              <w:jc w:val="center"/>
              <w:rPr>
                <w:sz w:val="22"/>
                <w:szCs w:val="22"/>
                <w:lang w:val="uk-UA"/>
              </w:rPr>
            </w:pPr>
            <w:r w:rsidRPr="00097581">
              <w:rPr>
                <w:sz w:val="22"/>
                <w:szCs w:val="22"/>
                <w:lang w:val="uk-UA"/>
              </w:rPr>
              <w:t>%</w:t>
            </w:r>
          </w:p>
        </w:tc>
        <w:tc>
          <w:tcPr>
            <w:tcW w:w="989" w:type="dxa"/>
          </w:tcPr>
          <w:p w:rsidR="00BB22C0" w:rsidRPr="00097581" w:rsidRDefault="00BB22C0" w:rsidP="00A1502E">
            <w:pPr>
              <w:jc w:val="center"/>
              <w:rPr>
                <w:sz w:val="22"/>
                <w:szCs w:val="22"/>
                <w:lang w:val="uk-UA"/>
              </w:rPr>
            </w:pPr>
            <w:r w:rsidRPr="00097581">
              <w:rPr>
                <w:sz w:val="22"/>
                <w:szCs w:val="22"/>
                <w:lang w:val="uk-UA"/>
              </w:rPr>
              <w:t>%</w:t>
            </w:r>
          </w:p>
        </w:tc>
        <w:tc>
          <w:tcPr>
            <w:tcW w:w="1832" w:type="dxa"/>
          </w:tcPr>
          <w:p w:rsidR="00BB22C0" w:rsidRPr="00097581" w:rsidRDefault="00BB22C0" w:rsidP="00A1502E">
            <w:pPr>
              <w:jc w:val="center"/>
              <w:rPr>
                <w:sz w:val="22"/>
                <w:szCs w:val="22"/>
                <w:lang w:val="uk-UA"/>
              </w:rPr>
            </w:pPr>
            <w:r w:rsidRPr="00097581">
              <w:rPr>
                <w:sz w:val="22"/>
                <w:szCs w:val="22"/>
                <w:lang w:val="uk-UA"/>
              </w:rPr>
              <w:t>Mio. CFU/g</w:t>
            </w:r>
          </w:p>
        </w:tc>
        <w:tc>
          <w:tcPr>
            <w:tcW w:w="1851" w:type="dxa"/>
          </w:tcPr>
          <w:p w:rsidR="00BB22C0" w:rsidRPr="00097581" w:rsidRDefault="00BB22C0" w:rsidP="00A1502E">
            <w:pPr>
              <w:jc w:val="center"/>
              <w:rPr>
                <w:sz w:val="22"/>
                <w:szCs w:val="22"/>
                <w:lang w:val="uk-UA"/>
              </w:rPr>
            </w:pPr>
            <w:r w:rsidRPr="00097581">
              <w:rPr>
                <w:sz w:val="22"/>
                <w:szCs w:val="22"/>
                <w:lang w:val="uk-UA"/>
              </w:rPr>
              <w:t>Mio. CFU/g</w:t>
            </w:r>
          </w:p>
        </w:tc>
        <w:tc>
          <w:tcPr>
            <w:tcW w:w="1409" w:type="dxa"/>
          </w:tcPr>
          <w:p w:rsidR="00BB22C0" w:rsidRPr="00097581" w:rsidRDefault="00BB22C0" w:rsidP="00A1502E">
            <w:pPr>
              <w:jc w:val="center"/>
              <w:rPr>
                <w:sz w:val="22"/>
                <w:szCs w:val="22"/>
                <w:lang w:val="uk-UA"/>
              </w:rPr>
            </w:pPr>
            <w:r w:rsidRPr="00097581">
              <w:rPr>
                <w:sz w:val="22"/>
                <w:szCs w:val="22"/>
                <w:lang w:val="uk-UA"/>
              </w:rPr>
              <w:t>abs. units</w:t>
            </w:r>
          </w:p>
        </w:tc>
      </w:tr>
      <w:tr w:rsidR="00BB22C0" w:rsidRPr="00097581" w:rsidTr="008A1F2B">
        <w:tc>
          <w:tcPr>
            <w:tcW w:w="2118" w:type="dxa"/>
            <w:vAlign w:val="bottom"/>
          </w:tcPr>
          <w:p w:rsidR="00BB22C0" w:rsidRPr="00097581" w:rsidRDefault="00BB22C0" w:rsidP="00A1502E">
            <w:pPr>
              <w:rPr>
                <w:b/>
                <w:color w:val="000000"/>
                <w:sz w:val="22"/>
                <w:szCs w:val="22"/>
                <w:lang w:val="uk-UA"/>
              </w:rPr>
            </w:pPr>
            <w:r w:rsidRPr="00097581">
              <w:rPr>
                <w:b/>
                <w:color w:val="000000"/>
                <w:sz w:val="22"/>
                <w:szCs w:val="22"/>
                <w:lang w:val="uk-UA"/>
              </w:rPr>
              <w:t>Cabernet control</w:t>
            </w:r>
          </w:p>
        </w:tc>
        <w:tc>
          <w:tcPr>
            <w:tcW w:w="1371" w:type="dxa"/>
          </w:tcPr>
          <w:p w:rsidR="00BB22C0" w:rsidRPr="00097581" w:rsidRDefault="00BB22C0" w:rsidP="00A1502E">
            <w:pPr>
              <w:jc w:val="both"/>
              <w:rPr>
                <w:b/>
                <w:sz w:val="22"/>
                <w:szCs w:val="22"/>
                <w:lang w:val="uk-UA"/>
              </w:rPr>
            </w:pPr>
          </w:p>
        </w:tc>
        <w:tc>
          <w:tcPr>
            <w:tcW w:w="989" w:type="dxa"/>
          </w:tcPr>
          <w:p w:rsidR="00BB22C0" w:rsidRPr="00097581" w:rsidRDefault="00BB22C0" w:rsidP="00A1502E">
            <w:pPr>
              <w:jc w:val="both"/>
              <w:rPr>
                <w:b/>
                <w:sz w:val="22"/>
                <w:szCs w:val="22"/>
                <w:lang w:val="uk-UA"/>
              </w:rPr>
            </w:pPr>
          </w:p>
        </w:tc>
        <w:tc>
          <w:tcPr>
            <w:tcW w:w="1832" w:type="dxa"/>
          </w:tcPr>
          <w:p w:rsidR="00BB22C0" w:rsidRPr="00097581" w:rsidRDefault="00BB22C0" w:rsidP="00A1502E">
            <w:pPr>
              <w:jc w:val="both"/>
              <w:rPr>
                <w:b/>
                <w:sz w:val="22"/>
                <w:szCs w:val="22"/>
                <w:lang w:val="uk-UA"/>
              </w:rPr>
            </w:pPr>
          </w:p>
        </w:tc>
        <w:tc>
          <w:tcPr>
            <w:tcW w:w="1851" w:type="dxa"/>
          </w:tcPr>
          <w:p w:rsidR="00BB22C0" w:rsidRPr="00097581" w:rsidRDefault="00BB22C0" w:rsidP="00A1502E">
            <w:pPr>
              <w:jc w:val="both"/>
              <w:rPr>
                <w:b/>
                <w:sz w:val="22"/>
                <w:szCs w:val="22"/>
                <w:lang w:val="uk-UA"/>
              </w:rPr>
            </w:pPr>
          </w:p>
        </w:tc>
        <w:tc>
          <w:tcPr>
            <w:tcW w:w="1409" w:type="dxa"/>
          </w:tcPr>
          <w:p w:rsidR="00BB22C0" w:rsidRPr="00097581" w:rsidRDefault="00BB22C0" w:rsidP="00A1502E">
            <w:pPr>
              <w:jc w:val="both"/>
              <w:rPr>
                <w:b/>
                <w:sz w:val="22"/>
                <w:szCs w:val="22"/>
                <w:lang w:val="uk-UA"/>
              </w:rPr>
            </w:pPr>
          </w:p>
        </w:tc>
      </w:tr>
      <w:tr w:rsidR="00BB22C0" w:rsidRPr="00097581" w:rsidTr="008A1F2B">
        <w:tc>
          <w:tcPr>
            <w:tcW w:w="2118" w:type="dxa"/>
            <w:vAlign w:val="bottom"/>
          </w:tcPr>
          <w:p w:rsidR="00BB22C0" w:rsidRPr="00097581" w:rsidRDefault="00BB22C0" w:rsidP="00A1502E">
            <w:pPr>
              <w:rPr>
                <w:color w:val="000000"/>
                <w:sz w:val="22"/>
                <w:szCs w:val="22"/>
                <w:lang w:val="uk-UA"/>
              </w:rPr>
            </w:pPr>
            <w:r w:rsidRPr="00097581">
              <w:rPr>
                <w:color w:val="000000"/>
                <w:sz w:val="22"/>
                <w:szCs w:val="22"/>
                <w:lang w:val="uk-UA"/>
              </w:rPr>
              <w:t>0/4</w:t>
            </w:r>
          </w:p>
        </w:tc>
        <w:tc>
          <w:tcPr>
            <w:tcW w:w="1371"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0,9</w:t>
            </w:r>
          </w:p>
        </w:tc>
        <w:tc>
          <w:tcPr>
            <w:tcW w:w="989"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1,5</w:t>
            </w:r>
          </w:p>
        </w:tc>
        <w:tc>
          <w:tcPr>
            <w:tcW w:w="1832"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18,5</w:t>
            </w:r>
          </w:p>
        </w:tc>
        <w:tc>
          <w:tcPr>
            <w:tcW w:w="1851"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9,0</w:t>
            </w:r>
          </w:p>
        </w:tc>
        <w:tc>
          <w:tcPr>
            <w:tcW w:w="1409"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7,8</w:t>
            </w:r>
          </w:p>
        </w:tc>
      </w:tr>
      <w:tr w:rsidR="00BB22C0" w:rsidRPr="00097581" w:rsidTr="008A1F2B">
        <w:tc>
          <w:tcPr>
            <w:tcW w:w="2118" w:type="dxa"/>
            <w:vAlign w:val="bottom"/>
          </w:tcPr>
          <w:p w:rsidR="00BB22C0" w:rsidRPr="00097581" w:rsidRDefault="00BB22C0" w:rsidP="00A1502E">
            <w:pPr>
              <w:rPr>
                <w:color w:val="000000"/>
                <w:sz w:val="22"/>
                <w:szCs w:val="22"/>
                <w:lang w:val="uk-UA"/>
              </w:rPr>
            </w:pPr>
            <w:r w:rsidRPr="00097581">
              <w:rPr>
                <w:color w:val="000000"/>
                <w:sz w:val="22"/>
                <w:szCs w:val="22"/>
                <w:lang w:val="uk-UA"/>
              </w:rPr>
              <w:t>3/6</w:t>
            </w:r>
          </w:p>
        </w:tc>
        <w:tc>
          <w:tcPr>
            <w:tcW w:w="1371"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1,5</w:t>
            </w:r>
          </w:p>
        </w:tc>
        <w:tc>
          <w:tcPr>
            <w:tcW w:w="989"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2,5</w:t>
            </w:r>
          </w:p>
        </w:tc>
        <w:tc>
          <w:tcPr>
            <w:tcW w:w="1832"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18,4</w:t>
            </w:r>
          </w:p>
        </w:tc>
        <w:tc>
          <w:tcPr>
            <w:tcW w:w="1851"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9,0</w:t>
            </w:r>
          </w:p>
        </w:tc>
        <w:tc>
          <w:tcPr>
            <w:tcW w:w="1409"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8,8</w:t>
            </w:r>
          </w:p>
        </w:tc>
      </w:tr>
      <w:tr w:rsidR="00BB22C0" w:rsidRPr="00097581" w:rsidTr="008A1F2B">
        <w:tc>
          <w:tcPr>
            <w:tcW w:w="2118" w:type="dxa"/>
            <w:vAlign w:val="bottom"/>
          </w:tcPr>
          <w:p w:rsidR="00BB22C0" w:rsidRPr="00097581" w:rsidRDefault="00BB22C0" w:rsidP="00A1502E">
            <w:pPr>
              <w:rPr>
                <w:b/>
                <w:color w:val="000000"/>
                <w:sz w:val="22"/>
                <w:szCs w:val="22"/>
                <w:lang w:val="uk-UA"/>
              </w:rPr>
            </w:pPr>
            <w:r w:rsidRPr="00097581">
              <w:rPr>
                <w:b/>
                <w:color w:val="000000"/>
                <w:sz w:val="22"/>
                <w:szCs w:val="22"/>
                <w:lang w:val="uk-UA"/>
              </w:rPr>
              <w:t>average control</w:t>
            </w:r>
          </w:p>
        </w:tc>
        <w:tc>
          <w:tcPr>
            <w:tcW w:w="1371" w:type="dxa"/>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1,2</w:t>
            </w:r>
          </w:p>
        </w:tc>
        <w:tc>
          <w:tcPr>
            <w:tcW w:w="989" w:type="dxa"/>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2</w:t>
            </w:r>
          </w:p>
        </w:tc>
        <w:tc>
          <w:tcPr>
            <w:tcW w:w="1832" w:type="dxa"/>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18,5</w:t>
            </w:r>
          </w:p>
        </w:tc>
        <w:tc>
          <w:tcPr>
            <w:tcW w:w="1851" w:type="dxa"/>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9,0</w:t>
            </w:r>
          </w:p>
        </w:tc>
        <w:tc>
          <w:tcPr>
            <w:tcW w:w="1409" w:type="dxa"/>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8,3</w:t>
            </w:r>
          </w:p>
        </w:tc>
      </w:tr>
      <w:tr w:rsidR="00BB22C0" w:rsidRPr="00097581" w:rsidTr="008A1F2B">
        <w:tc>
          <w:tcPr>
            <w:tcW w:w="2118" w:type="dxa"/>
            <w:vAlign w:val="bottom"/>
          </w:tcPr>
          <w:p w:rsidR="00BB22C0" w:rsidRPr="00097581" w:rsidRDefault="00BB22C0" w:rsidP="00A1502E">
            <w:pPr>
              <w:rPr>
                <w:color w:val="000000"/>
                <w:sz w:val="22"/>
                <w:szCs w:val="22"/>
                <w:lang w:val="uk-UA"/>
              </w:rPr>
            </w:pPr>
          </w:p>
        </w:tc>
        <w:tc>
          <w:tcPr>
            <w:tcW w:w="1371" w:type="dxa"/>
          </w:tcPr>
          <w:p w:rsidR="00BB22C0" w:rsidRPr="00097581" w:rsidRDefault="00BB22C0" w:rsidP="00A1502E">
            <w:pPr>
              <w:jc w:val="both"/>
              <w:rPr>
                <w:b/>
                <w:sz w:val="22"/>
                <w:szCs w:val="22"/>
                <w:lang w:val="uk-UA"/>
              </w:rPr>
            </w:pPr>
          </w:p>
        </w:tc>
        <w:tc>
          <w:tcPr>
            <w:tcW w:w="989" w:type="dxa"/>
          </w:tcPr>
          <w:p w:rsidR="00BB22C0" w:rsidRPr="00097581" w:rsidRDefault="00BB22C0" w:rsidP="00A1502E">
            <w:pPr>
              <w:jc w:val="both"/>
              <w:rPr>
                <w:b/>
                <w:sz w:val="22"/>
                <w:szCs w:val="22"/>
                <w:lang w:val="uk-UA"/>
              </w:rPr>
            </w:pPr>
          </w:p>
        </w:tc>
        <w:tc>
          <w:tcPr>
            <w:tcW w:w="1832" w:type="dxa"/>
          </w:tcPr>
          <w:p w:rsidR="00BB22C0" w:rsidRPr="00097581" w:rsidRDefault="00BB22C0" w:rsidP="00A1502E">
            <w:pPr>
              <w:jc w:val="both"/>
              <w:rPr>
                <w:b/>
                <w:sz w:val="22"/>
                <w:szCs w:val="22"/>
                <w:lang w:val="uk-UA"/>
              </w:rPr>
            </w:pPr>
          </w:p>
        </w:tc>
        <w:tc>
          <w:tcPr>
            <w:tcW w:w="1851" w:type="dxa"/>
          </w:tcPr>
          <w:p w:rsidR="00BB22C0" w:rsidRPr="00097581" w:rsidRDefault="00BB22C0" w:rsidP="00A1502E">
            <w:pPr>
              <w:jc w:val="both"/>
              <w:rPr>
                <w:b/>
                <w:sz w:val="22"/>
                <w:szCs w:val="22"/>
                <w:lang w:val="uk-UA"/>
              </w:rPr>
            </w:pPr>
          </w:p>
        </w:tc>
        <w:tc>
          <w:tcPr>
            <w:tcW w:w="1409" w:type="dxa"/>
          </w:tcPr>
          <w:p w:rsidR="00BB22C0" w:rsidRPr="00097581" w:rsidRDefault="00BB22C0" w:rsidP="00A1502E">
            <w:pPr>
              <w:jc w:val="both"/>
              <w:rPr>
                <w:b/>
                <w:sz w:val="22"/>
                <w:szCs w:val="22"/>
                <w:lang w:val="uk-UA"/>
              </w:rPr>
            </w:pPr>
          </w:p>
        </w:tc>
      </w:tr>
      <w:tr w:rsidR="00BB22C0" w:rsidRPr="00097581" w:rsidTr="008A1F2B">
        <w:tc>
          <w:tcPr>
            <w:tcW w:w="2118" w:type="dxa"/>
            <w:vAlign w:val="bottom"/>
          </w:tcPr>
          <w:p w:rsidR="00BB22C0" w:rsidRPr="00097581" w:rsidRDefault="00BB22C0" w:rsidP="00A1502E">
            <w:pPr>
              <w:rPr>
                <w:b/>
                <w:color w:val="000000"/>
                <w:sz w:val="22"/>
                <w:szCs w:val="22"/>
                <w:lang w:val="uk-UA"/>
              </w:rPr>
            </w:pPr>
            <w:r w:rsidRPr="00097581">
              <w:rPr>
                <w:b/>
                <w:color w:val="000000"/>
                <w:sz w:val="22"/>
                <w:szCs w:val="22"/>
                <w:lang w:val="uk-UA"/>
              </w:rPr>
              <w:t>Cabernet Novihum</w:t>
            </w:r>
          </w:p>
        </w:tc>
        <w:tc>
          <w:tcPr>
            <w:tcW w:w="1371" w:type="dxa"/>
          </w:tcPr>
          <w:p w:rsidR="00BB22C0" w:rsidRPr="00097581" w:rsidRDefault="00BB22C0" w:rsidP="00A1502E">
            <w:pPr>
              <w:jc w:val="both"/>
              <w:rPr>
                <w:b/>
                <w:sz w:val="22"/>
                <w:szCs w:val="22"/>
                <w:lang w:val="uk-UA"/>
              </w:rPr>
            </w:pPr>
          </w:p>
        </w:tc>
        <w:tc>
          <w:tcPr>
            <w:tcW w:w="989" w:type="dxa"/>
          </w:tcPr>
          <w:p w:rsidR="00BB22C0" w:rsidRPr="00097581" w:rsidRDefault="00BB22C0" w:rsidP="00A1502E">
            <w:pPr>
              <w:jc w:val="both"/>
              <w:rPr>
                <w:b/>
                <w:sz w:val="22"/>
                <w:szCs w:val="22"/>
                <w:lang w:val="uk-UA"/>
              </w:rPr>
            </w:pPr>
          </w:p>
        </w:tc>
        <w:tc>
          <w:tcPr>
            <w:tcW w:w="1832" w:type="dxa"/>
          </w:tcPr>
          <w:p w:rsidR="00BB22C0" w:rsidRPr="00097581" w:rsidRDefault="00BB22C0" w:rsidP="00A1502E">
            <w:pPr>
              <w:jc w:val="both"/>
              <w:rPr>
                <w:b/>
                <w:sz w:val="22"/>
                <w:szCs w:val="22"/>
                <w:lang w:val="uk-UA"/>
              </w:rPr>
            </w:pPr>
          </w:p>
        </w:tc>
        <w:tc>
          <w:tcPr>
            <w:tcW w:w="1851" w:type="dxa"/>
          </w:tcPr>
          <w:p w:rsidR="00BB22C0" w:rsidRPr="00097581" w:rsidRDefault="00BB22C0" w:rsidP="00A1502E">
            <w:pPr>
              <w:jc w:val="both"/>
              <w:rPr>
                <w:b/>
                <w:sz w:val="22"/>
                <w:szCs w:val="22"/>
                <w:lang w:val="uk-UA"/>
              </w:rPr>
            </w:pPr>
          </w:p>
        </w:tc>
        <w:tc>
          <w:tcPr>
            <w:tcW w:w="1409" w:type="dxa"/>
          </w:tcPr>
          <w:p w:rsidR="00BB22C0" w:rsidRPr="00097581" w:rsidRDefault="00BB22C0" w:rsidP="00A1502E">
            <w:pPr>
              <w:jc w:val="both"/>
              <w:rPr>
                <w:b/>
                <w:sz w:val="22"/>
                <w:szCs w:val="22"/>
                <w:lang w:val="uk-UA"/>
              </w:rPr>
            </w:pPr>
          </w:p>
        </w:tc>
      </w:tr>
      <w:tr w:rsidR="00BB22C0" w:rsidRPr="00097581" w:rsidTr="008A1F2B">
        <w:tc>
          <w:tcPr>
            <w:tcW w:w="2118" w:type="dxa"/>
            <w:vAlign w:val="bottom"/>
          </w:tcPr>
          <w:p w:rsidR="00BB22C0" w:rsidRPr="00097581" w:rsidRDefault="00BB22C0" w:rsidP="00A1502E">
            <w:pPr>
              <w:rPr>
                <w:color w:val="000000"/>
                <w:sz w:val="22"/>
                <w:szCs w:val="22"/>
                <w:lang w:val="uk-UA"/>
              </w:rPr>
            </w:pPr>
            <w:r w:rsidRPr="00097581">
              <w:rPr>
                <w:color w:val="000000"/>
                <w:sz w:val="22"/>
                <w:szCs w:val="22"/>
                <w:lang w:val="uk-UA"/>
              </w:rPr>
              <w:t>2/10</w:t>
            </w:r>
          </w:p>
        </w:tc>
        <w:tc>
          <w:tcPr>
            <w:tcW w:w="1371"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1,3</w:t>
            </w:r>
          </w:p>
        </w:tc>
        <w:tc>
          <w:tcPr>
            <w:tcW w:w="989"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2,3</w:t>
            </w:r>
          </w:p>
        </w:tc>
        <w:tc>
          <w:tcPr>
            <w:tcW w:w="1832"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17,7</w:t>
            </w:r>
          </w:p>
        </w:tc>
        <w:tc>
          <w:tcPr>
            <w:tcW w:w="1851"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8,6</w:t>
            </w:r>
          </w:p>
        </w:tc>
        <w:tc>
          <w:tcPr>
            <w:tcW w:w="1409"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8,3</w:t>
            </w:r>
          </w:p>
        </w:tc>
      </w:tr>
      <w:tr w:rsidR="00BB22C0" w:rsidRPr="00097581" w:rsidTr="008A1F2B">
        <w:tc>
          <w:tcPr>
            <w:tcW w:w="2118" w:type="dxa"/>
            <w:vAlign w:val="bottom"/>
          </w:tcPr>
          <w:p w:rsidR="00BB22C0" w:rsidRPr="00097581" w:rsidRDefault="00BB22C0" w:rsidP="00A1502E">
            <w:pPr>
              <w:rPr>
                <w:color w:val="000000"/>
                <w:sz w:val="22"/>
                <w:szCs w:val="22"/>
                <w:lang w:val="uk-UA"/>
              </w:rPr>
            </w:pPr>
            <w:r w:rsidRPr="00097581">
              <w:rPr>
                <w:color w:val="000000"/>
                <w:sz w:val="22"/>
                <w:szCs w:val="22"/>
                <w:lang w:val="uk-UA"/>
              </w:rPr>
              <w:t>1/28</w:t>
            </w:r>
          </w:p>
        </w:tc>
        <w:tc>
          <w:tcPr>
            <w:tcW w:w="1371"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1,8</w:t>
            </w:r>
          </w:p>
        </w:tc>
        <w:tc>
          <w:tcPr>
            <w:tcW w:w="989"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3</w:t>
            </w:r>
          </w:p>
        </w:tc>
        <w:tc>
          <w:tcPr>
            <w:tcW w:w="1832"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17,0</w:t>
            </w:r>
          </w:p>
        </w:tc>
        <w:tc>
          <w:tcPr>
            <w:tcW w:w="1851"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7,7</w:t>
            </w:r>
          </w:p>
        </w:tc>
        <w:tc>
          <w:tcPr>
            <w:tcW w:w="1409"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8,7</w:t>
            </w:r>
          </w:p>
        </w:tc>
      </w:tr>
      <w:tr w:rsidR="00BB22C0" w:rsidRPr="00097581" w:rsidTr="008A1F2B">
        <w:tc>
          <w:tcPr>
            <w:tcW w:w="2118" w:type="dxa"/>
            <w:vAlign w:val="bottom"/>
          </w:tcPr>
          <w:p w:rsidR="00BB22C0" w:rsidRPr="00097581" w:rsidRDefault="00BB22C0" w:rsidP="00A1502E">
            <w:pPr>
              <w:rPr>
                <w:b/>
                <w:color w:val="000000"/>
                <w:sz w:val="22"/>
                <w:szCs w:val="22"/>
                <w:lang w:val="uk-UA"/>
              </w:rPr>
            </w:pPr>
            <w:r w:rsidRPr="00097581">
              <w:rPr>
                <w:b/>
                <w:color w:val="000000"/>
                <w:sz w:val="22"/>
                <w:szCs w:val="22"/>
                <w:lang w:val="uk-UA"/>
              </w:rPr>
              <w:t>average Novihum</w:t>
            </w:r>
          </w:p>
        </w:tc>
        <w:tc>
          <w:tcPr>
            <w:tcW w:w="1371" w:type="dxa"/>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1,6</w:t>
            </w:r>
          </w:p>
        </w:tc>
        <w:tc>
          <w:tcPr>
            <w:tcW w:w="989" w:type="dxa"/>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2,7</w:t>
            </w:r>
          </w:p>
        </w:tc>
        <w:tc>
          <w:tcPr>
            <w:tcW w:w="1832" w:type="dxa"/>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17,4</w:t>
            </w:r>
          </w:p>
        </w:tc>
        <w:tc>
          <w:tcPr>
            <w:tcW w:w="1851" w:type="dxa"/>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8,2</w:t>
            </w:r>
          </w:p>
        </w:tc>
        <w:tc>
          <w:tcPr>
            <w:tcW w:w="1409" w:type="dxa"/>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8,5</w:t>
            </w:r>
          </w:p>
        </w:tc>
      </w:tr>
      <w:tr w:rsidR="00BB22C0" w:rsidRPr="00097581" w:rsidTr="008A1F2B">
        <w:tc>
          <w:tcPr>
            <w:tcW w:w="2118" w:type="dxa"/>
            <w:vAlign w:val="bottom"/>
          </w:tcPr>
          <w:p w:rsidR="00BB22C0" w:rsidRPr="00097581" w:rsidRDefault="00BB22C0" w:rsidP="00A1502E">
            <w:pPr>
              <w:rPr>
                <w:b/>
                <w:color w:val="000000"/>
                <w:sz w:val="22"/>
                <w:szCs w:val="22"/>
                <w:lang w:val="uk-UA"/>
              </w:rPr>
            </w:pPr>
          </w:p>
        </w:tc>
        <w:tc>
          <w:tcPr>
            <w:tcW w:w="1371" w:type="dxa"/>
            <w:vAlign w:val="bottom"/>
          </w:tcPr>
          <w:p w:rsidR="00BB22C0" w:rsidRPr="00097581" w:rsidRDefault="00BB22C0" w:rsidP="00A1502E">
            <w:pPr>
              <w:jc w:val="center"/>
              <w:rPr>
                <w:b/>
                <w:color w:val="000000"/>
                <w:sz w:val="22"/>
                <w:szCs w:val="22"/>
                <w:lang w:val="uk-UA"/>
              </w:rPr>
            </w:pPr>
          </w:p>
        </w:tc>
        <w:tc>
          <w:tcPr>
            <w:tcW w:w="989" w:type="dxa"/>
            <w:vAlign w:val="bottom"/>
          </w:tcPr>
          <w:p w:rsidR="00BB22C0" w:rsidRPr="00097581" w:rsidRDefault="00BB22C0" w:rsidP="00A1502E">
            <w:pPr>
              <w:jc w:val="center"/>
              <w:rPr>
                <w:b/>
                <w:color w:val="000000"/>
                <w:sz w:val="22"/>
                <w:szCs w:val="22"/>
                <w:lang w:val="uk-UA"/>
              </w:rPr>
            </w:pPr>
          </w:p>
        </w:tc>
        <w:tc>
          <w:tcPr>
            <w:tcW w:w="1832" w:type="dxa"/>
            <w:vAlign w:val="bottom"/>
          </w:tcPr>
          <w:p w:rsidR="00BB22C0" w:rsidRPr="00097581" w:rsidRDefault="00BB22C0" w:rsidP="00A1502E">
            <w:pPr>
              <w:jc w:val="center"/>
              <w:rPr>
                <w:b/>
                <w:color w:val="000000"/>
                <w:sz w:val="22"/>
                <w:szCs w:val="22"/>
                <w:lang w:val="uk-UA"/>
              </w:rPr>
            </w:pPr>
          </w:p>
        </w:tc>
        <w:tc>
          <w:tcPr>
            <w:tcW w:w="1851" w:type="dxa"/>
            <w:vAlign w:val="bottom"/>
          </w:tcPr>
          <w:p w:rsidR="00BB22C0" w:rsidRPr="00097581" w:rsidRDefault="00BB22C0" w:rsidP="00A1502E">
            <w:pPr>
              <w:jc w:val="center"/>
              <w:rPr>
                <w:b/>
                <w:color w:val="000000"/>
                <w:sz w:val="22"/>
                <w:szCs w:val="22"/>
                <w:lang w:val="uk-UA"/>
              </w:rPr>
            </w:pPr>
          </w:p>
        </w:tc>
        <w:tc>
          <w:tcPr>
            <w:tcW w:w="1409" w:type="dxa"/>
            <w:vAlign w:val="bottom"/>
          </w:tcPr>
          <w:p w:rsidR="00BB22C0" w:rsidRPr="00097581" w:rsidRDefault="00BB22C0" w:rsidP="00A1502E">
            <w:pPr>
              <w:jc w:val="center"/>
              <w:rPr>
                <w:b/>
                <w:color w:val="000000"/>
                <w:sz w:val="22"/>
                <w:szCs w:val="22"/>
                <w:lang w:val="uk-UA"/>
              </w:rPr>
            </w:pPr>
          </w:p>
        </w:tc>
      </w:tr>
      <w:tr w:rsidR="00BB22C0" w:rsidRPr="00097581" w:rsidTr="008A1F2B">
        <w:tc>
          <w:tcPr>
            <w:tcW w:w="2118" w:type="dxa"/>
            <w:vAlign w:val="bottom"/>
          </w:tcPr>
          <w:p w:rsidR="00BB22C0" w:rsidRPr="00097581" w:rsidRDefault="00BB22C0" w:rsidP="00A1502E">
            <w:pPr>
              <w:rPr>
                <w:b/>
                <w:color w:val="000000"/>
                <w:sz w:val="22"/>
                <w:szCs w:val="22"/>
                <w:lang w:val="uk-UA"/>
              </w:rPr>
            </w:pPr>
            <w:r w:rsidRPr="00097581">
              <w:rPr>
                <w:b/>
                <w:color w:val="000000"/>
                <w:sz w:val="22"/>
                <w:szCs w:val="22"/>
                <w:lang w:val="uk-UA"/>
              </w:rPr>
              <w:t>Solaris control</w:t>
            </w:r>
          </w:p>
        </w:tc>
        <w:tc>
          <w:tcPr>
            <w:tcW w:w="1371" w:type="dxa"/>
            <w:vAlign w:val="bottom"/>
          </w:tcPr>
          <w:p w:rsidR="00BB22C0" w:rsidRPr="00097581" w:rsidRDefault="00BB22C0" w:rsidP="00A1502E">
            <w:pPr>
              <w:rPr>
                <w:color w:val="000000"/>
                <w:sz w:val="22"/>
                <w:szCs w:val="22"/>
                <w:lang w:val="uk-UA"/>
              </w:rPr>
            </w:pPr>
          </w:p>
        </w:tc>
        <w:tc>
          <w:tcPr>
            <w:tcW w:w="989" w:type="dxa"/>
            <w:vAlign w:val="bottom"/>
          </w:tcPr>
          <w:p w:rsidR="00BB22C0" w:rsidRPr="00097581" w:rsidRDefault="00BB22C0" w:rsidP="00A1502E">
            <w:pPr>
              <w:rPr>
                <w:color w:val="000000"/>
                <w:sz w:val="22"/>
                <w:szCs w:val="22"/>
                <w:lang w:val="uk-UA"/>
              </w:rPr>
            </w:pPr>
          </w:p>
        </w:tc>
        <w:tc>
          <w:tcPr>
            <w:tcW w:w="1832" w:type="dxa"/>
            <w:vAlign w:val="bottom"/>
          </w:tcPr>
          <w:p w:rsidR="00BB22C0" w:rsidRPr="00097581" w:rsidRDefault="00BB22C0" w:rsidP="00A1502E">
            <w:pPr>
              <w:rPr>
                <w:color w:val="000000"/>
                <w:sz w:val="22"/>
                <w:szCs w:val="22"/>
                <w:lang w:val="uk-UA"/>
              </w:rPr>
            </w:pPr>
          </w:p>
        </w:tc>
        <w:tc>
          <w:tcPr>
            <w:tcW w:w="1851" w:type="dxa"/>
            <w:vAlign w:val="bottom"/>
          </w:tcPr>
          <w:p w:rsidR="00BB22C0" w:rsidRPr="00097581" w:rsidRDefault="00BB22C0" w:rsidP="00A1502E">
            <w:pPr>
              <w:rPr>
                <w:color w:val="000000"/>
                <w:sz w:val="22"/>
                <w:szCs w:val="22"/>
                <w:lang w:val="uk-UA"/>
              </w:rPr>
            </w:pPr>
          </w:p>
        </w:tc>
        <w:tc>
          <w:tcPr>
            <w:tcW w:w="1409" w:type="dxa"/>
            <w:vAlign w:val="bottom"/>
          </w:tcPr>
          <w:p w:rsidR="00BB22C0" w:rsidRPr="00097581" w:rsidRDefault="00BB22C0" w:rsidP="00A1502E">
            <w:pPr>
              <w:rPr>
                <w:color w:val="000000"/>
                <w:sz w:val="22"/>
                <w:szCs w:val="22"/>
                <w:lang w:val="uk-UA"/>
              </w:rPr>
            </w:pPr>
            <w:r w:rsidRPr="00097581">
              <w:rPr>
                <w:color w:val="000000"/>
                <w:sz w:val="22"/>
                <w:szCs w:val="22"/>
                <w:lang w:val="uk-UA"/>
              </w:rPr>
              <w:t> </w:t>
            </w:r>
          </w:p>
        </w:tc>
      </w:tr>
      <w:tr w:rsidR="00BB22C0" w:rsidRPr="00097581" w:rsidTr="008A1F2B">
        <w:tc>
          <w:tcPr>
            <w:tcW w:w="2118" w:type="dxa"/>
            <w:vAlign w:val="bottom"/>
          </w:tcPr>
          <w:p w:rsidR="00BB22C0" w:rsidRPr="00097581" w:rsidRDefault="00BB22C0" w:rsidP="00A1502E">
            <w:pPr>
              <w:rPr>
                <w:color w:val="000000"/>
                <w:sz w:val="22"/>
                <w:szCs w:val="22"/>
                <w:lang w:val="uk-UA"/>
              </w:rPr>
            </w:pPr>
            <w:r w:rsidRPr="00097581">
              <w:rPr>
                <w:color w:val="000000"/>
                <w:sz w:val="22"/>
                <w:szCs w:val="22"/>
                <w:lang w:val="uk-UA"/>
              </w:rPr>
              <w:t>0/1</w:t>
            </w:r>
          </w:p>
        </w:tc>
        <w:tc>
          <w:tcPr>
            <w:tcW w:w="1371"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1,3</w:t>
            </w:r>
          </w:p>
        </w:tc>
        <w:tc>
          <w:tcPr>
            <w:tcW w:w="989"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2,2</w:t>
            </w:r>
          </w:p>
        </w:tc>
        <w:tc>
          <w:tcPr>
            <w:tcW w:w="1832"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15,8</w:t>
            </w:r>
          </w:p>
        </w:tc>
        <w:tc>
          <w:tcPr>
            <w:tcW w:w="1851"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8,3</w:t>
            </w:r>
          </w:p>
        </w:tc>
        <w:tc>
          <w:tcPr>
            <w:tcW w:w="1409"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7,7</w:t>
            </w:r>
          </w:p>
        </w:tc>
      </w:tr>
      <w:tr w:rsidR="00BB22C0" w:rsidRPr="00097581" w:rsidTr="008A1F2B">
        <w:tc>
          <w:tcPr>
            <w:tcW w:w="2118" w:type="dxa"/>
            <w:vAlign w:val="bottom"/>
          </w:tcPr>
          <w:p w:rsidR="00BB22C0" w:rsidRPr="00097581" w:rsidRDefault="00BB22C0" w:rsidP="00A1502E">
            <w:pPr>
              <w:rPr>
                <w:color w:val="000000"/>
                <w:sz w:val="22"/>
                <w:szCs w:val="22"/>
                <w:lang w:val="uk-UA"/>
              </w:rPr>
            </w:pPr>
            <w:r w:rsidRPr="00097581">
              <w:rPr>
                <w:color w:val="000000"/>
                <w:sz w:val="22"/>
                <w:szCs w:val="22"/>
                <w:lang w:val="uk-UA"/>
              </w:rPr>
              <w:t>3/4</w:t>
            </w:r>
          </w:p>
        </w:tc>
        <w:tc>
          <w:tcPr>
            <w:tcW w:w="1371"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1,1</w:t>
            </w:r>
          </w:p>
        </w:tc>
        <w:tc>
          <w:tcPr>
            <w:tcW w:w="989"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1,8</w:t>
            </w:r>
          </w:p>
        </w:tc>
        <w:tc>
          <w:tcPr>
            <w:tcW w:w="1832"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17,7</w:t>
            </w:r>
          </w:p>
        </w:tc>
        <w:tc>
          <w:tcPr>
            <w:tcW w:w="1851"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10,0</w:t>
            </w:r>
          </w:p>
        </w:tc>
        <w:tc>
          <w:tcPr>
            <w:tcW w:w="1409"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8,2</w:t>
            </w:r>
          </w:p>
        </w:tc>
      </w:tr>
      <w:tr w:rsidR="00BB22C0" w:rsidRPr="00097581" w:rsidTr="008A1F2B">
        <w:tc>
          <w:tcPr>
            <w:tcW w:w="2118" w:type="dxa"/>
            <w:vAlign w:val="bottom"/>
          </w:tcPr>
          <w:p w:rsidR="00BB22C0" w:rsidRPr="00097581" w:rsidRDefault="00BB22C0" w:rsidP="00A1502E">
            <w:pPr>
              <w:rPr>
                <w:b/>
                <w:color w:val="000000"/>
                <w:sz w:val="22"/>
                <w:szCs w:val="22"/>
                <w:lang w:val="uk-UA"/>
              </w:rPr>
            </w:pPr>
            <w:r w:rsidRPr="00097581">
              <w:rPr>
                <w:b/>
                <w:color w:val="000000"/>
                <w:sz w:val="22"/>
                <w:szCs w:val="22"/>
                <w:lang w:val="uk-UA"/>
              </w:rPr>
              <w:t>average control</w:t>
            </w:r>
          </w:p>
        </w:tc>
        <w:tc>
          <w:tcPr>
            <w:tcW w:w="1371" w:type="dxa"/>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1,2</w:t>
            </w:r>
          </w:p>
        </w:tc>
        <w:tc>
          <w:tcPr>
            <w:tcW w:w="989" w:type="dxa"/>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2</w:t>
            </w:r>
          </w:p>
        </w:tc>
        <w:tc>
          <w:tcPr>
            <w:tcW w:w="1832" w:type="dxa"/>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16,8</w:t>
            </w:r>
          </w:p>
        </w:tc>
        <w:tc>
          <w:tcPr>
            <w:tcW w:w="1851" w:type="dxa"/>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9,2</w:t>
            </w:r>
          </w:p>
        </w:tc>
        <w:tc>
          <w:tcPr>
            <w:tcW w:w="1409" w:type="dxa"/>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8,0</w:t>
            </w:r>
          </w:p>
        </w:tc>
      </w:tr>
      <w:tr w:rsidR="00BB22C0" w:rsidRPr="00097581" w:rsidTr="008A1F2B">
        <w:tc>
          <w:tcPr>
            <w:tcW w:w="2118" w:type="dxa"/>
            <w:vAlign w:val="bottom"/>
          </w:tcPr>
          <w:p w:rsidR="00BB22C0" w:rsidRPr="00097581" w:rsidRDefault="00BB22C0" w:rsidP="00A1502E">
            <w:pPr>
              <w:rPr>
                <w:b/>
                <w:color w:val="000000"/>
                <w:sz w:val="22"/>
                <w:szCs w:val="22"/>
                <w:lang w:val="uk-UA"/>
              </w:rPr>
            </w:pPr>
          </w:p>
        </w:tc>
        <w:tc>
          <w:tcPr>
            <w:tcW w:w="1371" w:type="dxa"/>
            <w:vAlign w:val="bottom"/>
          </w:tcPr>
          <w:p w:rsidR="00BB22C0" w:rsidRPr="00097581" w:rsidRDefault="00BB22C0" w:rsidP="00A1502E">
            <w:pPr>
              <w:jc w:val="center"/>
              <w:rPr>
                <w:b/>
                <w:color w:val="000000"/>
                <w:sz w:val="22"/>
                <w:szCs w:val="22"/>
                <w:lang w:val="uk-UA"/>
              </w:rPr>
            </w:pPr>
          </w:p>
        </w:tc>
        <w:tc>
          <w:tcPr>
            <w:tcW w:w="989" w:type="dxa"/>
            <w:vAlign w:val="bottom"/>
          </w:tcPr>
          <w:p w:rsidR="00BB22C0" w:rsidRPr="00097581" w:rsidRDefault="00BB22C0" w:rsidP="00A1502E">
            <w:pPr>
              <w:jc w:val="center"/>
              <w:rPr>
                <w:b/>
                <w:color w:val="000000"/>
                <w:sz w:val="22"/>
                <w:szCs w:val="22"/>
                <w:lang w:val="uk-UA"/>
              </w:rPr>
            </w:pPr>
          </w:p>
        </w:tc>
        <w:tc>
          <w:tcPr>
            <w:tcW w:w="1832" w:type="dxa"/>
            <w:vAlign w:val="bottom"/>
          </w:tcPr>
          <w:p w:rsidR="00BB22C0" w:rsidRPr="00097581" w:rsidRDefault="00BB22C0" w:rsidP="00A1502E">
            <w:pPr>
              <w:jc w:val="center"/>
              <w:rPr>
                <w:b/>
                <w:color w:val="000000"/>
                <w:sz w:val="22"/>
                <w:szCs w:val="22"/>
                <w:lang w:val="uk-UA"/>
              </w:rPr>
            </w:pPr>
          </w:p>
        </w:tc>
        <w:tc>
          <w:tcPr>
            <w:tcW w:w="1851" w:type="dxa"/>
            <w:vAlign w:val="bottom"/>
          </w:tcPr>
          <w:p w:rsidR="00BB22C0" w:rsidRPr="00097581" w:rsidRDefault="00BB22C0" w:rsidP="00A1502E">
            <w:pPr>
              <w:jc w:val="center"/>
              <w:rPr>
                <w:b/>
                <w:color w:val="000000"/>
                <w:sz w:val="22"/>
                <w:szCs w:val="22"/>
                <w:lang w:val="uk-UA"/>
              </w:rPr>
            </w:pPr>
          </w:p>
        </w:tc>
        <w:tc>
          <w:tcPr>
            <w:tcW w:w="1409" w:type="dxa"/>
            <w:vAlign w:val="bottom"/>
          </w:tcPr>
          <w:p w:rsidR="00BB22C0" w:rsidRPr="00097581" w:rsidRDefault="00BB22C0" w:rsidP="00A1502E">
            <w:pPr>
              <w:jc w:val="center"/>
              <w:rPr>
                <w:b/>
                <w:color w:val="000000"/>
                <w:sz w:val="22"/>
                <w:szCs w:val="22"/>
                <w:lang w:val="uk-UA"/>
              </w:rPr>
            </w:pPr>
          </w:p>
        </w:tc>
      </w:tr>
      <w:tr w:rsidR="00BB22C0" w:rsidRPr="00097581" w:rsidTr="008A1F2B">
        <w:tc>
          <w:tcPr>
            <w:tcW w:w="2118" w:type="dxa"/>
            <w:vAlign w:val="bottom"/>
          </w:tcPr>
          <w:p w:rsidR="00BB22C0" w:rsidRPr="00097581" w:rsidRDefault="00BB22C0" w:rsidP="00A1502E">
            <w:pPr>
              <w:rPr>
                <w:b/>
                <w:color w:val="000000"/>
                <w:sz w:val="22"/>
                <w:szCs w:val="22"/>
                <w:lang w:val="uk-UA"/>
              </w:rPr>
            </w:pPr>
            <w:r w:rsidRPr="00097581">
              <w:rPr>
                <w:b/>
                <w:color w:val="000000"/>
                <w:sz w:val="22"/>
                <w:szCs w:val="22"/>
                <w:lang w:val="uk-UA"/>
              </w:rPr>
              <w:t>Solaris Novihum</w:t>
            </w:r>
          </w:p>
        </w:tc>
        <w:tc>
          <w:tcPr>
            <w:tcW w:w="1371"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 </w:t>
            </w:r>
          </w:p>
        </w:tc>
        <w:tc>
          <w:tcPr>
            <w:tcW w:w="989"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 </w:t>
            </w:r>
          </w:p>
        </w:tc>
        <w:tc>
          <w:tcPr>
            <w:tcW w:w="1832"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 </w:t>
            </w:r>
          </w:p>
        </w:tc>
        <w:tc>
          <w:tcPr>
            <w:tcW w:w="1851"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 </w:t>
            </w:r>
          </w:p>
        </w:tc>
        <w:tc>
          <w:tcPr>
            <w:tcW w:w="1409"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 </w:t>
            </w:r>
          </w:p>
        </w:tc>
      </w:tr>
      <w:tr w:rsidR="00BB22C0" w:rsidRPr="00097581" w:rsidTr="008A1F2B">
        <w:tc>
          <w:tcPr>
            <w:tcW w:w="2118" w:type="dxa"/>
            <w:vAlign w:val="bottom"/>
          </w:tcPr>
          <w:p w:rsidR="00BB22C0" w:rsidRPr="00097581" w:rsidRDefault="00BB22C0" w:rsidP="00A1502E">
            <w:pPr>
              <w:rPr>
                <w:color w:val="000000"/>
                <w:sz w:val="22"/>
                <w:szCs w:val="22"/>
                <w:lang w:val="uk-UA"/>
              </w:rPr>
            </w:pPr>
            <w:r w:rsidRPr="00097581">
              <w:rPr>
                <w:color w:val="000000"/>
                <w:sz w:val="22"/>
                <w:szCs w:val="22"/>
                <w:lang w:val="uk-UA"/>
              </w:rPr>
              <w:t>1/13</w:t>
            </w:r>
          </w:p>
        </w:tc>
        <w:tc>
          <w:tcPr>
            <w:tcW w:w="1371"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1,6</w:t>
            </w:r>
          </w:p>
        </w:tc>
        <w:tc>
          <w:tcPr>
            <w:tcW w:w="989"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2,8</w:t>
            </w:r>
          </w:p>
        </w:tc>
        <w:tc>
          <w:tcPr>
            <w:tcW w:w="1832"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17,3</w:t>
            </w:r>
          </w:p>
        </w:tc>
        <w:tc>
          <w:tcPr>
            <w:tcW w:w="1851"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9,5</w:t>
            </w:r>
          </w:p>
        </w:tc>
        <w:tc>
          <w:tcPr>
            <w:tcW w:w="1409"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9,0</w:t>
            </w:r>
          </w:p>
        </w:tc>
      </w:tr>
      <w:tr w:rsidR="00BB22C0" w:rsidRPr="00097581" w:rsidTr="008A1F2B">
        <w:tc>
          <w:tcPr>
            <w:tcW w:w="2118" w:type="dxa"/>
            <w:vAlign w:val="bottom"/>
          </w:tcPr>
          <w:p w:rsidR="00BB22C0" w:rsidRPr="00097581" w:rsidRDefault="00BB22C0" w:rsidP="00A1502E">
            <w:pPr>
              <w:rPr>
                <w:b/>
                <w:color w:val="000000"/>
                <w:sz w:val="22"/>
                <w:szCs w:val="22"/>
                <w:lang w:val="uk-UA"/>
              </w:rPr>
            </w:pPr>
            <w:r w:rsidRPr="00097581">
              <w:rPr>
                <w:b/>
                <w:color w:val="000000"/>
                <w:sz w:val="22"/>
                <w:szCs w:val="22"/>
                <w:lang w:val="uk-UA"/>
              </w:rPr>
              <w:t>average Novihum</w:t>
            </w:r>
          </w:p>
        </w:tc>
        <w:tc>
          <w:tcPr>
            <w:tcW w:w="1371" w:type="dxa"/>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1,6</w:t>
            </w:r>
          </w:p>
        </w:tc>
        <w:tc>
          <w:tcPr>
            <w:tcW w:w="989" w:type="dxa"/>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2,8</w:t>
            </w:r>
          </w:p>
        </w:tc>
        <w:tc>
          <w:tcPr>
            <w:tcW w:w="1832" w:type="dxa"/>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17,3</w:t>
            </w:r>
          </w:p>
        </w:tc>
        <w:tc>
          <w:tcPr>
            <w:tcW w:w="1851" w:type="dxa"/>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9,5</w:t>
            </w:r>
          </w:p>
        </w:tc>
        <w:tc>
          <w:tcPr>
            <w:tcW w:w="1409" w:type="dxa"/>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9,0</w:t>
            </w:r>
          </w:p>
        </w:tc>
      </w:tr>
    </w:tbl>
    <w:p w:rsidR="00D41DD1" w:rsidRDefault="00D41DD1" w:rsidP="00A1502E">
      <w:pPr>
        <w:jc w:val="center"/>
        <w:rPr>
          <w:sz w:val="22"/>
          <w:szCs w:val="22"/>
          <w:lang w:val="uk-UA"/>
        </w:rPr>
      </w:pPr>
    </w:p>
    <w:p w:rsidR="00BB22C0" w:rsidRPr="00097581" w:rsidRDefault="00EE17A0" w:rsidP="00A1502E">
      <w:pPr>
        <w:jc w:val="center"/>
        <w:rPr>
          <w:sz w:val="22"/>
          <w:szCs w:val="22"/>
          <w:lang w:val="uk-UA"/>
        </w:rPr>
      </w:pPr>
      <w:r w:rsidRPr="00097581">
        <w:rPr>
          <w:sz w:val="22"/>
          <w:szCs w:val="22"/>
          <w:lang w:val="uk-UA"/>
        </w:rPr>
        <w:t>Table3.</w:t>
      </w:r>
      <w:r w:rsidR="00BB22C0" w:rsidRPr="00097581">
        <w:rPr>
          <w:sz w:val="22"/>
          <w:szCs w:val="22"/>
          <w:lang w:val="uk-UA"/>
        </w:rPr>
        <w:t xml:space="preserve"> Phytosanitary state after 5 years</w:t>
      </w:r>
    </w:p>
    <w:tbl>
      <w:tblPr>
        <w:tblStyle w:val="ac"/>
        <w:tblW w:w="0" w:type="auto"/>
        <w:tblLook w:val="04A0" w:firstRow="1" w:lastRow="0" w:firstColumn="1" w:lastColumn="0" w:noHBand="0" w:noVBand="1"/>
      </w:tblPr>
      <w:tblGrid>
        <w:gridCol w:w="2102"/>
        <w:gridCol w:w="1867"/>
        <w:gridCol w:w="1223"/>
        <w:gridCol w:w="1210"/>
        <w:gridCol w:w="1472"/>
        <w:gridCol w:w="1416"/>
      </w:tblGrid>
      <w:tr w:rsidR="00BB22C0" w:rsidRPr="00097581" w:rsidTr="008A1F2B">
        <w:tc>
          <w:tcPr>
            <w:tcW w:w="2168" w:type="dxa"/>
          </w:tcPr>
          <w:p w:rsidR="00BB22C0" w:rsidRPr="00097581" w:rsidRDefault="00BB22C0" w:rsidP="00A1502E">
            <w:pPr>
              <w:rPr>
                <w:b/>
                <w:bCs/>
                <w:color w:val="000000"/>
                <w:sz w:val="22"/>
                <w:szCs w:val="22"/>
                <w:lang w:val="uk-UA"/>
              </w:rPr>
            </w:pPr>
            <w:r w:rsidRPr="00097581">
              <w:rPr>
                <w:b/>
                <w:bCs/>
                <w:color w:val="000000"/>
                <w:sz w:val="22"/>
                <w:szCs w:val="22"/>
                <w:lang w:val="uk-UA"/>
              </w:rPr>
              <w:t>Variant / Plant</w:t>
            </w:r>
          </w:p>
        </w:tc>
        <w:tc>
          <w:tcPr>
            <w:tcW w:w="1925" w:type="dxa"/>
          </w:tcPr>
          <w:p w:rsidR="00BB22C0" w:rsidRPr="00097581" w:rsidRDefault="00BB22C0" w:rsidP="00A1502E">
            <w:pPr>
              <w:jc w:val="center"/>
              <w:rPr>
                <w:b/>
                <w:bCs/>
                <w:color w:val="000000"/>
                <w:sz w:val="22"/>
                <w:szCs w:val="22"/>
                <w:lang w:val="uk-UA"/>
              </w:rPr>
            </w:pPr>
            <w:r w:rsidRPr="00097581">
              <w:rPr>
                <w:b/>
                <w:bCs/>
                <w:color w:val="000000"/>
                <w:sz w:val="22"/>
                <w:szCs w:val="22"/>
                <w:lang w:val="uk-UA"/>
              </w:rPr>
              <w:t>Titer</w:t>
            </w:r>
          </w:p>
          <w:p w:rsidR="00BB22C0" w:rsidRPr="00097581" w:rsidRDefault="00BB22C0" w:rsidP="00A1502E">
            <w:pPr>
              <w:jc w:val="center"/>
              <w:rPr>
                <w:b/>
                <w:bCs/>
                <w:color w:val="000000"/>
                <w:sz w:val="22"/>
                <w:szCs w:val="22"/>
                <w:lang w:val="uk-UA"/>
              </w:rPr>
            </w:pPr>
            <w:r w:rsidRPr="00097581">
              <w:rPr>
                <w:b/>
                <w:bCs/>
                <w:color w:val="000000"/>
                <w:sz w:val="22"/>
                <w:szCs w:val="22"/>
                <w:lang w:val="uk-UA"/>
              </w:rPr>
              <w:t>bacteria and fungi</w:t>
            </w:r>
          </w:p>
        </w:tc>
        <w:tc>
          <w:tcPr>
            <w:tcW w:w="2493" w:type="dxa"/>
            <w:gridSpan w:val="2"/>
          </w:tcPr>
          <w:p w:rsidR="00BB22C0" w:rsidRPr="00097581" w:rsidRDefault="00BB22C0" w:rsidP="00A1502E">
            <w:pPr>
              <w:jc w:val="center"/>
              <w:rPr>
                <w:b/>
                <w:bCs/>
                <w:color w:val="000000"/>
                <w:sz w:val="22"/>
                <w:szCs w:val="22"/>
                <w:lang w:val="uk-UA"/>
              </w:rPr>
            </w:pPr>
            <w:r w:rsidRPr="00097581">
              <w:rPr>
                <w:b/>
                <w:bCs/>
                <w:color w:val="000000"/>
                <w:sz w:val="22"/>
                <w:szCs w:val="22"/>
                <w:lang w:val="uk-UA"/>
              </w:rPr>
              <w:t>non-pathogenic             bacteria and fungi</w:t>
            </w:r>
          </w:p>
        </w:tc>
        <w:tc>
          <w:tcPr>
            <w:tcW w:w="2984" w:type="dxa"/>
            <w:gridSpan w:val="2"/>
          </w:tcPr>
          <w:p w:rsidR="00BB22C0" w:rsidRPr="00097581" w:rsidRDefault="00BB22C0" w:rsidP="00A1502E">
            <w:pPr>
              <w:jc w:val="center"/>
              <w:rPr>
                <w:b/>
                <w:bCs/>
                <w:color w:val="000000"/>
                <w:sz w:val="22"/>
                <w:szCs w:val="22"/>
                <w:lang w:val="uk-UA"/>
              </w:rPr>
            </w:pPr>
            <w:r w:rsidRPr="00097581">
              <w:rPr>
                <w:b/>
                <w:bCs/>
                <w:color w:val="000000"/>
                <w:sz w:val="22"/>
                <w:szCs w:val="22"/>
                <w:lang w:val="uk-UA"/>
              </w:rPr>
              <w:t>pathogen                                 bacteria and fungi</w:t>
            </w:r>
          </w:p>
        </w:tc>
      </w:tr>
      <w:tr w:rsidR="00BB22C0" w:rsidRPr="00097581" w:rsidTr="008A1F2B">
        <w:tc>
          <w:tcPr>
            <w:tcW w:w="2168" w:type="dxa"/>
          </w:tcPr>
          <w:p w:rsidR="00BB22C0" w:rsidRPr="00097581" w:rsidRDefault="00BB22C0" w:rsidP="00A1502E">
            <w:pPr>
              <w:rPr>
                <w:b/>
                <w:sz w:val="22"/>
                <w:szCs w:val="22"/>
                <w:lang w:val="uk-UA"/>
              </w:rPr>
            </w:pPr>
          </w:p>
        </w:tc>
        <w:tc>
          <w:tcPr>
            <w:tcW w:w="1925" w:type="dxa"/>
          </w:tcPr>
          <w:p w:rsidR="00BB22C0" w:rsidRPr="00097581" w:rsidRDefault="00BB22C0" w:rsidP="00A1502E">
            <w:pPr>
              <w:jc w:val="center"/>
              <w:rPr>
                <w:sz w:val="22"/>
                <w:szCs w:val="22"/>
                <w:lang w:val="uk-UA"/>
              </w:rPr>
            </w:pPr>
            <w:r w:rsidRPr="00097581">
              <w:rPr>
                <w:sz w:val="22"/>
                <w:szCs w:val="22"/>
                <w:lang w:val="uk-UA"/>
              </w:rPr>
              <w:t>Mio. CFU/g</w:t>
            </w:r>
          </w:p>
        </w:tc>
        <w:tc>
          <w:tcPr>
            <w:tcW w:w="1250" w:type="dxa"/>
          </w:tcPr>
          <w:p w:rsidR="00BB22C0" w:rsidRPr="00097581" w:rsidRDefault="00BB22C0" w:rsidP="00A1502E">
            <w:pPr>
              <w:jc w:val="center"/>
              <w:rPr>
                <w:sz w:val="22"/>
                <w:szCs w:val="22"/>
                <w:lang w:val="uk-UA"/>
              </w:rPr>
            </w:pPr>
            <w:r w:rsidRPr="00097581">
              <w:rPr>
                <w:sz w:val="22"/>
                <w:szCs w:val="22"/>
                <w:lang w:val="uk-UA"/>
              </w:rPr>
              <w:t>Mio. CFU/g</w:t>
            </w:r>
          </w:p>
        </w:tc>
        <w:tc>
          <w:tcPr>
            <w:tcW w:w="1243" w:type="dxa"/>
          </w:tcPr>
          <w:p w:rsidR="00BB22C0" w:rsidRPr="00097581" w:rsidRDefault="00BB22C0" w:rsidP="00A1502E">
            <w:pPr>
              <w:jc w:val="center"/>
              <w:rPr>
                <w:sz w:val="22"/>
                <w:szCs w:val="22"/>
                <w:lang w:val="uk-UA"/>
              </w:rPr>
            </w:pPr>
            <w:r w:rsidRPr="00097581">
              <w:rPr>
                <w:sz w:val="22"/>
                <w:szCs w:val="22"/>
                <w:lang w:val="uk-UA"/>
              </w:rPr>
              <w:t>%</w:t>
            </w:r>
          </w:p>
        </w:tc>
        <w:tc>
          <w:tcPr>
            <w:tcW w:w="1515" w:type="dxa"/>
          </w:tcPr>
          <w:p w:rsidR="00BB22C0" w:rsidRPr="00097581" w:rsidRDefault="00BB22C0" w:rsidP="00A1502E">
            <w:pPr>
              <w:jc w:val="center"/>
              <w:rPr>
                <w:sz w:val="22"/>
                <w:szCs w:val="22"/>
                <w:lang w:val="uk-UA"/>
              </w:rPr>
            </w:pPr>
            <w:r w:rsidRPr="00097581">
              <w:rPr>
                <w:sz w:val="22"/>
                <w:szCs w:val="22"/>
                <w:lang w:val="uk-UA"/>
              </w:rPr>
              <w:t>Mio. CFU/g</w:t>
            </w:r>
          </w:p>
        </w:tc>
        <w:tc>
          <w:tcPr>
            <w:tcW w:w="1469" w:type="dxa"/>
          </w:tcPr>
          <w:p w:rsidR="00BB22C0" w:rsidRPr="00097581" w:rsidRDefault="00BB22C0" w:rsidP="00A1502E">
            <w:pPr>
              <w:jc w:val="center"/>
              <w:rPr>
                <w:sz w:val="22"/>
                <w:szCs w:val="22"/>
                <w:lang w:val="uk-UA"/>
              </w:rPr>
            </w:pPr>
            <w:r w:rsidRPr="00097581">
              <w:rPr>
                <w:sz w:val="22"/>
                <w:szCs w:val="22"/>
                <w:lang w:val="uk-UA"/>
              </w:rPr>
              <w:t>%</w:t>
            </w:r>
          </w:p>
        </w:tc>
      </w:tr>
      <w:tr w:rsidR="00BB22C0" w:rsidRPr="00097581" w:rsidTr="008A1F2B">
        <w:tc>
          <w:tcPr>
            <w:tcW w:w="2168" w:type="dxa"/>
            <w:vAlign w:val="bottom"/>
          </w:tcPr>
          <w:p w:rsidR="00BB22C0" w:rsidRPr="00097581" w:rsidRDefault="00BB22C0" w:rsidP="00A1502E">
            <w:pPr>
              <w:rPr>
                <w:b/>
                <w:color w:val="000000"/>
                <w:sz w:val="22"/>
                <w:szCs w:val="22"/>
                <w:lang w:val="uk-UA"/>
              </w:rPr>
            </w:pPr>
            <w:r w:rsidRPr="00097581">
              <w:rPr>
                <w:b/>
                <w:color w:val="000000"/>
                <w:sz w:val="22"/>
                <w:szCs w:val="22"/>
                <w:lang w:val="uk-UA"/>
              </w:rPr>
              <w:t>Cabernet control</w:t>
            </w:r>
          </w:p>
        </w:tc>
        <w:tc>
          <w:tcPr>
            <w:tcW w:w="1925" w:type="dxa"/>
          </w:tcPr>
          <w:p w:rsidR="00BB22C0" w:rsidRPr="00097581" w:rsidRDefault="00BB22C0" w:rsidP="00A1502E">
            <w:pPr>
              <w:jc w:val="both"/>
              <w:rPr>
                <w:b/>
                <w:sz w:val="22"/>
                <w:szCs w:val="22"/>
                <w:lang w:val="uk-UA"/>
              </w:rPr>
            </w:pPr>
          </w:p>
        </w:tc>
        <w:tc>
          <w:tcPr>
            <w:tcW w:w="1250" w:type="dxa"/>
          </w:tcPr>
          <w:p w:rsidR="00BB22C0" w:rsidRPr="00097581" w:rsidRDefault="00BB22C0" w:rsidP="00A1502E">
            <w:pPr>
              <w:jc w:val="both"/>
              <w:rPr>
                <w:b/>
                <w:sz w:val="22"/>
                <w:szCs w:val="22"/>
                <w:lang w:val="uk-UA"/>
              </w:rPr>
            </w:pPr>
          </w:p>
        </w:tc>
        <w:tc>
          <w:tcPr>
            <w:tcW w:w="1243" w:type="dxa"/>
          </w:tcPr>
          <w:p w:rsidR="00BB22C0" w:rsidRPr="00097581" w:rsidRDefault="00BB22C0" w:rsidP="00A1502E">
            <w:pPr>
              <w:jc w:val="both"/>
              <w:rPr>
                <w:b/>
                <w:sz w:val="22"/>
                <w:szCs w:val="22"/>
                <w:lang w:val="uk-UA"/>
              </w:rPr>
            </w:pPr>
          </w:p>
        </w:tc>
        <w:tc>
          <w:tcPr>
            <w:tcW w:w="1515" w:type="dxa"/>
          </w:tcPr>
          <w:p w:rsidR="00BB22C0" w:rsidRPr="00097581" w:rsidRDefault="00BB22C0" w:rsidP="00A1502E">
            <w:pPr>
              <w:jc w:val="both"/>
              <w:rPr>
                <w:b/>
                <w:sz w:val="22"/>
                <w:szCs w:val="22"/>
                <w:lang w:val="uk-UA"/>
              </w:rPr>
            </w:pPr>
          </w:p>
        </w:tc>
        <w:tc>
          <w:tcPr>
            <w:tcW w:w="1469" w:type="dxa"/>
          </w:tcPr>
          <w:p w:rsidR="00BB22C0" w:rsidRPr="00097581" w:rsidRDefault="00BB22C0" w:rsidP="00A1502E">
            <w:pPr>
              <w:jc w:val="both"/>
              <w:rPr>
                <w:b/>
                <w:sz w:val="22"/>
                <w:szCs w:val="22"/>
                <w:lang w:val="uk-UA"/>
              </w:rPr>
            </w:pPr>
          </w:p>
        </w:tc>
      </w:tr>
      <w:tr w:rsidR="00BB22C0" w:rsidRPr="00097581" w:rsidTr="008A1F2B">
        <w:tc>
          <w:tcPr>
            <w:tcW w:w="2168" w:type="dxa"/>
            <w:vAlign w:val="bottom"/>
          </w:tcPr>
          <w:p w:rsidR="00BB22C0" w:rsidRPr="00097581" w:rsidRDefault="00BB22C0" w:rsidP="00A1502E">
            <w:pPr>
              <w:rPr>
                <w:color w:val="000000"/>
                <w:sz w:val="22"/>
                <w:szCs w:val="22"/>
                <w:lang w:val="uk-UA"/>
              </w:rPr>
            </w:pPr>
            <w:r w:rsidRPr="00097581">
              <w:rPr>
                <w:color w:val="000000"/>
                <w:sz w:val="22"/>
                <w:szCs w:val="22"/>
                <w:lang w:val="uk-UA"/>
              </w:rPr>
              <w:t>0/4</w:t>
            </w:r>
          </w:p>
        </w:tc>
        <w:tc>
          <w:tcPr>
            <w:tcW w:w="1925"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171,8</w:t>
            </w:r>
          </w:p>
        </w:tc>
        <w:tc>
          <w:tcPr>
            <w:tcW w:w="1250"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157,1</w:t>
            </w:r>
          </w:p>
        </w:tc>
        <w:tc>
          <w:tcPr>
            <w:tcW w:w="1243"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91,7</w:t>
            </w:r>
          </w:p>
        </w:tc>
        <w:tc>
          <w:tcPr>
            <w:tcW w:w="1515"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14,2</w:t>
            </w:r>
          </w:p>
        </w:tc>
        <w:tc>
          <w:tcPr>
            <w:tcW w:w="1469"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8,2</w:t>
            </w:r>
          </w:p>
        </w:tc>
      </w:tr>
      <w:tr w:rsidR="00BB22C0" w:rsidRPr="00097581" w:rsidTr="008A1F2B">
        <w:tc>
          <w:tcPr>
            <w:tcW w:w="2168" w:type="dxa"/>
            <w:vAlign w:val="bottom"/>
          </w:tcPr>
          <w:p w:rsidR="00BB22C0" w:rsidRPr="00097581" w:rsidRDefault="00BB22C0" w:rsidP="00A1502E">
            <w:pPr>
              <w:rPr>
                <w:color w:val="000000"/>
                <w:sz w:val="22"/>
                <w:szCs w:val="22"/>
                <w:lang w:val="uk-UA"/>
              </w:rPr>
            </w:pPr>
            <w:r w:rsidRPr="00097581">
              <w:rPr>
                <w:color w:val="000000"/>
                <w:sz w:val="22"/>
                <w:szCs w:val="22"/>
                <w:lang w:val="uk-UA"/>
              </w:rPr>
              <w:t>3/6</w:t>
            </w:r>
          </w:p>
        </w:tc>
        <w:tc>
          <w:tcPr>
            <w:tcW w:w="1925"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256,0</w:t>
            </w:r>
          </w:p>
        </w:tc>
        <w:tc>
          <w:tcPr>
            <w:tcW w:w="1250"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166,0</w:t>
            </w:r>
          </w:p>
        </w:tc>
        <w:tc>
          <w:tcPr>
            <w:tcW w:w="1243"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64,9</w:t>
            </w:r>
          </w:p>
        </w:tc>
        <w:tc>
          <w:tcPr>
            <w:tcW w:w="1515"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90,0</w:t>
            </w:r>
          </w:p>
        </w:tc>
        <w:tc>
          <w:tcPr>
            <w:tcW w:w="1469"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35,2</w:t>
            </w:r>
          </w:p>
        </w:tc>
      </w:tr>
      <w:tr w:rsidR="00BB22C0" w:rsidRPr="00097581" w:rsidTr="008A1F2B">
        <w:tc>
          <w:tcPr>
            <w:tcW w:w="2168" w:type="dxa"/>
            <w:vAlign w:val="bottom"/>
          </w:tcPr>
          <w:p w:rsidR="00BB22C0" w:rsidRPr="00097581" w:rsidRDefault="00BB22C0" w:rsidP="00A1502E">
            <w:pPr>
              <w:rPr>
                <w:b/>
                <w:color w:val="000000"/>
                <w:sz w:val="22"/>
                <w:szCs w:val="22"/>
                <w:lang w:val="uk-UA"/>
              </w:rPr>
            </w:pPr>
            <w:r w:rsidRPr="00097581">
              <w:rPr>
                <w:b/>
                <w:color w:val="000000"/>
                <w:sz w:val="22"/>
                <w:szCs w:val="22"/>
                <w:lang w:val="uk-UA"/>
              </w:rPr>
              <w:t>average control</w:t>
            </w:r>
          </w:p>
        </w:tc>
        <w:tc>
          <w:tcPr>
            <w:tcW w:w="1925" w:type="dxa"/>
            <w:shd w:val="clear" w:color="auto" w:fill="auto"/>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213,9</w:t>
            </w:r>
          </w:p>
        </w:tc>
        <w:tc>
          <w:tcPr>
            <w:tcW w:w="1250" w:type="dxa"/>
            <w:shd w:val="clear" w:color="auto" w:fill="auto"/>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161,5</w:t>
            </w:r>
          </w:p>
        </w:tc>
        <w:tc>
          <w:tcPr>
            <w:tcW w:w="1243" w:type="dxa"/>
            <w:shd w:val="clear" w:color="auto" w:fill="auto"/>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78,3</w:t>
            </w:r>
          </w:p>
        </w:tc>
        <w:tc>
          <w:tcPr>
            <w:tcW w:w="1515" w:type="dxa"/>
            <w:shd w:val="clear" w:color="auto" w:fill="auto"/>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52,1</w:t>
            </w:r>
          </w:p>
        </w:tc>
        <w:tc>
          <w:tcPr>
            <w:tcW w:w="1469" w:type="dxa"/>
            <w:shd w:val="clear" w:color="auto" w:fill="auto"/>
            <w:vAlign w:val="bottom"/>
          </w:tcPr>
          <w:p w:rsidR="00BB22C0" w:rsidRPr="00097581" w:rsidRDefault="00BB22C0" w:rsidP="00A1502E">
            <w:pPr>
              <w:jc w:val="center"/>
              <w:rPr>
                <w:b/>
                <w:i/>
                <w:color w:val="000000"/>
                <w:sz w:val="22"/>
                <w:szCs w:val="22"/>
                <w:lang w:val="uk-UA"/>
              </w:rPr>
            </w:pPr>
            <w:r w:rsidRPr="00097581">
              <w:rPr>
                <w:b/>
                <w:i/>
                <w:sz w:val="22"/>
                <w:szCs w:val="22"/>
                <w:lang w:val="uk-UA"/>
              </w:rPr>
              <w:t>21,7</w:t>
            </w:r>
          </w:p>
        </w:tc>
      </w:tr>
      <w:tr w:rsidR="00BB22C0" w:rsidRPr="00097581" w:rsidTr="008A1F2B">
        <w:tc>
          <w:tcPr>
            <w:tcW w:w="2168" w:type="dxa"/>
            <w:vAlign w:val="bottom"/>
          </w:tcPr>
          <w:p w:rsidR="00BB22C0" w:rsidRPr="00097581" w:rsidRDefault="00BB22C0" w:rsidP="00A1502E">
            <w:pPr>
              <w:rPr>
                <w:color w:val="000000"/>
                <w:sz w:val="22"/>
                <w:szCs w:val="22"/>
                <w:lang w:val="uk-UA"/>
              </w:rPr>
            </w:pPr>
          </w:p>
        </w:tc>
        <w:tc>
          <w:tcPr>
            <w:tcW w:w="1925" w:type="dxa"/>
            <w:shd w:val="clear" w:color="auto" w:fill="auto"/>
          </w:tcPr>
          <w:p w:rsidR="00BB22C0" w:rsidRPr="00097581" w:rsidRDefault="00BB22C0" w:rsidP="00A1502E">
            <w:pPr>
              <w:jc w:val="center"/>
              <w:rPr>
                <w:color w:val="000000"/>
                <w:sz w:val="22"/>
                <w:szCs w:val="22"/>
                <w:lang w:val="uk-UA"/>
              </w:rPr>
            </w:pPr>
          </w:p>
        </w:tc>
        <w:tc>
          <w:tcPr>
            <w:tcW w:w="1250" w:type="dxa"/>
            <w:shd w:val="clear" w:color="auto" w:fill="auto"/>
          </w:tcPr>
          <w:p w:rsidR="00BB22C0" w:rsidRPr="00097581" w:rsidRDefault="00BB22C0" w:rsidP="00A1502E">
            <w:pPr>
              <w:jc w:val="center"/>
              <w:rPr>
                <w:color w:val="000000"/>
                <w:sz w:val="22"/>
                <w:szCs w:val="22"/>
                <w:lang w:val="uk-UA"/>
              </w:rPr>
            </w:pPr>
          </w:p>
        </w:tc>
        <w:tc>
          <w:tcPr>
            <w:tcW w:w="1243" w:type="dxa"/>
            <w:shd w:val="clear" w:color="auto" w:fill="auto"/>
          </w:tcPr>
          <w:p w:rsidR="00BB22C0" w:rsidRPr="00097581" w:rsidRDefault="00BB22C0" w:rsidP="00A1502E">
            <w:pPr>
              <w:jc w:val="center"/>
              <w:rPr>
                <w:color w:val="000000"/>
                <w:sz w:val="22"/>
                <w:szCs w:val="22"/>
                <w:lang w:val="uk-UA"/>
              </w:rPr>
            </w:pPr>
          </w:p>
        </w:tc>
        <w:tc>
          <w:tcPr>
            <w:tcW w:w="1515" w:type="dxa"/>
            <w:shd w:val="clear" w:color="auto" w:fill="auto"/>
          </w:tcPr>
          <w:p w:rsidR="00BB22C0" w:rsidRPr="00097581" w:rsidRDefault="00BB22C0" w:rsidP="00A1502E">
            <w:pPr>
              <w:jc w:val="center"/>
              <w:rPr>
                <w:color w:val="000000"/>
                <w:sz w:val="22"/>
                <w:szCs w:val="22"/>
                <w:lang w:val="uk-UA"/>
              </w:rPr>
            </w:pPr>
          </w:p>
        </w:tc>
        <w:tc>
          <w:tcPr>
            <w:tcW w:w="1469" w:type="dxa"/>
            <w:shd w:val="clear" w:color="auto" w:fill="auto"/>
          </w:tcPr>
          <w:p w:rsidR="00BB22C0" w:rsidRPr="00097581" w:rsidRDefault="00BB22C0" w:rsidP="00A1502E">
            <w:pPr>
              <w:jc w:val="center"/>
              <w:rPr>
                <w:color w:val="000000"/>
                <w:sz w:val="22"/>
                <w:szCs w:val="22"/>
                <w:lang w:val="uk-UA"/>
              </w:rPr>
            </w:pPr>
          </w:p>
        </w:tc>
      </w:tr>
      <w:tr w:rsidR="00BB22C0" w:rsidRPr="00097581" w:rsidTr="008A1F2B">
        <w:tc>
          <w:tcPr>
            <w:tcW w:w="2168" w:type="dxa"/>
            <w:vAlign w:val="bottom"/>
          </w:tcPr>
          <w:p w:rsidR="00BB22C0" w:rsidRPr="00097581" w:rsidRDefault="00BB22C0" w:rsidP="00A1502E">
            <w:pPr>
              <w:rPr>
                <w:b/>
                <w:color w:val="000000"/>
                <w:sz w:val="22"/>
                <w:szCs w:val="22"/>
                <w:lang w:val="uk-UA"/>
              </w:rPr>
            </w:pPr>
            <w:r w:rsidRPr="00097581">
              <w:rPr>
                <w:b/>
                <w:color w:val="000000"/>
                <w:sz w:val="22"/>
                <w:szCs w:val="22"/>
                <w:lang w:val="uk-UA"/>
              </w:rPr>
              <w:t>Cabernet Novihum</w:t>
            </w:r>
          </w:p>
        </w:tc>
        <w:tc>
          <w:tcPr>
            <w:tcW w:w="1925" w:type="dxa"/>
            <w:shd w:val="clear" w:color="auto" w:fill="auto"/>
          </w:tcPr>
          <w:p w:rsidR="00BB22C0" w:rsidRPr="00097581" w:rsidRDefault="00BB22C0" w:rsidP="00A1502E">
            <w:pPr>
              <w:jc w:val="center"/>
              <w:rPr>
                <w:color w:val="000000"/>
                <w:sz w:val="22"/>
                <w:szCs w:val="22"/>
                <w:lang w:val="uk-UA"/>
              </w:rPr>
            </w:pPr>
          </w:p>
        </w:tc>
        <w:tc>
          <w:tcPr>
            <w:tcW w:w="1250" w:type="dxa"/>
            <w:shd w:val="clear" w:color="auto" w:fill="auto"/>
          </w:tcPr>
          <w:p w:rsidR="00BB22C0" w:rsidRPr="00097581" w:rsidRDefault="00BB22C0" w:rsidP="00A1502E">
            <w:pPr>
              <w:jc w:val="center"/>
              <w:rPr>
                <w:color w:val="000000"/>
                <w:sz w:val="22"/>
                <w:szCs w:val="22"/>
                <w:lang w:val="uk-UA"/>
              </w:rPr>
            </w:pPr>
          </w:p>
        </w:tc>
        <w:tc>
          <w:tcPr>
            <w:tcW w:w="1243" w:type="dxa"/>
            <w:shd w:val="clear" w:color="auto" w:fill="auto"/>
          </w:tcPr>
          <w:p w:rsidR="00BB22C0" w:rsidRPr="00097581" w:rsidRDefault="00BB22C0" w:rsidP="00A1502E">
            <w:pPr>
              <w:jc w:val="center"/>
              <w:rPr>
                <w:color w:val="000000"/>
                <w:sz w:val="22"/>
                <w:szCs w:val="22"/>
                <w:lang w:val="uk-UA"/>
              </w:rPr>
            </w:pPr>
          </w:p>
        </w:tc>
        <w:tc>
          <w:tcPr>
            <w:tcW w:w="1515" w:type="dxa"/>
            <w:shd w:val="clear" w:color="auto" w:fill="auto"/>
          </w:tcPr>
          <w:p w:rsidR="00BB22C0" w:rsidRPr="00097581" w:rsidRDefault="00BB22C0" w:rsidP="00A1502E">
            <w:pPr>
              <w:jc w:val="center"/>
              <w:rPr>
                <w:color w:val="000000"/>
                <w:sz w:val="22"/>
                <w:szCs w:val="22"/>
                <w:lang w:val="uk-UA"/>
              </w:rPr>
            </w:pPr>
          </w:p>
        </w:tc>
        <w:tc>
          <w:tcPr>
            <w:tcW w:w="1469" w:type="dxa"/>
            <w:shd w:val="clear" w:color="auto" w:fill="auto"/>
          </w:tcPr>
          <w:p w:rsidR="00BB22C0" w:rsidRPr="00097581" w:rsidRDefault="00BB22C0" w:rsidP="00A1502E">
            <w:pPr>
              <w:jc w:val="center"/>
              <w:rPr>
                <w:color w:val="000000"/>
                <w:sz w:val="22"/>
                <w:szCs w:val="22"/>
                <w:lang w:val="uk-UA"/>
              </w:rPr>
            </w:pPr>
          </w:p>
        </w:tc>
      </w:tr>
      <w:tr w:rsidR="00BB22C0" w:rsidRPr="00097581" w:rsidTr="008A1F2B">
        <w:tc>
          <w:tcPr>
            <w:tcW w:w="2168" w:type="dxa"/>
            <w:vAlign w:val="bottom"/>
          </w:tcPr>
          <w:p w:rsidR="00BB22C0" w:rsidRPr="00097581" w:rsidRDefault="00BB22C0" w:rsidP="00A1502E">
            <w:pPr>
              <w:rPr>
                <w:color w:val="000000"/>
                <w:sz w:val="22"/>
                <w:szCs w:val="22"/>
                <w:lang w:val="uk-UA"/>
              </w:rPr>
            </w:pPr>
            <w:r w:rsidRPr="00097581">
              <w:rPr>
                <w:color w:val="000000"/>
                <w:sz w:val="22"/>
                <w:szCs w:val="22"/>
                <w:lang w:val="uk-UA"/>
              </w:rPr>
              <w:t>2/10</w:t>
            </w:r>
          </w:p>
        </w:tc>
        <w:tc>
          <w:tcPr>
            <w:tcW w:w="1925"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14,8</w:t>
            </w:r>
          </w:p>
        </w:tc>
        <w:tc>
          <w:tcPr>
            <w:tcW w:w="1250"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14,6</w:t>
            </w:r>
          </w:p>
        </w:tc>
        <w:tc>
          <w:tcPr>
            <w:tcW w:w="1243"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98,7</w:t>
            </w:r>
          </w:p>
        </w:tc>
        <w:tc>
          <w:tcPr>
            <w:tcW w:w="1515"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2,0</w:t>
            </w:r>
          </w:p>
        </w:tc>
        <w:tc>
          <w:tcPr>
            <w:tcW w:w="1469"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1,4</w:t>
            </w:r>
          </w:p>
        </w:tc>
      </w:tr>
      <w:tr w:rsidR="00BB22C0" w:rsidRPr="00097581" w:rsidTr="008A1F2B">
        <w:tc>
          <w:tcPr>
            <w:tcW w:w="2168" w:type="dxa"/>
            <w:vAlign w:val="bottom"/>
          </w:tcPr>
          <w:p w:rsidR="00BB22C0" w:rsidRPr="00097581" w:rsidRDefault="00BB22C0" w:rsidP="00A1502E">
            <w:pPr>
              <w:rPr>
                <w:color w:val="000000"/>
                <w:sz w:val="22"/>
                <w:szCs w:val="22"/>
                <w:lang w:val="uk-UA"/>
              </w:rPr>
            </w:pPr>
            <w:r w:rsidRPr="00097581">
              <w:rPr>
                <w:color w:val="000000"/>
                <w:sz w:val="22"/>
                <w:szCs w:val="22"/>
                <w:lang w:val="uk-UA"/>
              </w:rPr>
              <w:t>1/28</w:t>
            </w:r>
          </w:p>
        </w:tc>
        <w:tc>
          <w:tcPr>
            <w:tcW w:w="1925"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3,1</w:t>
            </w:r>
          </w:p>
        </w:tc>
        <w:tc>
          <w:tcPr>
            <w:tcW w:w="1250"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3,1</w:t>
            </w:r>
          </w:p>
        </w:tc>
        <w:tc>
          <w:tcPr>
            <w:tcW w:w="1243"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100,0</w:t>
            </w:r>
          </w:p>
        </w:tc>
        <w:tc>
          <w:tcPr>
            <w:tcW w:w="1515"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0,0</w:t>
            </w:r>
          </w:p>
        </w:tc>
        <w:tc>
          <w:tcPr>
            <w:tcW w:w="1469"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0,0</w:t>
            </w:r>
          </w:p>
        </w:tc>
      </w:tr>
      <w:tr w:rsidR="00BB22C0" w:rsidRPr="00097581" w:rsidTr="008A1F2B">
        <w:tc>
          <w:tcPr>
            <w:tcW w:w="2168" w:type="dxa"/>
            <w:vAlign w:val="bottom"/>
          </w:tcPr>
          <w:p w:rsidR="00BB22C0" w:rsidRPr="00097581" w:rsidRDefault="00BB22C0" w:rsidP="00A1502E">
            <w:pPr>
              <w:rPr>
                <w:b/>
                <w:color w:val="000000"/>
                <w:sz w:val="22"/>
                <w:szCs w:val="22"/>
                <w:lang w:val="uk-UA"/>
              </w:rPr>
            </w:pPr>
            <w:r w:rsidRPr="00097581">
              <w:rPr>
                <w:b/>
                <w:color w:val="000000"/>
                <w:sz w:val="22"/>
                <w:szCs w:val="22"/>
                <w:lang w:val="uk-UA"/>
              </w:rPr>
              <w:t>average Novihum</w:t>
            </w:r>
          </w:p>
        </w:tc>
        <w:tc>
          <w:tcPr>
            <w:tcW w:w="1925" w:type="dxa"/>
            <w:shd w:val="clear" w:color="auto" w:fill="auto"/>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8,9</w:t>
            </w:r>
          </w:p>
        </w:tc>
        <w:tc>
          <w:tcPr>
            <w:tcW w:w="1250" w:type="dxa"/>
            <w:shd w:val="clear" w:color="auto" w:fill="auto"/>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8,9</w:t>
            </w:r>
          </w:p>
        </w:tc>
        <w:tc>
          <w:tcPr>
            <w:tcW w:w="1243" w:type="dxa"/>
            <w:shd w:val="clear" w:color="auto" w:fill="auto"/>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99,4</w:t>
            </w:r>
          </w:p>
        </w:tc>
        <w:tc>
          <w:tcPr>
            <w:tcW w:w="1515" w:type="dxa"/>
            <w:shd w:val="clear" w:color="auto" w:fill="auto"/>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1,0</w:t>
            </w:r>
          </w:p>
        </w:tc>
        <w:tc>
          <w:tcPr>
            <w:tcW w:w="1469" w:type="dxa"/>
            <w:shd w:val="clear" w:color="auto" w:fill="auto"/>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0,7</w:t>
            </w:r>
          </w:p>
        </w:tc>
      </w:tr>
      <w:tr w:rsidR="00BB22C0" w:rsidRPr="00097581" w:rsidTr="008A1F2B">
        <w:tc>
          <w:tcPr>
            <w:tcW w:w="2168" w:type="dxa"/>
            <w:vAlign w:val="bottom"/>
          </w:tcPr>
          <w:p w:rsidR="00BB22C0" w:rsidRPr="00097581" w:rsidRDefault="00BB22C0" w:rsidP="00A1502E">
            <w:pPr>
              <w:rPr>
                <w:b/>
                <w:color w:val="000000"/>
                <w:sz w:val="22"/>
                <w:szCs w:val="22"/>
                <w:lang w:val="uk-UA"/>
              </w:rPr>
            </w:pPr>
          </w:p>
        </w:tc>
        <w:tc>
          <w:tcPr>
            <w:tcW w:w="1925" w:type="dxa"/>
            <w:shd w:val="clear" w:color="auto" w:fill="auto"/>
            <w:vAlign w:val="bottom"/>
          </w:tcPr>
          <w:p w:rsidR="00BB22C0" w:rsidRPr="00097581" w:rsidRDefault="00BB22C0" w:rsidP="00A1502E">
            <w:pPr>
              <w:jc w:val="center"/>
              <w:rPr>
                <w:color w:val="000000"/>
                <w:sz w:val="22"/>
                <w:szCs w:val="22"/>
                <w:lang w:val="uk-UA"/>
              </w:rPr>
            </w:pPr>
          </w:p>
        </w:tc>
        <w:tc>
          <w:tcPr>
            <w:tcW w:w="1250" w:type="dxa"/>
            <w:shd w:val="clear" w:color="auto" w:fill="auto"/>
            <w:vAlign w:val="bottom"/>
          </w:tcPr>
          <w:p w:rsidR="00BB22C0" w:rsidRPr="00097581" w:rsidRDefault="00BB22C0" w:rsidP="00A1502E">
            <w:pPr>
              <w:jc w:val="center"/>
              <w:rPr>
                <w:color w:val="000000"/>
                <w:sz w:val="22"/>
                <w:szCs w:val="22"/>
                <w:lang w:val="uk-UA"/>
              </w:rPr>
            </w:pPr>
          </w:p>
        </w:tc>
        <w:tc>
          <w:tcPr>
            <w:tcW w:w="1243" w:type="dxa"/>
            <w:shd w:val="clear" w:color="auto" w:fill="auto"/>
            <w:vAlign w:val="bottom"/>
          </w:tcPr>
          <w:p w:rsidR="00BB22C0" w:rsidRPr="00097581" w:rsidRDefault="00BB22C0" w:rsidP="00A1502E">
            <w:pPr>
              <w:jc w:val="center"/>
              <w:rPr>
                <w:color w:val="000000"/>
                <w:sz w:val="22"/>
                <w:szCs w:val="22"/>
                <w:lang w:val="uk-UA"/>
              </w:rPr>
            </w:pPr>
          </w:p>
        </w:tc>
        <w:tc>
          <w:tcPr>
            <w:tcW w:w="1515" w:type="dxa"/>
            <w:shd w:val="clear" w:color="auto" w:fill="auto"/>
            <w:vAlign w:val="bottom"/>
          </w:tcPr>
          <w:p w:rsidR="00BB22C0" w:rsidRPr="00097581" w:rsidRDefault="00BB22C0" w:rsidP="00A1502E">
            <w:pPr>
              <w:jc w:val="center"/>
              <w:rPr>
                <w:color w:val="000000"/>
                <w:sz w:val="22"/>
                <w:szCs w:val="22"/>
                <w:lang w:val="uk-UA"/>
              </w:rPr>
            </w:pPr>
          </w:p>
        </w:tc>
        <w:tc>
          <w:tcPr>
            <w:tcW w:w="1469" w:type="dxa"/>
            <w:shd w:val="clear" w:color="auto" w:fill="auto"/>
            <w:vAlign w:val="bottom"/>
          </w:tcPr>
          <w:p w:rsidR="00BB22C0" w:rsidRPr="00097581" w:rsidRDefault="00BB22C0" w:rsidP="00A1502E">
            <w:pPr>
              <w:jc w:val="center"/>
              <w:rPr>
                <w:color w:val="000000"/>
                <w:sz w:val="22"/>
                <w:szCs w:val="22"/>
                <w:lang w:val="uk-UA"/>
              </w:rPr>
            </w:pPr>
          </w:p>
        </w:tc>
      </w:tr>
      <w:tr w:rsidR="00BB22C0" w:rsidRPr="00097581" w:rsidTr="008A1F2B">
        <w:tc>
          <w:tcPr>
            <w:tcW w:w="2168" w:type="dxa"/>
            <w:vAlign w:val="bottom"/>
          </w:tcPr>
          <w:p w:rsidR="00BB22C0" w:rsidRPr="00097581" w:rsidRDefault="00BB22C0" w:rsidP="00A1502E">
            <w:pPr>
              <w:rPr>
                <w:b/>
                <w:color w:val="000000"/>
                <w:sz w:val="22"/>
                <w:szCs w:val="22"/>
                <w:lang w:val="uk-UA"/>
              </w:rPr>
            </w:pPr>
            <w:r w:rsidRPr="00097581">
              <w:rPr>
                <w:b/>
                <w:color w:val="000000"/>
                <w:sz w:val="22"/>
                <w:szCs w:val="22"/>
                <w:lang w:val="uk-UA"/>
              </w:rPr>
              <w:t>Solaris control</w:t>
            </w:r>
          </w:p>
        </w:tc>
        <w:tc>
          <w:tcPr>
            <w:tcW w:w="1925" w:type="dxa"/>
            <w:shd w:val="clear" w:color="auto" w:fill="auto"/>
            <w:vAlign w:val="bottom"/>
          </w:tcPr>
          <w:p w:rsidR="00BB22C0" w:rsidRPr="00097581" w:rsidRDefault="00BB22C0" w:rsidP="00A1502E">
            <w:pPr>
              <w:jc w:val="center"/>
              <w:rPr>
                <w:color w:val="000000"/>
                <w:sz w:val="22"/>
                <w:szCs w:val="22"/>
                <w:lang w:val="uk-UA"/>
              </w:rPr>
            </w:pPr>
          </w:p>
        </w:tc>
        <w:tc>
          <w:tcPr>
            <w:tcW w:w="1250" w:type="dxa"/>
            <w:shd w:val="clear" w:color="auto" w:fill="auto"/>
            <w:vAlign w:val="bottom"/>
          </w:tcPr>
          <w:p w:rsidR="00BB22C0" w:rsidRPr="00097581" w:rsidRDefault="00BB22C0" w:rsidP="00A1502E">
            <w:pPr>
              <w:jc w:val="center"/>
              <w:rPr>
                <w:color w:val="000000"/>
                <w:sz w:val="22"/>
                <w:szCs w:val="22"/>
                <w:lang w:val="uk-UA"/>
              </w:rPr>
            </w:pPr>
          </w:p>
        </w:tc>
        <w:tc>
          <w:tcPr>
            <w:tcW w:w="1243" w:type="dxa"/>
            <w:shd w:val="clear" w:color="auto" w:fill="auto"/>
            <w:vAlign w:val="bottom"/>
          </w:tcPr>
          <w:p w:rsidR="00BB22C0" w:rsidRPr="00097581" w:rsidRDefault="00BB22C0" w:rsidP="00A1502E">
            <w:pPr>
              <w:jc w:val="center"/>
              <w:rPr>
                <w:color w:val="000000"/>
                <w:sz w:val="22"/>
                <w:szCs w:val="22"/>
                <w:lang w:val="uk-UA"/>
              </w:rPr>
            </w:pPr>
          </w:p>
        </w:tc>
        <w:tc>
          <w:tcPr>
            <w:tcW w:w="1515" w:type="dxa"/>
            <w:shd w:val="clear" w:color="auto" w:fill="auto"/>
            <w:vAlign w:val="bottom"/>
          </w:tcPr>
          <w:p w:rsidR="00BB22C0" w:rsidRPr="00097581" w:rsidRDefault="00BB22C0" w:rsidP="00A1502E">
            <w:pPr>
              <w:jc w:val="center"/>
              <w:rPr>
                <w:color w:val="000000"/>
                <w:sz w:val="22"/>
                <w:szCs w:val="22"/>
                <w:lang w:val="uk-UA"/>
              </w:rPr>
            </w:pPr>
          </w:p>
        </w:tc>
        <w:tc>
          <w:tcPr>
            <w:tcW w:w="1469"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 </w:t>
            </w:r>
          </w:p>
        </w:tc>
      </w:tr>
      <w:tr w:rsidR="00BB22C0" w:rsidRPr="00097581" w:rsidTr="008A1F2B">
        <w:tc>
          <w:tcPr>
            <w:tcW w:w="2168" w:type="dxa"/>
            <w:vAlign w:val="bottom"/>
          </w:tcPr>
          <w:p w:rsidR="00BB22C0" w:rsidRPr="00097581" w:rsidRDefault="00BB22C0" w:rsidP="00A1502E">
            <w:pPr>
              <w:rPr>
                <w:color w:val="000000"/>
                <w:sz w:val="22"/>
                <w:szCs w:val="22"/>
                <w:lang w:val="uk-UA"/>
              </w:rPr>
            </w:pPr>
            <w:r w:rsidRPr="00097581">
              <w:rPr>
                <w:color w:val="000000"/>
                <w:sz w:val="22"/>
                <w:szCs w:val="22"/>
                <w:lang w:val="uk-UA"/>
              </w:rPr>
              <w:t>0/1</w:t>
            </w:r>
          </w:p>
        </w:tc>
        <w:tc>
          <w:tcPr>
            <w:tcW w:w="1925"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110,2</w:t>
            </w:r>
          </w:p>
        </w:tc>
        <w:tc>
          <w:tcPr>
            <w:tcW w:w="1250"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110,0</w:t>
            </w:r>
          </w:p>
        </w:tc>
        <w:tc>
          <w:tcPr>
            <w:tcW w:w="1243"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99,9</w:t>
            </w:r>
          </w:p>
        </w:tc>
        <w:tc>
          <w:tcPr>
            <w:tcW w:w="1515"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1,0</w:t>
            </w:r>
          </w:p>
        </w:tc>
        <w:tc>
          <w:tcPr>
            <w:tcW w:w="1469"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0,1</w:t>
            </w:r>
          </w:p>
        </w:tc>
      </w:tr>
      <w:tr w:rsidR="00BB22C0" w:rsidRPr="00097581" w:rsidTr="008A1F2B">
        <w:tc>
          <w:tcPr>
            <w:tcW w:w="2168" w:type="dxa"/>
            <w:vAlign w:val="bottom"/>
          </w:tcPr>
          <w:p w:rsidR="00BB22C0" w:rsidRPr="00097581" w:rsidRDefault="00BB22C0" w:rsidP="00A1502E">
            <w:pPr>
              <w:rPr>
                <w:color w:val="000000"/>
                <w:sz w:val="22"/>
                <w:szCs w:val="22"/>
                <w:lang w:val="uk-UA"/>
              </w:rPr>
            </w:pPr>
            <w:r w:rsidRPr="00097581">
              <w:rPr>
                <w:color w:val="000000"/>
                <w:sz w:val="22"/>
                <w:szCs w:val="22"/>
                <w:lang w:val="uk-UA"/>
              </w:rPr>
              <w:t>3/4</w:t>
            </w:r>
          </w:p>
        </w:tc>
        <w:tc>
          <w:tcPr>
            <w:tcW w:w="1925"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103,4</w:t>
            </w:r>
          </w:p>
        </w:tc>
        <w:tc>
          <w:tcPr>
            <w:tcW w:w="1250"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91,4</w:t>
            </w:r>
          </w:p>
        </w:tc>
        <w:tc>
          <w:tcPr>
            <w:tcW w:w="1243"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88,4</w:t>
            </w:r>
          </w:p>
        </w:tc>
        <w:tc>
          <w:tcPr>
            <w:tcW w:w="1515"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12,0</w:t>
            </w:r>
          </w:p>
        </w:tc>
        <w:tc>
          <w:tcPr>
            <w:tcW w:w="1469"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11,6</w:t>
            </w:r>
          </w:p>
        </w:tc>
      </w:tr>
      <w:tr w:rsidR="00BB22C0" w:rsidRPr="00097581" w:rsidTr="008A1F2B">
        <w:tc>
          <w:tcPr>
            <w:tcW w:w="2168" w:type="dxa"/>
            <w:vAlign w:val="bottom"/>
          </w:tcPr>
          <w:p w:rsidR="00BB22C0" w:rsidRPr="00097581" w:rsidRDefault="00BB22C0" w:rsidP="00A1502E">
            <w:pPr>
              <w:rPr>
                <w:b/>
                <w:color w:val="000000"/>
                <w:sz w:val="22"/>
                <w:szCs w:val="22"/>
                <w:lang w:val="uk-UA"/>
              </w:rPr>
            </w:pPr>
            <w:r w:rsidRPr="00097581">
              <w:rPr>
                <w:b/>
                <w:color w:val="000000"/>
                <w:sz w:val="22"/>
                <w:szCs w:val="22"/>
                <w:lang w:val="uk-UA"/>
              </w:rPr>
              <w:t>average control</w:t>
            </w:r>
          </w:p>
        </w:tc>
        <w:tc>
          <w:tcPr>
            <w:tcW w:w="1925" w:type="dxa"/>
            <w:shd w:val="clear" w:color="auto" w:fill="auto"/>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106,8</w:t>
            </w:r>
          </w:p>
        </w:tc>
        <w:tc>
          <w:tcPr>
            <w:tcW w:w="1250" w:type="dxa"/>
            <w:shd w:val="clear" w:color="auto" w:fill="auto"/>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100,7</w:t>
            </w:r>
          </w:p>
        </w:tc>
        <w:tc>
          <w:tcPr>
            <w:tcW w:w="1243" w:type="dxa"/>
            <w:shd w:val="clear" w:color="auto" w:fill="auto"/>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94,1</w:t>
            </w:r>
          </w:p>
        </w:tc>
        <w:tc>
          <w:tcPr>
            <w:tcW w:w="1515" w:type="dxa"/>
            <w:shd w:val="clear" w:color="auto" w:fill="auto"/>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6,5</w:t>
            </w:r>
          </w:p>
        </w:tc>
        <w:tc>
          <w:tcPr>
            <w:tcW w:w="1469" w:type="dxa"/>
            <w:shd w:val="clear" w:color="auto" w:fill="auto"/>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5,8</w:t>
            </w:r>
          </w:p>
        </w:tc>
      </w:tr>
      <w:tr w:rsidR="00BB22C0" w:rsidRPr="00097581" w:rsidTr="008A1F2B">
        <w:tc>
          <w:tcPr>
            <w:tcW w:w="2168" w:type="dxa"/>
            <w:vAlign w:val="bottom"/>
          </w:tcPr>
          <w:p w:rsidR="00BB22C0" w:rsidRPr="00097581" w:rsidRDefault="00BB22C0" w:rsidP="00A1502E">
            <w:pPr>
              <w:rPr>
                <w:b/>
                <w:color w:val="000000"/>
                <w:sz w:val="22"/>
                <w:szCs w:val="22"/>
                <w:lang w:val="uk-UA"/>
              </w:rPr>
            </w:pPr>
          </w:p>
        </w:tc>
        <w:tc>
          <w:tcPr>
            <w:tcW w:w="1925" w:type="dxa"/>
            <w:shd w:val="clear" w:color="auto" w:fill="auto"/>
            <w:vAlign w:val="bottom"/>
          </w:tcPr>
          <w:p w:rsidR="00BB22C0" w:rsidRPr="00097581" w:rsidRDefault="00BB22C0" w:rsidP="00A1502E">
            <w:pPr>
              <w:jc w:val="center"/>
              <w:rPr>
                <w:color w:val="000000"/>
                <w:sz w:val="22"/>
                <w:szCs w:val="22"/>
                <w:lang w:val="uk-UA"/>
              </w:rPr>
            </w:pPr>
          </w:p>
        </w:tc>
        <w:tc>
          <w:tcPr>
            <w:tcW w:w="1250" w:type="dxa"/>
            <w:shd w:val="clear" w:color="auto" w:fill="auto"/>
            <w:vAlign w:val="bottom"/>
          </w:tcPr>
          <w:p w:rsidR="00BB22C0" w:rsidRPr="00097581" w:rsidRDefault="00BB22C0" w:rsidP="00A1502E">
            <w:pPr>
              <w:jc w:val="center"/>
              <w:rPr>
                <w:color w:val="000000"/>
                <w:sz w:val="22"/>
                <w:szCs w:val="22"/>
                <w:lang w:val="uk-UA"/>
              </w:rPr>
            </w:pPr>
          </w:p>
        </w:tc>
        <w:tc>
          <w:tcPr>
            <w:tcW w:w="1243" w:type="dxa"/>
            <w:shd w:val="clear" w:color="auto" w:fill="auto"/>
            <w:vAlign w:val="bottom"/>
          </w:tcPr>
          <w:p w:rsidR="00BB22C0" w:rsidRPr="00097581" w:rsidRDefault="00BB22C0" w:rsidP="00A1502E">
            <w:pPr>
              <w:jc w:val="center"/>
              <w:rPr>
                <w:color w:val="000000"/>
                <w:sz w:val="22"/>
                <w:szCs w:val="22"/>
                <w:lang w:val="uk-UA"/>
              </w:rPr>
            </w:pPr>
          </w:p>
        </w:tc>
        <w:tc>
          <w:tcPr>
            <w:tcW w:w="1515" w:type="dxa"/>
            <w:shd w:val="clear" w:color="auto" w:fill="auto"/>
            <w:vAlign w:val="bottom"/>
          </w:tcPr>
          <w:p w:rsidR="00BB22C0" w:rsidRPr="00097581" w:rsidRDefault="00BB22C0" w:rsidP="00A1502E">
            <w:pPr>
              <w:jc w:val="center"/>
              <w:rPr>
                <w:color w:val="000000"/>
                <w:sz w:val="22"/>
                <w:szCs w:val="22"/>
                <w:lang w:val="uk-UA"/>
              </w:rPr>
            </w:pPr>
          </w:p>
        </w:tc>
        <w:tc>
          <w:tcPr>
            <w:tcW w:w="1469" w:type="dxa"/>
            <w:shd w:val="clear" w:color="auto" w:fill="auto"/>
            <w:vAlign w:val="bottom"/>
          </w:tcPr>
          <w:p w:rsidR="00BB22C0" w:rsidRPr="00097581" w:rsidRDefault="00BB22C0" w:rsidP="00A1502E">
            <w:pPr>
              <w:jc w:val="center"/>
              <w:rPr>
                <w:color w:val="000000"/>
                <w:sz w:val="22"/>
                <w:szCs w:val="22"/>
                <w:lang w:val="uk-UA"/>
              </w:rPr>
            </w:pPr>
          </w:p>
        </w:tc>
      </w:tr>
      <w:tr w:rsidR="00BB22C0" w:rsidRPr="00097581" w:rsidTr="008A1F2B">
        <w:tc>
          <w:tcPr>
            <w:tcW w:w="2168" w:type="dxa"/>
            <w:vAlign w:val="bottom"/>
          </w:tcPr>
          <w:p w:rsidR="00BB22C0" w:rsidRPr="00097581" w:rsidRDefault="00BB22C0" w:rsidP="00A1502E">
            <w:pPr>
              <w:rPr>
                <w:b/>
                <w:color w:val="000000"/>
                <w:sz w:val="22"/>
                <w:szCs w:val="22"/>
                <w:lang w:val="uk-UA"/>
              </w:rPr>
            </w:pPr>
            <w:r w:rsidRPr="00097581">
              <w:rPr>
                <w:b/>
                <w:color w:val="000000"/>
                <w:sz w:val="22"/>
                <w:szCs w:val="22"/>
                <w:lang w:val="uk-UA"/>
              </w:rPr>
              <w:t>Solaris Novihum</w:t>
            </w:r>
          </w:p>
        </w:tc>
        <w:tc>
          <w:tcPr>
            <w:tcW w:w="1925"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 </w:t>
            </w:r>
          </w:p>
        </w:tc>
        <w:tc>
          <w:tcPr>
            <w:tcW w:w="1250"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 </w:t>
            </w:r>
          </w:p>
        </w:tc>
        <w:tc>
          <w:tcPr>
            <w:tcW w:w="1243"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 </w:t>
            </w:r>
          </w:p>
        </w:tc>
        <w:tc>
          <w:tcPr>
            <w:tcW w:w="1515"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 </w:t>
            </w:r>
          </w:p>
        </w:tc>
        <w:tc>
          <w:tcPr>
            <w:tcW w:w="1469"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 </w:t>
            </w:r>
          </w:p>
        </w:tc>
      </w:tr>
      <w:tr w:rsidR="00BB22C0" w:rsidRPr="00097581" w:rsidTr="008A1F2B">
        <w:tc>
          <w:tcPr>
            <w:tcW w:w="2168" w:type="dxa"/>
            <w:vAlign w:val="bottom"/>
          </w:tcPr>
          <w:p w:rsidR="00BB22C0" w:rsidRPr="00097581" w:rsidRDefault="00BB22C0" w:rsidP="00A1502E">
            <w:pPr>
              <w:rPr>
                <w:color w:val="000000"/>
                <w:sz w:val="22"/>
                <w:szCs w:val="22"/>
                <w:lang w:val="uk-UA"/>
              </w:rPr>
            </w:pPr>
            <w:r w:rsidRPr="00097581">
              <w:rPr>
                <w:color w:val="000000"/>
                <w:sz w:val="22"/>
                <w:szCs w:val="22"/>
                <w:lang w:val="uk-UA"/>
              </w:rPr>
              <w:t>1/13</w:t>
            </w:r>
          </w:p>
        </w:tc>
        <w:tc>
          <w:tcPr>
            <w:tcW w:w="1925"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207,2</w:t>
            </w:r>
          </w:p>
        </w:tc>
        <w:tc>
          <w:tcPr>
            <w:tcW w:w="1250"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187,2</w:t>
            </w:r>
          </w:p>
        </w:tc>
        <w:tc>
          <w:tcPr>
            <w:tcW w:w="1243"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90,4</w:t>
            </w:r>
          </w:p>
        </w:tc>
        <w:tc>
          <w:tcPr>
            <w:tcW w:w="1515"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20,0</w:t>
            </w:r>
          </w:p>
        </w:tc>
        <w:tc>
          <w:tcPr>
            <w:tcW w:w="1469" w:type="dxa"/>
            <w:shd w:val="clear" w:color="auto" w:fill="auto"/>
            <w:vAlign w:val="bottom"/>
          </w:tcPr>
          <w:p w:rsidR="00BB22C0" w:rsidRPr="00097581" w:rsidRDefault="00BB22C0" w:rsidP="00A1502E">
            <w:pPr>
              <w:jc w:val="center"/>
              <w:rPr>
                <w:color w:val="000000"/>
                <w:sz w:val="22"/>
                <w:szCs w:val="22"/>
                <w:lang w:val="uk-UA"/>
              </w:rPr>
            </w:pPr>
            <w:r w:rsidRPr="00097581">
              <w:rPr>
                <w:color w:val="000000"/>
                <w:sz w:val="22"/>
                <w:szCs w:val="22"/>
                <w:lang w:val="uk-UA"/>
              </w:rPr>
              <w:t>9,7</w:t>
            </w:r>
          </w:p>
        </w:tc>
      </w:tr>
      <w:tr w:rsidR="00BB22C0" w:rsidRPr="00097581" w:rsidTr="008A1F2B">
        <w:tc>
          <w:tcPr>
            <w:tcW w:w="2168" w:type="dxa"/>
            <w:vAlign w:val="bottom"/>
          </w:tcPr>
          <w:p w:rsidR="00BB22C0" w:rsidRPr="00097581" w:rsidRDefault="00BB22C0" w:rsidP="00A1502E">
            <w:pPr>
              <w:rPr>
                <w:b/>
                <w:color w:val="000000"/>
                <w:sz w:val="22"/>
                <w:szCs w:val="22"/>
                <w:lang w:val="uk-UA"/>
              </w:rPr>
            </w:pPr>
            <w:r w:rsidRPr="00097581">
              <w:rPr>
                <w:b/>
                <w:color w:val="000000"/>
                <w:sz w:val="22"/>
                <w:szCs w:val="22"/>
                <w:lang w:val="uk-UA"/>
              </w:rPr>
              <w:t>average Novihum</w:t>
            </w:r>
          </w:p>
        </w:tc>
        <w:tc>
          <w:tcPr>
            <w:tcW w:w="1925" w:type="dxa"/>
            <w:shd w:val="clear" w:color="auto" w:fill="auto"/>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207,2</w:t>
            </w:r>
          </w:p>
        </w:tc>
        <w:tc>
          <w:tcPr>
            <w:tcW w:w="1250" w:type="dxa"/>
            <w:shd w:val="clear" w:color="auto" w:fill="auto"/>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187,2</w:t>
            </w:r>
          </w:p>
        </w:tc>
        <w:tc>
          <w:tcPr>
            <w:tcW w:w="1243" w:type="dxa"/>
            <w:shd w:val="clear" w:color="auto" w:fill="auto"/>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90,4</w:t>
            </w:r>
          </w:p>
        </w:tc>
        <w:tc>
          <w:tcPr>
            <w:tcW w:w="1515" w:type="dxa"/>
            <w:shd w:val="clear" w:color="auto" w:fill="auto"/>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20,0</w:t>
            </w:r>
          </w:p>
        </w:tc>
        <w:tc>
          <w:tcPr>
            <w:tcW w:w="1469" w:type="dxa"/>
            <w:shd w:val="clear" w:color="auto" w:fill="auto"/>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9,7</w:t>
            </w:r>
          </w:p>
        </w:tc>
      </w:tr>
    </w:tbl>
    <w:p w:rsidR="00BB22C0" w:rsidRPr="00097581" w:rsidRDefault="00BB22C0" w:rsidP="00A1502E">
      <w:pPr>
        <w:jc w:val="both"/>
        <w:rPr>
          <w:b/>
          <w:sz w:val="22"/>
          <w:szCs w:val="22"/>
          <w:lang w:val="uk-UA"/>
        </w:rPr>
      </w:pPr>
      <w:r w:rsidRPr="00097581">
        <w:rPr>
          <w:b/>
          <w:sz w:val="22"/>
          <w:szCs w:val="22"/>
          <w:lang w:val="uk-UA"/>
        </w:rPr>
        <w:t>New results in 2018 – Cabernet variety</w:t>
      </w:r>
    </w:p>
    <w:p w:rsidR="00BB22C0" w:rsidRPr="00097581" w:rsidRDefault="00BB22C0" w:rsidP="00A1502E">
      <w:pPr>
        <w:jc w:val="both"/>
        <w:rPr>
          <w:sz w:val="22"/>
          <w:szCs w:val="22"/>
          <w:lang w:val="uk-UA"/>
        </w:rPr>
      </w:pPr>
      <w:r w:rsidRPr="00097581">
        <w:rPr>
          <w:rStyle w:val="tlid-translation"/>
          <w:sz w:val="22"/>
          <w:szCs w:val="22"/>
          <w:lang w:val="uk-UA"/>
        </w:rPr>
        <w:lastRenderedPageBreak/>
        <w:t>In the exceptionally warm and low-precipitation vegetation period 2018, the plantation was additionally irrigated by sensor-controlled watertubes. Due to the slope and other features of the irrigation system, the plants received relatively individual additional amounts of water and developed differently until harvest, which was reflected in the very differentiated and sometimes atypical picture of CFD dynamics, which we measured four times during the growing season.</w:t>
      </w:r>
    </w:p>
    <w:p w:rsidR="00BB22C0" w:rsidRPr="00097581" w:rsidRDefault="00BB22C0" w:rsidP="00A1502E">
      <w:pPr>
        <w:jc w:val="center"/>
        <w:rPr>
          <w:b/>
          <w:sz w:val="22"/>
          <w:szCs w:val="22"/>
          <w:lang w:val="uk-UA"/>
        </w:rPr>
      </w:pPr>
      <w:r w:rsidRPr="00097581">
        <w:rPr>
          <w:b/>
          <w:sz w:val="22"/>
          <w:szCs w:val="22"/>
          <w:lang w:val="uk-UA"/>
        </w:rPr>
        <w:t>control (0,3)</w:t>
      </w:r>
    </w:p>
    <w:p w:rsidR="00BB22C0" w:rsidRPr="00097581" w:rsidRDefault="00BB22C0" w:rsidP="00A1502E">
      <w:pPr>
        <w:jc w:val="both"/>
        <w:rPr>
          <w:b/>
          <w:i/>
          <w:sz w:val="22"/>
          <w:szCs w:val="22"/>
          <w:lang w:val="uk-UA"/>
        </w:rPr>
      </w:pPr>
      <w:r w:rsidRPr="00097581">
        <w:rPr>
          <w:noProof/>
          <w:sz w:val="22"/>
          <w:szCs w:val="22"/>
          <w:lang w:val="ru-RU" w:eastAsia="ru-RU"/>
        </w:rPr>
        <w:drawing>
          <wp:inline distT="0" distB="0" distL="0" distR="0" wp14:anchorId="72385E55" wp14:editId="7787E9D2">
            <wp:extent cx="2801566" cy="1692612"/>
            <wp:effectExtent l="0" t="0" r="0" b="3175"/>
            <wp:docPr id="3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097581">
        <w:rPr>
          <w:b/>
          <w:i/>
          <w:sz w:val="22"/>
          <w:szCs w:val="22"/>
          <w:lang w:val="uk-UA"/>
        </w:rPr>
        <w:t xml:space="preserve">     </w:t>
      </w:r>
      <w:r w:rsidRPr="00097581">
        <w:rPr>
          <w:noProof/>
          <w:sz w:val="22"/>
          <w:szCs w:val="22"/>
          <w:lang w:val="ru-RU" w:eastAsia="ru-RU"/>
        </w:rPr>
        <w:drawing>
          <wp:inline distT="0" distB="0" distL="0" distR="0" wp14:anchorId="342222BD" wp14:editId="1C9B7378">
            <wp:extent cx="2723745" cy="1605064"/>
            <wp:effectExtent l="0" t="0" r="635" b="0"/>
            <wp:docPr id="32"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B22C0" w:rsidRPr="00097581" w:rsidRDefault="00BB22C0" w:rsidP="00A1502E">
      <w:pPr>
        <w:jc w:val="center"/>
        <w:rPr>
          <w:b/>
          <w:sz w:val="22"/>
          <w:szCs w:val="22"/>
          <w:lang w:val="uk-UA"/>
        </w:rPr>
      </w:pPr>
      <w:r w:rsidRPr="00097581">
        <w:rPr>
          <w:b/>
          <w:sz w:val="22"/>
          <w:szCs w:val="22"/>
          <w:lang w:val="uk-UA"/>
        </w:rPr>
        <w:t>Novihum(1,2)</w:t>
      </w:r>
    </w:p>
    <w:p w:rsidR="00BB22C0" w:rsidRPr="00097581" w:rsidRDefault="00BB22C0" w:rsidP="00A1502E">
      <w:pPr>
        <w:jc w:val="both"/>
        <w:rPr>
          <w:b/>
          <w:i/>
          <w:sz w:val="22"/>
          <w:szCs w:val="22"/>
          <w:lang w:val="uk-UA"/>
        </w:rPr>
      </w:pPr>
      <w:r w:rsidRPr="00097581">
        <w:rPr>
          <w:noProof/>
          <w:sz w:val="22"/>
          <w:szCs w:val="22"/>
          <w:lang w:val="ru-RU" w:eastAsia="ru-RU"/>
        </w:rPr>
        <w:drawing>
          <wp:inline distT="0" distB="0" distL="0" distR="0" wp14:anchorId="12A98F06" wp14:editId="0DE09726">
            <wp:extent cx="2645924" cy="1556426"/>
            <wp:effectExtent l="0" t="0" r="2540" b="5715"/>
            <wp:docPr id="33"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097581">
        <w:rPr>
          <w:b/>
          <w:i/>
          <w:sz w:val="22"/>
          <w:szCs w:val="22"/>
          <w:lang w:val="uk-UA"/>
        </w:rPr>
        <w:t xml:space="preserve">     </w:t>
      </w:r>
      <w:r w:rsidRPr="00097581">
        <w:rPr>
          <w:noProof/>
          <w:sz w:val="22"/>
          <w:szCs w:val="22"/>
          <w:lang w:val="ru-RU" w:eastAsia="ru-RU"/>
        </w:rPr>
        <w:drawing>
          <wp:inline distT="0" distB="0" distL="0" distR="0" wp14:anchorId="7C134898" wp14:editId="0AD4ED7A">
            <wp:extent cx="2801566" cy="1624519"/>
            <wp:effectExtent l="0" t="0" r="0" b="0"/>
            <wp:docPr id="34"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B22C0" w:rsidRPr="00097581" w:rsidRDefault="003B4E4C" w:rsidP="00A1502E">
      <w:pPr>
        <w:jc w:val="center"/>
        <w:rPr>
          <w:sz w:val="22"/>
          <w:szCs w:val="22"/>
          <w:lang w:val="uk-UA"/>
        </w:rPr>
      </w:pPr>
      <w:r w:rsidRPr="00097581">
        <w:rPr>
          <w:sz w:val="22"/>
          <w:szCs w:val="22"/>
          <w:lang w:val="uk-UA"/>
        </w:rPr>
        <w:t>Figure 1.</w:t>
      </w:r>
      <w:r w:rsidR="00BB22C0" w:rsidRPr="00097581">
        <w:rPr>
          <w:sz w:val="22"/>
          <w:szCs w:val="22"/>
          <w:lang w:val="uk-UA"/>
        </w:rPr>
        <w:t xml:space="preserve"> </w:t>
      </w:r>
      <w:r w:rsidR="00BB22C0" w:rsidRPr="00097581">
        <w:rPr>
          <w:rStyle w:val="tlid-translation"/>
          <w:sz w:val="22"/>
          <w:szCs w:val="22"/>
          <w:lang w:val="uk-UA"/>
        </w:rPr>
        <w:t>Dynamic of CFD</w:t>
      </w:r>
      <w:r w:rsidR="00BB22C0" w:rsidRPr="00097581">
        <w:rPr>
          <w:rStyle w:val="tlid-translation"/>
          <w:sz w:val="22"/>
          <w:szCs w:val="22"/>
          <w:vertAlign w:val="subscript"/>
          <w:lang w:val="uk-UA"/>
        </w:rPr>
        <w:t>max</w:t>
      </w:r>
      <w:r w:rsidR="00BB22C0" w:rsidRPr="00097581">
        <w:rPr>
          <w:rStyle w:val="tlid-translation"/>
          <w:sz w:val="22"/>
          <w:szCs w:val="22"/>
          <w:lang w:val="uk-UA"/>
        </w:rPr>
        <w:t xml:space="preserve"> during the growing season 2018</w:t>
      </w:r>
    </w:p>
    <w:p w:rsidR="00252766" w:rsidRPr="00097581" w:rsidRDefault="00252766" w:rsidP="00A1502E">
      <w:pPr>
        <w:jc w:val="both"/>
        <w:rPr>
          <w:rStyle w:val="tlid-translation"/>
          <w:sz w:val="22"/>
          <w:szCs w:val="22"/>
          <w:lang w:val="uk-UA"/>
        </w:rPr>
      </w:pPr>
    </w:p>
    <w:p w:rsidR="00BB22C0" w:rsidRPr="00097581" w:rsidRDefault="00BB22C0" w:rsidP="00A1502E">
      <w:pPr>
        <w:jc w:val="both"/>
        <w:rPr>
          <w:spacing w:val="-2"/>
          <w:sz w:val="22"/>
          <w:szCs w:val="22"/>
          <w:lang w:val="uk-UA"/>
        </w:rPr>
      </w:pPr>
      <w:r w:rsidRPr="00097581">
        <w:rPr>
          <w:rStyle w:val="tlid-translation"/>
          <w:sz w:val="22"/>
          <w:szCs w:val="22"/>
          <w:lang w:val="uk-UA"/>
        </w:rPr>
        <w:t>The different averaging for the yield measurement and the CFDmax values makes a precise comparison of the variants with each other and for the control difficult. Within the scope of the fluctuation range, however, the effect of Novihum after only 5 years is marginal in yield and no longer in CFD dynamics.</w:t>
      </w:r>
      <w:r w:rsidRPr="00097581">
        <w:rPr>
          <w:spacing w:val="-2"/>
          <w:sz w:val="22"/>
          <w:szCs w:val="22"/>
          <w:lang w:val="uk-UA"/>
        </w:rPr>
        <w:t xml:space="preserve"> (Table 4)  </w:t>
      </w:r>
    </w:p>
    <w:p w:rsidR="00BB22C0" w:rsidRPr="00097581" w:rsidRDefault="00BB22C0" w:rsidP="00A1502E">
      <w:pPr>
        <w:jc w:val="both"/>
        <w:rPr>
          <w:b/>
          <w:i/>
          <w:sz w:val="22"/>
          <w:szCs w:val="22"/>
          <w:lang w:val="uk-UA"/>
        </w:rPr>
      </w:pPr>
    </w:p>
    <w:p w:rsidR="00BB22C0" w:rsidRPr="00097581" w:rsidRDefault="003B4E4C" w:rsidP="00A1502E">
      <w:pPr>
        <w:jc w:val="center"/>
        <w:rPr>
          <w:sz w:val="22"/>
          <w:szCs w:val="22"/>
          <w:lang w:val="uk-UA"/>
        </w:rPr>
      </w:pPr>
      <w:r w:rsidRPr="00097581">
        <w:rPr>
          <w:sz w:val="22"/>
          <w:szCs w:val="22"/>
          <w:lang w:val="uk-UA"/>
        </w:rPr>
        <w:t>Table 4.</w:t>
      </w:r>
      <w:r w:rsidR="00BB22C0" w:rsidRPr="00097581">
        <w:rPr>
          <w:sz w:val="22"/>
          <w:szCs w:val="22"/>
          <w:lang w:val="uk-UA"/>
        </w:rPr>
        <w:t xml:space="preserve"> CFD</w:t>
      </w:r>
      <w:r w:rsidR="00BB22C0" w:rsidRPr="00097581">
        <w:rPr>
          <w:sz w:val="22"/>
          <w:szCs w:val="22"/>
          <w:vertAlign w:val="subscript"/>
          <w:lang w:val="uk-UA"/>
        </w:rPr>
        <w:t>max</w:t>
      </w:r>
      <w:r w:rsidR="00BB22C0" w:rsidRPr="00097581">
        <w:rPr>
          <w:sz w:val="22"/>
          <w:szCs w:val="22"/>
          <w:lang w:val="uk-UA"/>
        </w:rPr>
        <w:t>(sa) and yield of the Cabernet variety in 2018</w:t>
      </w:r>
    </w:p>
    <w:tbl>
      <w:tblPr>
        <w:tblStyle w:val="ac"/>
        <w:tblW w:w="0" w:type="auto"/>
        <w:tblLook w:val="04A0" w:firstRow="1" w:lastRow="0" w:firstColumn="1" w:lastColumn="0" w:noHBand="0" w:noVBand="1"/>
      </w:tblPr>
      <w:tblGrid>
        <w:gridCol w:w="1839"/>
        <w:gridCol w:w="799"/>
        <w:gridCol w:w="945"/>
        <w:gridCol w:w="945"/>
        <w:gridCol w:w="946"/>
        <w:gridCol w:w="954"/>
        <w:gridCol w:w="954"/>
        <w:gridCol w:w="954"/>
        <w:gridCol w:w="954"/>
      </w:tblGrid>
      <w:tr w:rsidR="00BB22C0" w:rsidRPr="00097581" w:rsidTr="008A1F2B">
        <w:tc>
          <w:tcPr>
            <w:tcW w:w="1895" w:type="dxa"/>
          </w:tcPr>
          <w:p w:rsidR="00BB22C0" w:rsidRPr="00097581" w:rsidRDefault="00BB22C0" w:rsidP="00A1502E">
            <w:pPr>
              <w:jc w:val="both"/>
              <w:rPr>
                <w:b/>
                <w:sz w:val="22"/>
                <w:szCs w:val="22"/>
                <w:lang w:val="uk-UA"/>
              </w:rPr>
            </w:pPr>
            <w:r w:rsidRPr="00097581">
              <w:rPr>
                <w:b/>
                <w:sz w:val="22"/>
                <w:szCs w:val="22"/>
                <w:lang w:val="uk-UA"/>
              </w:rPr>
              <w:t>Variant</w:t>
            </w:r>
          </w:p>
        </w:tc>
        <w:tc>
          <w:tcPr>
            <w:tcW w:w="1784" w:type="dxa"/>
            <w:gridSpan w:val="2"/>
          </w:tcPr>
          <w:p w:rsidR="00BB22C0" w:rsidRPr="00097581" w:rsidRDefault="00BB22C0" w:rsidP="00A1502E">
            <w:pPr>
              <w:jc w:val="center"/>
              <w:rPr>
                <w:b/>
                <w:spacing w:val="-2"/>
                <w:sz w:val="22"/>
                <w:szCs w:val="22"/>
                <w:lang w:val="uk-UA"/>
              </w:rPr>
            </w:pPr>
            <w:r w:rsidRPr="00097581">
              <w:rPr>
                <w:b/>
                <w:sz w:val="22"/>
                <w:szCs w:val="22"/>
                <w:lang w:val="uk-UA"/>
              </w:rPr>
              <w:t>Only basic fertilizer</w:t>
            </w:r>
          </w:p>
        </w:tc>
        <w:tc>
          <w:tcPr>
            <w:tcW w:w="1951" w:type="dxa"/>
            <w:gridSpan w:val="2"/>
          </w:tcPr>
          <w:p w:rsidR="00BB22C0" w:rsidRPr="00097581" w:rsidRDefault="00BB22C0" w:rsidP="00A1502E">
            <w:pPr>
              <w:jc w:val="center"/>
              <w:rPr>
                <w:b/>
                <w:spacing w:val="-2"/>
                <w:sz w:val="22"/>
                <w:szCs w:val="22"/>
                <w:lang w:val="uk-UA"/>
              </w:rPr>
            </w:pPr>
            <w:r w:rsidRPr="00097581">
              <w:rPr>
                <w:rStyle w:val="tlid-translation"/>
                <w:b/>
                <w:sz w:val="22"/>
                <w:szCs w:val="22"/>
                <w:lang w:val="uk-UA"/>
              </w:rPr>
              <w:t>Only organic garden fertilizer</w:t>
            </w:r>
          </w:p>
        </w:tc>
        <w:tc>
          <w:tcPr>
            <w:tcW w:w="1970" w:type="dxa"/>
            <w:gridSpan w:val="2"/>
          </w:tcPr>
          <w:p w:rsidR="00BB22C0" w:rsidRPr="00097581" w:rsidRDefault="00BB22C0" w:rsidP="00A1502E">
            <w:pPr>
              <w:autoSpaceDE w:val="0"/>
              <w:autoSpaceDN w:val="0"/>
              <w:adjustRightInd w:val="0"/>
              <w:jc w:val="center"/>
              <w:rPr>
                <w:b/>
                <w:sz w:val="22"/>
                <w:szCs w:val="22"/>
                <w:lang w:val="uk-UA"/>
              </w:rPr>
            </w:pPr>
            <w:r w:rsidRPr="00097581">
              <w:rPr>
                <w:b/>
                <w:sz w:val="22"/>
                <w:szCs w:val="22"/>
                <w:lang w:val="uk-UA"/>
              </w:rPr>
              <w:t>Novihum</w:t>
            </w:r>
          </w:p>
          <w:p w:rsidR="00BB22C0" w:rsidRPr="00097581" w:rsidRDefault="00BB22C0" w:rsidP="00A1502E">
            <w:pPr>
              <w:jc w:val="center"/>
              <w:rPr>
                <w:b/>
                <w:spacing w:val="-2"/>
                <w:sz w:val="22"/>
                <w:szCs w:val="22"/>
                <w:lang w:val="uk-UA"/>
              </w:rPr>
            </w:pPr>
          </w:p>
        </w:tc>
        <w:tc>
          <w:tcPr>
            <w:tcW w:w="1970" w:type="dxa"/>
            <w:gridSpan w:val="2"/>
          </w:tcPr>
          <w:p w:rsidR="00BB22C0" w:rsidRPr="00097581" w:rsidRDefault="00BB22C0" w:rsidP="00A1502E">
            <w:pPr>
              <w:jc w:val="center"/>
              <w:rPr>
                <w:b/>
                <w:spacing w:val="-2"/>
                <w:sz w:val="22"/>
                <w:szCs w:val="22"/>
                <w:lang w:val="uk-UA"/>
              </w:rPr>
            </w:pPr>
            <w:r w:rsidRPr="00097581">
              <w:rPr>
                <w:b/>
                <w:sz w:val="22"/>
                <w:szCs w:val="22"/>
                <w:lang w:val="uk-UA"/>
              </w:rPr>
              <w:t>Novihum and Cuxin Myko Aktiv</w:t>
            </w:r>
          </w:p>
        </w:tc>
      </w:tr>
      <w:tr w:rsidR="00BB22C0" w:rsidRPr="00097581" w:rsidTr="008A1F2B">
        <w:tc>
          <w:tcPr>
            <w:tcW w:w="1895" w:type="dxa"/>
          </w:tcPr>
          <w:p w:rsidR="00BB22C0" w:rsidRPr="00097581" w:rsidRDefault="00BB22C0" w:rsidP="00A1502E">
            <w:pPr>
              <w:jc w:val="both"/>
              <w:rPr>
                <w:sz w:val="22"/>
                <w:szCs w:val="22"/>
                <w:lang w:val="uk-UA"/>
              </w:rPr>
            </w:pPr>
            <w:r w:rsidRPr="00097581">
              <w:rPr>
                <w:sz w:val="22"/>
                <w:szCs w:val="22"/>
                <w:lang w:val="uk-UA"/>
              </w:rPr>
              <w:t>Variant/Plant</w:t>
            </w:r>
          </w:p>
        </w:tc>
        <w:tc>
          <w:tcPr>
            <w:tcW w:w="809" w:type="dxa"/>
          </w:tcPr>
          <w:p w:rsidR="00BB22C0" w:rsidRPr="00097581" w:rsidRDefault="00BB22C0" w:rsidP="00A1502E">
            <w:pPr>
              <w:jc w:val="center"/>
              <w:rPr>
                <w:spacing w:val="-2"/>
                <w:sz w:val="22"/>
                <w:szCs w:val="22"/>
                <w:lang w:val="uk-UA"/>
              </w:rPr>
            </w:pPr>
            <w:r w:rsidRPr="00097581">
              <w:rPr>
                <w:spacing w:val="-2"/>
                <w:sz w:val="22"/>
                <w:szCs w:val="22"/>
                <w:lang w:val="uk-UA"/>
              </w:rPr>
              <w:t>0/4</w:t>
            </w:r>
          </w:p>
        </w:tc>
        <w:tc>
          <w:tcPr>
            <w:tcW w:w="975" w:type="dxa"/>
          </w:tcPr>
          <w:p w:rsidR="00BB22C0" w:rsidRPr="00097581" w:rsidRDefault="00BB22C0" w:rsidP="00A1502E">
            <w:pPr>
              <w:jc w:val="center"/>
              <w:rPr>
                <w:spacing w:val="-2"/>
                <w:sz w:val="22"/>
                <w:szCs w:val="22"/>
                <w:lang w:val="uk-UA"/>
              </w:rPr>
            </w:pPr>
            <w:r w:rsidRPr="00097581">
              <w:rPr>
                <w:spacing w:val="-2"/>
                <w:sz w:val="22"/>
                <w:szCs w:val="22"/>
                <w:lang w:val="uk-UA"/>
              </w:rPr>
              <w:t>0/10</w:t>
            </w:r>
          </w:p>
        </w:tc>
        <w:tc>
          <w:tcPr>
            <w:tcW w:w="975" w:type="dxa"/>
          </w:tcPr>
          <w:p w:rsidR="00BB22C0" w:rsidRPr="00097581" w:rsidRDefault="00BB22C0" w:rsidP="00A1502E">
            <w:pPr>
              <w:jc w:val="center"/>
              <w:rPr>
                <w:spacing w:val="-2"/>
                <w:sz w:val="22"/>
                <w:szCs w:val="22"/>
                <w:lang w:val="uk-UA"/>
              </w:rPr>
            </w:pPr>
            <w:r w:rsidRPr="00097581">
              <w:rPr>
                <w:spacing w:val="-2"/>
                <w:sz w:val="22"/>
                <w:szCs w:val="22"/>
                <w:lang w:val="uk-UA"/>
              </w:rPr>
              <w:t>3/6</w:t>
            </w:r>
          </w:p>
        </w:tc>
        <w:tc>
          <w:tcPr>
            <w:tcW w:w="976" w:type="dxa"/>
          </w:tcPr>
          <w:p w:rsidR="00BB22C0" w:rsidRPr="00097581" w:rsidRDefault="00BB22C0" w:rsidP="00A1502E">
            <w:pPr>
              <w:jc w:val="center"/>
              <w:rPr>
                <w:spacing w:val="-2"/>
                <w:sz w:val="22"/>
                <w:szCs w:val="22"/>
                <w:lang w:val="uk-UA"/>
              </w:rPr>
            </w:pPr>
            <w:r w:rsidRPr="00097581">
              <w:rPr>
                <w:spacing w:val="-2"/>
                <w:sz w:val="22"/>
                <w:szCs w:val="22"/>
                <w:lang w:val="uk-UA"/>
              </w:rPr>
              <w:t>3/3</w:t>
            </w:r>
          </w:p>
        </w:tc>
        <w:tc>
          <w:tcPr>
            <w:tcW w:w="985" w:type="dxa"/>
          </w:tcPr>
          <w:p w:rsidR="00BB22C0" w:rsidRPr="00097581" w:rsidRDefault="00BB22C0" w:rsidP="00A1502E">
            <w:pPr>
              <w:jc w:val="center"/>
              <w:rPr>
                <w:spacing w:val="-2"/>
                <w:sz w:val="22"/>
                <w:szCs w:val="22"/>
                <w:lang w:val="uk-UA"/>
              </w:rPr>
            </w:pPr>
            <w:r w:rsidRPr="00097581">
              <w:rPr>
                <w:spacing w:val="-2"/>
                <w:sz w:val="22"/>
                <w:szCs w:val="22"/>
                <w:lang w:val="uk-UA"/>
              </w:rPr>
              <w:t>1/28</w:t>
            </w:r>
          </w:p>
        </w:tc>
        <w:tc>
          <w:tcPr>
            <w:tcW w:w="985" w:type="dxa"/>
          </w:tcPr>
          <w:p w:rsidR="00BB22C0" w:rsidRPr="00097581" w:rsidRDefault="00BB22C0" w:rsidP="00A1502E">
            <w:pPr>
              <w:jc w:val="center"/>
              <w:rPr>
                <w:spacing w:val="-2"/>
                <w:sz w:val="22"/>
                <w:szCs w:val="22"/>
                <w:lang w:val="uk-UA"/>
              </w:rPr>
            </w:pPr>
            <w:r w:rsidRPr="00097581">
              <w:rPr>
                <w:spacing w:val="-2"/>
                <w:sz w:val="22"/>
                <w:szCs w:val="22"/>
                <w:lang w:val="uk-UA"/>
              </w:rPr>
              <w:t>1/26</w:t>
            </w:r>
          </w:p>
        </w:tc>
        <w:tc>
          <w:tcPr>
            <w:tcW w:w="985" w:type="dxa"/>
          </w:tcPr>
          <w:p w:rsidR="00BB22C0" w:rsidRPr="00097581" w:rsidRDefault="00BB22C0" w:rsidP="00A1502E">
            <w:pPr>
              <w:jc w:val="center"/>
              <w:rPr>
                <w:spacing w:val="-2"/>
                <w:sz w:val="22"/>
                <w:szCs w:val="22"/>
                <w:lang w:val="uk-UA"/>
              </w:rPr>
            </w:pPr>
            <w:r w:rsidRPr="00097581">
              <w:rPr>
                <w:spacing w:val="-2"/>
                <w:sz w:val="22"/>
                <w:szCs w:val="22"/>
                <w:lang w:val="uk-UA"/>
              </w:rPr>
              <w:t>2/10</w:t>
            </w:r>
          </w:p>
        </w:tc>
        <w:tc>
          <w:tcPr>
            <w:tcW w:w="985" w:type="dxa"/>
          </w:tcPr>
          <w:p w:rsidR="00BB22C0" w:rsidRPr="00097581" w:rsidRDefault="00BB22C0" w:rsidP="00A1502E">
            <w:pPr>
              <w:jc w:val="center"/>
              <w:rPr>
                <w:spacing w:val="-2"/>
                <w:sz w:val="22"/>
                <w:szCs w:val="22"/>
                <w:lang w:val="uk-UA"/>
              </w:rPr>
            </w:pPr>
            <w:r w:rsidRPr="00097581">
              <w:rPr>
                <w:spacing w:val="-2"/>
                <w:sz w:val="22"/>
                <w:szCs w:val="22"/>
                <w:lang w:val="uk-UA"/>
              </w:rPr>
              <w:t>2/14</w:t>
            </w:r>
          </w:p>
        </w:tc>
      </w:tr>
      <w:tr w:rsidR="00BB22C0" w:rsidRPr="00097581" w:rsidTr="008A1F2B">
        <w:tc>
          <w:tcPr>
            <w:tcW w:w="1895" w:type="dxa"/>
          </w:tcPr>
          <w:p w:rsidR="00BB22C0" w:rsidRPr="00097581" w:rsidRDefault="00BB22C0" w:rsidP="00A1502E">
            <w:pPr>
              <w:jc w:val="both"/>
              <w:rPr>
                <w:sz w:val="22"/>
                <w:szCs w:val="22"/>
                <w:lang w:val="uk-UA"/>
              </w:rPr>
            </w:pPr>
            <w:r w:rsidRPr="00097581">
              <w:rPr>
                <w:sz w:val="22"/>
                <w:szCs w:val="22"/>
                <w:lang w:val="uk-UA"/>
              </w:rPr>
              <w:t>CFD</w:t>
            </w:r>
            <w:r w:rsidRPr="00097581">
              <w:rPr>
                <w:sz w:val="22"/>
                <w:szCs w:val="22"/>
                <w:vertAlign w:val="subscript"/>
                <w:lang w:val="uk-UA"/>
              </w:rPr>
              <w:t>max</w:t>
            </w:r>
            <w:r w:rsidRPr="00097581">
              <w:rPr>
                <w:sz w:val="22"/>
                <w:szCs w:val="22"/>
                <w:lang w:val="uk-UA"/>
              </w:rPr>
              <w:t xml:space="preserve"> (sa)</w:t>
            </w:r>
          </w:p>
        </w:tc>
        <w:tc>
          <w:tcPr>
            <w:tcW w:w="809"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1013</w:t>
            </w:r>
          </w:p>
        </w:tc>
        <w:tc>
          <w:tcPr>
            <w:tcW w:w="975"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916</w:t>
            </w:r>
          </w:p>
        </w:tc>
        <w:tc>
          <w:tcPr>
            <w:tcW w:w="975"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919</w:t>
            </w:r>
          </w:p>
        </w:tc>
        <w:tc>
          <w:tcPr>
            <w:tcW w:w="976"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808</w:t>
            </w:r>
          </w:p>
        </w:tc>
        <w:tc>
          <w:tcPr>
            <w:tcW w:w="985"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872</w:t>
            </w:r>
          </w:p>
        </w:tc>
        <w:tc>
          <w:tcPr>
            <w:tcW w:w="985"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980</w:t>
            </w:r>
          </w:p>
        </w:tc>
        <w:tc>
          <w:tcPr>
            <w:tcW w:w="985"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749</w:t>
            </w:r>
          </w:p>
        </w:tc>
        <w:tc>
          <w:tcPr>
            <w:tcW w:w="985"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1073</w:t>
            </w:r>
          </w:p>
        </w:tc>
      </w:tr>
      <w:tr w:rsidR="00BB22C0" w:rsidRPr="00097581" w:rsidTr="008A1F2B">
        <w:tc>
          <w:tcPr>
            <w:tcW w:w="1895" w:type="dxa"/>
          </w:tcPr>
          <w:p w:rsidR="00BB22C0" w:rsidRPr="00097581" w:rsidRDefault="00BB22C0" w:rsidP="00A1502E">
            <w:pPr>
              <w:jc w:val="both"/>
              <w:rPr>
                <w:b/>
                <w:sz w:val="22"/>
                <w:szCs w:val="22"/>
                <w:lang w:val="uk-UA"/>
              </w:rPr>
            </w:pPr>
            <w:r w:rsidRPr="00097581">
              <w:rPr>
                <w:b/>
                <w:sz w:val="22"/>
                <w:szCs w:val="22"/>
                <w:lang w:val="uk-UA"/>
              </w:rPr>
              <w:t>CFD</w:t>
            </w:r>
            <w:r w:rsidRPr="00097581">
              <w:rPr>
                <w:b/>
                <w:sz w:val="22"/>
                <w:szCs w:val="22"/>
                <w:vertAlign w:val="subscript"/>
                <w:lang w:val="uk-UA"/>
              </w:rPr>
              <w:t xml:space="preserve">max </w:t>
            </w:r>
            <w:r w:rsidRPr="00097581">
              <w:rPr>
                <w:b/>
                <w:sz w:val="22"/>
                <w:szCs w:val="22"/>
                <w:lang w:val="uk-UA"/>
              </w:rPr>
              <w:t xml:space="preserve">(sa) </w:t>
            </w:r>
          </w:p>
        </w:tc>
        <w:tc>
          <w:tcPr>
            <w:tcW w:w="1784" w:type="dxa"/>
            <w:gridSpan w:val="2"/>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965</w:t>
            </w:r>
          </w:p>
        </w:tc>
        <w:tc>
          <w:tcPr>
            <w:tcW w:w="1951" w:type="dxa"/>
            <w:gridSpan w:val="2"/>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863</w:t>
            </w:r>
          </w:p>
        </w:tc>
        <w:tc>
          <w:tcPr>
            <w:tcW w:w="1970" w:type="dxa"/>
            <w:gridSpan w:val="2"/>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926</w:t>
            </w:r>
          </w:p>
        </w:tc>
        <w:tc>
          <w:tcPr>
            <w:tcW w:w="1970" w:type="dxa"/>
            <w:gridSpan w:val="2"/>
            <w:vAlign w:val="bottom"/>
          </w:tcPr>
          <w:p w:rsidR="00BB22C0" w:rsidRPr="00097581" w:rsidRDefault="00BB22C0" w:rsidP="00A1502E">
            <w:pPr>
              <w:jc w:val="center"/>
              <w:rPr>
                <w:b/>
                <w:color w:val="000000"/>
                <w:sz w:val="22"/>
                <w:szCs w:val="22"/>
                <w:lang w:val="uk-UA"/>
              </w:rPr>
            </w:pPr>
            <w:r w:rsidRPr="00097581">
              <w:rPr>
                <w:b/>
                <w:color w:val="000000"/>
                <w:sz w:val="22"/>
                <w:szCs w:val="22"/>
                <w:lang w:val="uk-UA"/>
              </w:rPr>
              <w:t>911</w:t>
            </w:r>
          </w:p>
        </w:tc>
      </w:tr>
      <w:tr w:rsidR="00BB22C0" w:rsidRPr="00097581" w:rsidTr="008A1F2B">
        <w:tc>
          <w:tcPr>
            <w:tcW w:w="1895" w:type="dxa"/>
          </w:tcPr>
          <w:p w:rsidR="00BB22C0" w:rsidRPr="00097581" w:rsidRDefault="00BB22C0" w:rsidP="00A1502E">
            <w:pPr>
              <w:jc w:val="both"/>
              <w:rPr>
                <w:sz w:val="22"/>
                <w:szCs w:val="22"/>
                <w:lang w:val="uk-UA"/>
              </w:rPr>
            </w:pPr>
            <w:r w:rsidRPr="00097581">
              <w:rPr>
                <w:sz w:val="22"/>
                <w:szCs w:val="22"/>
                <w:lang w:val="uk-UA"/>
              </w:rPr>
              <w:t>Yield (kg/20 plants)</w:t>
            </w:r>
          </w:p>
        </w:tc>
        <w:tc>
          <w:tcPr>
            <w:tcW w:w="809"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28,45</w:t>
            </w:r>
          </w:p>
        </w:tc>
        <w:tc>
          <w:tcPr>
            <w:tcW w:w="975"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23,90</w:t>
            </w:r>
          </w:p>
        </w:tc>
        <w:tc>
          <w:tcPr>
            <w:tcW w:w="975"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31,30</w:t>
            </w:r>
          </w:p>
        </w:tc>
        <w:tc>
          <w:tcPr>
            <w:tcW w:w="976"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24,55</w:t>
            </w:r>
          </w:p>
        </w:tc>
        <w:tc>
          <w:tcPr>
            <w:tcW w:w="985"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26,10</w:t>
            </w:r>
          </w:p>
        </w:tc>
        <w:tc>
          <w:tcPr>
            <w:tcW w:w="985"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30,10</w:t>
            </w:r>
          </w:p>
        </w:tc>
        <w:tc>
          <w:tcPr>
            <w:tcW w:w="985"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21,45</w:t>
            </w:r>
          </w:p>
        </w:tc>
        <w:tc>
          <w:tcPr>
            <w:tcW w:w="985" w:type="dxa"/>
            <w:vAlign w:val="bottom"/>
          </w:tcPr>
          <w:p w:rsidR="00BB22C0" w:rsidRPr="00097581" w:rsidRDefault="00BB22C0" w:rsidP="00A1502E">
            <w:pPr>
              <w:jc w:val="center"/>
              <w:rPr>
                <w:color w:val="000000"/>
                <w:sz w:val="22"/>
                <w:szCs w:val="22"/>
                <w:lang w:val="uk-UA"/>
              </w:rPr>
            </w:pPr>
            <w:r w:rsidRPr="00097581">
              <w:rPr>
                <w:color w:val="000000"/>
                <w:sz w:val="22"/>
                <w:szCs w:val="22"/>
                <w:lang w:val="uk-UA"/>
              </w:rPr>
              <w:t>35,30</w:t>
            </w:r>
          </w:p>
        </w:tc>
      </w:tr>
      <w:tr w:rsidR="00BB22C0" w:rsidRPr="00097581" w:rsidTr="008A1F2B">
        <w:tc>
          <w:tcPr>
            <w:tcW w:w="1895" w:type="dxa"/>
          </w:tcPr>
          <w:p w:rsidR="00BB22C0" w:rsidRPr="00097581" w:rsidRDefault="00BB22C0" w:rsidP="00A1502E">
            <w:pPr>
              <w:jc w:val="both"/>
              <w:rPr>
                <w:b/>
                <w:color w:val="00B050"/>
                <w:sz w:val="22"/>
                <w:szCs w:val="22"/>
                <w:lang w:val="uk-UA"/>
              </w:rPr>
            </w:pPr>
            <w:r w:rsidRPr="00097581">
              <w:rPr>
                <w:b/>
                <w:sz w:val="22"/>
                <w:szCs w:val="22"/>
                <w:lang w:val="uk-UA"/>
              </w:rPr>
              <w:t>yield total</w:t>
            </w:r>
            <w:r w:rsidRPr="00097581">
              <w:rPr>
                <w:b/>
                <w:color w:val="00B050"/>
                <w:sz w:val="22"/>
                <w:szCs w:val="22"/>
                <w:lang w:val="uk-UA"/>
              </w:rPr>
              <w:t xml:space="preserve"> </w:t>
            </w:r>
          </w:p>
        </w:tc>
        <w:tc>
          <w:tcPr>
            <w:tcW w:w="1784" w:type="dxa"/>
            <w:gridSpan w:val="2"/>
          </w:tcPr>
          <w:p w:rsidR="00BB22C0" w:rsidRPr="00097581" w:rsidRDefault="00BB22C0" w:rsidP="00A1502E">
            <w:pPr>
              <w:jc w:val="center"/>
              <w:rPr>
                <w:b/>
                <w:spacing w:val="-2"/>
                <w:sz w:val="22"/>
                <w:szCs w:val="22"/>
                <w:lang w:val="uk-UA"/>
              </w:rPr>
            </w:pPr>
            <w:r w:rsidRPr="00097581">
              <w:rPr>
                <w:b/>
                <w:spacing w:val="-2"/>
                <w:sz w:val="22"/>
                <w:szCs w:val="22"/>
                <w:lang w:val="uk-UA"/>
              </w:rPr>
              <w:t>52,35</w:t>
            </w:r>
          </w:p>
        </w:tc>
        <w:tc>
          <w:tcPr>
            <w:tcW w:w="1951" w:type="dxa"/>
            <w:gridSpan w:val="2"/>
          </w:tcPr>
          <w:p w:rsidR="00BB22C0" w:rsidRPr="00097581" w:rsidRDefault="00BB22C0" w:rsidP="00A1502E">
            <w:pPr>
              <w:jc w:val="center"/>
              <w:rPr>
                <w:b/>
                <w:spacing w:val="-2"/>
                <w:sz w:val="22"/>
                <w:szCs w:val="22"/>
                <w:lang w:val="uk-UA"/>
              </w:rPr>
            </w:pPr>
            <w:r w:rsidRPr="00097581">
              <w:rPr>
                <w:b/>
                <w:spacing w:val="-2"/>
                <w:sz w:val="22"/>
                <w:szCs w:val="22"/>
                <w:lang w:val="uk-UA"/>
              </w:rPr>
              <w:t>55,85</w:t>
            </w:r>
          </w:p>
        </w:tc>
        <w:tc>
          <w:tcPr>
            <w:tcW w:w="1970" w:type="dxa"/>
            <w:gridSpan w:val="2"/>
          </w:tcPr>
          <w:p w:rsidR="00BB22C0" w:rsidRPr="00097581" w:rsidRDefault="00BB22C0" w:rsidP="00A1502E">
            <w:pPr>
              <w:jc w:val="center"/>
              <w:rPr>
                <w:b/>
                <w:spacing w:val="-2"/>
                <w:sz w:val="22"/>
                <w:szCs w:val="22"/>
                <w:lang w:val="uk-UA"/>
              </w:rPr>
            </w:pPr>
            <w:r w:rsidRPr="00097581">
              <w:rPr>
                <w:b/>
                <w:spacing w:val="-2"/>
                <w:sz w:val="22"/>
                <w:szCs w:val="22"/>
                <w:lang w:val="uk-UA"/>
              </w:rPr>
              <w:t>56,20</w:t>
            </w:r>
          </w:p>
        </w:tc>
        <w:tc>
          <w:tcPr>
            <w:tcW w:w="1970" w:type="dxa"/>
            <w:gridSpan w:val="2"/>
          </w:tcPr>
          <w:p w:rsidR="00BB22C0" w:rsidRPr="00097581" w:rsidRDefault="00BB22C0" w:rsidP="00A1502E">
            <w:pPr>
              <w:jc w:val="center"/>
              <w:rPr>
                <w:b/>
                <w:spacing w:val="-2"/>
                <w:sz w:val="22"/>
                <w:szCs w:val="22"/>
                <w:lang w:val="uk-UA"/>
              </w:rPr>
            </w:pPr>
            <w:r w:rsidRPr="00097581">
              <w:rPr>
                <w:b/>
                <w:spacing w:val="-2"/>
                <w:sz w:val="22"/>
                <w:szCs w:val="22"/>
                <w:lang w:val="uk-UA"/>
              </w:rPr>
              <w:t>56,75</w:t>
            </w:r>
          </w:p>
        </w:tc>
      </w:tr>
    </w:tbl>
    <w:p w:rsidR="006C7BCD" w:rsidRDefault="006C7BCD" w:rsidP="00A1502E">
      <w:pPr>
        <w:jc w:val="both"/>
        <w:rPr>
          <w:b/>
          <w:sz w:val="22"/>
          <w:szCs w:val="22"/>
          <w:lang w:val="uk-UA"/>
        </w:rPr>
      </w:pPr>
    </w:p>
    <w:p w:rsidR="00BB22C0" w:rsidRPr="00097581" w:rsidRDefault="00BB22C0" w:rsidP="00A1502E">
      <w:pPr>
        <w:jc w:val="both"/>
        <w:rPr>
          <w:b/>
          <w:sz w:val="22"/>
          <w:szCs w:val="22"/>
          <w:lang w:val="uk-UA"/>
        </w:rPr>
      </w:pPr>
      <w:r w:rsidRPr="00097581">
        <w:rPr>
          <w:b/>
          <w:sz w:val="22"/>
          <w:szCs w:val="22"/>
          <w:lang w:val="uk-UA"/>
        </w:rPr>
        <w:t>Correlation between CFD</w:t>
      </w:r>
      <w:r w:rsidRPr="00097581">
        <w:rPr>
          <w:b/>
          <w:sz w:val="22"/>
          <w:szCs w:val="22"/>
          <w:vertAlign w:val="subscript"/>
          <w:lang w:val="uk-UA"/>
        </w:rPr>
        <w:t>max</w:t>
      </w:r>
      <w:r w:rsidRPr="00097581">
        <w:rPr>
          <w:b/>
          <w:sz w:val="22"/>
          <w:szCs w:val="22"/>
          <w:lang w:val="uk-UA"/>
        </w:rPr>
        <w:t xml:space="preserve"> (sa) and yield 2018 for Cabernet</w:t>
      </w:r>
    </w:p>
    <w:p w:rsidR="00BB22C0" w:rsidRPr="00097581" w:rsidRDefault="00BB22C0" w:rsidP="00A1502E">
      <w:pPr>
        <w:jc w:val="both"/>
        <w:rPr>
          <w:rStyle w:val="tlid-translation"/>
          <w:sz w:val="22"/>
          <w:szCs w:val="22"/>
          <w:lang w:val="uk-UA"/>
        </w:rPr>
      </w:pPr>
      <w:r w:rsidRPr="00097581">
        <w:rPr>
          <w:rStyle w:val="tlid-translation"/>
          <w:sz w:val="22"/>
          <w:szCs w:val="22"/>
          <w:lang w:val="uk-UA"/>
        </w:rPr>
        <w:t>As Figure 2 shows, regardless of the individual developmental conditions of the plant</w:t>
      </w:r>
      <w:r w:rsidRPr="00097581">
        <w:rPr>
          <w:sz w:val="22"/>
          <w:szCs w:val="22"/>
          <w:lang w:val="uk-UA"/>
        </w:rPr>
        <w:br/>
      </w:r>
      <w:r w:rsidRPr="00097581">
        <w:rPr>
          <w:rStyle w:val="tlid-translation"/>
          <w:sz w:val="22"/>
          <w:szCs w:val="22"/>
          <w:lang w:val="uk-UA"/>
        </w:rPr>
        <w:t>the four-time measurement of CFD within the vegetation period and the resulting CFD</w:t>
      </w:r>
      <w:r w:rsidRPr="00097581">
        <w:rPr>
          <w:rStyle w:val="tlid-translation"/>
          <w:sz w:val="22"/>
          <w:szCs w:val="22"/>
          <w:vertAlign w:val="subscript"/>
          <w:lang w:val="uk-UA"/>
        </w:rPr>
        <w:t>max</w:t>
      </w:r>
      <w:r w:rsidRPr="00097581">
        <w:rPr>
          <w:rStyle w:val="tlid-translation"/>
          <w:sz w:val="22"/>
          <w:szCs w:val="22"/>
          <w:lang w:val="uk-UA"/>
        </w:rPr>
        <w:t xml:space="preserve"> (sa) provide a stable correlation to the actual yield, which may possibly be used to predict future yields.</w:t>
      </w:r>
    </w:p>
    <w:p w:rsidR="00BB22C0" w:rsidRPr="00097581" w:rsidRDefault="00BB22C0" w:rsidP="00A1502E">
      <w:pPr>
        <w:rPr>
          <w:sz w:val="22"/>
          <w:szCs w:val="22"/>
          <w:lang w:val="uk-UA"/>
        </w:rPr>
      </w:pPr>
    </w:p>
    <w:p w:rsidR="00BB22C0" w:rsidRPr="00097581" w:rsidRDefault="00BB22C0" w:rsidP="00A1502E">
      <w:pPr>
        <w:jc w:val="both"/>
        <w:rPr>
          <w:sz w:val="22"/>
          <w:szCs w:val="22"/>
          <w:lang w:val="uk-UA"/>
        </w:rPr>
      </w:pPr>
      <w:r w:rsidRPr="00097581">
        <w:rPr>
          <w:noProof/>
          <w:sz w:val="22"/>
          <w:szCs w:val="22"/>
          <w:lang w:val="ru-RU" w:eastAsia="ru-RU"/>
        </w:rPr>
        <w:lastRenderedPageBreak/>
        <w:drawing>
          <wp:inline distT="0" distB="0" distL="0" distR="0" wp14:anchorId="25A71758" wp14:editId="16376363">
            <wp:extent cx="6058800" cy="2520000"/>
            <wp:effectExtent l="0" t="0" r="0" b="0"/>
            <wp:docPr id="35"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B22C0" w:rsidRPr="00097581" w:rsidRDefault="003B4E4C" w:rsidP="00A1502E">
      <w:pPr>
        <w:jc w:val="center"/>
        <w:rPr>
          <w:sz w:val="22"/>
          <w:szCs w:val="22"/>
          <w:lang w:val="uk-UA"/>
        </w:rPr>
      </w:pPr>
      <w:r w:rsidRPr="00097581">
        <w:rPr>
          <w:sz w:val="22"/>
          <w:szCs w:val="22"/>
          <w:lang w:val="uk-UA"/>
        </w:rPr>
        <w:t>Figure 2.</w:t>
      </w:r>
      <w:r w:rsidR="00BB22C0" w:rsidRPr="00097581">
        <w:rPr>
          <w:sz w:val="22"/>
          <w:szCs w:val="22"/>
          <w:lang w:val="uk-UA"/>
        </w:rPr>
        <w:t xml:space="preserve"> yield (Cabernet) vs CFD</w:t>
      </w:r>
      <w:r w:rsidR="00BB22C0" w:rsidRPr="00097581">
        <w:rPr>
          <w:sz w:val="22"/>
          <w:szCs w:val="22"/>
          <w:vertAlign w:val="subscript"/>
          <w:lang w:val="uk-UA"/>
        </w:rPr>
        <w:t>max</w:t>
      </w:r>
      <w:r w:rsidR="00BB22C0" w:rsidRPr="00097581">
        <w:rPr>
          <w:sz w:val="22"/>
          <w:szCs w:val="22"/>
          <w:lang w:val="uk-UA"/>
        </w:rPr>
        <w:t>(sa)</w:t>
      </w:r>
    </w:p>
    <w:p w:rsidR="006C7BCD" w:rsidRDefault="006C7BCD" w:rsidP="00A1502E">
      <w:pPr>
        <w:jc w:val="both"/>
        <w:rPr>
          <w:b/>
          <w:sz w:val="22"/>
          <w:szCs w:val="22"/>
          <w:lang w:val="uk-UA"/>
        </w:rPr>
      </w:pPr>
    </w:p>
    <w:p w:rsidR="00BB22C0" w:rsidRPr="00097581" w:rsidRDefault="00BB22C0" w:rsidP="00A1502E">
      <w:pPr>
        <w:jc w:val="both"/>
        <w:rPr>
          <w:b/>
          <w:sz w:val="22"/>
          <w:szCs w:val="22"/>
          <w:lang w:val="uk-UA"/>
        </w:rPr>
      </w:pPr>
      <w:r w:rsidRPr="00097581">
        <w:rPr>
          <w:b/>
          <w:sz w:val="22"/>
          <w:szCs w:val="22"/>
          <w:lang w:val="uk-UA"/>
        </w:rPr>
        <w:t xml:space="preserve">The long-term effectiveness of Novihum </w:t>
      </w:r>
    </w:p>
    <w:p w:rsidR="00BB22C0" w:rsidRPr="00097581" w:rsidRDefault="00BB22C0" w:rsidP="00A1502E">
      <w:pPr>
        <w:jc w:val="both"/>
        <w:rPr>
          <w:rStyle w:val="tlid-translation"/>
          <w:sz w:val="22"/>
          <w:szCs w:val="22"/>
          <w:lang w:val="uk-UA"/>
        </w:rPr>
      </w:pPr>
      <w:r w:rsidRPr="00097581">
        <w:rPr>
          <w:rStyle w:val="tlid-translation"/>
          <w:sz w:val="22"/>
          <w:szCs w:val="22"/>
          <w:lang w:val="uk-UA"/>
        </w:rPr>
        <w:t>As we have already reported</w:t>
      </w:r>
      <w:r w:rsidRPr="00097581">
        <w:rPr>
          <w:sz w:val="22"/>
          <w:szCs w:val="22"/>
          <w:lang w:val="uk-UA"/>
        </w:rPr>
        <w:t>, the long-term effectiveness of Novihum in terms of photosynthetic performance in wine decrease linear over a 4-year period and probably ends after 5 years for the Cabernet variety and 9 years for the Solaris variety [9].</w:t>
      </w:r>
      <w:r w:rsidRPr="00097581">
        <w:rPr>
          <w:i/>
          <w:sz w:val="22"/>
          <w:szCs w:val="22"/>
          <w:lang w:val="uk-UA"/>
        </w:rPr>
        <w:t xml:space="preserve"> </w:t>
      </w:r>
      <w:r w:rsidRPr="00097581">
        <w:rPr>
          <w:rStyle w:val="tlid-translation"/>
          <w:sz w:val="22"/>
          <w:szCs w:val="22"/>
          <w:lang w:val="uk-UA"/>
        </w:rPr>
        <w:t>After the measurements in 2018, we can specify these statements (figure 3).</w:t>
      </w:r>
    </w:p>
    <w:p w:rsidR="00BB22C0" w:rsidRPr="00097581" w:rsidRDefault="00BB22C0" w:rsidP="00A1502E">
      <w:pPr>
        <w:rPr>
          <w:b/>
          <w:sz w:val="22"/>
          <w:szCs w:val="22"/>
          <w:lang w:val="uk-UA"/>
        </w:rPr>
      </w:pPr>
    </w:p>
    <w:p w:rsidR="00BB22C0" w:rsidRPr="00097581" w:rsidRDefault="00BB22C0" w:rsidP="00A1502E">
      <w:pPr>
        <w:jc w:val="both"/>
        <w:rPr>
          <w:sz w:val="22"/>
          <w:szCs w:val="22"/>
          <w:lang w:val="uk-UA"/>
        </w:rPr>
      </w:pPr>
      <w:r w:rsidRPr="00097581">
        <w:rPr>
          <w:noProof/>
          <w:sz w:val="22"/>
          <w:szCs w:val="22"/>
          <w:lang w:val="ru-RU" w:eastAsia="ru-RU"/>
        </w:rPr>
        <w:drawing>
          <wp:inline distT="0" distB="0" distL="0" distR="0" wp14:anchorId="65EC8D54" wp14:editId="3EF6AA7B">
            <wp:extent cx="6058800" cy="2520000"/>
            <wp:effectExtent l="0" t="0" r="0" b="0"/>
            <wp:docPr id="36" name="Diagram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B22C0" w:rsidRPr="00097581" w:rsidRDefault="003B4E4C" w:rsidP="00A1502E">
      <w:pPr>
        <w:jc w:val="center"/>
        <w:rPr>
          <w:bCs/>
          <w:sz w:val="22"/>
          <w:szCs w:val="22"/>
          <w:lang w:val="uk-UA"/>
        </w:rPr>
      </w:pPr>
      <w:r w:rsidRPr="00097581">
        <w:rPr>
          <w:sz w:val="22"/>
          <w:szCs w:val="22"/>
          <w:lang w:val="uk-UA"/>
        </w:rPr>
        <w:t>Figure 3.</w:t>
      </w:r>
      <w:r w:rsidR="00BB22C0" w:rsidRPr="00097581">
        <w:rPr>
          <w:sz w:val="22"/>
          <w:szCs w:val="22"/>
          <w:lang w:val="uk-UA"/>
        </w:rPr>
        <w:t xml:space="preserve"> P</w:t>
      </w:r>
      <w:r w:rsidR="00BB22C0" w:rsidRPr="00097581">
        <w:rPr>
          <w:bCs/>
          <w:sz w:val="22"/>
          <w:szCs w:val="22"/>
          <w:lang w:val="uk-UA"/>
        </w:rPr>
        <w:t>hotosynthesis effectiveness by Novihum compared to control</w:t>
      </w:r>
      <w:r w:rsidR="00BB22C0" w:rsidRPr="00097581">
        <w:rPr>
          <w:rFonts w:eastAsiaTheme="minorEastAsia"/>
          <w:bCs/>
          <w:color w:val="000000"/>
          <w:kern w:val="24"/>
          <w:sz w:val="22"/>
          <w:szCs w:val="22"/>
          <w:lang w:val="uk-UA"/>
        </w:rPr>
        <w:t xml:space="preserve"> </w:t>
      </w:r>
      <w:r w:rsidR="00BB22C0" w:rsidRPr="00097581">
        <w:rPr>
          <w:bCs/>
          <w:sz w:val="22"/>
          <w:szCs w:val="22"/>
          <w:lang w:val="uk-UA"/>
        </w:rPr>
        <w:t xml:space="preserve"> (</w:t>
      </w:r>
      <w:r w:rsidR="00BB22C0" w:rsidRPr="00097581">
        <w:rPr>
          <w:bCs/>
          <w:iCs/>
          <w:sz w:val="22"/>
          <w:szCs w:val="22"/>
          <w:lang w:val="uk-UA"/>
        </w:rPr>
        <w:t>seasonal means)</w:t>
      </w:r>
      <w:r w:rsidR="00BB22C0" w:rsidRPr="00097581">
        <w:rPr>
          <w:bCs/>
          <w:sz w:val="22"/>
          <w:szCs w:val="22"/>
          <w:lang w:val="uk-UA"/>
        </w:rPr>
        <w:t xml:space="preserve"> in %</w:t>
      </w:r>
    </w:p>
    <w:p w:rsidR="00BB22C0" w:rsidRPr="00097581" w:rsidRDefault="00BB22C0" w:rsidP="00A1502E">
      <w:pPr>
        <w:jc w:val="both"/>
        <w:rPr>
          <w:sz w:val="22"/>
          <w:szCs w:val="22"/>
          <w:lang w:val="uk-UA"/>
        </w:rPr>
      </w:pPr>
      <w:r w:rsidRPr="00097581">
        <w:rPr>
          <w:rStyle w:val="tlid-translation"/>
          <w:sz w:val="22"/>
          <w:szCs w:val="22"/>
          <w:lang w:val="uk-UA"/>
        </w:rPr>
        <w:t>The observed long-term effect of Novihum ends after about 5-6 years regardless of the variety. The longer lasting effect of Novihum on the Solaris variety may be the result of a more fertile local soil (Biological Soil Index BSI control: 8, BSI Solaris: 9). However, the low number of biological soil analyzes provide at the moment no statistically reliable information on the influence of the phytosanitary state of the soil on the long-term effect and must be investigated in more detail in the future.</w:t>
      </w:r>
    </w:p>
    <w:p w:rsidR="00BB22C0" w:rsidRPr="00097581" w:rsidRDefault="00BB22C0" w:rsidP="00A1502E">
      <w:pPr>
        <w:jc w:val="both"/>
        <w:rPr>
          <w:sz w:val="22"/>
          <w:szCs w:val="22"/>
          <w:lang w:val="uk-UA"/>
        </w:rPr>
      </w:pPr>
      <w:r w:rsidRPr="00097581">
        <w:rPr>
          <w:noProof/>
          <w:sz w:val="22"/>
          <w:szCs w:val="22"/>
          <w:lang w:val="ru-RU" w:eastAsia="ru-RU"/>
        </w:rPr>
        <w:lastRenderedPageBreak/>
        <w:drawing>
          <wp:inline distT="0" distB="0" distL="0" distR="0" wp14:anchorId="17F6F7CB" wp14:editId="788CE8AE">
            <wp:extent cx="6054117" cy="3115734"/>
            <wp:effectExtent l="0" t="0" r="3810" b="8890"/>
            <wp:docPr id="3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t="4566" b="4568"/>
                    <a:stretch/>
                  </pic:blipFill>
                  <pic:spPr bwMode="auto">
                    <a:xfrm>
                      <a:off x="0" y="0"/>
                      <a:ext cx="6058800" cy="3118144"/>
                    </a:xfrm>
                    <a:prstGeom prst="rect">
                      <a:avLst/>
                    </a:prstGeom>
                    <a:noFill/>
                    <a:ln>
                      <a:noFill/>
                    </a:ln>
                    <a:extLst>
                      <a:ext uri="{53640926-AAD7-44D8-BBD7-CCE9431645EC}">
                        <a14:shadowObscured xmlns:a14="http://schemas.microsoft.com/office/drawing/2010/main"/>
                      </a:ext>
                    </a:extLst>
                  </pic:spPr>
                </pic:pic>
              </a:graphicData>
            </a:graphic>
          </wp:inline>
        </w:drawing>
      </w:r>
    </w:p>
    <w:p w:rsidR="00BB22C0" w:rsidRPr="00097581" w:rsidRDefault="00252766" w:rsidP="00A1502E">
      <w:pPr>
        <w:jc w:val="both"/>
        <w:rPr>
          <w:rStyle w:val="tlid-translation"/>
          <w:sz w:val="22"/>
          <w:szCs w:val="22"/>
          <w:lang w:val="uk-UA"/>
        </w:rPr>
      </w:pPr>
      <w:r w:rsidRPr="00097581">
        <w:rPr>
          <w:rStyle w:val="tlid-translation"/>
          <w:sz w:val="22"/>
          <w:szCs w:val="22"/>
          <w:lang w:val="uk-UA"/>
        </w:rPr>
        <w:t>Photo 1.</w:t>
      </w:r>
      <w:r w:rsidR="00BB22C0" w:rsidRPr="00097581">
        <w:rPr>
          <w:rStyle w:val="tlid-translation"/>
          <w:sz w:val="22"/>
          <w:szCs w:val="22"/>
          <w:lang w:val="uk-UA"/>
        </w:rPr>
        <w:t xml:space="preserve"> Slope of the Grossräschener See exposed to the south with a gradient of 15%.   24.05.2019 </w:t>
      </w:r>
    </w:p>
    <w:p w:rsidR="00BB22C0" w:rsidRPr="00097581" w:rsidRDefault="00BB22C0" w:rsidP="00A1502E">
      <w:pPr>
        <w:jc w:val="both"/>
        <w:rPr>
          <w:spacing w:val="-2"/>
          <w:sz w:val="22"/>
          <w:szCs w:val="22"/>
          <w:lang w:val="uk-UA"/>
        </w:rPr>
      </w:pPr>
    </w:p>
    <w:p w:rsidR="00BB22C0" w:rsidRPr="00097581" w:rsidRDefault="00BB22C0" w:rsidP="00A1502E">
      <w:pPr>
        <w:jc w:val="both"/>
        <w:rPr>
          <w:b/>
          <w:sz w:val="22"/>
          <w:szCs w:val="22"/>
          <w:lang w:val="uk-UA"/>
        </w:rPr>
      </w:pPr>
      <w:r w:rsidRPr="00097581">
        <w:rPr>
          <w:b/>
          <w:sz w:val="22"/>
          <w:szCs w:val="22"/>
          <w:lang w:val="uk-UA"/>
        </w:rPr>
        <w:t>Acknowlogements</w:t>
      </w:r>
    </w:p>
    <w:p w:rsidR="00BB22C0" w:rsidRPr="00097581" w:rsidRDefault="00BB22C0" w:rsidP="00A1502E">
      <w:pPr>
        <w:rPr>
          <w:rStyle w:val="tlid-translation"/>
          <w:sz w:val="22"/>
          <w:szCs w:val="22"/>
          <w:lang w:val="uk-UA"/>
        </w:rPr>
      </w:pPr>
      <w:r w:rsidRPr="00097581">
        <w:rPr>
          <w:rStyle w:val="tlid-translation"/>
          <w:sz w:val="22"/>
          <w:szCs w:val="22"/>
          <w:lang w:val="uk-UA"/>
        </w:rPr>
        <w:t>This work has been enabled by the support of Landwirtschaftsbetrieb Lindenfeld Gbr. and Dr. Andreas Wobar, who has provided the trial area and the possibility to perform all the trials and measurements.</w:t>
      </w:r>
    </w:p>
    <w:p w:rsidR="00BB22C0" w:rsidRPr="00097581" w:rsidRDefault="00BB22C0" w:rsidP="00A1502E">
      <w:pPr>
        <w:rPr>
          <w:b/>
          <w:sz w:val="22"/>
          <w:szCs w:val="22"/>
          <w:lang w:val="uk-UA"/>
        </w:rPr>
      </w:pPr>
    </w:p>
    <w:p w:rsidR="00BB22C0" w:rsidRPr="00097581" w:rsidRDefault="00BB22C0" w:rsidP="00A1502E">
      <w:pPr>
        <w:rPr>
          <w:b/>
          <w:sz w:val="22"/>
          <w:szCs w:val="22"/>
          <w:lang w:val="uk-UA"/>
        </w:rPr>
      </w:pPr>
      <w:r w:rsidRPr="00097581">
        <w:rPr>
          <w:b/>
          <w:sz w:val="22"/>
          <w:szCs w:val="22"/>
          <w:lang w:val="uk-UA"/>
        </w:rPr>
        <w:t>Literature</w:t>
      </w:r>
    </w:p>
    <w:p w:rsidR="00BB22C0" w:rsidRPr="00097581" w:rsidRDefault="00BB22C0" w:rsidP="00A1502E">
      <w:pPr>
        <w:pStyle w:val="a5"/>
        <w:numPr>
          <w:ilvl w:val="0"/>
          <w:numId w:val="7"/>
        </w:numPr>
        <w:spacing w:before="0" w:beforeAutospacing="0" w:after="0" w:afterAutospacing="0"/>
        <w:ind w:left="0" w:firstLine="0"/>
        <w:contextualSpacing/>
        <w:jc w:val="both"/>
        <w:rPr>
          <w:rFonts w:ascii="Times New Roman" w:hAnsi="Times New Roman"/>
          <w:sz w:val="22"/>
          <w:szCs w:val="22"/>
          <w:lang w:val="uk-UA"/>
        </w:rPr>
      </w:pPr>
      <w:r w:rsidRPr="00097581">
        <w:rPr>
          <w:rFonts w:ascii="Times New Roman" w:hAnsi="Times New Roman"/>
          <w:sz w:val="22"/>
          <w:szCs w:val="22"/>
          <w:lang w:val="uk-UA"/>
        </w:rPr>
        <w:t>Katzur, J., Fischer, K., Böcker, L., Liebner, F., Schiene, R., Kennwerte und Eigenschaften der auf Braunkohlebasis durch oxidative Ammonolyse hergestellten Humusdüngestoffe, Ach. Acker- Pfl. Boden. Vol. 2, pp. 637-646 (2002).</w:t>
      </w:r>
    </w:p>
    <w:p w:rsidR="00BB22C0" w:rsidRPr="00097581" w:rsidRDefault="00BB22C0" w:rsidP="00A1502E">
      <w:pPr>
        <w:pStyle w:val="a8"/>
        <w:numPr>
          <w:ilvl w:val="0"/>
          <w:numId w:val="7"/>
        </w:numPr>
        <w:autoSpaceDE w:val="0"/>
        <w:autoSpaceDN w:val="0"/>
        <w:adjustRightInd w:val="0"/>
        <w:spacing w:after="0" w:line="240" w:lineRule="auto"/>
        <w:ind w:left="0" w:firstLine="0"/>
        <w:jc w:val="both"/>
        <w:rPr>
          <w:rFonts w:ascii="Times New Roman" w:eastAsia="Arial Unicode MS" w:hAnsi="Times New Roman" w:cs="Times New Roman"/>
          <w:lang w:val="uk-UA" w:eastAsia="x-none"/>
        </w:rPr>
      </w:pPr>
      <w:r w:rsidRPr="00097581">
        <w:rPr>
          <w:rFonts w:ascii="Times New Roman" w:hAnsi="Times New Roman" w:cs="Times New Roman"/>
          <w:lang w:val="uk-UA"/>
        </w:rPr>
        <w:t xml:space="preserve"> FIB Forschungsinstitut für Bergbaufolgelandschaften, report </w:t>
      </w:r>
      <w:r w:rsidRPr="00097581">
        <w:rPr>
          <w:rFonts w:ascii="Times New Roman" w:eastAsia="Arial Unicode MS" w:hAnsi="Times New Roman" w:cs="Times New Roman"/>
          <w:lang w:val="uk-UA" w:eastAsia="x-none"/>
        </w:rPr>
        <w:t>„Bodenqualität des geplanten</w:t>
      </w:r>
    </w:p>
    <w:p w:rsidR="00BB22C0" w:rsidRPr="00097581" w:rsidRDefault="00BB22C0" w:rsidP="00A1502E">
      <w:pPr>
        <w:pStyle w:val="a8"/>
        <w:autoSpaceDE w:val="0"/>
        <w:autoSpaceDN w:val="0"/>
        <w:adjustRightInd w:val="0"/>
        <w:spacing w:after="0" w:line="240" w:lineRule="auto"/>
        <w:ind w:left="0"/>
        <w:jc w:val="both"/>
        <w:rPr>
          <w:rFonts w:ascii="Times New Roman" w:eastAsia="Arial Unicode MS" w:hAnsi="Times New Roman" w:cs="Times New Roman"/>
          <w:lang w:val="uk-UA" w:eastAsia="x-none"/>
        </w:rPr>
      </w:pPr>
      <w:r w:rsidRPr="00097581">
        <w:rPr>
          <w:rFonts w:ascii="Times New Roman" w:eastAsia="Arial Unicode MS" w:hAnsi="Times New Roman" w:cs="Times New Roman"/>
          <w:lang w:val="uk-UA" w:eastAsia="x-none"/>
        </w:rPr>
        <w:t xml:space="preserve"> Weinbergs“, Finsterwalde 2011 (unpublished)</w:t>
      </w:r>
    </w:p>
    <w:p w:rsidR="00BB22C0" w:rsidRPr="00097581" w:rsidRDefault="00BB22C0" w:rsidP="00A1502E">
      <w:pPr>
        <w:pStyle w:val="a5"/>
        <w:numPr>
          <w:ilvl w:val="0"/>
          <w:numId w:val="7"/>
        </w:numPr>
        <w:spacing w:before="0" w:beforeAutospacing="0" w:after="0" w:afterAutospacing="0"/>
        <w:ind w:left="0" w:firstLine="0"/>
        <w:contextualSpacing/>
        <w:jc w:val="both"/>
        <w:rPr>
          <w:rFonts w:ascii="Times New Roman" w:eastAsia="Times New Roman" w:hAnsi="Times New Roman"/>
          <w:sz w:val="22"/>
          <w:szCs w:val="22"/>
          <w:lang w:val="uk-UA" w:eastAsia="de-DE"/>
        </w:rPr>
      </w:pPr>
      <w:r w:rsidRPr="00097581">
        <w:rPr>
          <w:rFonts w:ascii="Times New Roman" w:eastAsia="Times New Roman" w:hAnsi="Times New Roman"/>
          <w:sz w:val="22"/>
          <w:szCs w:val="22"/>
          <w:lang w:val="uk-UA" w:eastAsia="de-DE"/>
        </w:rPr>
        <w:t>Iutynska G, Yamborko N., Ukrainian Academy of Sciences Institute of Microbiology and Virology, Kiew 2019, laboratory report (unpublished)</w:t>
      </w:r>
    </w:p>
    <w:p w:rsidR="00BB22C0" w:rsidRPr="00097581" w:rsidRDefault="00BB22C0" w:rsidP="00A1502E">
      <w:pPr>
        <w:pStyle w:val="a5"/>
        <w:numPr>
          <w:ilvl w:val="0"/>
          <w:numId w:val="7"/>
        </w:numPr>
        <w:spacing w:before="0" w:beforeAutospacing="0" w:after="0" w:afterAutospacing="0"/>
        <w:ind w:left="0" w:firstLine="0"/>
        <w:contextualSpacing/>
        <w:jc w:val="both"/>
        <w:rPr>
          <w:rFonts w:ascii="Times New Roman" w:hAnsi="Times New Roman"/>
          <w:sz w:val="22"/>
          <w:szCs w:val="22"/>
          <w:lang w:val="uk-UA"/>
        </w:rPr>
      </w:pPr>
      <w:r w:rsidRPr="00097581">
        <w:rPr>
          <w:rFonts w:ascii="Times New Roman" w:hAnsi="Times New Roman"/>
          <w:color w:val="000000"/>
          <w:sz w:val="22"/>
          <w:szCs w:val="22"/>
          <w:lang w:val="uk-UA"/>
        </w:rPr>
        <w:t>Zheldakova R. and Myamin V.. Phytopathogenic microorganisms. Minsk. BSU, 2006. P. 116.</w:t>
      </w:r>
    </w:p>
    <w:p w:rsidR="00BB22C0" w:rsidRPr="00097581" w:rsidRDefault="00BB22C0" w:rsidP="00A1502E">
      <w:pPr>
        <w:pStyle w:val="a5"/>
        <w:numPr>
          <w:ilvl w:val="0"/>
          <w:numId w:val="7"/>
        </w:numPr>
        <w:spacing w:before="0" w:beforeAutospacing="0" w:after="0" w:afterAutospacing="0"/>
        <w:ind w:left="0" w:firstLine="0"/>
        <w:contextualSpacing/>
        <w:jc w:val="both"/>
        <w:rPr>
          <w:rFonts w:ascii="Times New Roman" w:hAnsi="Times New Roman"/>
          <w:sz w:val="22"/>
          <w:szCs w:val="22"/>
          <w:lang w:val="uk-UA"/>
        </w:rPr>
      </w:pPr>
      <w:r w:rsidRPr="00097581">
        <w:rPr>
          <w:rFonts w:ascii="Times New Roman" w:hAnsi="Times New Roman"/>
          <w:color w:val="000000"/>
          <w:sz w:val="22"/>
          <w:szCs w:val="22"/>
          <w:lang w:val="uk-UA"/>
        </w:rPr>
        <w:t xml:space="preserve">Sorge R., </w:t>
      </w:r>
      <w:r w:rsidRPr="00097581">
        <w:rPr>
          <w:rFonts w:ascii="Times New Roman" w:eastAsia="Times New Roman" w:hAnsi="Times New Roman"/>
          <w:sz w:val="22"/>
          <w:szCs w:val="22"/>
          <w:lang w:val="uk-UA" w:eastAsia="de-DE"/>
        </w:rPr>
        <w:t>laboratory report (unpublished)</w:t>
      </w:r>
    </w:p>
    <w:p w:rsidR="00BB22C0" w:rsidRPr="00097581" w:rsidRDefault="00BB22C0" w:rsidP="00A1502E">
      <w:pPr>
        <w:pStyle w:val="a5"/>
        <w:numPr>
          <w:ilvl w:val="0"/>
          <w:numId w:val="7"/>
        </w:numPr>
        <w:spacing w:before="0" w:beforeAutospacing="0" w:after="0" w:afterAutospacing="0"/>
        <w:ind w:left="0" w:firstLine="0"/>
        <w:contextualSpacing/>
        <w:jc w:val="both"/>
        <w:rPr>
          <w:rFonts w:ascii="Times New Roman" w:hAnsi="Times New Roman"/>
          <w:sz w:val="22"/>
          <w:szCs w:val="22"/>
          <w:lang w:val="uk-UA"/>
        </w:rPr>
      </w:pPr>
      <w:r w:rsidRPr="00097581">
        <w:rPr>
          <w:rFonts w:ascii="Times New Roman" w:hAnsi="Times New Roman"/>
          <w:sz w:val="22"/>
          <w:szCs w:val="22"/>
          <w:lang w:val="uk-UA"/>
        </w:rPr>
        <w:t>Karpenko E.V., Shcheglova N.S., Nowick W., Application of biogenic surface active substances for increasing efficiency of seed treatment of winter wheat (russ), IX International scientific-applied conference daRostim, Lviv 2013, Ukraine, Proceedings, p.42 – 53</w:t>
      </w:r>
    </w:p>
    <w:p w:rsidR="00BB22C0" w:rsidRPr="00097581" w:rsidRDefault="00BB22C0" w:rsidP="00A1502E">
      <w:pPr>
        <w:pStyle w:val="a8"/>
        <w:numPr>
          <w:ilvl w:val="0"/>
          <w:numId w:val="7"/>
        </w:numPr>
        <w:spacing w:after="0" w:line="240" w:lineRule="auto"/>
        <w:ind w:left="0" w:firstLine="0"/>
        <w:jc w:val="both"/>
        <w:rPr>
          <w:rFonts w:ascii="Times New Roman" w:eastAsia="Arial Unicode MS" w:hAnsi="Times New Roman" w:cs="Times New Roman"/>
          <w:lang w:val="uk-UA" w:eastAsia="x-none"/>
        </w:rPr>
      </w:pPr>
      <w:r w:rsidRPr="00097581">
        <w:rPr>
          <w:rFonts w:ascii="Times New Roman" w:hAnsi="Times New Roman" w:cs="Times New Roman"/>
          <w:lang w:val="uk-UA"/>
        </w:rPr>
        <w:t xml:space="preserve"> Ninnemann H., Nowick W., Sorge R.  </w:t>
      </w:r>
      <w:r w:rsidRPr="00097581">
        <w:rPr>
          <w:rFonts w:ascii="Times New Roman" w:eastAsia="Arial Unicode MS" w:hAnsi="Times New Roman" w:cs="Times New Roman"/>
          <w:lang w:val="uk-UA" w:eastAsia="x-none"/>
        </w:rPr>
        <w:t>Influence of ammoxidized lignite on CFD (Chlorophyll</w:t>
      </w:r>
    </w:p>
    <w:p w:rsidR="00BB22C0" w:rsidRPr="00097581" w:rsidRDefault="00BB22C0" w:rsidP="00A1502E">
      <w:pPr>
        <w:pStyle w:val="a8"/>
        <w:spacing w:after="0" w:line="240" w:lineRule="auto"/>
        <w:ind w:left="0"/>
        <w:jc w:val="both"/>
        <w:rPr>
          <w:rFonts w:ascii="Times New Roman" w:hAnsi="Times New Roman" w:cs="Times New Roman"/>
          <w:lang w:val="uk-UA"/>
        </w:rPr>
      </w:pPr>
      <w:r w:rsidRPr="00097581">
        <w:rPr>
          <w:rFonts w:ascii="Times New Roman" w:eastAsia="Arial Unicode MS" w:hAnsi="Times New Roman" w:cs="Times New Roman"/>
          <w:lang w:val="uk-UA" w:eastAsia="x-none"/>
        </w:rPr>
        <w:t xml:space="preserve"> Flouresсenсe Dynamiс) of vine, X </w:t>
      </w:r>
      <w:r w:rsidRPr="00097581">
        <w:rPr>
          <w:rFonts w:ascii="Times New Roman" w:hAnsi="Times New Roman" w:cs="Times New Roman"/>
          <w:lang w:val="uk-UA"/>
        </w:rPr>
        <w:t xml:space="preserve">International scientific-applied conference daRostim, </w:t>
      </w:r>
    </w:p>
    <w:p w:rsidR="00BB22C0" w:rsidRPr="00097581" w:rsidRDefault="00BB22C0" w:rsidP="00A1502E">
      <w:pPr>
        <w:pStyle w:val="a8"/>
        <w:spacing w:after="0" w:line="240" w:lineRule="auto"/>
        <w:ind w:left="0"/>
        <w:jc w:val="both"/>
        <w:rPr>
          <w:rFonts w:ascii="Times New Roman" w:eastAsia="Arial Unicode MS" w:hAnsi="Times New Roman" w:cs="Times New Roman"/>
          <w:lang w:val="uk-UA" w:eastAsia="x-none"/>
        </w:rPr>
      </w:pPr>
      <w:r w:rsidRPr="00097581">
        <w:rPr>
          <w:rFonts w:ascii="Times New Roman" w:hAnsi="Times New Roman" w:cs="Times New Roman"/>
          <w:lang w:val="uk-UA"/>
        </w:rPr>
        <w:t xml:space="preserve"> Moscow 2014, Russia, Proceedings, p. 245-254</w:t>
      </w:r>
    </w:p>
    <w:p w:rsidR="00BB22C0" w:rsidRPr="00097581" w:rsidRDefault="00BB22C0" w:rsidP="00A1502E">
      <w:pPr>
        <w:pStyle w:val="a5"/>
        <w:numPr>
          <w:ilvl w:val="0"/>
          <w:numId w:val="7"/>
        </w:numPr>
        <w:spacing w:before="0" w:beforeAutospacing="0" w:after="0" w:afterAutospacing="0"/>
        <w:ind w:left="0" w:firstLine="0"/>
        <w:contextualSpacing/>
        <w:jc w:val="both"/>
        <w:rPr>
          <w:rFonts w:ascii="Times New Roman" w:hAnsi="Times New Roman"/>
          <w:sz w:val="22"/>
          <w:szCs w:val="22"/>
          <w:lang w:val="uk-UA"/>
        </w:rPr>
      </w:pPr>
      <w:r w:rsidRPr="00097581">
        <w:rPr>
          <w:rFonts w:ascii="Times New Roman" w:hAnsi="Times New Roman"/>
          <w:sz w:val="22"/>
          <w:szCs w:val="22"/>
          <w:lang w:val="uk-UA"/>
        </w:rPr>
        <w:t>Nowick W., Sorge R., Ninnemann H., Изучение при помощи оптических методов пролонгированного действия гуминового препарата Novihum на виноградниках Германии, XII International scientific-applied conference daRostim, Odessa 2016, Ukraine, Proceedings, p.167-172</w:t>
      </w:r>
      <w:r w:rsidRPr="00097581">
        <w:rPr>
          <w:rFonts w:ascii="Times New Roman" w:hAnsi="Times New Roman"/>
          <w:sz w:val="22"/>
          <w:szCs w:val="22"/>
          <w:lang w:val="uk-UA"/>
        </w:rPr>
        <w:tab/>
      </w:r>
    </w:p>
    <w:p w:rsidR="00BB22C0" w:rsidRPr="00097581" w:rsidRDefault="00BB22C0" w:rsidP="00A1502E">
      <w:pPr>
        <w:pStyle w:val="a5"/>
        <w:numPr>
          <w:ilvl w:val="0"/>
          <w:numId w:val="7"/>
        </w:numPr>
        <w:spacing w:before="0" w:beforeAutospacing="0" w:after="0" w:afterAutospacing="0"/>
        <w:ind w:left="0" w:firstLine="0"/>
        <w:contextualSpacing/>
        <w:jc w:val="both"/>
        <w:rPr>
          <w:rFonts w:ascii="Times New Roman" w:hAnsi="Times New Roman"/>
          <w:sz w:val="22"/>
          <w:szCs w:val="22"/>
          <w:lang w:val="uk-UA"/>
        </w:rPr>
      </w:pPr>
      <w:r w:rsidRPr="00097581">
        <w:rPr>
          <w:rFonts w:ascii="Times New Roman" w:hAnsi="Times New Roman"/>
          <w:sz w:val="22"/>
          <w:szCs w:val="22"/>
          <w:lang w:val="uk-UA"/>
        </w:rPr>
        <w:t>Nowick W., Sorge R., Maslak D., Skakun T., Lomonosova V., KuleshovaY., Studying the long-term effects of Novihum on the photosynthesis performance of vine plants with the device system FLORATEST, XIV International scientific-applied conference daRostim, Minsk 2018, Belarus, Proceedings, p.147 – 148</w:t>
      </w:r>
    </w:p>
    <w:p w:rsidR="00124DAB" w:rsidRPr="00097581" w:rsidRDefault="00124DAB" w:rsidP="00A1502E">
      <w:pPr>
        <w:rPr>
          <w:rFonts w:eastAsiaTheme="minorHAnsi"/>
          <w:b/>
          <w:bCs/>
          <w:color w:val="000000"/>
          <w:sz w:val="22"/>
          <w:szCs w:val="22"/>
          <w:lang w:val="uk-UA"/>
        </w:rPr>
      </w:pPr>
    </w:p>
    <w:p w:rsidR="00124DAB" w:rsidRPr="00097581" w:rsidRDefault="00124DAB" w:rsidP="00A1502E">
      <w:pPr>
        <w:rPr>
          <w:rFonts w:eastAsiaTheme="minorHAnsi"/>
          <w:b/>
          <w:bCs/>
          <w:color w:val="000000"/>
          <w:sz w:val="22"/>
          <w:szCs w:val="22"/>
          <w:lang w:val="uk-UA"/>
        </w:rPr>
      </w:pPr>
    </w:p>
    <w:p w:rsidR="006C7BCD" w:rsidRDefault="006C7BCD">
      <w:pPr>
        <w:spacing w:after="200" w:line="276" w:lineRule="auto"/>
        <w:rPr>
          <w:rFonts w:eastAsiaTheme="minorHAnsi"/>
          <w:b/>
          <w:bCs/>
          <w:color w:val="000000"/>
          <w:sz w:val="22"/>
          <w:szCs w:val="22"/>
          <w:lang w:val="uk-UA"/>
        </w:rPr>
      </w:pPr>
      <w:r>
        <w:rPr>
          <w:rFonts w:eastAsiaTheme="minorHAnsi"/>
          <w:b/>
          <w:bCs/>
          <w:color w:val="000000"/>
          <w:sz w:val="22"/>
          <w:szCs w:val="22"/>
          <w:lang w:val="uk-UA"/>
        </w:rPr>
        <w:br w:type="page"/>
      </w:r>
    </w:p>
    <w:p w:rsidR="008A1F2B" w:rsidRPr="00097581" w:rsidRDefault="008A1F2B" w:rsidP="00A1502E">
      <w:pPr>
        <w:rPr>
          <w:rFonts w:eastAsiaTheme="minorHAnsi"/>
          <w:b/>
          <w:bCs/>
          <w:color w:val="000000"/>
          <w:sz w:val="22"/>
          <w:szCs w:val="22"/>
          <w:vertAlign w:val="superscript"/>
          <w:lang w:val="uk-UA"/>
        </w:rPr>
      </w:pPr>
      <w:r w:rsidRPr="00097581">
        <w:rPr>
          <w:rFonts w:eastAsiaTheme="minorHAnsi"/>
          <w:b/>
          <w:bCs/>
          <w:color w:val="000000"/>
          <w:sz w:val="22"/>
          <w:szCs w:val="22"/>
          <w:lang w:val="uk-UA"/>
        </w:rPr>
        <w:lastRenderedPageBreak/>
        <w:t>Victoria Tsygankova</w:t>
      </w:r>
      <w:r w:rsidRPr="00097581">
        <w:rPr>
          <w:rFonts w:eastAsiaTheme="minorHAnsi"/>
          <w:b/>
          <w:bCs/>
          <w:color w:val="000000"/>
          <w:sz w:val="22"/>
          <w:szCs w:val="22"/>
          <w:vertAlign w:val="superscript"/>
          <w:lang w:val="uk-UA"/>
        </w:rPr>
        <w:t>1</w:t>
      </w:r>
      <w:r w:rsidRPr="00097581">
        <w:rPr>
          <w:rFonts w:eastAsiaTheme="minorHAnsi"/>
          <w:b/>
          <w:bCs/>
          <w:color w:val="000000"/>
          <w:sz w:val="22"/>
          <w:szCs w:val="22"/>
          <w:lang w:val="uk-UA"/>
        </w:rPr>
        <w:t>, Elena Shysha</w:t>
      </w:r>
      <w:r w:rsidRPr="00097581">
        <w:rPr>
          <w:rFonts w:eastAsiaTheme="minorHAnsi"/>
          <w:b/>
          <w:bCs/>
          <w:color w:val="000000"/>
          <w:sz w:val="22"/>
          <w:szCs w:val="22"/>
          <w:vertAlign w:val="superscript"/>
          <w:lang w:val="uk-UA"/>
        </w:rPr>
        <w:t>2</w:t>
      </w:r>
      <w:r w:rsidRPr="00097581">
        <w:rPr>
          <w:rFonts w:eastAsiaTheme="minorHAnsi"/>
          <w:b/>
          <w:bCs/>
          <w:color w:val="000000"/>
          <w:sz w:val="22"/>
          <w:szCs w:val="22"/>
          <w:lang w:val="uk-UA"/>
        </w:rPr>
        <w:t xml:space="preserve">, </w:t>
      </w:r>
      <w:r w:rsidRPr="00097581">
        <w:rPr>
          <w:rFonts w:eastAsiaTheme="minorHAnsi"/>
          <w:b/>
          <w:color w:val="000000"/>
          <w:sz w:val="22"/>
          <w:szCs w:val="22"/>
          <w:lang w:val="uk-UA"/>
        </w:rPr>
        <w:t xml:space="preserve">Lyudmila </w:t>
      </w:r>
      <w:r w:rsidRPr="00097581">
        <w:rPr>
          <w:rFonts w:eastAsiaTheme="minorHAnsi"/>
          <w:b/>
          <w:bCs/>
          <w:color w:val="000000"/>
          <w:sz w:val="22"/>
          <w:szCs w:val="22"/>
          <w:lang w:val="uk-UA"/>
        </w:rPr>
        <w:t>Biliavska</w:t>
      </w:r>
      <w:r w:rsidRPr="00097581">
        <w:rPr>
          <w:rFonts w:eastAsiaTheme="minorHAnsi"/>
          <w:b/>
          <w:bCs/>
          <w:color w:val="000000"/>
          <w:sz w:val="22"/>
          <w:szCs w:val="22"/>
          <w:vertAlign w:val="superscript"/>
          <w:lang w:val="uk-UA"/>
        </w:rPr>
        <w:t>3</w:t>
      </w:r>
      <w:r w:rsidRPr="00097581">
        <w:rPr>
          <w:rFonts w:eastAsiaTheme="minorHAnsi"/>
          <w:b/>
          <w:bCs/>
          <w:color w:val="000000"/>
          <w:sz w:val="22"/>
          <w:szCs w:val="22"/>
          <w:lang w:val="uk-UA"/>
        </w:rPr>
        <w:t>, Galina Iutynska</w:t>
      </w:r>
      <w:r w:rsidRPr="00097581">
        <w:rPr>
          <w:rFonts w:eastAsiaTheme="minorHAnsi"/>
          <w:b/>
          <w:bCs/>
          <w:color w:val="000000"/>
          <w:sz w:val="22"/>
          <w:szCs w:val="22"/>
          <w:vertAlign w:val="superscript"/>
          <w:lang w:val="uk-UA"/>
        </w:rPr>
        <w:t>3</w:t>
      </w:r>
      <w:r w:rsidRPr="00097581">
        <w:rPr>
          <w:rFonts w:eastAsiaTheme="minorHAnsi"/>
          <w:b/>
          <w:bCs/>
          <w:color w:val="000000"/>
          <w:sz w:val="22"/>
          <w:szCs w:val="22"/>
          <w:lang w:val="uk-UA"/>
        </w:rPr>
        <w:t>, Alla Yemets</w:t>
      </w:r>
      <w:r w:rsidRPr="00097581">
        <w:rPr>
          <w:rFonts w:eastAsiaTheme="minorHAnsi"/>
          <w:b/>
          <w:bCs/>
          <w:color w:val="000000"/>
          <w:sz w:val="22"/>
          <w:szCs w:val="22"/>
          <w:vertAlign w:val="superscript"/>
          <w:lang w:val="uk-UA"/>
        </w:rPr>
        <w:t>2</w:t>
      </w:r>
      <w:r w:rsidRPr="00097581">
        <w:rPr>
          <w:rFonts w:eastAsiaTheme="minorHAnsi"/>
          <w:b/>
          <w:bCs/>
          <w:color w:val="000000"/>
          <w:sz w:val="22"/>
          <w:szCs w:val="22"/>
          <w:lang w:val="uk-UA"/>
        </w:rPr>
        <w:t>, Yaroslav Blume</w:t>
      </w:r>
      <w:r w:rsidRPr="00097581">
        <w:rPr>
          <w:rFonts w:eastAsiaTheme="minorHAnsi"/>
          <w:b/>
          <w:bCs/>
          <w:color w:val="000000"/>
          <w:sz w:val="22"/>
          <w:szCs w:val="22"/>
          <w:vertAlign w:val="superscript"/>
          <w:lang w:val="uk-UA"/>
        </w:rPr>
        <w:t>2</w:t>
      </w:r>
    </w:p>
    <w:p w:rsidR="008A1F2B" w:rsidRPr="00097581" w:rsidRDefault="008A1F2B" w:rsidP="00A1502E">
      <w:pPr>
        <w:tabs>
          <w:tab w:val="left" w:pos="708"/>
        </w:tabs>
        <w:contextualSpacing/>
        <w:rPr>
          <w:sz w:val="22"/>
          <w:szCs w:val="22"/>
          <w:lang w:val="uk-UA"/>
        </w:rPr>
      </w:pPr>
      <w:r w:rsidRPr="00097581">
        <w:rPr>
          <w:sz w:val="22"/>
          <w:szCs w:val="22"/>
          <w:vertAlign w:val="superscript"/>
          <w:lang w:val="uk-UA"/>
        </w:rPr>
        <w:t xml:space="preserve">1 </w:t>
      </w:r>
      <w:r w:rsidRPr="00097581">
        <w:rPr>
          <w:sz w:val="22"/>
          <w:szCs w:val="22"/>
          <w:lang w:val="uk-UA"/>
        </w:rPr>
        <w:t>Department for Chemistry of Bioactive Nitrogen-Containing Heterocyclic Compounds, Institute of Bioorganic Chemistry and Petrochemistry, National Academy of Sciences of Ukraine, 1, Murmanskaya str., 02660, Kyiv, Ukraine.</w:t>
      </w:r>
    </w:p>
    <w:p w:rsidR="008A1F2B" w:rsidRPr="00097581" w:rsidRDefault="008A1F2B" w:rsidP="00A1502E">
      <w:pPr>
        <w:tabs>
          <w:tab w:val="left" w:pos="708"/>
        </w:tabs>
        <w:contextualSpacing/>
        <w:rPr>
          <w:sz w:val="22"/>
          <w:szCs w:val="22"/>
          <w:lang w:val="uk-UA"/>
        </w:rPr>
      </w:pPr>
      <w:r w:rsidRPr="00097581">
        <w:rPr>
          <w:sz w:val="22"/>
          <w:szCs w:val="22"/>
          <w:vertAlign w:val="superscript"/>
          <w:lang w:val="uk-UA"/>
        </w:rPr>
        <w:t>2</w:t>
      </w:r>
      <w:r w:rsidRPr="00097581">
        <w:rPr>
          <w:sz w:val="22"/>
          <w:szCs w:val="22"/>
          <w:lang w:val="uk-UA"/>
        </w:rPr>
        <w:t>Department Genomics and Molecular Biotechnology, Institute of Food Biotechnology and Genomics, National Academy of Sciences of Ukraine, 2a, Osypovskogo str., 04123, Kyiv, Ukraine.</w:t>
      </w:r>
    </w:p>
    <w:p w:rsidR="008A1F2B" w:rsidRPr="00097581" w:rsidRDefault="008A1F2B" w:rsidP="00A1502E">
      <w:pPr>
        <w:tabs>
          <w:tab w:val="left" w:pos="708"/>
        </w:tabs>
        <w:contextualSpacing/>
        <w:rPr>
          <w:sz w:val="22"/>
          <w:szCs w:val="22"/>
          <w:lang w:val="uk-UA"/>
        </w:rPr>
      </w:pPr>
      <w:r w:rsidRPr="00097581">
        <w:rPr>
          <w:sz w:val="22"/>
          <w:szCs w:val="22"/>
          <w:vertAlign w:val="superscript"/>
          <w:lang w:val="uk-UA"/>
        </w:rPr>
        <w:t>3</w:t>
      </w:r>
      <w:r w:rsidRPr="00097581">
        <w:rPr>
          <w:sz w:val="22"/>
          <w:szCs w:val="22"/>
          <w:lang w:val="uk-UA"/>
        </w:rPr>
        <w:t>Department of General and Soil Microbiology, D.K.Zabolotny Institute of Microbiology and Virology, National Academy of Sciences of Ukraine, 154, Zabolotnogo str., 03143, Kyiv, Ukraine.</w:t>
      </w:r>
    </w:p>
    <w:p w:rsidR="00124DAB" w:rsidRPr="00097581" w:rsidRDefault="00124DAB" w:rsidP="00124DAB">
      <w:pPr>
        <w:jc w:val="center"/>
        <w:rPr>
          <w:rFonts w:eastAsiaTheme="minorHAnsi"/>
          <w:b/>
          <w:sz w:val="22"/>
          <w:szCs w:val="22"/>
          <w:lang w:val="uk-UA"/>
        </w:rPr>
      </w:pPr>
    </w:p>
    <w:p w:rsidR="00124DAB" w:rsidRPr="00097581" w:rsidRDefault="00124DAB" w:rsidP="00124DAB">
      <w:pPr>
        <w:jc w:val="center"/>
        <w:rPr>
          <w:b/>
          <w:bCs/>
          <w:sz w:val="22"/>
          <w:szCs w:val="22"/>
          <w:lang w:val="uk-UA" w:eastAsia="uk-UA"/>
        </w:rPr>
      </w:pPr>
      <w:r w:rsidRPr="00097581">
        <w:rPr>
          <w:rFonts w:eastAsiaTheme="minorHAnsi"/>
          <w:b/>
          <w:sz w:val="22"/>
          <w:szCs w:val="22"/>
          <w:lang w:val="uk-UA"/>
        </w:rPr>
        <w:t>APPLICATION OF MICROBIAL BIOSTIMULANTS TO INCREASE W</w:t>
      </w:r>
      <w:r w:rsidRPr="00097581">
        <w:rPr>
          <w:b/>
          <w:bCs/>
          <w:sz w:val="22"/>
          <w:szCs w:val="22"/>
          <w:shd w:val="clear" w:color="auto" w:fill="FFFFFF"/>
          <w:lang w:val="uk-UA"/>
        </w:rPr>
        <w:t xml:space="preserve">HEAT </w:t>
      </w:r>
      <w:r w:rsidRPr="00097581">
        <w:rPr>
          <w:b/>
          <w:sz w:val="22"/>
          <w:szCs w:val="22"/>
          <w:lang w:val="uk-UA" w:eastAsia="ru-RU"/>
        </w:rPr>
        <w:t>(</w:t>
      </w:r>
      <w:r w:rsidRPr="00097581">
        <w:rPr>
          <w:b/>
          <w:i/>
          <w:sz w:val="22"/>
          <w:szCs w:val="22"/>
          <w:lang w:val="uk-UA" w:eastAsia="ru-RU"/>
        </w:rPr>
        <w:t>TRITICUM AESTIVUM</w:t>
      </w:r>
      <w:r w:rsidRPr="00097581">
        <w:rPr>
          <w:b/>
          <w:sz w:val="22"/>
          <w:szCs w:val="22"/>
          <w:lang w:val="uk-UA" w:eastAsia="ru-RU"/>
        </w:rPr>
        <w:t xml:space="preserve"> L.)</w:t>
      </w:r>
      <w:r w:rsidRPr="00097581">
        <w:rPr>
          <w:rFonts w:eastAsiaTheme="minorHAnsi"/>
          <w:b/>
          <w:sz w:val="22"/>
          <w:szCs w:val="22"/>
          <w:lang w:val="uk-UA"/>
        </w:rPr>
        <w:t xml:space="preserve"> RESISTANCE AGAINST C</w:t>
      </w:r>
      <w:r w:rsidRPr="00097581">
        <w:rPr>
          <w:b/>
          <w:bCs/>
          <w:iCs/>
          <w:sz w:val="22"/>
          <w:szCs w:val="22"/>
          <w:lang w:val="uk-UA"/>
        </w:rPr>
        <w:t>EREAL CYST NEMATODE</w:t>
      </w:r>
      <w:r w:rsidRPr="00097581">
        <w:rPr>
          <w:b/>
          <w:iCs/>
          <w:sz w:val="22"/>
          <w:szCs w:val="22"/>
          <w:lang w:val="uk-UA"/>
        </w:rPr>
        <w:t xml:space="preserve"> </w:t>
      </w:r>
      <w:r w:rsidRPr="00097581">
        <w:rPr>
          <w:b/>
          <w:i/>
          <w:iCs/>
          <w:sz w:val="22"/>
          <w:szCs w:val="22"/>
          <w:lang w:val="uk-UA"/>
        </w:rPr>
        <w:t>HETERODERA AVENAE</w:t>
      </w:r>
    </w:p>
    <w:p w:rsidR="00124DAB" w:rsidRPr="00097581" w:rsidRDefault="00124DAB" w:rsidP="00124DAB">
      <w:pPr>
        <w:tabs>
          <w:tab w:val="left" w:pos="708"/>
        </w:tabs>
        <w:ind w:right="283"/>
        <w:contextualSpacing/>
        <w:jc w:val="both"/>
        <w:rPr>
          <w:b/>
          <w:spacing w:val="-1"/>
          <w:sz w:val="22"/>
          <w:szCs w:val="22"/>
          <w:lang w:val="uk-UA"/>
        </w:rPr>
      </w:pPr>
    </w:p>
    <w:p w:rsidR="00124DAB" w:rsidRPr="00097581" w:rsidRDefault="00124DAB" w:rsidP="00124DAB">
      <w:pPr>
        <w:tabs>
          <w:tab w:val="left" w:pos="708"/>
        </w:tabs>
        <w:ind w:right="283"/>
        <w:contextualSpacing/>
        <w:jc w:val="both"/>
        <w:rPr>
          <w:b/>
          <w:spacing w:val="8"/>
          <w:sz w:val="22"/>
          <w:szCs w:val="22"/>
          <w:lang w:val="uk-UA"/>
        </w:rPr>
      </w:pPr>
      <w:r w:rsidRPr="00097581">
        <w:rPr>
          <w:b/>
          <w:spacing w:val="-1"/>
          <w:sz w:val="22"/>
          <w:szCs w:val="22"/>
          <w:lang w:val="uk-UA"/>
        </w:rPr>
        <w:t>Abstract</w:t>
      </w:r>
      <w:r w:rsidRPr="00097581">
        <w:rPr>
          <w:b/>
          <w:spacing w:val="8"/>
          <w:sz w:val="22"/>
          <w:szCs w:val="22"/>
          <w:lang w:val="uk-UA"/>
        </w:rPr>
        <w:t xml:space="preserve"> </w:t>
      </w:r>
    </w:p>
    <w:p w:rsidR="00124DAB" w:rsidRPr="00097581" w:rsidRDefault="00124DAB" w:rsidP="00124DAB">
      <w:pPr>
        <w:tabs>
          <w:tab w:val="left" w:pos="708"/>
        </w:tabs>
        <w:ind w:right="283"/>
        <w:contextualSpacing/>
        <w:jc w:val="both"/>
        <w:rPr>
          <w:bCs/>
          <w:iCs/>
          <w:sz w:val="22"/>
          <w:szCs w:val="22"/>
          <w:lang w:val="uk-UA"/>
        </w:rPr>
      </w:pPr>
      <w:r w:rsidRPr="00097581">
        <w:rPr>
          <w:b/>
          <w:i/>
          <w:sz w:val="22"/>
          <w:szCs w:val="22"/>
          <w:lang w:val="uk-UA"/>
        </w:rPr>
        <w:t xml:space="preserve">Background: </w:t>
      </w:r>
      <w:r w:rsidRPr="00097581">
        <w:rPr>
          <w:sz w:val="22"/>
          <w:szCs w:val="22"/>
          <w:lang w:val="uk-UA" w:eastAsia="ru-RU"/>
        </w:rPr>
        <w:t>Wheat (</w:t>
      </w:r>
      <w:r w:rsidRPr="00097581">
        <w:rPr>
          <w:i/>
          <w:sz w:val="22"/>
          <w:szCs w:val="22"/>
          <w:lang w:val="uk-UA" w:eastAsia="ru-RU"/>
        </w:rPr>
        <w:t>Triticum aestivum</w:t>
      </w:r>
      <w:r w:rsidRPr="00097581">
        <w:rPr>
          <w:sz w:val="22"/>
          <w:szCs w:val="22"/>
          <w:lang w:val="uk-UA" w:eastAsia="ru-RU"/>
        </w:rPr>
        <w:t xml:space="preserve"> L.) is the major </w:t>
      </w:r>
      <w:r w:rsidRPr="00097581">
        <w:rPr>
          <w:sz w:val="22"/>
          <w:szCs w:val="22"/>
          <w:lang w:val="uk-UA"/>
        </w:rPr>
        <w:t xml:space="preserve">strategic cereal crop which is cultivated over the world. Wheat provides by 30 % of the food calories consumed by world population (4.5 billion people). </w:t>
      </w:r>
      <w:r w:rsidRPr="00097581">
        <w:rPr>
          <w:sz w:val="22"/>
          <w:szCs w:val="22"/>
          <w:lang w:val="uk-UA" w:eastAsia="ru-RU"/>
        </w:rPr>
        <w:t xml:space="preserve">Wheat is also used as a raw material for the production of malt and beer. </w:t>
      </w:r>
      <w:r w:rsidRPr="00097581">
        <w:rPr>
          <w:sz w:val="22"/>
          <w:szCs w:val="22"/>
          <w:lang w:val="uk-UA"/>
        </w:rPr>
        <w:t xml:space="preserve">Wheat contains various bioactive compounds such as alkaloids, saponins, glycosides, terpenoids, steroids, flavonoids and tannins that may be used for purposes of pharmaceutical industry. </w:t>
      </w:r>
      <w:r w:rsidRPr="00097581">
        <w:rPr>
          <w:sz w:val="22"/>
          <w:szCs w:val="22"/>
          <w:lang w:val="uk-UA" w:eastAsia="ru-RU"/>
        </w:rPr>
        <w:t xml:space="preserve">However, despite the rapidly increasing of wheat sowing, there are significant problems with the increasing of the productivity of this crop because world population </w:t>
      </w:r>
      <w:r w:rsidRPr="00097581">
        <w:rPr>
          <w:color w:val="545454"/>
          <w:sz w:val="22"/>
          <w:szCs w:val="22"/>
          <w:shd w:val="clear" w:color="auto" w:fill="FFFFFF"/>
          <w:lang w:val="uk-UA"/>
        </w:rPr>
        <w:t xml:space="preserve">is expected to </w:t>
      </w:r>
      <w:r w:rsidRPr="00097581">
        <w:rPr>
          <w:sz w:val="22"/>
          <w:szCs w:val="22"/>
          <w:lang w:val="uk-UA" w:eastAsia="ru-RU"/>
        </w:rPr>
        <w:t xml:space="preserve">reach 9.7 billion people by 2050. </w:t>
      </w:r>
      <w:r w:rsidRPr="00097581">
        <w:rPr>
          <w:bCs/>
          <w:iCs/>
          <w:sz w:val="22"/>
          <w:szCs w:val="22"/>
          <w:lang w:val="uk-UA"/>
        </w:rPr>
        <w:t>Cereal cyst nematode</w:t>
      </w:r>
      <w:r w:rsidRPr="00097581">
        <w:rPr>
          <w:iCs/>
          <w:sz w:val="22"/>
          <w:szCs w:val="22"/>
          <w:lang w:val="uk-UA"/>
        </w:rPr>
        <w:t xml:space="preserve"> </w:t>
      </w:r>
      <w:r w:rsidRPr="00097581">
        <w:rPr>
          <w:i/>
          <w:iCs/>
          <w:sz w:val="22"/>
          <w:szCs w:val="22"/>
          <w:lang w:val="uk-UA"/>
        </w:rPr>
        <w:t xml:space="preserve">Heterodera avenae </w:t>
      </w:r>
      <w:r w:rsidRPr="00097581">
        <w:rPr>
          <w:bCs/>
          <w:iCs/>
          <w:sz w:val="22"/>
          <w:szCs w:val="22"/>
          <w:lang w:val="uk-UA"/>
        </w:rPr>
        <w:t xml:space="preserve">Wollenweber is </w:t>
      </w:r>
      <w:r w:rsidRPr="00097581">
        <w:rPr>
          <w:iCs/>
          <w:sz w:val="22"/>
          <w:szCs w:val="22"/>
          <w:lang w:val="uk-UA"/>
        </w:rPr>
        <w:t>one of the most dangerous pests damaging cereal crops and reducing their productivity. There are no effective and economically feasible methods to control cereal nematode population. Application of chemical nematicides in the agricultural practice is limited due to their toxicity for humans, animals and the environment. The new alternative approach used in biotechnological practice is an application of plant hormones for obtaining</w:t>
      </w:r>
      <w:r w:rsidRPr="00097581">
        <w:rPr>
          <w:i/>
          <w:iCs/>
          <w:sz w:val="22"/>
          <w:szCs w:val="22"/>
          <w:lang w:val="uk-UA"/>
        </w:rPr>
        <w:t xml:space="preserve"> in vitro</w:t>
      </w:r>
      <w:r w:rsidRPr="00097581">
        <w:rPr>
          <w:iCs/>
          <w:sz w:val="22"/>
          <w:szCs w:val="22"/>
          <w:lang w:val="uk-UA"/>
        </w:rPr>
        <w:t xml:space="preserve"> new lines of wheat plants with improved morpho-genetic potential and increased resistance to the </w:t>
      </w:r>
      <w:r w:rsidRPr="00097581">
        <w:rPr>
          <w:bCs/>
          <w:iCs/>
          <w:sz w:val="22"/>
          <w:szCs w:val="22"/>
          <w:lang w:val="uk-UA"/>
        </w:rPr>
        <w:t xml:space="preserve">parasitic nematodes. </w:t>
      </w:r>
    </w:p>
    <w:p w:rsidR="006C7BCD" w:rsidRDefault="006C7BCD" w:rsidP="00124DAB">
      <w:pPr>
        <w:tabs>
          <w:tab w:val="left" w:pos="708"/>
        </w:tabs>
        <w:ind w:right="283"/>
        <w:contextualSpacing/>
        <w:jc w:val="both"/>
        <w:rPr>
          <w:b/>
          <w:bCs/>
          <w:i/>
          <w:iCs/>
          <w:sz w:val="22"/>
          <w:szCs w:val="22"/>
          <w:lang w:val="uk-UA"/>
        </w:rPr>
      </w:pPr>
    </w:p>
    <w:p w:rsidR="00124DAB" w:rsidRPr="00097581" w:rsidRDefault="00124DAB" w:rsidP="00124DAB">
      <w:pPr>
        <w:tabs>
          <w:tab w:val="left" w:pos="708"/>
        </w:tabs>
        <w:ind w:right="283"/>
        <w:contextualSpacing/>
        <w:jc w:val="both"/>
        <w:rPr>
          <w:iCs/>
          <w:sz w:val="22"/>
          <w:szCs w:val="22"/>
          <w:lang w:val="uk-UA"/>
        </w:rPr>
      </w:pPr>
      <w:r w:rsidRPr="00097581">
        <w:rPr>
          <w:b/>
          <w:bCs/>
          <w:i/>
          <w:iCs/>
          <w:sz w:val="22"/>
          <w:szCs w:val="22"/>
          <w:lang w:val="uk-UA"/>
        </w:rPr>
        <w:t>Methods</w:t>
      </w:r>
      <w:r w:rsidRPr="00097581">
        <w:rPr>
          <w:bCs/>
          <w:i/>
          <w:iCs/>
          <w:sz w:val="22"/>
          <w:szCs w:val="22"/>
          <w:lang w:val="uk-UA"/>
        </w:rPr>
        <w:t xml:space="preserve">. </w:t>
      </w:r>
      <w:r w:rsidRPr="00097581">
        <w:rPr>
          <w:rFonts w:eastAsiaTheme="minorHAnsi"/>
          <w:sz w:val="22"/>
          <w:szCs w:val="22"/>
          <w:lang w:val="uk-UA"/>
        </w:rPr>
        <w:t>In our researchers we explored possibility of using new microbial biostimulants</w:t>
      </w:r>
      <w:r w:rsidRPr="00097581">
        <w:rPr>
          <w:sz w:val="22"/>
          <w:szCs w:val="22"/>
          <w:lang w:val="uk-UA"/>
        </w:rPr>
        <w:t>: Avercom, Avercom nova-2, Violar and Phytovit elaborated on the base of</w:t>
      </w:r>
      <w:r w:rsidRPr="00097581">
        <w:rPr>
          <w:rFonts w:eastAsiaTheme="minorHAnsi"/>
          <w:sz w:val="22"/>
          <w:szCs w:val="22"/>
          <w:lang w:val="uk-UA"/>
        </w:rPr>
        <w:t xml:space="preserve"> metabolites of soil streptomycetes to protect wheat (</w:t>
      </w:r>
      <w:r w:rsidRPr="00097581">
        <w:rPr>
          <w:rFonts w:eastAsiaTheme="minorHAnsi"/>
          <w:i/>
          <w:sz w:val="22"/>
          <w:szCs w:val="22"/>
          <w:lang w:val="uk-UA"/>
        </w:rPr>
        <w:t xml:space="preserve">Triticum aestivum </w:t>
      </w:r>
      <w:r w:rsidRPr="00097581">
        <w:rPr>
          <w:rFonts w:eastAsiaTheme="minorHAnsi"/>
          <w:sz w:val="22"/>
          <w:szCs w:val="22"/>
          <w:lang w:val="uk-UA"/>
        </w:rPr>
        <w:t xml:space="preserve">L.) </w:t>
      </w:r>
      <w:r w:rsidRPr="00097581">
        <w:rPr>
          <w:sz w:val="22"/>
          <w:szCs w:val="22"/>
          <w:lang w:val="uk-UA"/>
        </w:rPr>
        <w:t>cultivar Zimoyarka</w:t>
      </w:r>
      <w:r w:rsidRPr="00097581">
        <w:rPr>
          <w:rFonts w:eastAsiaTheme="minorHAnsi"/>
          <w:sz w:val="22"/>
          <w:szCs w:val="22"/>
          <w:lang w:val="uk-UA"/>
        </w:rPr>
        <w:t xml:space="preserve"> against cereal cyst nematode </w:t>
      </w:r>
      <w:r w:rsidRPr="00097581">
        <w:rPr>
          <w:rFonts w:eastAsiaTheme="minorHAnsi"/>
          <w:i/>
          <w:sz w:val="22"/>
          <w:szCs w:val="22"/>
          <w:lang w:val="uk-UA"/>
        </w:rPr>
        <w:t>Heterodera avenae</w:t>
      </w:r>
      <w:r w:rsidRPr="00097581">
        <w:rPr>
          <w:rFonts w:eastAsiaTheme="minorHAnsi"/>
          <w:sz w:val="22"/>
          <w:szCs w:val="22"/>
          <w:lang w:val="uk-UA"/>
        </w:rPr>
        <w:t xml:space="preserve"> by means of inducing RNAi in wheat </w:t>
      </w:r>
      <w:r w:rsidRPr="00097581">
        <w:rPr>
          <w:sz w:val="22"/>
          <w:szCs w:val="22"/>
          <w:lang w:val="uk-UA"/>
        </w:rPr>
        <w:t xml:space="preserve">plants. </w:t>
      </w:r>
      <w:r w:rsidRPr="00097581">
        <w:rPr>
          <w:rFonts w:eastAsiaTheme="minorHAnsi"/>
          <w:sz w:val="22"/>
          <w:szCs w:val="22"/>
          <w:lang w:val="uk-UA"/>
        </w:rPr>
        <w:t xml:space="preserve">We used microbial biostimulants for treatment of wheat seeds to increase resistance to nematode </w:t>
      </w:r>
      <w:r w:rsidRPr="00097581">
        <w:rPr>
          <w:rFonts w:eastAsiaTheme="minorHAnsi"/>
          <w:i/>
          <w:sz w:val="22"/>
          <w:szCs w:val="22"/>
          <w:lang w:val="uk-UA"/>
        </w:rPr>
        <w:t>H. avenae</w:t>
      </w:r>
      <w:r w:rsidRPr="00097581">
        <w:rPr>
          <w:rFonts w:eastAsiaTheme="minorHAnsi"/>
          <w:sz w:val="22"/>
          <w:szCs w:val="22"/>
          <w:lang w:val="uk-UA"/>
        </w:rPr>
        <w:t xml:space="preserve"> of wheat plants grown under laboratory conditions and as components of</w:t>
      </w:r>
      <w:r w:rsidRPr="00097581">
        <w:rPr>
          <w:sz w:val="22"/>
          <w:szCs w:val="22"/>
          <w:lang w:val="uk-UA"/>
        </w:rPr>
        <w:t xml:space="preserve"> the MS nutrient media </w:t>
      </w:r>
      <w:r w:rsidRPr="00097581">
        <w:rPr>
          <w:bCs/>
          <w:sz w:val="22"/>
          <w:szCs w:val="22"/>
          <w:lang w:val="uk-UA"/>
        </w:rPr>
        <w:t>to</w:t>
      </w:r>
      <w:r w:rsidRPr="00097581">
        <w:rPr>
          <w:iCs/>
          <w:sz w:val="22"/>
          <w:szCs w:val="22"/>
          <w:lang w:val="uk-UA"/>
        </w:rPr>
        <w:t xml:space="preserve"> increase resistance </w:t>
      </w:r>
      <w:r w:rsidRPr="00097581">
        <w:rPr>
          <w:rFonts w:eastAsiaTheme="minorHAnsi"/>
          <w:sz w:val="22"/>
          <w:szCs w:val="22"/>
          <w:lang w:val="uk-UA"/>
        </w:rPr>
        <w:t xml:space="preserve">against nematode </w:t>
      </w:r>
      <w:r w:rsidRPr="00097581">
        <w:rPr>
          <w:rFonts w:eastAsiaTheme="minorHAnsi"/>
          <w:i/>
          <w:sz w:val="22"/>
          <w:szCs w:val="22"/>
          <w:lang w:val="uk-UA"/>
        </w:rPr>
        <w:t>H. avenae</w:t>
      </w:r>
      <w:r w:rsidRPr="00097581">
        <w:rPr>
          <w:rFonts w:eastAsiaTheme="minorHAnsi"/>
          <w:sz w:val="22"/>
          <w:szCs w:val="22"/>
          <w:lang w:val="uk-UA"/>
        </w:rPr>
        <w:t xml:space="preserve"> </w:t>
      </w:r>
      <w:r w:rsidRPr="00097581">
        <w:rPr>
          <w:bCs/>
          <w:sz w:val="22"/>
          <w:szCs w:val="22"/>
          <w:lang w:val="uk-UA"/>
        </w:rPr>
        <w:t xml:space="preserve">of </w:t>
      </w:r>
      <w:r w:rsidRPr="00097581">
        <w:rPr>
          <w:iCs/>
          <w:sz w:val="22"/>
          <w:szCs w:val="22"/>
          <w:lang w:val="uk-UA"/>
        </w:rPr>
        <w:t xml:space="preserve">new lines of wheat plants-regenerants </w:t>
      </w:r>
      <w:r w:rsidRPr="00097581">
        <w:rPr>
          <w:rFonts w:eastAsiaTheme="minorHAnsi"/>
          <w:sz w:val="22"/>
          <w:szCs w:val="22"/>
          <w:lang w:val="uk-UA"/>
        </w:rPr>
        <w:t>grown</w:t>
      </w:r>
      <w:r w:rsidRPr="00097581">
        <w:rPr>
          <w:i/>
          <w:sz w:val="22"/>
          <w:szCs w:val="22"/>
          <w:lang w:val="uk-UA"/>
        </w:rPr>
        <w:t xml:space="preserve"> i</w:t>
      </w:r>
      <w:r w:rsidRPr="00097581">
        <w:rPr>
          <w:bCs/>
          <w:i/>
          <w:sz w:val="22"/>
          <w:szCs w:val="22"/>
          <w:lang w:val="uk-UA"/>
        </w:rPr>
        <w:t xml:space="preserve">n vitro </w:t>
      </w:r>
      <w:r w:rsidRPr="00097581">
        <w:rPr>
          <w:bCs/>
          <w:sz w:val="22"/>
          <w:szCs w:val="22"/>
          <w:lang w:val="uk-UA"/>
        </w:rPr>
        <w:t xml:space="preserve">and </w:t>
      </w:r>
      <w:r w:rsidRPr="00097581">
        <w:rPr>
          <w:iCs/>
          <w:sz w:val="22"/>
          <w:szCs w:val="22"/>
          <w:lang w:val="uk-UA"/>
        </w:rPr>
        <w:t xml:space="preserve">in the greenhouse conditions. </w:t>
      </w:r>
      <w:r w:rsidRPr="00097581">
        <w:rPr>
          <w:i/>
          <w:iCs/>
          <w:sz w:val="22"/>
          <w:szCs w:val="22"/>
          <w:lang w:val="uk-UA"/>
        </w:rPr>
        <w:t>In vitro</w:t>
      </w:r>
      <w:r w:rsidRPr="00097581">
        <w:rPr>
          <w:iCs/>
          <w:sz w:val="22"/>
          <w:szCs w:val="22"/>
          <w:lang w:val="uk-UA"/>
        </w:rPr>
        <w:t xml:space="preserve"> we studied also influence </w:t>
      </w:r>
      <w:r w:rsidRPr="00097581">
        <w:rPr>
          <w:sz w:val="22"/>
          <w:szCs w:val="22"/>
          <w:lang w:val="uk-UA"/>
        </w:rPr>
        <w:t xml:space="preserve">of microbial biostimulants on efficiency of callus formation and regeneration of plantlets of wheat on the MS nutrient media. We </w:t>
      </w:r>
      <w:r w:rsidRPr="00097581">
        <w:rPr>
          <w:spacing w:val="2"/>
          <w:sz w:val="22"/>
          <w:szCs w:val="22"/>
          <w:lang w:val="uk-UA"/>
        </w:rPr>
        <w:t>conducted physiological and molecular-genetic studies</w:t>
      </w:r>
      <w:r w:rsidRPr="00097581">
        <w:rPr>
          <w:sz w:val="22"/>
          <w:szCs w:val="22"/>
          <w:lang w:val="uk-UA"/>
        </w:rPr>
        <w:t xml:space="preserve"> </w:t>
      </w:r>
      <w:r w:rsidRPr="00097581">
        <w:rPr>
          <w:iCs/>
          <w:sz w:val="22"/>
          <w:szCs w:val="22"/>
          <w:lang w:val="uk-UA"/>
        </w:rPr>
        <w:t xml:space="preserve">of </w:t>
      </w:r>
      <w:r w:rsidRPr="00097581">
        <w:rPr>
          <w:sz w:val="22"/>
          <w:szCs w:val="22"/>
          <w:lang w:val="uk-UA"/>
        </w:rPr>
        <w:t xml:space="preserve">resistance </w:t>
      </w:r>
      <w:r w:rsidRPr="00097581">
        <w:rPr>
          <w:iCs/>
          <w:sz w:val="22"/>
          <w:szCs w:val="22"/>
          <w:lang w:val="uk-UA"/>
        </w:rPr>
        <w:t>to c</w:t>
      </w:r>
      <w:r w:rsidRPr="00097581">
        <w:rPr>
          <w:bCs/>
          <w:iCs/>
          <w:sz w:val="22"/>
          <w:szCs w:val="22"/>
          <w:lang w:val="uk-UA"/>
        </w:rPr>
        <w:t>ereal cyst nematode</w:t>
      </w:r>
      <w:r w:rsidRPr="00097581">
        <w:rPr>
          <w:iCs/>
          <w:sz w:val="22"/>
          <w:szCs w:val="22"/>
          <w:lang w:val="uk-UA"/>
        </w:rPr>
        <w:t xml:space="preserve"> </w:t>
      </w:r>
      <w:r w:rsidRPr="00097581">
        <w:rPr>
          <w:i/>
          <w:iCs/>
          <w:sz w:val="22"/>
          <w:szCs w:val="22"/>
          <w:lang w:val="uk-UA"/>
        </w:rPr>
        <w:t>H. avenae</w:t>
      </w:r>
      <w:r w:rsidRPr="00097581">
        <w:rPr>
          <w:sz w:val="22"/>
          <w:szCs w:val="22"/>
          <w:lang w:val="uk-UA"/>
        </w:rPr>
        <w:t xml:space="preserve"> of </w:t>
      </w:r>
      <w:r w:rsidRPr="00097581">
        <w:rPr>
          <w:iCs/>
          <w:sz w:val="22"/>
          <w:szCs w:val="22"/>
          <w:lang w:val="uk-UA"/>
        </w:rPr>
        <w:t xml:space="preserve">wheat plants obtained from seeds treated with </w:t>
      </w:r>
      <w:r w:rsidRPr="00097581">
        <w:rPr>
          <w:sz w:val="22"/>
          <w:szCs w:val="22"/>
          <w:lang w:val="uk-UA"/>
        </w:rPr>
        <w:t>microbial</w:t>
      </w:r>
      <w:r w:rsidRPr="00097581">
        <w:rPr>
          <w:iCs/>
          <w:sz w:val="22"/>
          <w:szCs w:val="22"/>
          <w:lang w:val="uk-UA"/>
        </w:rPr>
        <w:t xml:space="preserve"> biostimulants and grown </w:t>
      </w:r>
      <w:r w:rsidRPr="00097581">
        <w:rPr>
          <w:bCs/>
          <w:sz w:val="22"/>
          <w:szCs w:val="22"/>
          <w:lang w:val="uk-UA"/>
        </w:rPr>
        <w:t xml:space="preserve">in the laboratory </w:t>
      </w:r>
      <w:r w:rsidRPr="00097581">
        <w:rPr>
          <w:iCs/>
          <w:sz w:val="22"/>
          <w:szCs w:val="22"/>
          <w:lang w:val="uk-UA"/>
        </w:rPr>
        <w:t xml:space="preserve">conditions, and new lines of wheat plants-regenerants obtained </w:t>
      </w:r>
      <w:r w:rsidRPr="00097581">
        <w:rPr>
          <w:i/>
          <w:sz w:val="22"/>
          <w:szCs w:val="22"/>
          <w:lang w:val="uk-UA"/>
        </w:rPr>
        <w:t>i</w:t>
      </w:r>
      <w:r w:rsidRPr="00097581">
        <w:rPr>
          <w:bCs/>
          <w:i/>
          <w:sz w:val="22"/>
          <w:szCs w:val="22"/>
          <w:lang w:val="uk-UA"/>
        </w:rPr>
        <w:t>n vitro</w:t>
      </w:r>
      <w:r w:rsidRPr="00097581">
        <w:rPr>
          <w:bCs/>
          <w:sz w:val="22"/>
          <w:szCs w:val="22"/>
          <w:lang w:val="uk-UA"/>
        </w:rPr>
        <w:t xml:space="preserve"> </w:t>
      </w:r>
      <w:r w:rsidRPr="00097581">
        <w:rPr>
          <w:sz w:val="22"/>
          <w:szCs w:val="22"/>
          <w:lang w:val="uk-UA"/>
        </w:rPr>
        <w:t>on the MS nutrient media containing microbial</w:t>
      </w:r>
      <w:r w:rsidRPr="00097581">
        <w:rPr>
          <w:iCs/>
          <w:sz w:val="22"/>
          <w:szCs w:val="22"/>
          <w:lang w:val="uk-UA"/>
        </w:rPr>
        <w:t xml:space="preserve"> biostimulants and further grown in the greenhouse conditions.</w:t>
      </w:r>
    </w:p>
    <w:p w:rsidR="006C7BCD" w:rsidRDefault="006C7BCD" w:rsidP="00124DAB">
      <w:pPr>
        <w:tabs>
          <w:tab w:val="left" w:pos="708"/>
        </w:tabs>
        <w:ind w:right="283"/>
        <w:contextualSpacing/>
        <w:jc w:val="both"/>
        <w:rPr>
          <w:b/>
          <w:i/>
          <w:spacing w:val="-1"/>
          <w:sz w:val="22"/>
          <w:szCs w:val="22"/>
          <w:lang w:val="uk-UA"/>
        </w:rPr>
      </w:pPr>
    </w:p>
    <w:p w:rsidR="00124DAB" w:rsidRPr="00097581" w:rsidRDefault="00124DAB" w:rsidP="00124DAB">
      <w:pPr>
        <w:tabs>
          <w:tab w:val="left" w:pos="708"/>
        </w:tabs>
        <w:ind w:right="283"/>
        <w:contextualSpacing/>
        <w:jc w:val="both"/>
        <w:rPr>
          <w:sz w:val="22"/>
          <w:szCs w:val="22"/>
          <w:lang w:val="uk-UA"/>
        </w:rPr>
      </w:pPr>
      <w:r w:rsidRPr="00097581">
        <w:rPr>
          <w:b/>
          <w:i/>
          <w:spacing w:val="-1"/>
          <w:sz w:val="22"/>
          <w:szCs w:val="22"/>
          <w:lang w:val="uk-UA"/>
        </w:rPr>
        <w:t xml:space="preserve">Results. </w:t>
      </w:r>
      <w:r w:rsidRPr="00097581">
        <w:rPr>
          <w:iCs/>
          <w:sz w:val="22"/>
          <w:szCs w:val="22"/>
          <w:lang w:val="uk-UA"/>
        </w:rPr>
        <w:t xml:space="preserve">The results obtained in the laboratory conditions testify that </w:t>
      </w:r>
      <w:r w:rsidRPr="00097581">
        <w:rPr>
          <w:bCs/>
          <w:iCs/>
          <w:sz w:val="22"/>
          <w:szCs w:val="22"/>
          <w:lang w:val="uk-UA"/>
        </w:rPr>
        <w:t>physiological and molecular-genetic indexes of resistance of wheat plants</w:t>
      </w:r>
      <w:r w:rsidRPr="00097581">
        <w:rPr>
          <w:iCs/>
          <w:sz w:val="22"/>
          <w:szCs w:val="22"/>
          <w:lang w:val="uk-UA"/>
        </w:rPr>
        <w:t xml:space="preserve"> to the </w:t>
      </w:r>
      <w:r w:rsidRPr="00097581">
        <w:rPr>
          <w:bCs/>
          <w:iCs/>
          <w:sz w:val="22"/>
          <w:szCs w:val="22"/>
          <w:lang w:val="uk-UA"/>
        </w:rPr>
        <w:t>cereal cyst</w:t>
      </w:r>
      <w:r w:rsidRPr="00097581">
        <w:rPr>
          <w:iCs/>
          <w:sz w:val="22"/>
          <w:szCs w:val="22"/>
          <w:lang w:val="uk-UA"/>
        </w:rPr>
        <w:t xml:space="preserve"> nematode </w:t>
      </w:r>
      <w:r w:rsidRPr="00097581">
        <w:rPr>
          <w:i/>
          <w:iCs/>
          <w:sz w:val="22"/>
          <w:szCs w:val="22"/>
          <w:lang w:val="uk-UA"/>
        </w:rPr>
        <w:t>H. avenae</w:t>
      </w:r>
      <w:r w:rsidRPr="00097581">
        <w:rPr>
          <w:iCs/>
          <w:sz w:val="22"/>
          <w:szCs w:val="22"/>
          <w:lang w:val="uk-UA"/>
        </w:rPr>
        <w:t xml:space="preserve"> are considerably improved due to bioprotective effect</w:t>
      </w:r>
      <w:r w:rsidRPr="00097581">
        <w:rPr>
          <w:bCs/>
          <w:iCs/>
          <w:sz w:val="22"/>
          <w:szCs w:val="22"/>
          <w:lang w:val="uk-UA"/>
        </w:rPr>
        <w:t xml:space="preserve"> of microbial biostimulants. </w:t>
      </w:r>
      <w:r w:rsidRPr="00097581">
        <w:rPr>
          <w:iCs/>
          <w:sz w:val="22"/>
          <w:szCs w:val="22"/>
          <w:lang w:val="uk-UA"/>
        </w:rPr>
        <w:t xml:space="preserve">The seven-day-old wheat plants obtained from seeds treated by </w:t>
      </w:r>
      <w:r w:rsidRPr="00097581">
        <w:rPr>
          <w:bCs/>
          <w:iCs/>
          <w:sz w:val="22"/>
          <w:szCs w:val="22"/>
          <w:lang w:val="uk-UA"/>
        </w:rPr>
        <w:t>biostimulants</w:t>
      </w:r>
      <w:r w:rsidRPr="00097581">
        <w:rPr>
          <w:iCs/>
          <w:sz w:val="22"/>
          <w:szCs w:val="22"/>
          <w:lang w:val="uk-UA"/>
        </w:rPr>
        <w:t xml:space="preserve"> revealed increased up to 75-87 % resistance to the nematode invasion as compared to control wheat plants obtained from seeds untreated by </w:t>
      </w:r>
      <w:r w:rsidRPr="00097581">
        <w:rPr>
          <w:bCs/>
          <w:iCs/>
          <w:sz w:val="22"/>
          <w:szCs w:val="22"/>
          <w:lang w:val="uk-UA"/>
        </w:rPr>
        <w:t xml:space="preserve">biostimulants. The difference in the index of Dot-blot hybridization between cytoplasmic mRNA isolated from control </w:t>
      </w:r>
      <w:r w:rsidRPr="00097581">
        <w:rPr>
          <w:iCs/>
          <w:sz w:val="22"/>
          <w:szCs w:val="22"/>
          <w:lang w:val="uk-UA"/>
        </w:rPr>
        <w:t>wheat plants</w:t>
      </w:r>
      <w:r w:rsidRPr="00097581">
        <w:rPr>
          <w:bCs/>
          <w:iCs/>
          <w:sz w:val="22"/>
          <w:szCs w:val="22"/>
          <w:lang w:val="uk-UA"/>
        </w:rPr>
        <w:t xml:space="preserve"> and si/miRNA isolated from affected by nematode experimental </w:t>
      </w:r>
      <w:r w:rsidRPr="00097581">
        <w:rPr>
          <w:iCs/>
          <w:sz w:val="22"/>
          <w:szCs w:val="22"/>
          <w:lang w:val="uk-UA"/>
        </w:rPr>
        <w:t xml:space="preserve">wheat plants obtained from seeds treated by </w:t>
      </w:r>
      <w:r w:rsidRPr="00097581">
        <w:rPr>
          <w:bCs/>
          <w:iCs/>
          <w:sz w:val="22"/>
          <w:szCs w:val="22"/>
          <w:lang w:val="uk-UA"/>
        </w:rPr>
        <w:t xml:space="preserve">biostimulants increased up to 37-65 %.  In the wheat embryo cell-free system the increasing up to 48-78 % of the index of </w:t>
      </w:r>
      <w:r w:rsidRPr="00097581">
        <w:rPr>
          <w:bCs/>
          <w:iCs/>
          <w:sz w:val="22"/>
          <w:szCs w:val="22"/>
          <w:lang w:val="uk-UA"/>
        </w:rPr>
        <w:lastRenderedPageBreak/>
        <w:t xml:space="preserve">silencing </w:t>
      </w:r>
      <w:r w:rsidRPr="00097581">
        <w:rPr>
          <w:iCs/>
          <w:sz w:val="22"/>
          <w:szCs w:val="22"/>
          <w:lang w:val="uk-UA"/>
        </w:rPr>
        <w:t>(inhibitory)</w:t>
      </w:r>
      <w:r w:rsidRPr="00097581">
        <w:rPr>
          <w:bCs/>
          <w:iCs/>
          <w:sz w:val="22"/>
          <w:szCs w:val="22"/>
          <w:lang w:val="uk-UA"/>
        </w:rPr>
        <w:t xml:space="preserve"> activity of si/miRNA isolated from affected by nematode experimental </w:t>
      </w:r>
      <w:r w:rsidRPr="00097581">
        <w:rPr>
          <w:iCs/>
          <w:sz w:val="22"/>
          <w:szCs w:val="22"/>
          <w:lang w:val="uk-UA"/>
        </w:rPr>
        <w:t xml:space="preserve">wheat plants obtained from seeds treated by </w:t>
      </w:r>
      <w:r w:rsidRPr="00097581">
        <w:rPr>
          <w:bCs/>
          <w:iCs/>
          <w:sz w:val="22"/>
          <w:szCs w:val="22"/>
          <w:lang w:val="uk-UA"/>
        </w:rPr>
        <w:t>biostimulants</w:t>
      </w:r>
      <w:r w:rsidRPr="00097581">
        <w:rPr>
          <w:iCs/>
          <w:sz w:val="22"/>
          <w:szCs w:val="22"/>
          <w:lang w:val="uk-UA"/>
        </w:rPr>
        <w:t xml:space="preserve"> </w:t>
      </w:r>
      <w:r w:rsidRPr="00097581">
        <w:rPr>
          <w:bCs/>
          <w:iCs/>
          <w:sz w:val="22"/>
          <w:szCs w:val="22"/>
          <w:lang w:val="uk-UA"/>
        </w:rPr>
        <w:t xml:space="preserve">as compared to control wheat plants was revealed. </w:t>
      </w:r>
      <w:r w:rsidRPr="00097581">
        <w:rPr>
          <w:i/>
          <w:sz w:val="22"/>
          <w:szCs w:val="22"/>
          <w:lang w:val="uk-UA"/>
        </w:rPr>
        <w:t xml:space="preserve">In vitro </w:t>
      </w:r>
      <w:r w:rsidRPr="00097581">
        <w:rPr>
          <w:sz w:val="22"/>
          <w:szCs w:val="22"/>
          <w:lang w:val="uk-UA"/>
        </w:rPr>
        <w:t xml:space="preserve">experiments showed the increase of frequency of formation of callus cells (from 43 up to 74 %) on the apical meristem of 4-5-day-old seedlings of wheat placed on the MS media supplemented with microbial </w:t>
      </w:r>
      <w:r w:rsidRPr="00097581">
        <w:rPr>
          <w:bCs/>
          <w:iCs/>
          <w:sz w:val="22"/>
          <w:szCs w:val="22"/>
          <w:lang w:val="uk-UA"/>
        </w:rPr>
        <w:t xml:space="preserve">biostimulants </w:t>
      </w:r>
      <w:r w:rsidRPr="00097581">
        <w:rPr>
          <w:sz w:val="22"/>
          <w:szCs w:val="22"/>
          <w:lang w:val="uk-UA"/>
        </w:rPr>
        <w:t xml:space="preserve">used at the concentrations ranging from 10 up to 60 µl/l in combination with 1 mg/l auxin 2.4-D as compared with lower frequency of formation of callus cells obtained on the MS media supplemented with only auxin 2.4-D used at the concentration 1 mg/l (control). We observed also the increasing of the efficiency of regeneration of wheat shoots (from 35 up to 65 %) on the </w:t>
      </w:r>
      <w:r w:rsidRPr="00097581">
        <w:rPr>
          <w:color w:val="000000"/>
          <w:spacing w:val="5"/>
          <w:sz w:val="22"/>
          <w:szCs w:val="22"/>
          <w:shd w:val="clear" w:color="auto" w:fill="FFFFFF"/>
          <w:lang w:val="uk-UA"/>
        </w:rPr>
        <w:t xml:space="preserve">3-4-week-old callus tissue grown on the </w:t>
      </w:r>
      <w:r w:rsidRPr="00097581">
        <w:rPr>
          <w:sz w:val="22"/>
          <w:szCs w:val="22"/>
          <w:lang w:val="uk-UA"/>
        </w:rPr>
        <w:t xml:space="preserve">MS media supplemented with microbial </w:t>
      </w:r>
      <w:r w:rsidRPr="00097581">
        <w:rPr>
          <w:bCs/>
          <w:iCs/>
          <w:sz w:val="22"/>
          <w:szCs w:val="22"/>
          <w:lang w:val="uk-UA"/>
        </w:rPr>
        <w:t xml:space="preserve">biostimulants </w:t>
      </w:r>
      <w:r w:rsidRPr="00097581">
        <w:rPr>
          <w:sz w:val="22"/>
          <w:szCs w:val="22"/>
          <w:lang w:val="uk-UA"/>
        </w:rPr>
        <w:t xml:space="preserve">used at the concentrations ranging from 20 up to 100 µl/l in combination with </w:t>
      </w:r>
      <w:r w:rsidRPr="00097581">
        <w:rPr>
          <w:color w:val="000000"/>
          <w:spacing w:val="5"/>
          <w:sz w:val="22"/>
          <w:szCs w:val="22"/>
          <w:shd w:val="clear" w:color="auto" w:fill="FFFFFF"/>
          <w:lang w:val="uk-UA"/>
        </w:rPr>
        <w:t xml:space="preserve">1-2 mg/l </w:t>
      </w:r>
      <w:r w:rsidRPr="00097581">
        <w:rPr>
          <w:sz w:val="22"/>
          <w:szCs w:val="22"/>
          <w:lang w:val="uk-UA"/>
        </w:rPr>
        <w:t xml:space="preserve">cytokinin </w:t>
      </w:r>
      <w:r w:rsidRPr="00097581">
        <w:rPr>
          <w:color w:val="000000"/>
          <w:spacing w:val="5"/>
          <w:sz w:val="22"/>
          <w:szCs w:val="22"/>
          <w:shd w:val="clear" w:color="auto" w:fill="FFFFFF"/>
          <w:lang w:val="uk-UA"/>
        </w:rPr>
        <w:t xml:space="preserve">BAP and 0.5-1 mg/l auxin IAA as compared with lower </w:t>
      </w:r>
      <w:r w:rsidRPr="00097581">
        <w:rPr>
          <w:sz w:val="22"/>
          <w:szCs w:val="22"/>
          <w:lang w:val="uk-UA"/>
        </w:rPr>
        <w:t>efficiency</w:t>
      </w:r>
      <w:r w:rsidRPr="00097581">
        <w:rPr>
          <w:color w:val="000000"/>
          <w:spacing w:val="5"/>
          <w:sz w:val="22"/>
          <w:szCs w:val="22"/>
          <w:shd w:val="clear" w:color="auto" w:fill="FFFFFF"/>
          <w:lang w:val="uk-UA"/>
        </w:rPr>
        <w:t xml:space="preserve"> of </w:t>
      </w:r>
      <w:r w:rsidRPr="00097581">
        <w:rPr>
          <w:sz w:val="22"/>
          <w:szCs w:val="22"/>
          <w:lang w:val="uk-UA"/>
        </w:rPr>
        <w:t xml:space="preserve">regeneration of wheat shoots </w:t>
      </w:r>
      <w:r w:rsidRPr="00097581">
        <w:rPr>
          <w:color w:val="000000"/>
          <w:spacing w:val="5"/>
          <w:sz w:val="22"/>
          <w:szCs w:val="22"/>
          <w:shd w:val="clear" w:color="auto" w:fill="FFFFFF"/>
          <w:lang w:val="uk-UA"/>
        </w:rPr>
        <w:t xml:space="preserve">obtained on the </w:t>
      </w:r>
      <w:r w:rsidRPr="00097581">
        <w:rPr>
          <w:sz w:val="22"/>
          <w:szCs w:val="22"/>
          <w:lang w:val="uk-UA"/>
        </w:rPr>
        <w:t xml:space="preserve">MS media supplemented with </w:t>
      </w:r>
      <w:r w:rsidRPr="00097581">
        <w:rPr>
          <w:color w:val="000000"/>
          <w:spacing w:val="5"/>
          <w:sz w:val="22"/>
          <w:szCs w:val="22"/>
          <w:shd w:val="clear" w:color="auto" w:fill="FFFFFF"/>
          <w:lang w:val="uk-UA"/>
        </w:rPr>
        <w:t xml:space="preserve">1-2 mg/l </w:t>
      </w:r>
      <w:r w:rsidRPr="00097581">
        <w:rPr>
          <w:sz w:val="22"/>
          <w:szCs w:val="22"/>
          <w:lang w:val="uk-UA"/>
        </w:rPr>
        <w:t xml:space="preserve">cytokinin </w:t>
      </w:r>
      <w:r w:rsidRPr="00097581">
        <w:rPr>
          <w:color w:val="000000"/>
          <w:spacing w:val="5"/>
          <w:sz w:val="22"/>
          <w:szCs w:val="22"/>
          <w:shd w:val="clear" w:color="auto" w:fill="FFFFFF"/>
          <w:lang w:val="uk-UA"/>
        </w:rPr>
        <w:t xml:space="preserve">BAP and  0.5-1 mg/l auxin IAA (control). The rooting of shoots was shown on the </w:t>
      </w:r>
      <w:r w:rsidRPr="00097581">
        <w:rPr>
          <w:sz w:val="22"/>
          <w:szCs w:val="22"/>
          <w:lang w:val="uk-UA"/>
        </w:rPr>
        <w:t xml:space="preserve">MS media supplemented with microbial </w:t>
      </w:r>
      <w:r w:rsidRPr="00097581">
        <w:rPr>
          <w:bCs/>
          <w:iCs/>
          <w:sz w:val="22"/>
          <w:szCs w:val="22"/>
          <w:lang w:val="uk-UA"/>
        </w:rPr>
        <w:t xml:space="preserve">biostimulants </w:t>
      </w:r>
      <w:r w:rsidRPr="00097581">
        <w:rPr>
          <w:sz w:val="22"/>
          <w:szCs w:val="22"/>
          <w:lang w:val="uk-UA"/>
        </w:rPr>
        <w:t xml:space="preserve">used at the concentrations ranging from 10 up to 100 µl/l. The practical application of microbial </w:t>
      </w:r>
      <w:r w:rsidRPr="00097581">
        <w:rPr>
          <w:bCs/>
          <w:iCs/>
          <w:sz w:val="22"/>
          <w:szCs w:val="22"/>
          <w:lang w:val="uk-UA"/>
        </w:rPr>
        <w:t xml:space="preserve">biostimulants </w:t>
      </w:r>
      <w:r w:rsidRPr="00097581">
        <w:rPr>
          <w:sz w:val="22"/>
          <w:szCs w:val="22"/>
          <w:lang w:val="uk-UA"/>
        </w:rPr>
        <w:t xml:space="preserve">for increasing of the efficiency of callusogenesis and organogenesis in the isolated tissue culture of wheat was proposed.  </w:t>
      </w:r>
      <w:r w:rsidRPr="00097581">
        <w:rPr>
          <w:bCs/>
          <w:i/>
          <w:sz w:val="22"/>
          <w:szCs w:val="22"/>
          <w:lang w:val="uk-UA"/>
        </w:rPr>
        <w:t>In vitro</w:t>
      </w:r>
      <w:r w:rsidRPr="00097581">
        <w:rPr>
          <w:bCs/>
          <w:sz w:val="22"/>
          <w:szCs w:val="22"/>
          <w:lang w:val="uk-UA"/>
        </w:rPr>
        <w:t xml:space="preserve"> experiments</w:t>
      </w:r>
      <w:r w:rsidRPr="00097581">
        <w:rPr>
          <w:sz w:val="22"/>
          <w:szCs w:val="22"/>
          <w:lang w:val="uk-UA"/>
        </w:rPr>
        <w:t xml:space="preserve"> showed that wheat plants-regenerants grown on MS media with microbial </w:t>
      </w:r>
      <w:r w:rsidRPr="00097581">
        <w:rPr>
          <w:bCs/>
          <w:iCs/>
          <w:sz w:val="22"/>
          <w:szCs w:val="22"/>
          <w:lang w:val="uk-UA"/>
        </w:rPr>
        <w:t xml:space="preserve">biostimulants </w:t>
      </w:r>
      <w:r w:rsidRPr="00097581">
        <w:rPr>
          <w:sz w:val="22"/>
          <w:szCs w:val="22"/>
          <w:lang w:val="uk-UA"/>
        </w:rPr>
        <w:t xml:space="preserve">had </w:t>
      </w:r>
      <w:r w:rsidRPr="00097581">
        <w:rPr>
          <w:sz w:val="22"/>
          <w:szCs w:val="22"/>
          <w:shd w:val="clear" w:color="auto" w:fill="FFFFFF"/>
          <w:lang w:val="uk-UA"/>
        </w:rPr>
        <w:t>20-37 % of</w:t>
      </w:r>
      <w:r w:rsidRPr="00097581">
        <w:rPr>
          <w:sz w:val="22"/>
          <w:szCs w:val="22"/>
          <w:lang w:val="uk-UA"/>
        </w:rPr>
        <w:t xml:space="preserve"> infestation with cereal cyst nematode </w:t>
      </w:r>
      <w:r w:rsidRPr="00097581">
        <w:rPr>
          <w:i/>
          <w:sz w:val="22"/>
          <w:szCs w:val="22"/>
          <w:lang w:val="uk-UA"/>
        </w:rPr>
        <w:t>H. avenae</w:t>
      </w:r>
      <w:r w:rsidRPr="00097581">
        <w:rPr>
          <w:sz w:val="22"/>
          <w:szCs w:val="22"/>
          <w:lang w:val="uk-UA"/>
        </w:rPr>
        <w:t xml:space="preserve">, significantly lower </w:t>
      </w:r>
      <w:r w:rsidRPr="00097581">
        <w:rPr>
          <w:sz w:val="22"/>
          <w:szCs w:val="22"/>
          <w:shd w:val="clear" w:color="auto" w:fill="FFFFFF"/>
          <w:lang w:val="uk-UA"/>
        </w:rPr>
        <w:t xml:space="preserve">when compared with </w:t>
      </w:r>
      <w:r w:rsidRPr="00097581">
        <w:rPr>
          <w:sz w:val="22"/>
          <w:szCs w:val="22"/>
          <w:lang w:val="uk-UA"/>
        </w:rPr>
        <w:t>73 % of infestation of the control wheat plants-regenerants grown without</w:t>
      </w:r>
      <w:r w:rsidRPr="00097581">
        <w:rPr>
          <w:bCs/>
          <w:iCs/>
          <w:sz w:val="22"/>
          <w:szCs w:val="22"/>
          <w:lang w:val="uk-UA"/>
        </w:rPr>
        <w:t xml:space="preserve"> biostimulants.</w:t>
      </w:r>
      <w:r w:rsidRPr="00097581">
        <w:rPr>
          <w:sz w:val="22"/>
          <w:szCs w:val="22"/>
          <w:lang w:val="uk-UA"/>
        </w:rPr>
        <w:t xml:space="preserve"> Microbial b</w:t>
      </w:r>
      <w:r w:rsidRPr="00097581">
        <w:rPr>
          <w:bCs/>
          <w:iCs/>
          <w:sz w:val="22"/>
          <w:szCs w:val="22"/>
          <w:lang w:val="uk-UA"/>
        </w:rPr>
        <w:t>iostimulants</w:t>
      </w:r>
      <w:r w:rsidRPr="00097581">
        <w:rPr>
          <w:sz w:val="22"/>
          <w:szCs w:val="22"/>
          <w:lang w:val="uk-UA"/>
        </w:rPr>
        <w:t xml:space="preserve"> increased </w:t>
      </w:r>
      <w:r w:rsidRPr="00097581">
        <w:rPr>
          <w:sz w:val="22"/>
          <w:szCs w:val="22"/>
          <w:lang w:val="uk-UA" w:eastAsia="uk-UA"/>
        </w:rPr>
        <w:t xml:space="preserve">morphometric parameters of the </w:t>
      </w:r>
      <w:r w:rsidRPr="00097581">
        <w:rPr>
          <w:sz w:val="22"/>
          <w:szCs w:val="22"/>
          <w:lang w:val="uk-UA"/>
        </w:rPr>
        <w:t xml:space="preserve">wheat plants-regenerants obtained under </w:t>
      </w:r>
      <w:r w:rsidRPr="00097581">
        <w:rPr>
          <w:i/>
          <w:sz w:val="22"/>
          <w:szCs w:val="22"/>
          <w:lang w:val="uk-UA"/>
        </w:rPr>
        <w:t>in vitro</w:t>
      </w:r>
      <w:r w:rsidRPr="00097581">
        <w:rPr>
          <w:sz w:val="22"/>
          <w:szCs w:val="22"/>
          <w:lang w:val="uk-UA"/>
        </w:rPr>
        <w:t xml:space="preserve"> conditions on MS media and further grown under greenhouse conditions on the natural invasive background: s</w:t>
      </w:r>
      <w:r w:rsidRPr="00097581">
        <w:rPr>
          <w:sz w:val="22"/>
          <w:szCs w:val="22"/>
          <w:lang w:val="uk-UA" w:eastAsia="uk-UA"/>
        </w:rPr>
        <w:t xml:space="preserve">tem height increased up to 13.6-37.5 %, </w:t>
      </w:r>
      <w:r w:rsidRPr="00097581">
        <w:rPr>
          <w:sz w:val="22"/>
          <w:szCs w:val="22"/>
          <w:lang w:val="uk-UA"/>
        </w:rPr>
        <w:t xml:space="preserve">flag leaf length </w:t>
      </w:r>
      <w:r w:rsidRPr="00097581">
        <w:rPr>
          <w:sz w:val="22"/>
          <w:szCs w:val="22"/>
          <w:lang w:val="uk-UA" w:eastAsia="uk-UA"/>
        </w:rPr>
        <w:t>increased up to 18.0-19.3 %</w:t>
      </w:r>
      <w:r w:rsidRPr="00097581">
        <w:rPr>
          <w:sz w:val="22"/>
          <w:szCs w:val="22"/>
          <w:lang w:val="uk-UA"/>
        </w:rPr>
        <w:t xml:space="preserve">, </w:t>
      </w:r>
      <w:r w:rsidRPr="00097581">
        <w:rPr>
          <w:sz w:val="22"/>
          <w:szCs w:val="22"/>
          <w:lang w:val="uk-UA" w:eastAsia="uk-UA"/>
        </w:rPr>
        <w:t>ear length increased up to 6.8-24.6 %, and ear weight increased up to</w:t>
      </w:r>
      <w:r w:rsidRPr="00097581">
        <w:rPr>
          <w:sz w:val="22"/>
          <w:szCs w:val="22"/>
          <w:lang w:val="uk-UA"/>
        </w:rPr>
        <w:t xml:space="preserve"> 27.0-54.5 %, when</w:t>
      </w:r>
      <w:r w:rsidRPr="00097581">
        <w:rPr>
          <w:sz w:val="22"/>
          <w:szCs w:val="22"/>
          <w:lang w:val="uk-UA" w:eastAsia="uk-UA"/>
        </w:rPr>
        <w:t xml:space="preserve"> compared with </w:t>
      </w:r>
      <w:r w:rsidRPr="00097581">
        <w:rPr>
          <w:sz w:val="22"/>
          <w:szCs w:val="22"/>
          <w:lang w:val="uk-UA"/>
        </w:rPr>
        <w:t xml:space="preserve">control wheat plants-regenerants. The difference in the degree of hybridization between cytoplasmic </w:t>
      </w:r>
      <w:r w:rsidRPr="00097581">
        <w:rPr>
          <w:spacing w:val="5"/>
          <w:sz w:val="22"/>
          <w:szCs w:val="22"/>
          <w:shd w:val="clear" w:color="auto" w:fill="FFFFFF"/>
          <w:lang w:val="uk-UA"/>
        </w:rPr>
        <w:t xml:space="preserve">mRNA </w:t>
      </w:r>
      <w:r w:rsidRPr="00097581">
        <w:rPr>
          <w:sz w:val="22"/>
          <w:szCs w:val="22"/>
          <w:lang w:val="uk-UA"/>
        </w:rPr>
        <w:t xml:space="preserve">isolated from control wheat plants </w:t>
      </w:r>
      <w:r w:rsidRPr="00097581">
        <w:rPr>
          <w:spacing w:val="5"/>
          <w:sz w:val="22"/>
          <w:szCs w:val="22"/>
          <w:shd w:val="clear" w:color="auto" w:fill="FFFFFF"/>
          <w:lang w:val="uk-UA"/>
        </w:rPr>
        <w:t xml:space="preserve">and </w:t>
      </w:r>
      <w:r w:rsidRPr="00097581">
        <w:rPr>
          <w:sz w:val="22"/>
          <w:szCs w:val="22"/>
          <w:lang w:val="uk-UA"/>
        </w:rPr>
        <w:t xml:space="preserve">si/miRNA isolated from experimental wheat plants-regenerants increased up to 15-39 % - in plants-regenerants grown under </w:t>
      </w:r>
      <w:r w:rsidRPr="00097581">
        <w:rPr>
          <w:i/>
          <w:sz w:val="22"/>
          <w:szCs w:val="22"/>
          <w:lang w:val="uk-UA"/>
        </w:rPr>
        <w:t>in vitro</w:t>
      </w:r>
      <w:r w:rsidRPr="00097581">
        <w:rPr>
          <w:sz w:val="22"/>
          <w:szCs w:val="22"/>
          <w:lang w:val="uk-UA"/>
        </w:rPr>
        <w:t xml:space="preserve"> conditions on the invasive background created by </w:t>
      </w:r>
      <w:r w:rsidRPr="00097581">
        <w:rPr>
          <w:i/>
          <w:sz w:val="22"/>
          <w:szCs w:val="22"/>
          <w:lang w:val="uk-UA"/>
        </w:rPr>
        <w:t xml:space="preserve">H. avenae </w:t>
      </w:r>
      <w:r w:rsidRPr="00097581">
        <w:rPr>
          <w:sz w:val="22"/>
          <w:szCs w:val="22"/>
          <w:lang w:val="uk-UA"/>
        </w:rPr>
        <w:t>and increased up to 33-56 % - in seeds of plants-regenerants grown</w:t>
      </w:r>
      <w:r w:rsidRPr="00097581">
        <w:rPr>
          <w:bCs/>
          <w:sz w:val="22"/>
          <w:szCs w:val="22"/>
          <w:lang w:val="uk-UA"/>
        </w:rPr>
        <w:t xml:space="preserve"> under greenhouse </w:t>
      </w:r>
      <w:r w:rsidRPr="00097581">
        <w:rPr>
          <w:sz w:val="22"/>
          <w:szCs w:val="22"/>
          <w:lang w:val="uk-UA"/>
        </w:rPr>
        <w:t>conditions on the natural invasive background. S</w:t>
      </w:r>
      <w:r w:rsidRPr="00097581">
        <w:rPr>
          <w:iCs/>
          <w:sz w:val="22"/>
          <w:szCs w:val="22"/>
          <w:lang w:val="uk-UA"/>
        </w:rPr>
        <w:t xml:space="preserve">ilencing activity </w:t>
      </w:r>
      <w:r w:rsidRPr="00097581">
        <w:rPr>
          <w:sz w:val="22"/>
          <w:szCs w:val="22"/>
          <w:lang w:val="uk-UA"/>
        </w:rPr>
        <w:t>o</w:t>
      </w:r>
      <w:r w:rsidRPr="00097581">
        <w:rPr>
          <w:iCs/>
          <w:sz w:val="22"/>
          <w:szCs w:val="22"/>
          <w:lang w:val="uk-UA"/>
        </w:rPr>
        <w:t xml:space="preserve">f si/miRNA from </w:t>
      </w:r>
      <w:r w:rsidRPr="00097581">
        <w:rPr>
          <w:sz w:val="22"/>
          <w:szCs w:val="22"/>
          <w:lang w:val="uk-UA"/>
        </w:rPr>
        <w:t xml:space="preserve">experimental </w:t>
      </w:r>
      <w:r w:rsidRPr="00097581">
        <w:rPr>
          <w:iCs/>
          <w:sz w:val="22"/>
          <w:szCs w:val="22"/>
          <w:lang w:val="uk-UA"/>
        </w:rPr>
        <w:t>wheat plants</w:t>
      </w:r>
      <w:r w:rsidRPr="00097581">
        <w:rPr>
          <w:sz w:val="22"/>
          <w:szCs w:val="22"/>
          <w:lang w:val="uk-UA"/>
        </w:rPr>
        <w:t>-regenerants grown on MS media with microbial</w:t>
      </w:r>
      <w:r w:rsidRPr="00097581">
        <w:rPr>
          <w:iCs/>
          <w:sz w:val="22"/>
          <w:szCs w:val="22"/>
          <w:lang w:val="uk-UA"/>
        </w:rPr>
        <w:t xml:space="preserve"> biostimulants</w:t>
      </w:r>
      <w:r w:rsidRPr="00097581">
        <w:rPr>
          <w:sz w:val="22"/>
          <w:szCs w:val="22"/>
          <w:lang w:val="uk-UA"/>
        </w:rPr>
        <w:t xml:space="preserve"> increased up to </w:t>
      </w:r>
      <w:r w:rsidRPr="00097581">
        <w:rPr>
          <w:iCs/>
          <w:sz w:val="22"/>
          <w:szCs w:val="22"/>
          <w:lang w:val="uk-UA"/>
        </w:rPr>
        <w:t>20-51 %</w:t>
      </w:r>
      <w:r w:rsidRPr="00097581">
        <w:rPr>
          <w:sz w:val="22"/>
          <w:szCs w:val="22"/>
          <w:lang w:val="uk-UA"/>
        </w:rPr>
        <w:t xml:space="preserve"> - in plants-regenerants grown under </w:t>
      </w:r>
      <w:r w:rsidRPr="00097581">
        <w:rPr>
          <w:i/>
          <w:sz w:val="22"/>
          <w:szCs w:val="22"/>
          <w:lang w:val="uk-UA"/>
        </w:rPr>
        <w:t>in vitro</w:t>
      </w:r>
      <w:r w:rsidRPr="00097581">
        <w:rPr>
          <w:sz w:val="22"/>
          <w:szCs w:val="22"/>
          <w:lang w:val="uk-UA"/>
        </w:rPr>
        <w:t xml:space="preserve"> conditions on the invasive background created by </w:t>
      </w:r>
      <w:r w:rsidRPr="00097581">
        <w:rPr>
          <w:i/>
          <w:sz w:val="22"/>
          <w:szCs w:val="22"/>
          <w:lang w:val="uk-UA"/>
        </w:rPr>
        <w:t>H. avenae</w:t>
      </w:r>
      <w:r w:rsidRPr="00097581">
        <w:rPr>
          <w:sz w:val="22"/>
          <w:szCs w:val="22"/>
          <w:lang w:val="uk-UA"/>
        </w:rPr>
        <w:t xml:space="preserve"> or increased up to </w:t>
      </w:r>
      <w:r w:rsidRPr="00097581">
        <w:rPr>
          <w:bCs/>
          <w:sz w:val="22"/>
          <w:szCs w:val="22"/>
          <w:lang w:val="uk-UA"/>
        </w:rPr>
        <w:t xml:space="preserve">38-64 </w:t>
      </w:r>
      <w:r w:rsidRPr="00097581">
        <w:rPr>
          <w:sz w:val="22"/>
          <w:szCs w:val="22"/>
          <w:lang w:val="uk-UA"/>
        </w:rPr>
        <w:t xml:space="preserve">% - in plants-regenerants grown under greenhouse conditions on the natural invasive background. </w:t>
      </w:r>
    </w:p>
    <w:p w:rsidR="006C7BCD" w:rsidRDefault="006C7BCD" w:rsidP="00124DAB">
      <w:pPr>
        <w:tabs>
          <w:tab w:val="left" w:pos="708"/>
        </w:tabs>
        <w:ind w:right="283"/>
        <w:contextualSpacing/>
        <w:jc w:val="both"/>
        <w:rPr>
          <w:b/>
          <w:i/>
          <w:sz w:val="22"/>
          <w:szCs w:val="22"/>
          <w:lang w:val="uk-UA"/>
        </w:rPr>
      </w:pPr>
    </w:p>
    <w:p w:rsidR="00124DAB" w:rsidRPr="00097581" w:rsidRDefault="00124DAB" w:rsidP="00124DAB">
      <w:pPr>
        <w:tabs>
          <w:tab w:val="left" w:pos="708"/>
        </w:tabs>
        <w:ind w:right="283"/>
        <w:contextualSpacing/>
        <w:jc w:val="both"/>
        <w:rPr>
          <w:rFonts w:eastAsiaTheme="minorHAnsi"/>
          <w:sz w:val="22"/>
          <w:szCs w:val="22"/>
          <w:lang w:val="uk-UA"/>
        </w:rPr>
      </w:pPr>
      <w:r w:rsidRPr="00097581">
        <w:rPr>
          <w:b/>
          <w:i/>
          <w:sz w:val="22"/>
          <w:szCs w:val="22"/>
          <w:lang w:val="uk-UA"/>
        </w:rPr>
        <w:t>Conclusion:</w:t>
      </w:r>
      <w:r w:rsidRPr="00097581">
        <w:rPr>
          <w:i/>
          <w:sz w:val="22"/>
          <w:szCs w:val="22"/>
          <w:lang w:val="uk-UA"/>
        </w:rPr>
        <w:t xml:space="preserve"> </w:t>
      </w:r>
      <w:r w:rsidRPr="00097581">
        <w:rPr>
          <w:iCs/>
          <w:sz w:val="22"/>
          <w:szCs w:val="22"/>
          <w:lang w:val="uk-UA"/>
        </w:rPr>
        <w:t xml:space="preserve">Our studies confirmed that the resistance to the plant parasitic nematodes of wheat plants obtained from seeds treated with </w:t>
      </w:r>
      <w:r w:rsidRPr="00097581">
        <w:rPr>
          <w:sz w:val="22"/>
          <w:szCs w:val="22"/>
          <w:lang w:val="uk-UA"/>
        </w:rPr>
        <w:t>microbial</w:t>
      </w:r>
      <w:r w:rsidRPr="00097581">
        <w:rPr>
          <w:iCs/>
          <w:sz w:val="22"/>
          <w:szCs w:val="22"/>
          <w:lang w:val="uk-UA"/>
        </w:rPr>
        <w:t xml:space="preserve"> biostimulants and grown </w:t>
      </w:r>
      <w:r w:rsidRPr="00097581">
        <w:rPr>
          <w:bCs/>
          <w:sz w:val="22"/>
          <w:szCs w:val="22"/>
          <w:lang w:val="uk-UA"/>
        </w:rPr>
        <w:t xml:space="preserve">in the laboratory </w:t>
      </w:r>
      <w:r w:rsidRPr="00097581">
        <w:rPr>
          <w:iCs/>
          <w:sz w:val="22"/>
          <w:szCs w:val="22"/>
          <w:lang w:val="uk-UA"/>
        </w:rPr>
        <w:t xml:space="preserve">conditions, and new lines of wheat plants-regenerants obtained </w:t>
      </w:r>
      <w:r w:rsidRPr="00097581">
        <w:rPr>
          <w:i/>
          <w:sz w:val="22"/>
          <w:szCs w:val="22"/>
          <w:lang w:val="uk-UA"/>
        </w:rPr>
        <w:t>i</w:t>
      </w:r>
      <w:r w:rsidRPr="00097581">
        <w:rPr>
          <w:bCs/>
          <w:i/>
          <w:sz w:val="22"/>
          <w:szCs w:val="22"/>
          <w:lang w:val="uk-UA"/>
        </w:rPr>
        <w:t>n vitro</w:t>
      </w:r>
      <w:r w:rsidRPr="00097581">
        <w:rPr>
          <w:bCs/>
          <w:sz w:val="22"/>
          <w:szCs w:val="22"/>
          <w:lang w:val="uk-UA"/>
        </w:rPr>
        <w:t xml:space="preserve"> </w:t>
      </w:r>
      <w:r w:rsidRPr="00097581">
        <w:rPr>
          <w:sz w:val="22"/>
          <w:szCs w:val="22"/>
          <w:lang w:val="uk-UA"/>
        </w:rPr>
        <w:t>on the MS nutrient media containing microbial</w:t>
      </w:r>
      <w:r w:rsidRPr="00097581">
        <w:rPr>
          <w:iCs/>
          <w:sz w:val="22"/>
          <w:szCs w:val="22"/>
          <w:lang w:val="uk-UA"/>
        </w:rPr>
        <w:t xml:space="preserve"> biostimulants and grown</w:t>
      </w:r>
      <w:r w:rsidRPr="00097581">
        <w:rPr>
          <w:i/>
          <w:sz w:val="22"/>
          <w:szCs w:val="22"/>
          <w:lang w:val="uk-UA"/>
        </w:rPr>
        <w:t xml:space="preserve"> </w:t>
      </w:r>
      <w:r w:rsidRPr="00097581">
        <w:rPr>
          <w:iCs/>
          <w:sz w:val="22"/>
          <w:szCs w:val="22"/>
          <w:lang w:val="uk-UA"/>
        </w:rPr>
        <w:t xml:space="preserve">in the greenhouse conditions is </w:t>
      </w:r>
      <w:r w:rsidRPr="00097581">
        <w:rPr>
          <w:sz w:val="22"/>
          <w:szCs w:val="22"/>
          <w:lang w:val="uk-UA"/>
        </w:rPr>
        <w:t>RNAi-mediated</w:t>
      </w:r>
      <w:r w:rsidRPr="00097581">
        <w:rPr>
          <w:iCs/>
          <w:sz w:val="22"/>
          <w:szCs w:val="22"/>
          <w:lang w:val="uk-UA"/>
        </w:rPr>
        <w:t xml:space="preserve">. </w:t>
      </w:r>
      <w:r w:rsidRPr="00097581">
        <w:rPr>
          <w:rFonts w:eastAsiaTheme="minorHAnsi"/>
          <w:sz w:val="22"/>
          <w:szCs w:val="22"/>
          <w:lang w:val="uk-UA"/>
        </w:rPr>
        <w:t xml:space="preserve">Thus, we conclude that natural biostimulants produced from metabolites of soil streptomycetes provide an effective tool for biocontrol of wheat nematode. </w:t>
      </w:r>
    </w:p>
    <w:p w:rsidR="003A4BD8" w:rsidRPr="00097581" w:rsidRDefault="003A4BD8" w:rsidP="00A1502E">
      <w:pPr>
        <w:tabs>
          <w:tab w:val="left" w:pos="708"/>
        </w:tabs>
        <w:contextualSpacing/>
        <w:jc w:val="both"/>
        <w:rPr>
          <w:iCs/>
          <w:sz w:val="22"/>
          <w:szCs w:val="22"/>
          <w:lang w:val="uk-UA"/>
        </w:rPr>
      </w:pPr>
    </w:p>
    <w:p w:rsidR="003A4BD8" w:rsidRPr="00097581" w:rsidRDefault="003A4BD8" w:rsidP="00A1502E">
      <w:pPr>
        <w:tabs>
          <w:tab w:val="left" w:pos="708"/>
        </w:tabs>
        <w:contextualSpacing/>
        <w:jc w:val="both"/>
        <w:rPr>
          <w:iCs/>
          <w:sz w:val="22"/>
          <w:szCs w:val="22"/>
          <w:lang w:val="uk-UA"/>
        </w:rPr>
      </w:pPr>
    </w:p>
    <w:p w:rsidR="007B6027" w:rsidRPr="00097581" w:rsidRDefault="007B6027" w:rsidP="00A1502E">
      <w:pPr>
        <w:tabs>
          <w:tab w:val="left" w:pos="708"/>
        </w:tabs>
        <w:contextualSpacing/>
        <w:jc w:val="both"/>
        <w:rPr>
          <w:iCs/>
          <w:sz w:val="22"/>
          <w:szCs w:val="22"/>
          <w:lang w:val="uk-UA"/>
        </w:rPr>
      </w:pPr>
    </w:p>
    <w:p w:rsidR="00EE17A0" w:rsidRPr="00097581" w:rsidRDefault="00EE17A0" w:rsidP="00A1502E">
      <w:pPr>
        <w:tabs>
          <w:tab w:val="left" w:pos="708"/>
        </w:tabs>
        <w:contextualSpacing/>
        <w:jc w:val="both"/>
        <w:rPr>
          <w:iCs/>
          <w:sz w:val="22"/>
          <w:szCs w:val="22"/>
          <w:lang w:val="uk-UA"/>
        </w:rPr>
      </w:pPr>
    </w:p>
    <w:p w:rsidR="00124DAB" w:rsidRPr="00097581" w:rsidRDefault="00124DAB" w:rsidP="00A1502E">
      <w:pPr>
        <w:tabs>
          <w:tab w:val="left" w:pos="708"/>
        </w:tabs>
        <w:contextualSpacing/>
        <w:jc w:val="both"/>
        <w:rPr>
          <w:iCs/>
          <w:sz w:val="22"/>
          <w:szCs w:val="22"/>
          <w:lang w:val="uk-UA"/>
        </w:rPr>
      </w:pPr>
    </w:p>
    <w:p w:rsidR="00124DAB" w:rsidRPr="00097581" w:rsidRDefault="00124DAB" w:rsidP="00A1502E">
      <w:pPr>
        <w:tabs>
          <w:tab w:val="left" w:pos="708"/>
        </w:tabs>
        <w:contextualSpacing/>
        <w:jc w:val="both"/>
        <w:rPr>
          <w:iCs/>
          <w:sz w:val="22"/>
          <w:szCs w:val="22"/>
          <w:lang w:val="uk-UA"/>
        </w:rPr>
      </w:pPr>
    </w:p>
    <w:p w:rsidR="00124DAB" w:rsidRPr="00097581" w:rsidRDefault="00124DAB" w:rsidP="00A1502E">
      <w:pPr>
        <w:tabs>
          <w:tab w:val="left" w:pos="708"/>
        </w:tabs>
        <w:contextualSpacing/>
        <w:jc w:val="both"/>
        <w:rPr>
          <w:iCs/>
          <w:sz w:val="22"/>
          <w:szCs w:val="22"/>
          <w:lang w:val="uk-UA"/>
        </w:rPr>
      </w:pPr>
    </w:p>
    <w:p w:rsidR="00124DAB" w:rsidRPr="00097581" w:rsidRDefault="00124DAB" w:rsidP="00A1502E">
      <w:pPr>
        <w:tabs>
          <w:tab w:val="left" w:pos="708"/>
        </w:tabs>
        <w:contextualSpacing/>
        <w:jc w:val="both"/>
        <w:rPr>
          <w:iCs/>
          <w:sz w:val="22"/>
          <w:szCs w:val="22"/>
          <w:lang w:val="uk-UA"/>
        </w:rPr>
      </w:pPr>
    </w:p>
    <w:p w:rsidR="00124DAB" w:rsidRPr="00097581" w:rsidRDefault="00124DAB" w:rsidP="00A1502E">
      <w:pPr>
        <w:tabs>
          <w:tab w:val="left" w:pos="708"/>
        </w:tabs>
        <w:contextualSpacing/>
        <w:jc w:val="both"/>
        <w:rPr>
          <w:iCs/>
          <w:sz w:val="22"/>
          <w:szCs w:val="22"/>
          <w:lang w:val="uk-UA"/>
        </w:rPr>
      </w:pPr>
    </w:p>
    <w:p w:rsidR="00124DAB" w:rsidRPr="00097581" w:rsidRDefault="00124DAB" w:rsidP="00A1502E">
      <w:pPr>
        <w:tabs>
          <w:tab w:val="left" w:pos="708"/>
        </w:tabs>
        <w:contextualSpacing/>
        <w:jc w:val="both"/>
        <w:rPr>
          <w:iCs/>
          <w:sz w:val="22"/>
          <w:szCs w:val="22"/>
          <w:lang w:val="uk-UA"/>
        </w:rPr>
      </w:pPr>
    </w:p>
    <w:p w:rsidR="00124DAB" w:rsidRPr="00097581" w:rsidRDefault="00124DAB" w:rsidP="00A1502E">
      <w:pPr>
        <w:tabs>
          <w:tab w:val="left" w:pos="708"/>
        </w:tabs>
        <w:contextualSpacing/>
        <w:jc w:val="both"/>
        <w:rPr>
          <w:iCs/>
          <w:sz w:val="22"/>
          <w:szCs w:val="22"/>
          <w:lang w:val="uk-UA"/>
        </w:rPr>
      </w:pPr>
    </w:p>
    <w:p w:rsidR="00124DAB" w:rsidRPr="00097581" w:rsidRDefault="00124DAB" w:rsidP="00A1502E">
      <w:pPr>
        <w:tabs>
          <w:tab w:val="left" w:pos="708"/>
        </w:tabs>
        <w:contextualSpacing/>
        <w:jc w:val="both"/>
        <w:rPr>
          <w:iCs/>
          <w:sz w:val="22"/>
          <w:szCs w:val="22"/>
          <w:lang w:val="uk-UA"/>
        </w:rPr>
      </w:pPr>
    </w:p>
    <w:p w:rsidR="001F10D6" w:rsidRDefault="001F10D6">
      <w:pPr>
        <w:spacing w:after="200" w:line="276" w:lineRule="auto"/>
        <w:rPr>
          <w:iCs/>
          <w:sz w:val="22"/>
          <w:szCs w:val="22"/>
        </w:rPr>
      </w:pPr>
      <w:r>
        <w:rPr>
          <w:iCs/>
          <w:sz w:val="22"/>
          <w:szCs w:val="22"/>
        </w:rPr>
        <w:br w:type="page"/>
      </w:r>
    </w:p>
    <w:p w:rsidR="00252E12" w:rsidRPr="00097581" w:rsidRDefault="00252E12" w:rsidP="00A1502E">
      <w:pPr>
        <w:rPr>
          <w:b/>
          <w:sz w:val="22"/>
          <w:szCs w:val="22"/>
          <w:vertAlign w:val="superscript"/>
          <w:lang w:val="uk-UA"/>
        </w:rPr>
      </w:pPr>
      <w:r w:rsidRPr="00097581">
        <w:rPr>
          <w:b/>
          <w:sz w:val="22"/>
          <w:szCs w:val="22"/>
          <w:lang w:val="uk-UA"/>
        </w:rPr>
        <w:lastRenderedPageBreak/>
        <w:t xml:space="preserve">Феклистова И.Н., Маслак Д.В., Гринева И.А., Скакун Т.Л., Ломоносова В.А., </w:t>
      </w:r>
      <w:r w:rsidRPr="00097581">
        <w:rPr>
          <w:b/>
          <w:sz w:val="22"/>
          <w:szCs w:val="22"/>
          <w:lang w:val="uk-UA"/>
        </w:rPr>
        <w:br/>
        <w:t xml:space="preserve">Садовская Л.Е., Кулешова Ю.М. </w:t>
      </w:r>
    </w:p>
    <w:p w:rsidR="00252E12" w:rsidRPr="00097581" w:rsidRDefault="00252E12" w:rsidP="00A1502E">
      <w:pPr>
        <w:rPr>
          <w:sz w:val="22"/>
          <w:szCs w:val="22"/>
          <w:lang w:val="uk-UA"/>
        </w:rPr>
      </w:pPr>
      <w:r w:rsidRPr="00097581">
        <w:rPr>
          <w:sz w:val="22"/>
          <w:szCs w:val="22"/>
          <w:lang w:val="uk-UA"/>
        </w:rPr>
        <w:t xml:space="preserve">Белорусский государственный университет, г. Минск, Республика Беларусь, </w:t>
      </w:r>
      <w:hyperlink r:id="rId36" w:history="1">
        <w:r w:rsidRPr="00097581">
          <w:rPr>
            <w:rStyle w:val="a3"/>
            <w:sz w:val="22"/>
            <w:szCs w:val="22"/>
            <w:lang w:val="uk-UA"/>
          </w:rPr>
          <w:t>feklistova@bsu.by</w:t>
        </w:r>
      </w:hyperlink>
      <w:r w:rsidRPr="00097581">
        <w:rPr>
          <w:sz w:val="22"/>
          <w:szCs w:val="22"/>
          <w:lang w:val="uk-UA"/>
        </w:rPr>
        <w:t xml:space="preserve"> </w:t>
      </w:r>
    </w:p>
    <w:p w:rsidR="00252E12" w:rsidRPr="00097581" w:rsidRDefault="00252E12" w:rsidP="00A1502E">
      <w:pPr>
        <w:rPr>
          <w:sz w:val="22"/>
          <w:szCs w:val="22"/>
          <w:lang w:val="uk-UA"/>
        </w:rPr>
      </w:pPr>
    </w:p>
    <w:p w:rsidR="00252E12" w:rsidRDefault="00252E12" w:rsidP="00A1502E">
      <w:pPr>
        <w:jc w:val="center"/>
        <w:rPr>
          <w:b/>
          <w:color w:val="000000"/>
          <w:sz w:val="22"/>
          <w:szCs w:val="22"/>
          <w:lang w:val="uk-UA"/>
        </w:rPr>
      </w:pPr>
      <w:r w:rsidRPr="00097581">
        <w:rPr>
          <w:b/>
          <w:caps/>
          <w:color w:val="000000"/>
          <w:sz w:val="22"/>
          <w:szCs w:val="22"/>
          <w:lang w:val="uk-UA"/>
        </w:rPr>
        <w:t>Выделение штамма – основы препарата для стимуляции роста корней</w:t>
      </w:r>
      <w:r w:rsidRPr="00097581">
        <w:rPr>
          <w:b/>
          <w:color w:val="000000"/>
          <w:sz w:val="22"/>
          <w:szCs w:val="22"/>
          <w:lang w:val="uk-UA"/>
        </w:rPr>
        <w:t xml:space="preserve"> </w:t>
      </w:r>
    </w:p>
    <w:p w:rsidR="001F10D6" w:rsidRPr="00097581" w:rsidRDefault="001F10D6" w:rsidP="00A1502E">
      <w:pPr>
        <w:jc w:val="center"/>
        <w:rPr>
          <w:b/>
          <w:caps/>
          <w:sz w:val="22"/>
          <w:szCs w:val="22"/>
          <w:lang w:val="uk-UA"/>
        </w:rPr>
      </w:pPr>
    </w:p>
    <w:p w:rsidR="00252E12" w:rsidRPr="00097581" w:rsidRDefault="00252E12" w:rsidP="00A1502E">
      <w:pPr>
        <w:pStyle w:val="a5"/>
        <w:spacing w:before="0" w:beforeAutospacing="0" w:after="0" w:afterAutospacing="0"/>
        <w:jc w:val="both"/>
        <w:rPr>
          <w:rFonts w:ascii="Times New Roman" w:hAnsi="Times New Roman"/>
          <w:i/>
          <w:sz w:val="22"/>
          <w:szCs w:val="22"/>
          <w:highlight w:val="yellow"/>
          <w:lang w:val="uk-UA"/>
        </w:rPr>
      </w:pPr>
      <w:r w:rsidRPr="00097581">
        <w:rPr>
          <w:rFonts w:ascii="Times New Roman" w:hAnsi="Times New Roman"/>
          <w:bCs/>
          <w:i/>
          <w:color w:val="000000"/>
          <w:sz w:val="22"/>
          <w:szCs w:val="22"/>
          <w:lang w:val="uk-UA"/>
        </w:rPr>
        <w:t>Создана коллекция</w:t>
      </w:r>
      <w:r w:rsidRPr="00097581">
        <w:rPr>
          <w:rStyle w:val="10"/>
          <w:rFonts w:ascii="Times New Roman" w:eastAsia="Calibri" w:hAnsi="Times New Roman"/>
          <w:i/>
          <w:color w:val="000000"/>
          <w:sz w:val="22"/>
          <w:szCs w:val="22"/>
          <w:lang w:val="uk-UA"/>
        </w:rPr>
        <w:t xml:space="preserve"> </w:t>
      </w:r>
      <w:r w:rsidRPr="00097581">
        <w:rPr>
          <w:rFonts w:ascii="Times New Roman" w:hAnsi="Times New Roman"/>
          <w:bCs/>
          <w:i/>
          <w:color w:val="000000"/>
          <w:sz w:val="22"/>
          <w:szCs w:val="22"/>
          <w:lang w:val="uk-UA"/>
        </w:rPr>
        <w:t xml:space="preserve">выделенных </w:t>
      </w:r>
      <w:r w:rsidRPr="00097581">
        <w:rPr>
          <w:rFonts w:ascii="Times New Roman" w:hAnsi="Times New Roman"/>
          <w:i/>
          <w:color w:val="000000"/>
          <w:sz w:val="22"/>
          <w:szCs w:val="22"/>
          <w:lang w:val="uk-UA"/>
        </w:rPr>
        <w:t>из природных источников</w:t>
      </w:r>
      <w:r w:rsidRPr="00097581">
        <w:rPr>
          <w:rFonts w:ascii="Times New Roman" w:hAnsi="Times New Roman"/>
          <w:bCs/>
          <w:i/>
          <w:color w:val="000000"/>
          <w:sz w:val="22"/>
          <w:szCs w:val="22"/>
          <w:lang w:val="uk-UA"/>
        </w:rPr>
        <w:t xml:space="preserve"> </w:t>
      </w:r>
      <w:r w:rsidRPr="00097581">
        <w:rPr>
          <w:rStyle w:val="10"/>
          <w:rFonts w:ascii="Times New Roman" w:eastAsia="Calibri" w:hAnsi="Times New Roman"/>
          <w:b w:val="0"/>
          <w:i/>
          <w:color w:val="000000"/>
          <w:sz w:val="22"/>
          <w:szCs w:val="22"/>
          <w:lang w:val="uk-UA"/>
        </w:rPr>
        <w:t>микроорганизмов,</w:t>
      </w:r>
      <w:r w:rsidRPr="00097581">
        <w:rPr>
          <w:rStyle w:val="10"/>
          <w:rFonts w:ascii="Times New Roman" w:eastAsia="Calibri" w:hAnsi="Times New Roman"/>
          <w:i/>
          <w:color w:val="000000"/>
          <w:sz w:val="22"/>
          <w:szCs w:val="22"/>
          <w:lang w:val="uk-UA"/>
        </w:rPr>
        <w:t xml:space="preserve"> </w:t>
      </w:r>
      <w:r w:rsidRPr="00097581">
        <w:rPr>
          <w:rFonts w:ascii="Times New Roman" w:hAnsi="Times New Roman"/>
          <w:bCs/>
          <w:i/>
          <w:color w:val="000000"/>
          <w:sz w:val="22"/>
          <w:szCs w:val="22"/>
          <w:lang w:val="uk-UA"/>
        </w:rPr>
        <w:t>способных к стимуляции роста корней растений.</w:t>
      </w:r>
      <w:r w:rsidRPr="00097581">
        <w:rPr>
          <w:rFonts w:ascii="Times New Roman" w:hAnsi="Times New Roman"/>
          <w:b/>
          <w:bCs/>
          <w:i/>
          <w:color w:val="000000"/>
          <w:sz w:val="22"/>
          <w:szCs w:val="22"/>
          <w:lang w:val="uk-UA"/>
        </w:rPr>
        <w:t xml:space="preserve"> </w:t>
      </w:r>
      <w:r w:rsidRPr="00097581">
        <w:rPr>
          <w:rStyle w:val="st1"/>
          <w:rFonts w:ascii="Times New Roman" w:hAnsi="Times New Roman"/>
          <w:bCs/>
          <w:i/>
          <w:color w:val="000000"/>
          <w:sz w:val="22"/>
          <w:szCs w:val="22"/>
          <w:lang w:val="uk-UA"/>
        </w:rPr>
        <w:t xml:space="preserve">Штаммы бактерий </w:t>
      </w:r>
      <w:r w:rsidRPr="00097581">
        <w:rPr>
          <w:rFonts w:ascii="Times New Roman" w:hAnsi="Times New Roman"/>
          <w:i/>
          <w:color w:val="000000"/>
          <w:sz w:val="22"/>
          <w:szCs w:val="22"/>
          <w:lang w:val="uk-UA"/>
        </w:rPr>
        <w:t xml:space="preserve">Pseudomonas, </w:t>
      </w:r>
      <w:r w:rsidRPr="00097581">
        <w:rPr>
          <w:rFonts w:ascii="Times New Roman" w:hAnsi="Times New Roman"/>
          <w:bCs/>
          <w:i/>
          <w:color w:val="000000"/>
          <w:sz w:val="22"/>
          <w:szCs w:val="22"/>
          <w:lang w:val="uk-UA"/>
        </w:rPr>
        <w:t>способные к стимуляции роста корней растений,</w:t>
      </w:r>
      <w:r w:rsidRPr="00097581">
        <w:rPr>
          <w:rStyle w:val="st1"/>
          <w:rFonts w:ascii="Times New Roman" w:hAnsi="Times New Roman"/>
          <w:bCs/>
          <w:i/>
          <w:color w:val="000000"/>
          <w:sz w:val="22"/>
          <w:szCs w:val="22"/>
          <w:lang w:val="uk-UA"/>
        </w:rPr>
        <w:t xml:space="preserve"> депонированы в коллекцию штаммов микроорганизмов биологического факультет БГУ (КМБУ</w:t>
      </w:r>
      <w:r w:rsidRPr="00097581">
        <w:rPr>
          <w:rStyle w:val="st1"/>
          <w:rFonts w:ascii="Times New Roman" w:hAnsi="Times New Roman"/>
          <w:bCs/>
          <w:color w:val="000000"/>
          <w:sz w:val="22"/>
          <w:szCs w:val="22"/>
          <w:lang w:val="uk-UA"/>
        </w:rPr>
        <w:t>)</w:t>
      </w:r>
      <w:r w:rsidRPr="00097581">
        <w:rPr>
          <w:rFonts w:ascii="Times New Roman" w:hAnsi="Times New Roman"/>
          <w:i/>
          <w:sz w:val="22"/>
          <w:szCs w:val="22"/>
          <w:lang w:val="uk-UA"/>
        </w:rPr>
        <w:t>.</w:t>
      </w:r>
      <w:r w:rsidRPr="00097581">
        <w:rPr>
          <w:rFonts w:ascii="Times New Roman" w:hAnsi="Times New Roman"/>
          <w:sz w:val="22"/>
          <w:szCs w:val="22"/>
          <w:lang w:val="uk-UA"/>
        </w:rPr>
        <w:t xml:space="preserve"> </w:t>
      </w:r>
      <w:r w:rsidRPr="00097581">
        <w:rPr>
          <w:rFonts w:ascii="Times New Roman" w:hAnsi="Times New Roman"/>
          <w:i/>
          <w:sz w:val="22"/>
          <w:szCs w:val="22"/>
          <w:lang w:val="uk-UA"/>
        </w:rPr>
        <w:t xml:space="preserve">Штамм </w:t>
      </w:r>
      <w:r w:rsidRPr="00097581">
        <w:rPr>
          <w:rFonts w:ascii="Times New Roman" w:hAnsi="Times New Roman"/>
          <w:i/>
          <w:color w:val="000000"/>
          <w:sz w:val="22"/>
          <w:szCs w:val="22"/>
          <w:lang w:val="uk-UA"/>
        </w:rPr>
        <w:t>Pseudomonas putida K-9 был выбран в качестве основы препарата, предназначенного для стимуляции роста корней</w:t>
      </w:r>
    </w:p>
    <w:p w:rsidR="00252E12" w:rsidRPr="00097581" w:rsidRDefault="00252E12" w:rsidP="00A1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000000"/>
          <w:sz w:val="22"/>
          <w:szCs w:val="22"/>
          <w:lang w:val="uk-UA" w:eastAsia="ru-RU"/>
        </w:rPr>
      </w:pPr>
      <w:r w:rsidRPr="00097581">
        <w:rPr>
          <w:i/>
          <w:color w:val="000000"/>
          <w:sz w:val="22"/>
          <w:szCs w:val="22"/>
          <w:lang w:val="uk-UA" w:eastAsia="ru-RU"/>
        </w:rPr>
        <w:t>A collection of microorganisms isolated from natural sources able to stimulate the growth of plant roots has been created. Bacterial strains Pseudomonas stimulating the growth of plant roots are deposited in the collection of microorganism strains of the Faculty of Biology of  BSU (KMBU). The strain Pseudomonas putida K-9 was chosen as the basis of the biological preparation intended to stimulate root growth.</w:t>
      </w:r>
    </w:p>
    <w:p w:rsidR="00252E12" w:rsidRPr="00097581" w:rsidRDefault="00252E12" w:rsidP="00A1502E">
      <w:pPr>
        <w:pStyle w:val="a5"/>
        <w:spacing w:before="0" w:beforeAutospacing="0" w:after="0" w:afterAutospacing="0"/>
        <w:jc w:val="both"/>
        <w:rPr>
          <w:rFonts w:ascii="Times New Roman" w:hAnsi="Times New Roman"/>
          <w:i/>
          <w:sz w:val="22"/>
          <w:szCs w:val="22"/>
          <w:lang w:val="uk-UA"/>
        </w:rPr>
      </w:pPr>
    </w:p>
    <w:p w:rsidR="00252E12" w:rsidRPr="00097581" w:rsidRDefault="00252E12"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Ключевые слова: Pseudomonas</w:t>
      </w:r>
      <w:r w:rsidRPr="00097581">
        <w:rPr>
          <w:rFonts w:ascii="Times New Roman" w:hAnsi="Times New Roman"/>
          <w:sz w:val="22"/>
          <w:szCs w:val="22"/>
          <w:lang w:val="uk-UA"/>
        </w:rPr>
        <w:t xml:space="preserve">; </w:t>
      </w:r>
      <w:r w:rsidRPr="00097581">
        <w:rPr>
          <w:rFonts w:ascii="Times New Roman" w:hAnsi="Times New Roman"/>
          <w:i/>
          <w:sz w:val="22"/>
          <w:szCs w:val="22"/>
          <w:lang w:val="uk-UA"/>
        </w:rPr>
        <w:t>биопрепарат; азотфиксация; фосфатмобилизация; стимуляция корнеобразования.</w:t>
      </w:r>
    </w:p>
    <w:p w:rsidR="00252E12" w:rsidRPr="00097581" w:rsidRDefault="00252E12"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Keywords: Pseudomonas; biological preparation; nitrogen fixation; phosphate mobilization; root growth stimulation.</w:t>
      </w:r>
    </w:p>
    <w:p w:rsidR="00252E12" w:rsidRPr="00097581" w:rsidRDefault="00252E12" w:rsidP="00A1502E">
      <w:pPr>
        <w:pStyle w:val="a5"/>
        <w:spacing w:before="0" w:beforeAutospacing="0" w:after="0" w:afterAutospacing="0"/>
        <w:jc w:val="both"/>
        <w:rPr>
          <w:rFonts w:ascii="Times New Roman" w:hAnsi="Times New Roman"/>
          <w:i/>
          <w:sz w:val="22"/>
          <w:szCs w:val="22"/>
          <w:lang w:val="uk-UA"/>
        </w:rPr>
      </w:pPr>
    </w:p>
    <w:p w:rsidR="00252E12" w:rsidRPr="00097581" w:rsidRDefault="00252E12" w:rsidP="00A1502E">
      <w:pPr>
        <w:rPr>
          <w:b/>
          <w:sz w:val="22"/>
          <w:szCs w:val="22"/>
          <w:lang w:val="uk-UA"/>
        </w:rPr>
      </w:pPr>
      <w:r w:rsidRPr="00097581">
        <w:rPr>
          <w:b/>
          <w:sz w:val="22"/>
          <w:szCs w:val="22"/>
          <w:lang w:val="uk-UA"/>
        </w:rPr>
        <w:t xml:space="preserve">Введение </w:t>
      </w:r>
    </w:p>
    <w:p w:rsidR="00252E12" w:rsidRPr="00097581" w:rsidRDefault="00252E12" w:rsidP="00A1502E">
      <w:pPr>
        <w:jc w:val="both"/>
        <w:rPr>
          <w:sz w:val="22"/>
          <w:szCs w:val="22"/>
          <w:lang w:val="uk-UA" w:eastAsia="ru-RU"/>
        </w:rPr>
      </w:pPr>
      <w:r w:rsidRPr="00097581">
        <w:rPr>
          <w:sz w:val="22"/>
          <w:szCs w:val="22"/>
          <w:lang w:val="uk-UA" w:eastAsia="ru-RU"/>
        </w:rPr>
        <w:t xml:space="preserve">В сельскохозяйственной практике многих стран предпринимаются попытки использования бактерий-продуцентов гормонов, стимулирующих рост растений, а также чистых фитогормонов – продуктов микробиологического синтеза. Использование природных фитогормонов микробного происхождения в растениеводстве весьма перспективно ввиду простоты их получения, сравнительной дешевизны, высокой способности их к детоксикации в растительном организме, а также способности легко связываться в клетке и катаболизироваться. Кроме того, с помощью микробов можно получить фитогормональные соединения со структурой, отличной от структуры коммерческих препаратов, но обладающие более высокой биологической активностью, которые сложно получить путём химического синтеза. Целью исследования являлось выделение штамма бактерий рода </w:t>
      </w:r>
      <w:r w:rsidRPr="00097581">
        <w:rPr>
          <w:i/>
          <w:sz w:val="22"/>
          <w:szCs w:val="22"/>
          <w:lang w:val="uk-UA" w:eastAsia="ru-RU"/>
        </w:rPr>
        <w:t>Pseudomonas</w:t>
      </w:r>
      <w:r w:rsidRPr="00097581">
        <w:rPr>
          <w:sz w:val="22"/>
          <w:szCs w:val="22"/>
          <w:lang w:val="uk-UA" w:eastAsia="ru-RU"/>
        </w:rPr>
        <w:t>, пригодного для использования в сельском хозяйстве с целью стимуляции роста корней растений.</w:t>
      </w:r>
    </w:p>
    <w:p w:rsidR="001F10D6" w:rsidRDefault="001F10D6" w:rsidP="00A1502E">
      <w:pPr>
        <w:jc w:val="both"/>
        <w:rPr>
          <w:b/>
          <w:sz w:val="22"/>
          <w:szCs w:val="22"/>
          <w:lang w:val="uk-UA"/>
        </w:rPr>
      </w:pPr>
    </w:p>
    <w:p w:rsidR="00252E12" w:rsidRPr="00097581" w:rsidRDefault="00252E12" w:rsidP="00A1502E">
      <w:pPr>
        <w:jc w:val="both"/>
        <w:rPr>
          <w:b/>
          <w:sz w:val="22"/>
          <w:szCs w:val="22"/>
          <w:lang w:val="uk-UA"/>
        </w:rPr>
      </w:pPr>
      <w:r w:rsidRPr="00097581">
        <w:rPr>
          <w:b/>
          <w:sz w:val="22"/>
          <w:szCs w:val="22"/>
          <w:lang w:val="uk-UA"/>
        </w:rPr>
        <w:t>Результаты и их обсуждение</w:t>
      </w:r>
    </w:p>
    <w:p w:rsidR="00252E12" w:rsidRPr="00097581" w:rsidRDefault="00252E12" w:rsidP="00A1502E">
      <w:pPr>
        <w:jc w:val="both"/>
        <w:rPr>
          <w:sz w:val="22"/>
          <w:szCs w:val="22"/>
          <w:lang w:val="uk-UA"/>
        </w:rPr>
      </w:pPr>
      <w:r w:rsidRPr="00097581">
        <w:rPr>
          <w:sz w:val="22"/>
          <w:szCs w:val="22"/>
          <w:lang w:val="uk-UA"/>
        </w:rPr>
        <w:t xml:space="preserve">Выделение штаммов микроорганизмов из природных источников проходило с использованием стандартных процедур.  Образцы почвы были собраны в Минской области Республики Беларусь: г. Дзержинск (образцы 1, 4 – прикорневая зона растений огурца), д. Засулье (образцы 2 и 3 – прикорневая зона растений томатов), г. Марьина Горка (образец 5 –прикорневая зона растений кабачков), г.п. Пуховичи (образец 6 – прикорневая зона растений листового салата).  </w:t>
      </w:r>
    </w:p>
    <w:p w:rsidR="00252E12" w:rsidRPr="00097581" w:rsidRDefault="00252E12" w:rsidP="00A1502E">
      <w:pPr>
        <w:jc w:val="both"/>
        <w:rPr>
          <w:sz w:val="22"/>
          <w:szCs w:val="22"/>
          <w:lang w:val="uk-UA"/>
        </w:rPr>
      </w:pPr>
      <w:r w:rsidRPr="00097581">
        <w:rPr>
          <w:sz w:val="22"/>
          <w:szCs w:val="22"/>
          <w:lang w:val="uk-UA"/>
        </w:rPr>
        <w:t xml:space="preserve">Всего было выделено 105 штаммов, представленные 43-мя грамположительными штаммами, 38-ю грамотрицательными штаммами, из которых 31 штамм идентифицирован как представители рода </w:t>
      </w:r>
      <w:r w:rsidRPr="00097581">
        <w:rPr>
          <w:i/>
          <w:sz w:val="22"/>
          <w:szCs w:val="22"/>
          <w:lang w:val="uk-UA"/>
        </w:rPr>
        <w:t>Pseudomonas</w:t>
      </w:r>
      <w:r w:rsidRPr="00097581">
        <w:rPr>
          <w:sz w:val="22"/>
          <w:szCs w:val="22"/>
          <w:lang w:val="uk-UA"/>
        </w:rPr>
        <w:t xml:space="preserve">, 6-ю актиномицетами и 18-ю штаммами микроскопических грибов. </w:t>
      </w:r>
    </w:p>
    <w:p w:rsidR="00252E12" w:rsidRPr="00097581" w:rsidRDefault="00252E12" w:rsidP="00A1502E">
      <w:pPr>
        <w:pStyle w:val="rtejustify"/>
        <w:shd w:val="clear" w:color="auto" w:fill="FFFFFF"/>
        <w:spacing w:before="0" w:beforeAutospacing="0" w:after="0" w:afterAutospacing="0"/>
        <w:jc w:val="both"/>
        <w:rPr>
          <w:rStyle w:val="st1"/>
          <w:bCs/>
          <w:sz w:val="22"/>
          <w:szCs w:val="22"/>
          <w:lang w:val="uk-UA"/>
        </w:rPr>
      </w:pPr>
      <w:r w:rsidRPr="00097581">
        <w:rPr>
          <w:bCs/>
          <w:sz w:val="22"/>
          <w:szCs w:val="22"/>
          <w:lang w:val="uk-UA"/>
        </w:rPr>
        <w:t xml:space="preserve">Известно, что представители рода </w:t>
      </w:r>
      <w:r w:rsidRPr="00097581">
        <w:rPr>
          <w:i/>
          <w:sz w:val="22"/>
          <w:szCs w:val="22"/>
          <w:lang w:val="uk-UA"/>
        </w:rPr>
        <w:t>Pseudomonas</w:t>
      </w:r>
      <w:r w:rsidRPr="00097581">
        <w:rPr>
          <w:bCs/>
          <w:sz w:val="22"/>
          <w:szCs w:val="22"/>
          <w:lang w:val="uk-UA"/>
        </w:rPr>
        <w:t xml:space="preserve"> могут являться возбудителями заболеваний растений: </w:t>
      </w:r>
      <w:r w:rsidRPr="00097581">
        <w:rPr>
          <w:rStyle w:val="w"/>
          <w:i/>
          <w:color w:val="000000"/>
          <w:sz w:val="22"/>
          <w:szCs w:val="22"/>
          <w:shd w:val="clear" w:color="auto" w:fill="FFFFFF"/>
          <w:lang w:val="uk-UA"/>
        </w:rPr>
        <w:t>Ps</w:t>
      </w:r>
      <w:r w:rsidRPr="00097581">
        <w:rPr>
          <w:i/>
          <w:color w:val="000000"/>
          <w:sz w:val="22"/>
          <w:szCs w:val="22"/>
          <w:shd w:val="clear" w:color="auto" w:fill="FFFFFF"/>
          <w:lang w:val="uk-UA"/>
        </w:rPr>
        <w:t xml:space="preserve">. </w:t>
      </w:r>
      <w:r w:rsidRPr="00097581">
        <w:rPr>
          <w:rStyle w:val="w"/>
          <w:i/>
          <w:color w:val="000000"/>
          <w:sz w:val="22"/>
          <w:szCs w:val="22"/>
          <w:shd w:val="clear" w:color="auto" w:fill="FFFFFF"/>
          <w:lang w:val="uk-UA"/>
        </w:rPr>
        <w:t>beticola</w:t>
      </w:r>
      <w:r w:rsidRPr="00097581">
        <w:rPr>
          <w:color w:val="000000"/>
          <w:sz w:val="22"/>
          <w:szCs w:val="22"/>
          <w:shd w:val="clear" w:color="auto" w:fill="FFFFFF"/>
          <w:lang w:val="uk-UA"/>
        </w:rPr>
        <w:t xml:space="preserve"> </w:t>
      </w:r>
      <w:r w:rsidRPr="00097581">
        <w:rPr>
          <w:sz w:val="22"/>
          <w:szCs w:val="22"/>
          <w:lang w:val="uk-UA"/>
        </w:rPr>
        <w:t>–</w:t>
      </w:r>
      <w:r w:rsidRPr="00097581">
        <w:rPr>
          <w:rStyle w:val="w"/>
          <w:color w:val="000000"/>
          <w:sz w:val="22"/>
          <w:szCs w:val="22"/>
          <w:shd w:val="clear" w:color="auto" w:fill="FFFFFF"/>
          <w:lang w:val="uk-UA"/>
        </w:rPr>
        <w:t xml:space="preserve"> возбудитель туберкулеза свеклы, </w:t>
      </w:r>
      <w:r w:rsidRPr="00097581">
        <w:rPr>
          <w:rStyle w:val="w"/>
          <w:i/>
          <w:color w:val="000000"/>
          <w:sz w:val="22"/>
          <w:szCs w:val="22"/>
          <w:shd w:val="clear" w:color="auto" w:fill="FFFFFF"/>
          <w:lang w:val="uk-UA"/>
        </w:rPr>
        <w:t>Ps</w:t>
      </w:r>
      <w:r w:rsidRPr="00097581">
        <w:rPr>
          <w:i/>
          <w:color w:val="000000"/>
          <w:sz w:val="22"/>
          <w:szCs w:val="22"/>
          <w:shd w:val="clear" w:color="auto" w:fill="FFFFFF"/>
          <w:lang w:val="uk-UA"/>
        </w:rPr>
        <w:t>. </w:t>
      </w:r>
      <w:r w:rsidRPr="00097581">
        <w:rPr>
          <w:rStyle w:val="w"/>
          <w:i/>
          <w:color w:val="000000"/>
          <w:sz w:val="22"/>
          <w:szCs w:val="22"/>
          <w:shd w:val="clear" w:color="auto" w:fill="FFFFFF"/>
          <w:lang w:val="uk-UA"/>
        </w:rPr>
        <w:t>tumefaciens</w:t>
      </w:r>
      <w:r w:rsidRPr="00097581">
        <w:rPr>
          <w:rStyle w:val="w"/>
          <w:color w:val="000000"/>
          <w:sz w:val="22"/>
          <w:szCs w:val="22"/>
          <w:shd w:val="clear" w:color="auto" w:fill="FFFFFF"/>
          <w:lang w:val="uk-UA"/>
        </w:rPr>
        <w:t xml:space="preserve"> </w:t>
      </w:r>
      <w:r w:rsidRPr="00097581">
        <w:rPr>
          <w:sz w:val="22"/>
          <w:szCs w:val="22"/>
          <w:lang w:val="uk-UA"/>
        </w:rPr>
        <w:t xml:space="preserve">– </w:t>
      </w:r>
      <w:r w:rsidRPr="00097581">
        <w:rPr>
          <w:color w:val="000000"/>
          <w:sz w:val="22"/>
          <w:szCs w:val="22"/>
          <w:shd w:val="clear" w:color="auto" w:fill="FFFFFF"/>
          <w:lang w:val="uk-UA"/>
        </w:rPr>
        <w:t>в</w:t>
      </w:r>
      <w:r w:rsidRPr="00097581">
        <w:rPr>
          <w:rStyle w:val="w"/>
          <w:color w:val="000000"/>
          <w:sz w:val="22"/>
          <w:szCs w:val="22"/>
          <w:shd w:val="clear" w:color="auto" w:fill="FFFFFF"/>
          <w:lang w:val="uk-UA"/>
        </w:rPr>
        <w:t>озбудитель рака</w:t>
      </w:r>
      <w:r w:rsidRPr="00097581">
        <w:rPr>
          <w:rStyle w:val="ad"/>
          <w:color w:val="000000"/>
          <w:sz w:val="22"/>
          <w:szCs w:val="22"/>
          <w:shd w:val="clear" w:color="auto" w:fill="FFFFFF"/>
          <w:lang w:val="uk-UA"/>
        </w:rPr>
        <w:t xml:space="preserve"> </w:t>
      </w:r>
      <w:r w:rsidRPr="00097581">
        <w:rPr>
          <w:rStyle w:val="w"/>
          <w:color w:val="000000"/>
          <w:sz w:val="22"/>
          <w:szCs w:val="22"/>
          <w:shd w:val="clear" w:color="auto" w:fill="FFFFFF"/>
          <w:lang w:val="uk-UA"/>
        </w:rPr>
        <w:t>корня свеклы</w:t>
      </w:r>
      <w:r w:rsidRPr="00097581">
        <w:rPr>
          <w:bCs/>
          <w:sz w:val="22"/>
          <w:szCs w:val="22"/>
          <w:lang w:val="uk-UA"/>
        </w:rPr>
        <w:t xml:space="preserve">, </w:t>
      </w:r>
      <w:r w:rsidRPr="00097581">
        <w:rPr>
          <w:rStyle w:val="w"/>
          <w:i/>
          <w:color w:val="000000"/>
          <w:sz w:val="22"/>
          <w:szCs w:val="22"/>
          <w:shd w:val="clear" w:color="auto" w:fill="FFFFFF"/>
          <w:lang w:val="uk-UA"/>
        </w:rPr>
        <w:t>Ps</w:t>
      </w:r>
      <w:r w:rsidRPr="00097581">
        <w:rPr>
          <w:i/>
          <w:color w:val="000000"/>
          <w:sz w:val="22"/>
          <w:szCs w:val="22"/>
          <w:shd w:val="clear" w:color="auto" w:fill="FFFFFF"/>
          <w:lang w:val="uk-UA"/>
        </w:rPr>
        <w:t xml:space="preserve">. </w:t>
      </w:r>
      <w:r w:rsidRPr="00097581">
        <w:rPr>
          <w:rStyle w:val="w"/>
          <w:i/>
          <w:color w:val="000000"/>
          <w:sz w:val="22"/>
          <w:szCs w:val="22"/>
          <w:shd w:val="clear" w:color="auto" w:fill="FFFFFF"/>
          <w:lang w:val="uk-UA"/>
        </w:rPr>
        <w:t>atrofaciens</w:t>
      </w:r>
      <w:r w:rsidRPr="00097581">
        <w:rPr>
          <w:rStyle w:val="w"/>
          <w:color w:val="000000"/>
          <w:sz w:val="22"/>
          <w:szCs w:val="22"/>
          <w:shd w:val="clear" w:color="auto" w:fill="FFFFFF"/>
          <w:lang w:val="uk-UA"/>
        </w:rPr>
        <w:t xml:space="preserve"> и </w:t>
      </w:r>
      <w:r w:rsidRPr="00097581">
        <w:rPr>
          <w:rStyle w:val="w"/>
          <w:i/>
          <w:color w:val="000000"/>
          <w:sz w:val="22"/>
          <w:szCs w:val="22"/>
          <w:shd w:val="clear" w:color="auto" w:fill="FFFFFF"/>
          <w:lang w:val="uk-UA"/>
        </w:rPr>
        <w:t>Ps. tritici</w:t>
      </w:r>
      <w:r w:rsidRPr="00097581">
        <w:rPr>
          <w:rStyle w:val="w"/>
          <w:color w:val="000000"/>
          <w:sz w:val="22"/>
          <w:szCs w:val="22"/>
          <w:shd w:val="clear" w:color="auto" w:fill="FFFFFF"/>
          <w:lang w:val="uk-UA"/>
        </w:rPr>
        <w:t xml:space="preserve"> </w:t>
      </w:r>
      <w:r w:rsidRPr="00097581">
        <w:rPr>
          <w:sz w:val="22"/>
          <w:szCs w:val="22"/>
          <w:lang w:val="uk-UA"/>
        </w:rPr>
        <w:t xml:space="preserve">– </w:t>
      </w:r>
      <w:r w:rsidRPr="00097581">
        <w:rPr>
          <w:rStyle w:val="w"/>
          <w:color w:val="000000"/>
          <w:sz w:val="22"/>
          <w:szCs w:val="22"/>
          <w:shd w:val="clear" w:color="auto" w:fill="FFFFFF"/>
          <w:lang w:val="uk-UA"/>
        </w:rPr>
        <w:t xml:space="preserve">возбудители бактериозов пшеницы, </w:t>
      </w:r>
      <w:r w:rsidRPr="00097581">
        <w:rPr>
          <w:rStyle w:val="w"/>
          <w:i/>
          <w:color w:val="000000"/>
          <w:sz w:val="22"/>
          <w:szCs w:val="22"/>
          <w:shd w:val="clear" w:color="auto" w:fill="FFFFFF"/>
          <w:lang w:val="uk-UA"/>
        </w:rPr>
        <w:t>Ps. phaseoli</w:t>
      </w:r>
      <w:r w:rsidRPr="00097581">
        <w:rPr>
          <w:rStyle w:val="w"/>
          <w:color w:val="000000"/>
          <w:sz w:val="22"/>
          <w:szCs w:val="22"/>
          <w:shd w:val="clear" w:color="auto" w:fill="FFFFFF"/>
          <w:lang w:val="uk-UA"/>
        </w:rPr>
        <w:t xml:space="preserve"> </w:t>
      </w:r>
      <w:r w:rsidRPr="00097581">
        <w:rPr>
          <w:sz w:val="22"/>
          <w:szCs w:val="22"/>
          <w:lang w:val="uk-UA"/>
        </w:rPr>
        <w:t>– возбудитель бактериоза фасоли и сои и т.д.</w:t>
      </w:r>
      <w:r w:rsidRPr="00097581">
        <w:rPr>
          <w:bCs/>
          <w:sz w:val="22"/>
          <w:szCs w:val="22"/>
          <w:lang w:val="uk-UA"/>
        </w:rPr>
        <w:t xml:space="preserve"> В связи с этим было проведено исследование возможности проявления отобранными штаммами рода </w:t>
      </w:r>
      <w:r w:rsidRPr="00097581">
        <w:rPr>
          <w:i/>
          <w:sz w:val="22"/>
          <w:szCs w:val="22"/>
          <w:lang w:val="uk-UA"/>
        </w:rPr>
        <w:t>Pseudomonas</w:t>
      </w:r>
      <w:r w:rsidRPr="00097581">
        <w:rPr>
          <w:bCs/>
          <w:sz w:val="22"/>
          <w:szCs w:val="22"/>
          <w:lang w:val="uk-UA"/>
        </w:rPr>
        <w:t xml:space="preserve"> фитопатогенных свойств в отношении растительных организмов. Тесты на фитопатогенность проводили в соответствии </w:t>
      </w:r>
      <w:r w:rsidRPr="00097581">
        <w:rPr>
          <w:bCs/>
          <w:sz w:val="22"/>
          <w:szCs w:val="22"/>
          <w:lang w:val="uk-UA"/>
        </w:rPr>
        <w:lastRenderedPageBreak/>
        <w:t>с</w:t>
      </w:r>
      <w:r w:rsidRPr="00097581">
        <w:rPr>
          <w:sz w:val="22"/>
          <w:szCs w:val="22"/>
          <w:lang w:val="uk-UA"/>
        </w:rPr>
        <w:t xml:space="preserve"> Учебно-методическим комплексом «Фитопатогенные микроорганизмы» [1]. И</w:t>
      </w:r>
      <w:r w:rsidRPr="00097581">
        <w:rPr>
          <w:rStyle w:val="st1"/>
          <w:sz w:val="22"/>
          <w:szCs w:val="22"/>
          <w:lang w:val="uk-UA"/>
        </w:rPr>
        <w:t xml:space="preserve">з дальнейших исследований были исключены штаммы номер 6 (образец 1), номера 3 и 4 (образец 2), номера 4, 5 и 7 (образец 3), номера 1, 4 и 5 (образец 4), номер 1 (образец 5), номера 2 и 5 (образец 6), обладающие наличием в совокупности трех и более факторов фитопатогенности. </w:t>
      </w:r>
    </w:p>
    <w:p w:rsidR="00252E12" w:rsidRPr="00097581" w:rsidRDefault="00252E12" w:rsidP="00A1502E">
      <w:pPr>
        <w:jc w:val="both"/>
        <w:rPr>
          <w:rStyle w:val="a4"/>
          <w:i w:val="0"/>
          <w:color w:val="000000"/>
          <w:sz w:val="22"/>
          <w:szCs w:val="22"/>
          <w:lang w:val="uk-UA"/>
        </w:rPr>
      </w:pPr>
      <w:r w:rsidRPr="00097581">
        <w:rPr>
          <w:sz w:val="22"/>
          <w:szCs w:val="22"/>
          <w:lang w:val="uk-UA"/>
        </w:rPr>
        <w:t xml:space="preserve">Для дальнейших исследований были отобраны 19 штаммов, которые были протестированы на наличие таких хозяйственно-полезных признаков, как способность к азотфиксации и фосфатмобилизации. </w:t>
      </w:r>
      <w:r w:rsidRPr="00097581">
        <w:rPr>
          <w:color w:val="000000"/>
          <w:sz w:val="22"/>
          <w:szCs w:val="22"/>
          <w:lang w:val="uk-UA"/>
        </w:rPr>
        <w:t xml:space="preserve">Результаты современных исследований показывают, что потребности растений в азоте более, чем на 2/3, обеспечиваются за счет биологического азота – азота, полученного микроорганизмами в результате азотфиксации. При этом доля биологического азота в урожае составляет от 60 до 90 %. Поэтому обогащение почвы микроорганизмами-азотофиксаторами существенно снижает необходимость внесения дополнительного азота. Важным макроэлементом для формирования полноценного урожая является и фосфор, который в почве встречается в форме органических соединений (фитин, глицерофосфат, остатки нуклеиновых кислот и других соединений), а также в виде труднорастворимых неорганических соединений фосфата кальция, железа, алюминия, входящих в состав некоторых минералов в которых связано от 15 до 75 % фосфора. </w:t>
      </w:r>
      <w:r w:rsidRPr="00097581">
        <w:rPr>
          <w:rStyle w:val="a4"/>
          <w:i w:val="0"/>
          <w:color w:val="000000"/>
          <w:sz w:val="22"/>
          <w:szCs w:val="22"/>
          <w:lang w:val="uk-UA"/>
        </w:rPr>
        <w:t>Поэтому, несмотря на высокое общее содержание фосфора, в почвах он преимущественно находится в малоподвижных формах. Степень его использования растениями из почвы составляет лишь 3-5 %.</w:t>
      </w:r>
      <w:r w:rsidRPr="00097581">
        <w:rPr>
          <w:i/>
          <w:color w:val="000000"/>
          <w:sz w:val="22"/>
          <w:szCs w:val="22"/>
          <w:lang w:val="uk-UA"/>
        </w:rPr>
        <w:t xml:space="preserve"> </w:t>
      </w:r>
      <w:r w:rsidRPr="00097581">
        <w:rPr>
          <w:color w:val="000000"/>
          <w:sz w:val="22"/>
          <w:szCs w:val="22"/>
          <w:lang w:val="uk-UA"/>
        </w:rPr>
        <w:t xml:space="preserve">Мобилизовать фосфор из труднодоступных соединений железа, алюминия и кальция способны микроорганизмы многих видов. Бактерии могут использовать две системы повышения концентрации экзогенного фосфора: за счет гидролиза органических фосфатов под действием фосфатаз и путем растворения минеральных фосфатов за счет продукции кислот. </w:t>
      </w:r>
      <w:r w:rsidRPr="00097581">
        <w:rPr>
          <w:rStyle w:val="a4"/>
          <w:i w:val="0"/>
          <w:color w:val="000000"/>
          <w:sz w:val="22"/>
          <w:szCs w:val="22"/>
          <w:lang w:val="uk-UA"/>
        </w:rPr>
        <w:t xml:space="preserve">Данные о способности изучаемых штаммов к фосфатмобилизации и азотфиксации приведены в таблице 1. </w:t>
      </w:r>
    </w:p>
    <w:p w:rsidR="00252766" w:rsidRPr="00097581" w:rsidRDefault="00252766" w:rsidP="00A1502E">
      <w:pPr>
        <w:jc w:val="center"/>
        <w:rPr>
          <w:sz w:val="22"/>
          <w:szCs w:val="22"/>
          <w:lang w:val="uk-UA"/>
        </w:rPr>
      </w:pPr>
    </w:p>
    <w:p w:rsidR="00252E12" w:rsidRPr="00097581" w:rsidRDefault="002B5670" w:rsidP="00A1502E">
      <w:pPr>
        <w:jc w:val="center"/>
        <w:rPr>
          <w:rStyle w:val="a4"/>
          <w:i w:val="0"/>
          <w:color w:val="000000"/>
          <w:sz w:val="22"/>
          <w:szCs w:val="22"/>
          <w:lang w:val="uk-UA"/>
        </w:rPr>
      </w:pPr>
      <w:r w:rsidRPr="00097581">
        <w:rPr>
          <w:sz w:val="22"/>
          <w:szCs w:val="22"/>
          <w:lang w:val="uk-UA"/>
        </w:rPr>
        <w:t>Таблица 1.</w:t>
      </w:r>
      <w:r w:rsidRPr="00097581">
        <w:rPr>
          <w:i/>
          <w:sz w:val="22"/>
          <w:szCs w:val="22"/>
          <w:lang w:val="uk-UA"/>
        </w:rPr>
        <w:t xml:space="preserve"> </w:t>
      </w:r>
      <w:r w:rsidR="00252E12" w:rsidRPr="00097581">
        <w:rPr>
          <w:i/>
          <w:sz w:val="22"/>
          <w:szCs w:val="22"/>
          <w:lang w:val="uk-UA"/>
        </w:rPr>
        <w:t>С</w:t>
      </w:r>
      <w:r w:rsidR="00252E12" w:rsidRPr="00097581">
        <w:rPr>
          <w:rStyle w:val="a4"/>
          <w:i w:val="0"/>
          <w:color w:val="000000"/>
          <w:sz w:val="22"/>
          <w:szCs w:val="22"/>
          <w:lang w:val="uk-UA"/>
        </w:rPr>
        <w:t xml:space="preserve">пособность штаммов рода </w:t>
      </w:r>
      <w:r w:rsidR="00252E12" w:rsidRPr="00097581">
        <w:rPr>
          <w:i/>
          <w:sz w:val="22"/>
          <w:szCs w:val="22"/>
          <w:lang w:val="uk-UA"/>
        </w:rPr>
        <w:t>Pseudomonas</w:t>
      </w:r>
      <w:r w:rsidR="00252E12" w:rsidRPr="00097581">
        <w:rPr>
          <w:rStyle w:val="a4"/>
          <w:i w:val="0"/>
          <w:color w:val="000000"/>
          <w:sz w:val="22"/>
          <w:szCs w:val="22"/>
          <w:lang w:val="uk-UA"/>
        </w:rPr>
        <w:t xml:space="preserve"> к фосфатмобилизации и азотфиксации</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4A0" w:firstRow="1" w:lastRow="0" w:firstColumn="1" w:lastColumn="0" w:noHBand="0" w:noVBand="1"/>
      </w:tblPr>
      <w:tblGrid>
        <w:gridCol w:w="1418"/>
        <w:gridCol w:w="1559"/>
        <w:gridCol w:w="1843"/>
        <w:gridCol w:w="1134"/>
        <w:gridCol w:w="1559"/>
        <w:gridCol w:w="1701"/>
      </w:tblGrid>
      <w:tr w:rsidR="00252E12" w:rsidRPr="00097581" w:rsidTr="00124DAB">
        <w:tc>
          <w:tcPr>
            <w:tcW w:w="1418" w:type="dxa"/>
            <w:shd w:val="clear" w:color="000000" w:fill="auto"/>
          </w:tcPr>
          <w:p w:rsidR="00252E12" w:rsidRPr="00097581" w:rsidRDefault="00252E12" w:rsidP="00A1502E">
            <w:pPr>
              <w:jc w:val="center"/>
              <w:rPr>
                <w:sz w:val="22"/>
                <w:szCs w:val="22"/>
                <w:lang w:val="uk-UA"/>
              </w:rPr>
            </w:pPr>
          </w:p>
          <w:p w:rsidR="00252E12" w:rsidRPr="00097581" w:rsidRDefault="00252E12" w:rsidP="00A1502E">
            <w:pPr>
              <w:jc w:val="center"/>
              <w:rPr>
                <w:rStyle w:val="a4"/>
                <w:color w:val="000000"/>
                <w:sz w:val="22"/>
                <w:szCs w:val="22"/>
                <w:lang w:val="uk-UA"/>
              </w:rPr>
            </w:pPr>
            <w:r w:rsidRPr="00097581">
              <w:rPr>
                <w:sz w:val="22"/>
                <w:szCs w:val="22"/>
                <w:lang w:val="uk-UA"/>
              </w:rPr>
              <w:t>Номер штамма</w:t>
            </w:r>
          </w:p>
        </w:tc>
        <w:tc>
          <w:tcPr>
            <w:tcW w:w="1559" w:type="dxa"/>
            <w:shd w:val="clear" w:color="000000" w:fill="auto"/>
          </w:tcPr>
          <w:p w:rsidR="00252E12" w:rsidRPr="00097581" w:rsidRDefault="00252E12" w:rsidP="00A1502E">
            <w:pPr>
              <w:jc w:val="center"/>
              <w:rPr>
                <w:rStyle w:val="a4"/>
                <w:i w:val="0"/>
                <w:color w:val="000000"/>
                <w:sz w:val="22"/>
                <w:szCs w:val="22"/>
                <w:lang w:val="uk-UA"/>
              </w:rPr>
            </w:pPr>
            <w:r w:rsidRPr="00097581">
              <w:rPr>
                <w:i/>
                <w:sz w:val="22"/>
                <w:szCs w:val="22"/>
                <w:lang w:val="uk-UA"/>
              </w:rPr>
              <w:t>С</w:t>
            </w:r>
            <w:r w:rsidRPr="00097581">
              <w:rPr>
                <w:rStyle w:val="a4"/>
                <w:i w:val="0"/>
                <w:color w:val="000000"/>
                <w:sz w:val="22"/>
                <w:szCs w:val="22"/>
                <w:lang w:val="uk-UA"/>
              </w:rPr>
              <w:t>пособность штаммов к фосфатмо-билизации</w:t>
            </w:r>
          </w:p>
        </w:tc>
        <w:tc>
          <w:tcPr>
            <w:tcW w:w="1843" w:type="dxa"/>
            <w:shd w:val="clear" w:color="000000" w:fill="auto"/>
          </w:tcPr>
          <w:p w:rsidR="00252E12" w:rsidRPr="00097581" w:rsidRDefault="00252E12" w:rsidP="00A1502E">
            <w:pPr>
              <w:jc w:val="center"/>
              <w:rPr>
                <w:sz w:val="22"/>
                <w:szCs w:val="22"/>
                <w:lang w:val="uk-UA"/>
              </w:rPr>
            </w:pPr>
            <w:r w:rsidRPr="00097581">
              <w:rPr>
                <w:i/>
                <w:sz w:val="22"/>
                <w:szCs w:val="22"/>
                <w:lang w:val="uk-UA"/>
              </w:rPr>
              <w:t>С</w:t>
            </w:r>
            <w:r w:rsidRPr="00097581">
              <w:rPr>
                <w:rStyle w:val="a4"/>
                <w:i w:val="0"/>
                <w:color w:val="000000"/>
                <w:sz w:val="22"/>
                <w:szCs w:val="22"/>
                <w:lang w:val="uk-UA"/>
              </w:rPr>
              <w:t xml:space="preserve">пособность штаммов </w:t>
            </w:r>
            <w:r w:rsidRPr="00097581">
              <w:rPr>
                <w:sz w:val="22"/>
                <w:szCs w:val="22"/>
                <w:lang w:val="uk-UA"/>
              </w:rPr>
              <w:t>к</w:t>
            </w:r>
          </w:p>
          <w:p w:rsidR="00252E12" w:rsidRPr="00097581" w:rsidRDefault="00252E12" w:rsidP="00A1502E">
            <w:pPr>
              <w:jc w:val="center"/>
              <w:rPr>
                <w:rStyle w:val="a4"/>
                <w:i w:val="0"/>
                <w:color w:val="000000"/>
                <w:sz w:val="22"/>
                <w:szCs w:val="22"/>
                <w:lang w:val="uk-UA"/>
              </w:rPr>
            </w:pPr>
            <w:r w:rsidRPr="00097581">
              <w:rPr>
                <w:i/>
                <w:sz w:val="22"/>
                <w:szCs w:val="22"/>
                <w:lang w:val="uk-UA"/>
              </w:rPr>
              <w:t xml:space="preserve"> </w:t>
            </w:r>
            <w:r w:rsidRPr="00097581">
              <w:rPr>
                <w:rStyle w:val="a4"/>
                <w:i w:val="0"/>
                <w:color w:val="000000"/>
                <w:sz w:val="22"/>
                <w:szCs w:val="22"/>
                <w:lang w:val="uk-UA"/>
              </w:rPr>
              <w:t>азотфиксации</w:t>
            </w:r>
          </w:p>
        </w:tc>
        <w:tc>
          <w:tcPr>
            <w:tcW w:w="1134" w:type="dxa"/>
            <w:shd w:val="clear" w:color="000000" w:fill="auto"/>
          </w:tcPr>
          <w:p w:rsidR="00252E12" w:rsidRPr="00097581" w:rsidRDefault="00252E12" w:rsidP="00A1502E">
            <w:pPr>
              <w:jc w:val="center"/>
              <w:rPr>
                <w:sz w:val="22"/>
                <w:szCs w:val="22"/>
                <w:lang w:val="uk-UA"/>
              </w:rPr>
            </w:pPr>
          </w:p>
          <w:p w:rsidR="00252E12" w:rsidRPr="00097581" w:rsidRDefault="00252E12" w:rsidP="00A1502E">
            <w:pPr>
              <w:jc w:val="center"/>
              <w:rPr>
                <w:rStyle w:val="a4"/>
                <w:color w:val="000000"/>
                <w:sz w:val="22"/>
                <w:szCs w:val="22"/>
                <w:lang w:val="uk-UA"/>
              </w:rPr>
            </w:pPr>
            <w:r w:rsidRPr="00097581">
              <w:rPr>
                <w:sz w:val="22"/>
                <w:szCs w:val="22"/>
                <w:lang w:val="uk-UA"/>
              </w:rPr>
              <w:t>Номер штамма</w:t>
            </w:r>
          </w:p>
        </w:tc>
        <w:tc>
          <w:tcPr>
            <w:tcW w:w="1559" w:type="dxa"/>
            <w:shd w:val="clear" w:color="000000" w:fill="auto"/>
          </w:tcPr>
          <w:p w:rsidR="00252E12" w:rsidRPr="00097581" w:rsidRDefault="00252E12" w:rsidP="00A1502E">
            <w:pPr>
              <w:jc w:val="center"/>
              <w:rPr>
                <w:rStyle w:val="a4"/>
                <w:i w:val="0"/>
                <w:color w:val="000000"/>
                <w:sz w:val="22"/>
                <w:szCs w:val="22"/>
                <w:lang w:val="uk-UA"/>
              </w:rPr>
            </w:pPr>
            <w:r w:rsidRPr="00097581">
              <w:rPr>
                <w:i/>
                <w:sz w:val="22"/>
                <w:szCs w:val="22"/>
                <w:lang w:val="uk-UA"/>
              </w:rPr>
              <w:t>С</w:t>
            </w:r>
            <w:r w:rsidRPr="00097581">
              <w:rPr>
                <w:rStyle w:val="a4"/>
                <w:i w:val="0"/>
                <w:color w:val="000000"/>
                <w:sz w:val="22"/>
                <w:szCs w:val="22"/>
                <w:lang w:val="uk-UA"/>
              </w:rPr>
              <w:t>пособность штаммов к фосфатмо-билизации</w:t>
            </w:r>
          </w:p>
        </w:tc>
        <w:tc>
          <w:tcPr>
            <w:tcW w:w="1701" w:type="dxa"/>
            <w:shd w:val="clear" w:color="000000" w:fill="auto"/>
          </w:tcPr>
          <w:p w:rsidR="00252E12" w:rsidRPr="00097581" w:rsidRDefault="00252E12" w:rsidP="00A1502E">
            <w:pPr>
              <w:jc w:val="center"/>
              <w:rPr>
                <w:rStyle w:val="a4"/>
                <w:i w:val="0"/>
                <w:color w:val="000000"/>
                <w:sz w:val="22"/>
                <w:szCs w:val="22"/>
                <w:lang w:val="uk-UA"/>
              </w:rPr>
            </w:pPr>
            <w:r w:rsidRPr="00097581">
              <w:rPr>
                <w:i/>
                <w:sz w:val="22"/>
                <w:szCs w:val="22"/>
                <w:lang w:val="uk-UA"/>
              </w:rPr>
              <w:t>С</w:t>
            </w:r>
            <w:r w:rsidRPr="00097581">
              <w:rPr>
                <w:rStyle w:val="a4"/>
                <w:i w:val="0"/>
                <w:color w:val="000000"/>
                <w:sz w:val="22"/>
                <w:szCs w:val="22"/>
                <w:lang w:val="uk-UA"/>
              </w:rPr>
              <w:t xml:space="preserve">пособность штаммов </w:t>
            </w:r>
            <w:r w:rsidRPr="00097581">
              <w:rPr>
                <w:sz w:val="22"/>
                <w:szCs w:val="22"/>
                <w:lang w:val="uk-UA"/>
              </w:rPr>
              <w:t>к</w:t>
            </w:r>
            <w:r w:rsidRPr="00097581">
              <w:rPr>
                <w:i/>
                <w:sz w:val="22"/>
                <w:szCs w:val="22"/>
                <w:lang w:val="uk-UA"/>
              </w:rPr>
              <w:t xml:space="preserve"> </w:t>
            </w:r>
            <w:r w:rsidRPr="00097581">
              <w:rPr>
                <w:rStyle w:val="a4"/>
                <w:i w:val="0"/>
                <w:color w:val="000000"/>
                <w:sz w:val="22"/>
                <w:szCs w:val="22"/>
                <w:lang w:val="uk-UA"/>
              </w:rPr>
              <w:t>азотфиксации</w:t>
            </w:r>
          </w:p>
        </w:tc>
      </w:tr>
      <w:tr w:rsidR="00252E12" w:rsidRPr="00097581" w:rsidTr="00124DAB">
        <w:tc>
          <w:tcPr>
            <w:tcW w:w="4820" w:type="dxa"/>
            <w:gridSpan w:val="3"/>
            <w:shd w:val="clear" w:color="000000" w:fill="auto"/>
          </w:tcPr>
          <w:p w:rsidR="00252E12" w:rsidRPr="00097581" w:rsidRDefault="00252E12" w:rsidP="00A1502E">
            <w:pPr>
              <w:jc w:val="both"/>
              <w:rPr>
                <w:rStyle w:val="a4"/>
                <w:i w:val="0"/>
                <w:color w:val="000000"/>
                <w:sz w:val="22"/>
                <w:szCs w:val="22"/>
                <w:lang w:val="uk-UA"/>
              </w:rPr>
            </w:pPr>
            <w:r w:rsidRPr="00097581">
              <w:rPr>
                <w:rStyle w:val="a4"/>
                <w:i w:val="0"/>
                <w:color w:val="000000"/>
                <w:sz w:val="22"/>
                <w:szCs w:val="22"/>
                <w:lang w:val="uk-UA"/>
              </w:rPr>
              <w:t>Образец 1</w:t>
            </w:r>
          </w:p>
        </w:tc>
        <w:tc>
          <w:tcPr>
            <w:tcW w:w="4394" w:type="dxa"/>
            <w:gridSpan w:val="3"/>
            <w:shd w:val="clear" w:color="000000" w:fill="auto"/>
          </w:tcPr>
          <w:p w:rsidR="00252E12" w:rsidRPr="00097581" w:rsidRDefault="00252E12" w:rsidP="00A1502E">
            <w:pPr>
              <w:rPr>
                <w:rStyle w:val="a4"/>
                <w:i w:val="0"/>
                <w:color w:val="000000"/>
                <w:sz w:val="22"/>
                <w:szCs w:val="22"/>
                <w:lang w:val="uk-UA"/>
              </w:rPr>
            </w:pPr>
            <w:r w:rsidRPr="00097581">
              <w:rPr>
                <w:rStyle w:val="a4"/>
                <w:i w:val="0"/>
                <w:color w:val="000000"/>
                <w:sz w:val="22"/>
                <w:szCs w:val="22"/>
                <w:lang w:val="uk-UA"/>
              </w:rPr>
              <w:t>Образец 4</w:t>
            </w:r>
          </w:p>
        </w:tc>
      </w:tr>
      <w:tr w:rsidR="00252E12" w:rsidRPr="00097581" w:rsidTr="00124DAB">
        <w:tc>
          <w:tcPr>
            <w:tcW w:w="1418" w:type="dxa"/>
            <w:shd w:val="clear" w:color="000000" w:fill="auto"/>
          </w:tcPr>
          <w:p w:rsidR="00252E12" w:rsidRPr="00097581" w:rsidRDefault="00252E12" w:rsidP="00A1502E">
            <w:pPr>
              <w:jc w:val="both"/>
              <w:rPr>
                <w:rStyle w:val="a4"/>
                <w:i w:val="0"/>
                <w:color w:val="000000"/>
                <w:sz w:val="22"/>
                <w:szCs w:val="22"/>
                <w:lang w:val="uk-UA"/>
              </w:rPr>
            </w:pPr>
            <w:r w:rsidRPr="00097581">
              <w:rPr>
                <w:rStyle w:val="a4"/>
                <w:i w:val="0"/>
                <w:color w:val="000000"/>
                <w:sz w:val="22"/>
                <w:szCs w:val="22"/>
                <w:lang w:val="uk-UA"/>
              </w:rPr>
              <w:t>1</w:t>
            </w:r>
          </w:p>
        </w:tc>
        <w:tc>
          <w:tcPr>
            <w:tcW w:w="1559" w:type="dxa"/>
            <w:shd w:val="clear" w:color="000000" w:fill="auto"/>
          </w:tcPr>
          <w:p w:rsidR="00252E12" w:rsidRPr="00097581" w:rsidRDefault="00252E12" w:rsidP="00A1502E">
            <w:pPr>
              <w:jc w:val="center"/>
              <w:rPr>
                <w:sz w:val="22"/>
                <w:szCs w:val="22"/>
                <w:lang w:val="uk-UA"/>
              </w:rPr>
            </w:pPr>
            <w:r w:rsidRPr="00097581">
              <w:rPr>
                <w:sz w:val="22"/>
                <w:szCs w:val="22"/>
                <w:lang w:val="uk-UA"/>
              </w:rPr>
              <w:t>+</w:t>
            </w:r>
          </w:p>
        </w:tc>
        <w:tc>
          <w:tcPr>
            <w:tcW w:w="1843" w:type="dxa"/>
            <w:shd w:val="clear" w:color="000000" w:fill="auto"/>
          </w:tcPr>
          <w:p w:rsidR="00252E12" w:rsidRPr="00097581" w:rsidRDefault="00252E12" w:rsidP="00A1502E">
            <w:pPr>
              <w:jc w:val="center"/>
              <w:rPr>
                <w:rStyle w:val="a4"/>
                <w:i w:val="0"/>
                <w:color w:val="000000"/>
                <w:sz w:val="22"/>
                <w:szCs w:val="22"/>
                <w:lang w:val="uk-UA"/>
              </w:rPr>
            </w:pPr>
            <w:r w:rsidRPr="00097581">
              <w:rPr>
                <w:rStyle w:val="a4"/>
                <w:i w:val="0"/>
                <w:color w:val="000000"/>
                <w:sz w:val="22"/>
                <w:szCs w:val="22"/>
                <w:lang w:val="uk-UA"/>
              </w:rPr>
              <w:t>-</w:t>
            </w:r>
          </w:p>
        </w:tc>
        <w:tc>
          <w:tcPr>
            <w:tcW w:w="1134" w:type="dxa"/>
            <w:shd w:val="clear" w:color="000000" w:fill="auto"/>
          </w:tcPr>
          <w:p w:rsidR="00252E12" w:rsidRPr="00097581" w:rsidRDefault="00252E12" w:rsidP="00A1502E">
            <w:pPr>
              <w:jc w:val="both"/>
              <w:rPr>
                <w:rStyle w:val="a4"/>
                <w:i w:val="0"/>
                <w:color w:val="000000"/>
                <w:sz w:val="22"/>
                <w:szCs w:val="22"/>
                <w:lang w:val="uk-UA"/>
              </w:rPr>
            </w:pPr>
            <w:r w:rsidRPr="00097581">
              <w:rPr>
                <w:rStyle w:val="a4"/>
                <w:i w:val="0"/>
                <w:color w:val="000000"/>
                <w:sz w:val="22"/>
                <w:szCs w:val="22"/>
                <w:lang w:val="uk-UA"/>
              </w:rPr>
              <w:t>2</w:t>
            </w:r>
          </w:p>
        </w:tc>
        <w:tc>
          <w:tcPr>
            <w:tcW w:w="1559" w:type="dxa"/>
            <w:shd w:val="clear" w:color="000000" w:fill="auto"/>
          </w:tcPr>
          <w:p w:rsidR="00252E12" w:rsidRPr="00097581" w:rsidRDefault="00252E12" w:rsidP="00A1502E">
            <w:pPr>
              <w:jc w:val="center"/>
              <w:rPr>
                <w:sz w:val="22"/>
                <w:szCs w:val="22"/>
                <w:lang w:val="uk-UA"/>
              </w:rPr>
            </w:pPr>
            <w:r w:rsidRPr="00097581">
              <w:rPr>
                <w:sz w:val="22"/>
                <w:szCs w:val="22"/>
                <w:lang w:val="uk-UA"/>
              </w:rPr>
              <w:t>+</w:t>
            </w:r>
          </w:p>
        </w:tc>
        <w:tc>
          <w:tcPr>
            <w:tcW w:w="1701" w:type="dxa"/>
            <w:shd w:val="clear" w:color="000000" w:fill="auto"/>
          </w:tcPr>
          <w:p w:rsidR="00252E12" w:rsidRPr="00097581" w:rsidRDefault="00252E12" w:rsidP="00A1502E">
            <w:pPr>
              <w:jc w:val="center"/>
              <w:rPr>
                <w:rStyle w:val="a4"/>
                <w:i w:val="0"/>
                <w:color w:val="000000"/>
                <w:sz w:val="22"/>
                <w:szCs w:val="22"/>
                <w:lang w:val="uk-UA"/>
              </w:rPr>
            </w:pPr>
            <w:r w:rsidRPr="00097581">
              <w:rPr>
                <w:rStyle w:val="a4"/>
                <w:i w:val="0"/>
                <w:color w:val="000000"/>
                <w:sz w:val="22"/>
                <w:szCs w:val="22"/>
                <w:lang w:val="uk-UA"/>
              </w:rPr>
              <w:t>+</w:t>
            </w:r>
          </w:p>
        </w:tc>
      </w:tr>
      <w:tr w:rsidR="00252E12" w:rsidRPr="00097581" w:rsidTr="00124DAB">
        <w:tc>
          <w:tcPr>
            <w:tcW w:w="1418" w:type="dxa"/>
            <w:shd w:val="clear" w:color="000000" w:fill="auto"/>
          </w:tcPr>
          <w:p w:rsidR="00252E12" w:rsidRPr="00097581" w:rsidRDefault="00252E12" w:rsidP="00A1502E">
            <w:pPr>
              <w:jc w:val="both"/>
              <w:rPr>
                <w:rStyle w:val="a4"/>
                <w:i w:val="0"/>
                <w:color w:val="000000"/>
                <w:sz w:val="22"/>
                <w:szCs w:val="22"/>
                <w:lang w:val="uk-UA"/>
              </w:rPr>
            </w:pPr>
            <w:r w:rsidRPr="00097581">
              <w:rPr>
                <w:rStyle w:val="a4"/>
                <w:i w:val="0"/>
                <w:color w:val="000000"/>
                <w:sz w:val="22"/>
                <w:szCs w:val="22"/>
                <w:lang w:val="uk-UA"/>
              </w:rPr>
              <w:t>2</w:t>
            </w:r>
          </w:p>
        </w:tc>
        <w:tc>
          <w:tcPr>
            <w:tcW w:w="1559" w:type="dxa"/>
            <w:shd w:val="clear" w:color="000000" w:fill="auto"/>
          </w:tcPr>
          <w:p w:rsidR="00252E12" w:rsidRPr="00097581" w:rsidRDefault="00252E12" w:rsidP="00A1502E">
            <w:pPr>
              <w:jc w:val="center"/>
              <w:rPr>
                <w:sz w:val="22"/>
                <w:szCs w:val="22"/>
                <w:lang w:val="uk-UA"/>
              </w:rPr>
            </w:pPr>
            <w:r w:rsidRPr="00097581">
              <w:rPr>
                <w:sz w:val="22"/>
                <w:szCs w:val="22"/>
                <w:lang w:val="uk-UA"/>
              </w:rPr>
              <w:t>+</w:t>
            </w:r>
          </w:p>
        </w:tc>
        <w:tc>
          <w:tcPr>
            <w:tcW w:w="1843" w:type="dxa"/>
            <w:shd w:val="clear" w:color="000000" w:fill="auto"/>
          </w:tcPr>
          <w:p w:rsidR="00252E12" w:rsidRPr="00097581" w:rsidRDefault="00252E12" w:rsidP="00A1502E">
            <w:pPr>
              <w:jc w:val="center"/>
              <w:rPr>
                <w:rStyle w:val="a4"/>
                <w:i w:val="0"/>
                <w:color w:val="000000"/>
                <w:sz w:val="22"/>
                <w:szCs w:val="22"/>
                <w:lang w:val="uk-UA"/>
              </w:rPr>
            </w:pPr>
            <w:r w:rsidRPr="00097581">
              <w:rPr>
                <w:rStyle w:val="a4"/>
                <w:i w:val="0"/>
                <w:color w:val="000000"/>
                <w:sz w:val="22"/>
                <w:szCs w:val="22"/>
                <w:lang w:val="uk-UA"/>
              </w:rPr>
              <w:t>+</w:t>
            </w:r>
          </w:p>
        </w:tc>
        <w:tc>
          <w:tcPr>
            <w:tcW w:w="1134" w:type="dxa"/>
            <w:shd w:val="clear" w:color="000000" w:fill="auto"/>
          </w:tcPr>
          <w:p w:rsidR="00252E12" w:rsidRPr="00097581" w:rsidRDefault="00252E12" w:rsidP="00A1502E">
            <w:pPr>
              <w:jc w:val="both"/>
              <w:rPr>
                <w:rStyle w:val="a4"/>
                <w:i w:val="0"/>
                <w:color w:val="000000"/>
                <w:sz w:val="22"/>
                <w:szCs w:val="22"/>
                <w:lang w:val="uk-UA"/>
              </w:rPr>
            </w:pPr>
            <w:r w:rsidRPr="00097581">
              <w:rPr>
                <w:rStyle w:val="a4"/>
                <w:i w:val="0"/>
                <w:color w:val="000000"/>
                <w:sz w:val="22"/>
                <w:szCs w:val="22"/>
                <w:lang w:val="uk-UA"/>
              </w:rPr>
              <w:t>3</w:t>
            </w:r>
          </w:p>
        </w:tc>
        <w:tc>
          <w:tcPr>
            <w:tcW w:w="1559" w:type="dxa"/>
            <w:shd w:val="clear" w:color="000000" w:fill="auto"/>
          </w:tcPr>
          <w:p w:rsidR="00252E12" w:rsidRPr="00097581" w:rsidRDefault="00252E12" w:rsidP="00A1502E">
            <w:pPr>
              <w:jc w:val="center"/>
              <w:rPr>
                <w:sz w:val="22"/>
                <w:szCs w:val="22"/>
                <w:lang w:val="uk-UA"/>
              </w:rPr>
            </w:pPr>
            <w:r w:rsidRPr="00097581">
              <w:rPr>
                <w:sz w:val="22"/>
                <w:szCs w:val="22"/>
                <w:lang w:val="uk-UA"/>
              </w:rPr>
              <w:t>+</w:t>
            </w:r>
          </w:p>
        </w:tc>
        <w:tc>
          <w:tcPr>
            <w:tcW w:w="1701" w:type="dxa"/>
            <w:shd w:val="clear" w:color="000000" w:fill="auto"/>
          </w:tcPr>
          <w:p w:rsidR="00252E12" w:rsidRPr="00097581" w:rsidRDefault="00252E12" w:rsidP="00A1502E">
            <w:pPr>
              <w:jc w:val="center"/>
              <w:rPr>
                <w:rStyle w:val="a4"/>
                <w:i w:val="0"/>
                <w:color w:val="000000"/>
                <w:sz w:val="22"/>
                <w:szCs w:val="22"/>
                <w:lang w:val="uk-UA"/>
              </w:rPr>
            </w:pPr>
            <w:r w:rsidRPr="00097581">
              <w:rPr>
                <w:rStyle w:val="a4"/>
                <w:i w:val="0"/>
                <w:color w:val="000000"/>
                <w:sz w:val="22"/>
                <w:szCs w:val="22"/>
                <w:lang w:val="uk-UA"/>
              </w:rPr>
              <w:t>+</w:t>
            </w:r>
          </w:p>
        </w:tc>
      </w:tr>
      <w:tr w:rsidR="00252E12" w:rsidRPr="00097581" w:rsidTr="00124DAB">
        <w:tc>
          <w:tcPr>
            <w:tcW w:w="1418" w:type="dxa"/>
            <w:shd w:val="clear" w:color="000000" w:fill="auto"/>
          </w:tcPr>
          <w:p w:rsidR="00252E12" w:rsidRPr="00097581" w:rsidRDefault="00252E12" w:rsidP="00A1502E">
            <w:pPr>
              <w:jc w:val="both"/>
              <w:rPr>
                <w:rStyle w:val="a4"/>
                <w:i w:val="0"/>
                <w:color w:val="000000"/>
                <w:sz w:val="22"/>
                <w:szCs w:val="22"/>
                <w:lang w:val="uk-UA"/>
              </w:rPr>
            </w:pPr>
            <w:r w:rsidRPr="00097581">
              <w:rPr>
                <w:rStyle w:val="a4"/>
                <w:i w:val="0"/>
                <w:color w:val="000000"/>
                <w:sz w:val="22"/>
                <w:szCs w:val="22"/>
                <w:lang w:val="uk-UA"/>
              </w:rPr>
              <w:t>3</w:t>
            </w:r>
          </w:p>
        </w:tc>
        <w:tc>
          <w:tcPr>
            <w:tcW w:w="1559" w:type="dxa"/>
            <w:shd w:val="clear" w:color="000000" w:fill="auto"/>
          </w:tcPr>
          <w:p w:rsidR="00252E12" w:rsidRPr="00097581" w:rsidRDefault="00252E12" w:rsidP="00A1502E">
            <w:pPr>
              <w:jc w:val="center"/>
              <w:rPr>
                <w:sz w:val="22"/>
                <w:szCs w:val="22"/>
                <w:lang w:val="uk-UA"/>
              </w:rPr>
            </w:pPr>
            <w:r w:rsidRPr="00097581">
              <w:rPr>
                <w:sz w:val="22"/>
                <w:szCs w:val="22"/>
                <w:lang w:val="uk-UA"/>
              </w:rPr>
              <w:t>+</w:t>
            </w:r>
          </w:p>
        </w:tc>
        <w:tc>
          <w:tcPr>
            <w:tcW w:w="1843" w:type="dxa"/>
            <w:shd w:val="clear" w:color="000000" w:fill="auto"/>
          </w:tcPr>
          <w:p w:rsidR="00252E12" w:rsidRPr="00097581" w:rsidRDefault="00252E12" w:rsidP="00A1502E">
            <w:pPr>
              <w:jc w:val="center"/>
              <w:rPr>
                <w:rStyle w:val="a4"/>
                <w:i w:val="0"/>
                <w:color w:val="000000"/>
                <w:sz w:val="22"/>
                <w:szCs w:val="22"/>
                <w:lang w:val="uk-UA"/>
              </w:rPr>
            </w:pPr>
            <w:r w:rsidRPr="00097581">
              <w:rPr>
                <w:rStyle w:val="a4"/>
                <w:i w:val="0"/>
                <w:color w:val="000000"/>
                <w:sz w:val="22"/>
                <w:szCs w:val="22"/>
                <w:lang w:val="uk-UA"/>
              </w:rPr>
              <w:t>+</w:t>
            </w:r>
          </w:p>
        </w:tc>
        <w:tc>
          <w:tcPr>
            <w:tcW w:w="4394" w:type="dxa"/>
            <w:gridSpan w:val="3"/>
            <w:shd w:val="clear" w:color="000000" w:fill="auto"/>
          </w:tcPr>
          <w:p w:rsidR="00252E12" w:rsidRPr="00097581" w:rsidRDefault="00252E12" w:rsidP="00A1502E">
            <w:pPr>
              <w:rPr>
                <w:rStyle w:val="a4"/>
                <w:i w:val="0"/>
                <w:color w:val="000000"/>
                <w:sz w:val="22"/>
                <w:szCs w:val="22"/>
                <w:lang w:val="uk-UA"/>
              </w:rPr>
            </w:pPr>
            <w:r w:rsidRPr="00097581">
              <w:rPr>
                <w:rStyle w:val="a4"/>
                <w:i w:val="0"/>
                <w:color w:val="000000"/>
                <w:sz w:val="22"/>
                <w:szCs w:val="22"/>
                <w:lang w:val="uk-UA"/>
              </w:rPr>
              <w:t>Образец 5</w:t>
            </w:r>
          </w:p>
        </w:tc>
      </w:tr>
      <w:tr w:rsidR="00252E12" w:rsidRPr="00097581" w:rsidTr="00124DAB">
        <w:tc>
          <w:tcPr>
            <w:tcW w:w="1418" w:type="dxa"/>
            <w:shd w:val="clear" w:color="000000" w:fill="auto"/>
          </w:tcPr>
          <w:p w:rsidR="00252E12" w:rsidRPr="00097581" w:rsidRDefault="00252E12" w:rsidP="00A1502E">
            <w:pPr>
              <w:jc w:val="both"/>
              <w:rPr>
                <w:rStyle w:val="a4"/>
                <w:i w:val="0"/>
                <w:color w:val="000000"/>
                <w:sz w:val="22"/>
                <w:szCs w:val="22"/>
                <w:lang w:val="uk-UA"/>
              </w:rPr>
            </w:pPr>
            <w:r w:rsidRPr="00097581">
              <w:rPr>
                <w:rStyle w:val="a4"/>
                <w:i w:val="0"/>
                <w:color w:val="000000"/>
                <w:sz w:val="22"/>
                <w:szCs w:val="22"/>
                <w:lang w:val="uk-UA"/>
              </w:rPr>
              <w:t>4</w:t>
            </w:r>
          </w:p>
        </w:tc>
        <w:tc>
          <w:tcPr>
            <w:tcW w:w="1559" w:type="dxa"/>
            <w:shd w:val="clear" w:color="000000" w:fill="auto"/>
          </w:tcPr>
          <w:p w:rsidR="00252E12" w:rsidRPr="00097581" w:rsidRDefault="00252E12" w:rsidP="00A1502E">
            <w:pPr>
              <w:jc w:val="center"/>
              <w:rPr>
                <w:sz w:val="22"/>
                <w:szCs w:val="22"/>
                <w:lang w:val="uk-UA"/>
              </w:rPr>
            </w:pPr>
            <w:r w:rsidRPr="00097581">
              <w:rPr>
                <w:sz w:val="22"/>
                <w:szCs w:val="22"/>
                <w:lang w:val="uk-UA"/>
              </w:rPr>
              <w:t>+</w:t>
            </w:r>
          </w:p>
        </w:tc>
        <w:tc>
          <w:tcPr>
            <w:tcW w:w="1843" w:type="dxa"/>
            <w:shd w:val="clear" w:color="000000" w:fill="auto"/>
          </w:tcPr>
          <w:p w:rsidR="00252E12" w:rsidRPr="00097581" w:rsidRDefault="00252E12" w:rsidP="00A1502E">
            <w:pPr>
              <w:jc w:val="center"/>
              <w:rPr>
                <w:rStyle w:val="a4"/>
                <w:i w:val="0"/>
                <w:color w:val="000000"/>
                <w:sz w:val="22"/>
                <w:szCs w:val="22"/>
                <w:lang w:val="uk-UA"/>
              </w:rPr>
            </w:pPr>
            <w:r w:rsidRPr="00097581">
              <w:rPr>
                <w:rStyle w:val="a4"/>
                <w:i w:val="0"/>
                <w:color w:val="000000"/>
                <w:sz w:val="22"/>
                <w:szCs w:val="22"/>
                <w:lang w:val="uk-UA"/>
              </w:rPr>
              <w:t>+</w:t>
            </w:r>
          </w:p>
        </w:tc>
        <w:tc>
          <w:tcPr>
            <w:tcW w:w="1134" w:type="dxa"/>
            <w:shd w:val="clear" w:color="000000" w:fill="auto"/>
          </w:tcPr>
          <w:p w:rsidR="00252E12" w:rsidRPr="00097581" w:rsidRDefault="00252E12" w:rsidP="00A1502E">
            <w:pPr>
              <w:jc w:val="both"/>
              <w:rPr>
                <w:rStyle w:val="a4"/>
                <w:i w:val="0"/>
                <w:color w:val="000000"/>
                <w:sz w:val="22"/>
                <w:szCs w:val="22"/>
                <w:lang w:val="uk-UA"/>
              </w:rPr>
            </w:pPr>
            <w:r w:rsidRPr="00097581">
              <w:rPr>
                <w:rStyle w:val="a4"/>
                <w:i w:val="0"/>
                <w:color w:val="000000"/>
                <w:sz w:val="22"/>
                <w:szCs w:val="22"/>
                <w:lang w:val="uk-UA"/>
              </w:rPr>
              <w:t>2</w:t>
            </w:r>
          </w:p>
        </w:tc>
        <w:tc>
          <w:tcPr>
            <w:tcW w:w="1559" w:type="dxa"/>
            <w:shd w:val="clear" w:color="000000" w:fill="auto"/>
          </w:tcPr>
          <w:p w:rsidR="00252E12" w:rsidRPr="00097581" w:rsidRDefault="00252E12" w:rsidP="00A1502E">
            <w:pPr>
              <w:jc w:val="center"/>
              <w:rPr>
                <w:sz w:val="22"/>
                <w:szCs w:val="22"/>
                <w:lang w:val="uk-UA"/>
              </w:rPr>
            </w:pPr>
            <w:r w:rsidRPr="00097581">
              <w:rPr>
                <w:sz w:val="22"/>
                <w:szCs w:val="22"/>
                <w:lang w:val="uk-UA"/>
              </w:rPr>
              <w:t>+</w:t>
            </w:r>
          </w:p>
        </w:tc>
        <w:tc>
          <w:tcPr>
            <w:tcW w:w="1701" w:type="dxa"/>
            <w:shd w:val="clear" w:color="000000" w:fill="auto"/>
          </w:tcPr>
          <w:p w:rsidR="00252E12" w:rsidRPr="00097581" w:rsidRDefault="00252E12" w:rsidP="00A1502E">
            <w:pPr>
              <w:jc w:val="center"/>
              <w:rPr>
                <w:rStyle w:val="a4"/>
                <w:i w:val="0"/>
                <w:color w:val="000000"/>
                <w:sz w:val="22"/>
                <w:szCs w:val="22"/>
                <w:lang w:val="uk-UA"/>
              </w:rPr>
            </w:pPr>
            <w:r w:rsidRPr="00097581">
              <w:rPr>
                <w:rStyle w:val="a4"/>
                <w:i w:val="0"/>
                <w:color w:val="000000"/>
                <w:sz w:val="22"/>
                <w:szCs w:val="22"/>
                <w:lang w:val="uk-UA"/>
              </w:rPr>
              <w:t>+</w:t>
            </w:r>
          </w:p>
        </w:tc>
      </w:tr>
      <w:tr w:rsidR="00252E12" w:rsidRPr="00097581" w:rsidTr="00124DAB">
        <w:tc>
          <w:tcPr>
            <w:tcW w:w="1418" w:type="dxa"/>
            <w:shd w:val="clear" w:color="000000" w:fill="auto"/>
          </w:tcPr>
          <w:p w:rsidR="00252E12" w:rsidRPr="00097581" w:rsidRDefault="00252E12" w:rsidP="00A1502E">
            <w:pPr>
              <w:jc w:val="both"/>
              <w:rPr>
                <w:rStyle w:val="a4"/>
                <w:i w:val="0"/>
                <w:color w:val="000000"/>
                <w:sz w:val="22"/>
                <w:szCs w:val="22"/>
                <w:lang w:val="uk-UA"/>
              </w:rPr>
            </w:pPr>
            <w:r w:rsidRPr="00097581">
              <w:rPr>
                <w:rStyle w:val="a4"/>
                <w:i w:val="0"/>
                <w:color w:val="000000"/>
                <w:sz w:val="22"/>
                <w:szCs w:val="22"/>
                <w:lang w:val="uk-UA"/>
              </w:rPr>
              <w:t>5</w:t>
            </w:r>
          </w:p>
        </w:tc>
        <w:tc>
          <w:tcPr>
            <w:tcW w:w="1559" w:type="dxa"/>
            <w:shd w:val="clear" w:color="000000" w:fill="auto"/>
          </w:tcPr>
          <w:p w:rsidR="00252E12" w:rsidRPr="00097581" w:rsidRDefault="00252E12" w:rsidP="00A1502E">
            <w:pPr>
              <w:jc w:val="center"/>
              <w:rPr>
                <w:sz w:val="22"/>
                <w:szCs w:val="22"/>
                <w:lang w:val="uk-UA"/>
              </w:rPr>
            </w:pPr>
            <w:r w:rsidRPr="00097581">
              <w:rPr>
                <w:sz w:val="22"/>
                <w:szCs w:val="22"/>
                <w:lang w:val="uk-UA"/>
              </w:rPr>
              <w:t>+</w:t>
            </w:r>
          </w:p>
        </w:tc>
        <w:tc>
          <w:tcPr>
            <w:tcW w:w="1843" w:type="dxa"/>
            <w:shd w:val="clear" w:color="000000" w:fill="auto"/>
          </w:tcPr>
          <w:p w:rsidR="00252E12" w:rsidRPr="00097581" w:rsidRDefault="00252E12" w:rsidP="00A1502E">
            <w:pPr>
              <w:jc w:val="center"/>
              <w:rPr>
                <w:rStyle w:val="a4"/>
                <w:i w:val="0"/>
                <w:color w:val="000000"/>
                <w:sz w:val="22"/>
                <w:szCs w:val="22"/>
                <w:lang w:val="uk-UA"/>
              </w:rPr>
            </w:pPr>
            <w:r w:rsidRPr="00097581">
              <w:rPr>
                <w:rStyle w:val="a4"/>
                <w:i w:val="0"/>
                <w:color w:val="000000"/>
                <w:sz w:val="22"/>
                <w:szCs w:val="22"/>
                <w:lang w:val="uk-UA"/>
              </w:rPr>
              <w:t>-</w:t>
            </w:r>
          </w:p>
        </w:tc>
        <w:tc>
          <w:tcPr>
            <w:tcW w:w="1134" w:type="dxa"/>
            <w:shd w:val="clear" w:color="000000" w:fill="auto"/>
          </w:tcPr>
          <w:p w:rsidR="00252E12" w:rsidRPr="00097581" w:rsidRDefault="00252E12" w:rsidP="00A1502E">
            <w:pPr>
              <w:jc w:val="both"/>
              <w:rPr>
                <w:rStyle w:val="a4"/>
                <w:i w:val="0"/>
                <w:color w:val="000000"/>
                <w:sz w:val="22"/>
                <w:szCs w:val="22"/>
                <w:lang w:val="uk-UA"/>
              </w:rPr>
            </w:pPr>
            <w:r w:rsidRPr="00097581">
              <w:rPr>
                <w:rStyle w:val="a4"/>
                <w:i w:val="0"/>
                <w:color w:val="000000"/>
                <w:sz w:val="22"/>
                <w:szCs w:val="22"/>
                <w:lang w:val="uk-UA"/>
              </w:rPr>
              <w:t>3</w:t>
            </w:r>
          </w:p>
        </w:tc>
        <w:tc>
          <w:tcPr>
            <w:tcW w:w="1559" w:type="dxa"/>
            <w:shd w:val="clear" w:color="000000" w:fill="auto"/>
          </w:tcPr>
          <w:p w:rsidR="00252E12" w:rsidRPr="00097581" w:rsidRDefault="00252E12" w:rsidP="00A1502E">
            <w:pPr>
              <w:jc w:val="center"/>
              <w:rPr>
                <w:sz w:val="22"/>
                <w:szCs w:val="22"/>
                <w:lang w:val="uk-UA"/>
              </w:rPr>
            </w:pPr>
            <w:r w:rsidRPr="00097581">
              <w:rPr>
                <w:sz w:val="22"/>
                <w:szCs w:val="22"/>
                <w:lang w:val="uk-UA"/>
              </w:rPr>
              <w:t>+</w:t>
            </w:r>
          </w:p>
        </w:tc>
        <w:tc>
          <w:tcPr>
            <w:tcW w:w="1701" w:type="dxa"/>
            <w:shd w:val="clear" w:color="000000" w:fill="auto"/>
          </w:tcPr>
          <w:p w:rsidR="00252E12" w:rsidRPr="00097581" w:rsidRDefault="00252E12" w:rsidP="00A1502E">
            <w:pPr>
              <w:jc w:val="center"/>
              <w:rPr>
                <w:rStyle w:val="a4"/>
                <w:i w:val="0"/>
                <w:color w:val="000000"/>
                <w:sz w:val="22"/>
                <w:szCs w:val="22"/>
                <w:lang w:val="uk-UA"/>
              </w:rPr>
            </w:pPr>
            <w:r w:rsidRPr="00097581">
              <w:rPr>
                <w:rStyle w:val="a4"/>
                <w:i w:val="0"/>
                <w:color w:val="000000"/>
                <w:sz w:val="22"/>
                <w:szCs w:val="22"/>
                <w:lang w:val="uk-UA"/>
              </w:rPr>
              <w:t>-</w:t>
            </w:r>
          </w:p>
        </w:tc>
      </w:tr>
      <w:tr w:rsidR="00252E12" w:rsidRPr="00097581" w:rsidTr="00124DAB">
        <w:tc>
          <w:tcPr>
            <w:tcW w:w="4820" w:type="dxa"/>
            <w:gridSpan w:val="3"/>
            <w:shd w:val="clear" w:color="000000" w:fill="auto"/>
          </w:tcPr>
          <w:p w:rsidR="00252E12" w:rsidRPr="00097581" w:rsidRDefault="00252E12" w:rsidP="00A1502E">
            <w:pPr>
              <w:rPr>
                <w:rStyle w:val="a4"/>
                <w:i w:val="0"/>
                <w:color w:val="000000"/>
                <w:sz w:val="22"/>
                <w:szCs w:val="22"/>
                <w:lang w:val="uk-UA"/>
              </w:rPr>
            </w:pPr>
            <w:r w:rsidRPr="00097581">
              <w:rPr>
                <w:rStyle w:val="a4"/>
                <w:i w:val="0"/>
                <w:color w:val="000000"/>
                <w:sz w:val="22"/>
                <w:szCs w:val="22"/>
                <w:lang w:val="uk-UA"/>
              </w:rPr>
              <w:t>Образец 2</w:t>
            </w:r>
          </w:p>
        </w:tc>
        <w:tc>
          <w:tcPr>
            <w:tcW w:w="4394" w:type="dxa"/>
            <w:gridSpan w:val="3"/>
            <w:shd w:val="clear" w:color="000000" w:fill="auto"/>
          </w:tcPr>
          <w:p w:rsidR="00252E12" w:rsidRPr="00097581" w:rsidRDefault="00252E12" w:rsidP="00A1502E">
            <w:pPr>
              <w:rPr>
                <w:rStyle w:val="a4"/>
                <w:i w:val="0"/>
                <w:color w:val="000000"/>
                <w:sz w:val="22"/>
                <w:szCs w:val="22"/>
                <w:lang w:val="uk-UA"/>
              </w:rPr>
            </w:pPr>
            <w:r w:rsidRPr="00097581">
              <w:rPr>
                <w:rStyle w:val="a4"/>
                <w:i w:val="0"/>
                <w:color w:val="000000"/>
                <w:sz w:val="22"/>
                <w:szCs w:val="22"/>
                <w:lang w:val="uk-UA"/>
              </w:rPr>
              <w:t>Образец 6</w:t>
            </w:r>
          </w:p>
        </w:tc>
      </w:tr>
      <w:tr w:rsidR="00252E12" w:rsidRPr="00097581" w:rsidTr="00124DAB">
        <w:tc>
          <w:tcPr>
            <w:tcW w:w="1418" w:type="dxa"/>
            <w:shd w:val="clear" w:color="000000" w:fill="auto"/>
          </w:tcPr>
          <w:p w:rsidR="00252E12" w:rsidRPr="00097581" w:rsidRDefault="00252E12" w:rsidP="00A1502E">
            <w:pPr>
              <w:jc w:val="both"/>
              <w:rPr>
                <w:rStyle w:val="a4"/>
                <w:i w:val="0"/>
                <w:color w:val="000000"/>
                <w:sz w:val="22"/>
                <w:szCs w:val="22"/>
                <w:lang w:val="uk-UA"/>
              </w:rPr>
            </w:pPr>
            <w:r w:rsidRPr="00097581">
              <w:rPr>
                <w:rStyle w:val="a4"/>
                <w:i w:val="0"/>
                <w:color w:val="000000"/>
                <w:sz w:val="22"/>
                <w:szCs w:val="22"/>
                <w:lang w:val="uk-UA"/>
              </w:rPr>
              <w:t>1</w:t>
            </w:r>
          </w:p>
        </w:tc>
        <w:tc>
          <w:tcPr>
            <w:tcW w:w="1559" w:type="dxa"/>
            <w:shd w:val="clear" w:color="000000" w:fill="auto"/>
          </w:tcPr>
          <w:p w:rsidR="00252E12" w:rsidRPr="00097581" w:rsidRDefault="00252E12" w:rsidP="00A1502E">
            <w:pPr>
              <w:jc w:val="center"/>
              <w:rPr>
                <w:sz w:val="22"/>
                <w:szCs w:val="22"/>
                <w:lang w:val="uk-UA"/>
              </w:rPr>
            </w:pPr>
            <w:r w:rsidRPr="00097581">
              <w:rPr>
                <w:sz w:val="22"/>
                <w:szCs w:val="22"/>
                <w:lang w:val="uk-UA"/>
              </w:rPr>
              <w:t>+</w:t>
            </w:r>
          </w:p>
        </w:tc>
        <w:tc>
          <w:tcPr>
            <w:tcW w:w="1843" w:type="dxa"/>
            <w:shd w:val="clear" w:color="000000" w:fill="auto"/>
          </w:tcPr>
          <w:p w:rsidR="00252E12" w:rsidRPr="00097581" w:rsidRDefault="00252E12" w:rsidP="00A1502E">
            <w:pPr>
              <w:jc w:val="center"/>
              <w:rPr>
                <w:rStyle w:val="a4"/>
                <w:i w:val="0"/>
                <w:color w:val="000000"/>
                <w:sz w:val="22"/>
                <w:szCs w:val="22"/>
                <w:lang w:val="uk-UA"/>
              </w:rPr>
            </w:pPr>
            <w:r w:rsidRPr="00097581">
              <w:rPr>
                <w:rStyle w:val="a4"/>
                <w:i w:val="0"/>
                <w:color w:val="000000"/>
                <w:sz w:val="22"/>
                <w:szCs w:val="22"/>
                <w:lang w:val="uk-UA"/>
              </w:rPr>
              <w:t>+</w:t>
            </w:r>
          </w:p>
        </w:tc>
        <w:tc>
          <w:tcPr>
            <w:tcW w:w="1134" w:type="dxa"/>
            <w:shd w:val="clear" w:color="000000" w:fill="auto"/>
          </w:tcPr>
          <w:p w:rsidR="00252E12" w:rsidRPr="00097581" w:rsidRDefault="00252E12" w:rsidP="00A1502E">
            <w:pPr>
              <w:jc w:val="both"/>
              <w:rPr>
                <w:rStyle w:val="a4"/>
                <w:i w:val="0"/>
                <w:color w:val="000000"/>
                <w:sz w:val="22"/>
                <w:szCs w:val="22"/>
                <w:lang w:val="uk-UA"/>
              </w:rPr>
            </w:pPr>
            <w:r w:rsidRPr="00097581">
              <w:rPr>
                <w:rStyle w:val="a4"/>
                <w:i w:val="0"/>
                <w:color w:val="000000"/>
                <w:sz w:val="22"/>
                <w:szCs w:val="22"/>
                <w:lang w:val="uk-UA"/>
              </w:rPr>
              <w:t>1</w:t>
            </w:r>
          </w:p>
        </w:tc>
        <w:tc>
          <w:tcPr>
            <w:tcW w:w="1559" w:type="dxa"/>
            <w:shd w:val="clear" w:color="000000" w:fill="auto"/>
          </w:tcPr>
          <w:p w:rsidR="00252E12" w:rsidRPr="00097581" w:rsidRDefault="00252E12" w:rsidP="00A1502E">
            <w:pPr>
              <w:jc w:val="center"/>
              <w:rPr>
                <w:sz w:val="22"/>
                <w:szCs w:val="22"/>
                <w:lang w:val="uk-UA"/>
              </w:rPr>
            </w:pPr>
            <w:r w:rsidRPr="00097581">
              <w:rPr>
                <w:sz w:val="22"/>
                <w:szCs w:val="22"/>
                <w:lang w:val="uk-UA"/>
              </w:rPr>
              <w:t>+</w:t>
            </w:r>
          </w:p>
        </w:tc>
        <w:tc>
          <w:tcPr>
            <w:tcW w:w="1701" w:type="dxa"/>
            <w:shd w:val="clear" w:color="000000" w:fill="auto"/>
          </w:tcPr>
          <w:p w:rsidR="00252E12" w:rsidRPr="00097581" w:rsidRDefault="00252E12" w:rsidP="00A1502E">
            <w:pPr>
              <w:jc w:val="center"/>
              <w:rPr>
                <w:rStyle w:val="a4"/>
                <w:i w:val="0"/>
                <w:color w:val="000000"/>
                <w:sz w:val="22"/>
                <w:szCs w:val="22"/>
                <w:lang w:val="uk-UA"/>
              </w:rPr>
            </w:pPr>
            <w:r w:rsidRPr="00097581">
              <w:rPr>
                <w:rStyle w:val="a4"/>
                <w:i w:val="0"/>
                <w:color w:val="000000"/>
                <w:sz w:val="22"/>
                <w:szCs w:val="22"/>
                <w:lang w:val="uk-UA"/>
              </w:rPr>
              <w:t>+</w:t>
            </w:r>
          </w:p>
        </w:tc>
      </w:tr>
      <w:tr w:rsidR="00252E12" w:rsidRPr="00097581" w:rsidTr="00124DAB">
        <w:tc>
          <w:tcPr>
            <w:tcW w:w="1418" w:type="dxa"/>
            <w:shd w:val="clear" w:color="000000" w:fill="auto"/>
          </w:tcPr>
          <w:p w:rsidR="00252E12" w:rsidRPr="00097581" w:rsidRDefault="00252E12" w:rsidP="00A1502E">
            <w:pPr>
              <w:jc w:val="both"/>
              <w:rPr>
                <w:rStyle w:val="a4"/>
                <w:i w:val="0"/>
                <w:color w:val="000000"/>
                <w:sz w:val="22"/>
                <w:szCs w:val="22"/>
                <w:lang w:val="uk-UA"/>
              </w:rPr>
            </w:pPr>
            <w:r w:rsidRPr="00097581">
              <w:rPr>
                <w:rStyle w:val="a4"/>
                <w:i w:val="0"/>
                <w:color w:val="000000"/>
                <w:sz w:val="22"/>
                <w:szCs w:val="22"/>
                <w:lang w:val="uk-UA"/>
              </w:rPr>
              <w:t>2</w:t>
            </w:r>
          </w:p>
        </w:tc>
        <w:tc>
          <w:tcPr>
            <w:tcW w:w="1559" w:type="dxa"/>
            <w:shd w:val="clear" w:color="000000" w:fill="auto"/>
          </w:tcPr>
          <w:p w:rsidR="00252E12" w:rsidRPr="00097581" w:rsidRDefault="00252E12" w:rsidP="00A1502E">
            <w:pPr>
              <w:jc w:val="center"/>
              <w:rPr>
                <w:sz w:val="22"/>
                <w:szCs w:val="22"/>
                <w:lang w:val="uk-UA"/>
              </w:rPr>
            </w:pPr>
            <w:r w:rsidRPr="00097581">
              <w:rPr>
                <w:sz w:val="22"/>
                <w:szCs w:val="22"/>
                <w:lang w:val="uk-UA"/>
              </w:rPr>
              <w:t>+</w:t>
            </w:r>
          </w:p>
        </w:tc>
        <w:tc>
          <w:tcPr>
            <w:tcW w:w="1843" w:type="dxa"/>
            <w:shd w:val="clear" w:color="000000" w:fill="auto"/>
          </w:tcPr>
          <w:p w:rsidR="00252E12" w:rsidRPr="00097581" w:rsidRDefault="00252E12" w:rsidP="00A1502E">
            <w:pPr>
              <w:jc w:val="center"/>
              <w:rPr>
                <w:rStyle w:val="a4"/>
                <w:i w:val="0"/>
                <w:color w:val="000000"/>
                <w:sz w:val="22"/>
                <w:szCs w:val="22"/>
                <w:lang w:val="uk-UA"/>
              </w:rPr>
            </w:pPr>
            <w:r w:rsidRPr="00097581">
              <w:rPr>
                <w:rStyle w:val="a4"/>
                <w:i w:val="0"/>
                <w:color w:val="000000"/>
                <w:sz w:val="22"/>
                <w:szCs w:val="22"/>
                <w:lang w:val="uk-UA"/>
              </w:rPr>
              <w:t>-</w:t>
            </w:r>
          </w:p>
        </w:tc>
        <w:tc>
          <w:tcPr>
            <w:tcW w:w="1134" w:type="dxa"/>
            <w:shd w:val="clear" w:color="000000" w:fill="auto"/>
          </w:tcPr>
          <w:p w:rsidR="00252E12" w:rsidRPr="00097581" w:rsidRDefault="00252E12" w:rsidP="00A1502E">
            <w:pPr>
              <w:jc w:val="both"/>
              <w:rPr>
                <w:rStyle w:val="a4"/>
                <w:i w:val="0"/>
                <w:color w:val="000000"/>
                <w:sz w:val="22"/>
                <w:szCs w:val="22"/>
                <w:lang w:val="uk-UA"/>
              </w:rPr>
            </w:pPr>
            <w:r w:rsidRPr="00097581">
              <w:rPr>
                <w:rStyle w:val="a4"/>
                <w:i w:val="0"/>
                <w:color w:val="000000"/>
                <w:sz w:val="22"/>
                <w:szCs w:val="22"/>
                <w:lang w:val="uk-UA"/>
              </w:rPr>
              <w:t>3</w:t>
            </w:r>
          </w:p>
        </w:tc>
        <w:tc>
          <w:tcPr>
            <w:tcW w:w="1559" w:type="dxa"/>
            <w:shd w:val="clear" w:color="000000" w:fill="auto"/>
          </w:tcPr>
          <w:p w:rsidR="00252E12" w:rsidRPr="00097581" w:rsidRDefault="00252E12" w:rsidP="00A1502E">
            <w:pPr>
              <w:jc w:val="center"/>
              <w:rPr>
                <w:sz w:val="22"/>
                <w:szCs w:val="22"/>
                <w:lang w:val="uk-UA"/>
              </w:rPr>
            </w:pPr>
            <w:r w:rsidRPr="00097581">
              <w:rPr>
                <w:sz w:val="22"/>
                <w:szCs w:val="22"/>
                <w:lang w:val="uk-UA"/>
              </w:rPr>
              <w:t>+</w:t>
            </w:r>
          </w:p>
        </w:tc>
        <w:tc>
          <w:tcPr>
            <w:tcW w:w="1701" w:type="dxa"/>
            <w:shd w:val="clear" w:color="000000" w:fill="auto"/>
          </w:tcPr>
          <w:p w:rsidR="00252E12" w:rsidRPr="00097581" w:rsidRDefault="00252E12" w:rsidP="00A1502E">
            <w:pPr>
              <w:jc w:val="center"/>
              <w:rPr>
                <w:rStyle w:val="a4"/>
                <w:i w:val="0"/>
                <w:color w:val="000000"/>
                <w:sz w:val="22"/>
                <w:szCs w:val="22"/>
                <w:lang w:val="uk-UA"/>
              </w:rPr>
            </w:pPr>
            <w:r w:rsidRPr="00097581">
              <w:rPr>
                <w:rStyle w:val="a4"/>
                <w:i w:val="0"/>
                <w:color w:val="000000"/>
                <w:sz w:val="22"/>
                <w:szCs w:val="22"/>
                <w:lang w:val="uk-UA"/>
              </w:rPr>
              <w:t>-</w:t>
            </w:r>
          </w:p>
        </w:tc>
      </w:tr>
      <w:tr w:rsidR="00252E12" w:rsidRPr="00097581" w:rsidTr="00124DAB">
        <w:tc>
          <w:tcPr>
            <w:tcW w:w="4820" w:type="dxa"/>
            <w:gridSpan w:val="3"/>
            <w:shd w:val="clear" w:color="000000" w:fill="auto"/>
          </w:tcPr>
          <w:p w:rsidR="00252E12" w:rsidRPr="00097581" w:rsidRDefault="00252E12" w:rsidP="00A1502E">
            <w:pPr>
              <w:rPr>
                <w:rStyle w:val="a4"/>
                <w:i w:val="0"/>
                <w:color w:val="000000"/>
                <w:sz w:val="22"/>
                <w:szCs w:val="22"/>
                <w:lang w:val="uk-UA"/>
              </w:rPr>
            </w:pPr>
            <w:r w:rsidRPr="00097581">
              <w:rPr>
                <w:rStyle w:val="a4"/>
                <w:i w:val="0"/>
                <w:color w:val="000000"/>
                <w:sz w:val="22"/>
                <w:szCs w:val="22"/>
                <w:lang w:val="uk-UA"/>
              </w:rPr>
              <w:t>Образец 3</w:t>
            </w:r>
          </w:p>
        </w:tc>
        <w:tc>
          <w:tcPr>
            <w:tcW w:w="1134" w:type="dxa"/>
            <w:shd w:val="clear" w:color="000000" w:fill="auto"/>
          </w:tcPr>
          <w:p w:rsidR="00252E12" w:rsidRPr="00097581" w:rsidRDefault="00252E12" w:rsidP="00A1502E">
            <w:pPr>
              <w:jc w:val="both"/>
              <w:rPr>
                <w:rStyle w:val="a4"/>
                <w:i w:val="0"/>
                <w:color w:val="000000"/>
                <w:sz w:val="22"/>
                <w:szCs w:val="22"/>
                <w:lang w:val="uk-UA"/>
              </w:rPr>
            </w:pPr>
            <w:r w:rsidRPr="00097581">
              <w:rPr>
                <w:rStyle w:val="a4"/>
                <w:i w:val="0"/>
                <w:color w:val="000000"/>
                <w:sz w:val="22"/>
                <w:szCs w:val="22"/>
                <w:lang w:val="uk-UA"/>
              </w:rPr>
              <w:t>4</w:t>
            </w:r>
          </w:p>
        </w:tc>
        <w:tc>
          <w:tcPr>
            <w:tcW w:w="1559" w:type="dxa"/>
            <w:shd w:val="clear" w:color="000000" w:fill="auto"/>
          </w:tcPr>
          <w:p w:rsidR="00252E12" w:rsidRPr="00097581" w:rsidRDefault="00252E12" w:rsidP="00A1502E">
            <w:pPr>
              <w:jc w:val="center"/>
              <w:rPr>
                <w:sz w:val="22"/>
                <w:szCs w:val="22"/>
                <w:lang w:val="uk-UA"/>
              </w:rPr>
            </w:pPr>
            <w:r w:rsidRPr="00097581">
              <w:rPr>
                <w:sz w:val="22"/>
                <w:szCs w:val="22"/>
                <w:lang w:val="uk-UA"/>
              </w:rPr>
              <w:t>-</w:t>
            </w:r>
          </w:p>
        </w:tc>
        <w:tc>
          <w:tcPr>
            <w:tcW w:w="1701" w:type="dxa"/>
            <w:shd w:val="clear" w:color="000000" w:fill="auto"/>
          </w:tcPr>
          <w:p w:rsidR="00252E12" w:rsidRPr="00097581" w:rsidRDefault="00252E12" w:rsidP="00A1502E">
            <w:pPr>
              <w:jc w:val="center"/>
              <w:rPr>
                <w:rStyle w:val="a4"/>
                <w:i w:val="0"/>
                <w:color w:val="000000"/>
                <w:sz w:val="22"/>
                <w:szCs w:val="22"/>
                <w:lang w:val="uk-UA"/>
              </w:rPr>
            </w:pPr>
            <w:r w:rsidRPr="00097581">
              <w:rPr>
                <w:rStyle w:val="a4"/>
                <w:i w:val="0"/>
                <w:color w:val="000000"/>
                <w:sz w:val="22"/>
                <w:szCs w:val="22"/>
                <w:lang w:val="uk-UA"/>
              </w:rPr>
              <w:t>+</w:t>
            </w:r>
          </w:p>
        </w:tc>
      </w:tr>
      <w:tr w:rsidR="00252E12" w:rsidRPr="00097581" w:rsidTr="00124DAB">
        <w:tc>
          <w:tcPr>
            <w:tcW w:w="1418" w:type="dxa"/>
            <w:shd w:val="clear" w:color="000000" w:fill="auto"/>
          </w:tcPr>
          <w:p w:rsidR="00252E12" w:rsidRPr="00097581" w:rsidRDefault="00252E12" w:rsidP="00A1502E">
            <w:pPr>
              <w:jc w:val="both"/>
              <w:rPr>
                <w:rStyle w:val="a4"/>
                <w:i w:val="0"/>
                <w:color w:val="000000"/>
                <w:sz w:val="22"/>
                <w:szCs w:val="22"/>
                <w:lang w:val="uk-UA"/>
              </w:rPr>
            </w:pPr>
            <w:r w:rsidRPr="00097581">
              <w:rPr>
                <w:rStyle w:val="a4"/>
                <w:i w:val="0"/>
                <w:color w:val="000000"/>
                <w:sz w:val="22"/>
                <w:szCs w:val="22"/>
                <w:lang w:val="uk-UA"/>
              </w:rPr>
              <w:t>1</w:t>
            </w:r>
          </w:p>
        </w:tc>
        <w:tc>
          <w:tcPr>
            <w:tcW w:w="1559" w:type="dxa"/>
            <w:shd w:val="clear" w:color="000000" w:fill="auto"/>
          </w:tcPr>
          <w:p w:rsidR="00252E12" w:rsidRPr="00097581" w:rsidRDefault="00252E12" w:rsidP="00A1502E">
            <w:pPr>
              <w:jc w:val="center"/>
              <w:rPr>
                <w:sz w:val="22"/>
                <w:szCs w:val="22"/>
                <w:lang w:val="uk-UA"/>
              </w:rPr>
            </w:pPr>
            <w:r w:rsidRPr="00097581">
              <w:rPr>
                <w:sz w:val="22"/>
                <w:szCs w:val="22"/>
                <w:lang w:val="uk-UA"/>
              </w:rPr>
              <w:t>-</w:t>
            </w:r>
          </w:p>
        </w:tc>
        <w:tc>
          <w:tcPr>
            <w:tcW w:w="1843" w:type="dxa"/>
            <w:shd w:val="clear" w:color="000000" w:fill="auto"/>
          </w:tcPr>
          <w:p w:rsidR="00252E12" w:rsidRPr="00097581" w:rsidRDefault="00252E12" w:rsidP="00A1502E">
            <w:pPr>
              <w:jc w:val="center"/>
              <w:rPr>
                <w:rStyle w:val="a4"/>
                <w:i w:val="0"/>
                <w:color w:val="000000"/>
                <w:sz w:val="22"/>
                <w:szCs w:val="22"/>
                <w:lang w:val="uk-UA"/>
              </w:rPr>
            </w:pPr>
            <w:r w:rsidRPr="00097581">
              <w:rPr>
                <w:rStyle w:val="a4"/>
                <w:i w:val="0"/>
                <w:color w:val="000000"/>
                <w:sz w:val="22"/>
                <w:szCs w:val="22"/>
                <w:lang w:val="uk-UA"/>
              </w:rPr>
              <w:t>+</w:t>
            </w:r>
          </w:p>
        </w:tc>
        <w:tc>
          <w:tcPr>
            <w:tcW w:w="1134" w:type="dxa"/>
            <w:shd w:val="clear" w:color="000000" w:fill="auto"/>
          </w:tcPr>
          <w:p w:rsidR="00252E12" w:rsidRPr="00097581" w:rsidRDefault="00252E12" w:rsidP="00A1502E">
            <w:pPr>
              <w:jc w:val="both"/>
              <w:rPr>
                <w:rStyle w:val="a4"/>
                <w:i w:val="0"/>
                <w:color w:val="000000"/>
                <w:sz w:val="22"/>
                <w:szCs w:val="22"/>
                <w:lang w:val="uk-UA"/>
              </w:rPr>
            </w:pPr>
            <w:r w:rsidRPr="00097581">
              <w:rPr>
                <w:rStyle w:val="a4"/>
                <w:i w:val="0"/>
                <w:color w:val="000000"/>
                <w:sz w:val="22"/>
                <w:szCs w:val="22"/>
                <w:lang w:val="uk-UA"/>
              </w:rPr>
              <w:t>6</w:t>
            </w:r>
          </w:p>
        </w:tc>
        <w:tc>
          <w:tcPr>
            <w:tcW w:w="1559" w:type="dxa"/>
            <w:shd w:val="clear" w:color="000000" w:fill="auto"/>
          </w:tcPr>
          <w:p w:rsidR="00252E12" w:rsidRPr="00097581" w:rsidRDefault="00252E12" w:rsidP="00A1502E">
            <w:pPr>
              <w:jc w:val="center"/>
              <w:rPr>
                <w:sz w:val="22"/>
                <w:szCs w:val="22"/>
                <w:lang w:val="uk-UA"/>
              </w:rPr>
            </w:pPr>
            <w:r w:rsidRPr="00097581">
              <w:rPr>
                <w:sz w:val="22"/>
                <w:szCs w:val="22"/>
                <w:lang w:val="uk-UA"/>
              </w:rPr>
              <w:t>+</w:t>
            </w:r>
          </w:p>
        </w:tc>
        <w:tc>
          <w:tcPr>
            <w:tcW w:w="1701" w:type="dxa"/>
            <w:shd w:val="clear" w:color="000000" w:fill="auto"/>
          </w:tcPr>
          <w:p w:rsidR="00252E12" w:rsidRPr="00097581" w:rsidRDefault="00252E12" w:rsidP="00A1502E">
            <w:pPr>
              <w:jc w:val="center"/>
              <w:rPr>
                <w:rStyle w:val="a4"/>
                <w:i w:val="0"/>
                <w:color w:val="000000"/>
                <w:sz w:val="22"/>
                <w:szCs w:val="22"/>
                <w:lang w:val="uk-UA"/>
              </w:rPr>
            </w:pPr>
            <w:r w:rsidRPr="00097581">
              <w:rPr>
                <w:rStyle w:val="a4"/>
                <w:i w:val="0"/>
                <w:color w:val="000000"/>
                <w:sz w:val="22"/>
                <w:szCs w:val="22"/>
                <w:lang w:val="uk-UA"/>
              </w:rPr>
              <w:t>-</w:t>
            </w:r>
          </w:p>
        </w:tc>
      </w:tr>
      <w:tr w:rsidR="00252E12" w:rsidRPr="00097581" w:rsidTr="00124DAB">
        <w:tc>
          <w:tcPr>
            <w:tcW w:w="1418" w:type="dxa"/>
            <w:shd w:val="clear" w:color="000000" w:fill="auto"/>
          </w:tcPr>
          <w:p w:rsidR="00252E12" w:rsidRPr="00097581" w:rsidRDefault="00252E12" w:rsidP="00A1502E">
            <w:pPr>
              <w:jc w:val="both"/>
              <w:rPr>
                <w:rStyle w:val="a4"/>
                <w:i w:val="0"/>
                <w:color w:val="000000"/>
                <w:sz w:val="22"/>
                <w:szCs w:val="22"/>
                <w:lang w:val="uk-UA"/>
              </w:rPr>
            </w:pPr>
            <w:r w:rsidRPr="00097581">
              <w:rPr>
                <w:rStyle w:val="a4"/>
                <w:i w:val="0"/>
                <w:color w:val="000000"/>
                <w:sz w:val="22"/>
                <w:szCs w:val="22"/>
                <w:lang w:val="uk-UA"/>
              </w:rPr>
              <w:t>2</w:t>
            </w:r>
          </w:p>
        </w:tc>
        <w:tc>
          <w:tcPr>
            <w:tcW w:w="1559" w:type="dxa"/>
            <w:shd w:val="clear" w:color="000000" w:fill="auto"/>
          </w:tcPr>
          <w:p w:rsidR="00252E12" w:rsidRPr="00097581" w:rsidRDefault="00252E12" w:rsidP="00A1502E">
            <w:pPr>
              <w:jc w:val="center"/>
              <w:rPr>
                <w:rStyle w:val="a4"/>
                <w:i w:val="0"/>
                <w:color w:val="000000"/>
                <w:sz w:val="22"/>
                <w:szCs w:val="22"/>
                <w:lang w:val="uk-UA"/>
              </w:rPr>
            </w:pPr>
            <w:r w:rsidRPr="00097581">
              <w:rPr>
                <w:rStyle w:val="a4"/>
                <w:i w:val="0"/>
                <w:color w:val="000000"/>
                <w:sz w:val="22"/>
                <w:szCs w:val="22"/>
                <w:lang w:val="uk-UA"/>
              </w:rPr>
              <w:t>-</w:t>
            </w:r>
          </w:p>
        </w:tc>
        <w:tc>
          <w:tcPr>
            <w:tcW w:w="1843" w:type="dxa"/>
            <w:shd w:val="clear" w:color="000000" w:fill="auto"/>
          </w:tcPr>
          <w:p w:rsidR="00252E12" w:rsidRPr="00097581" w:rsidRDefault="00252E12" w:rsidP="00A1502E">
            <w:pPr>
              <w:jc w:val="center"/>
              <w:rPr>
                <w:rStyle w:val="a4"/>
                <w:i w:val="0"/>
                <w:color w:val="000000"/>
                <w:sz w:val="22"/>
                <w:szCs w:val="22"/>
                <w:lang w:val="uk-UA"/>
              </w:rPr>
            </w:pPr>
            <w:r w:rsidRPr="00097581">
              <w:rPr>
                <w:rStyle w:val="a4"/>
                <w:i w:val="0"/>
                <w:color w:val="000000"/>
                <w:sz w:val="22"/>
                <w:szCs w:val="22"/>
                <w:lang w:val="uk-UA"/>
              </w:rPr>
              <w:t>+</w:t>
            </w:r>
          </w:p>
        </w:tc>
        <w:tc>
          <w:tcPr>
            <w:tcW w:w="1134" w:type="dxa"/>
            <w:shd w:val="clear" w:color="000000" w:fill="auto"/>
          </w:tcPr>
          <w:p w:rsidR="00252E12" w:rsidRPr="00097581" w:rsidRDefault="00252E12" w:rsidP="00A1502E">
            <w:pPr>
              <w:jc w:val="both"/>
              <w:rPr>
                <w:rStyle w:val="a4"/>
                <w:i w:val="0"/>
                <w:color w:val="000000"/>
                <w:sz w:val="22"/>
                <w:szCs w:val="22"/>
                <w:lang w:val="uk-UA"/>
              </w:rPr>
            </w:pPr>
          </w:p>
        </w:tc>
        <w:tc>
          <w:tcPr>
            <w:tcW w:w="1559" w:type="dxa"/>
            <w:shd w:val="clear" w:color="000000" w:fill="auto"/>
          </w:tcPr>
          <w:p w:rsidR="00252E12" w:rsidRPr="00097581" w:rsidRDefault="00252E12" w:rsidP="00A1502E">
            <w:pPr>
              <w:jc w:val="center"/>
              <w:rPr>
                <w:sz w:val="22"/>
                <w:szCs w:val="22"/>
                <w:lang w:val="uk-UA"/>
              </w:rPr>
            </w:pPr>
          </w:p>
        </w:tc>
        <w:tc>
          <w:tcPr>
            <w:tcW w:w="1701" w:type="dxa"/>
            <w:shd w:val="clear" w:color="000000" w:fill="auto"/>
          </w:tcPr>
          <w:p w:rsidR="00252E12" w:rsidRPr="00097581" w:rsidRDefault="00252E12" w:rsidP="00A1502E">
            <w:pPr>
              <w:jc w:val="center"/>
              <w:rPr>
                <w:rStyle w:val="a4"/>
                <w:i w:val="0"/>
                <w:color w:val="000000"/>
                <w:sz w:val="22"/>
                <w:szCs w:val="22"/>
                <w:lang w:val="uk-UA"/>
              </w:rPr>
            </w:pPr>
          </w:p>
        </w:tc>
      </w:tr>
      <w:tr w:rsidR="00252E12" w:rsidRPr="00097581" w:rsidTr="00124DAB">
        <w:tc>
          <w:tcPr>
            <w:tcW w:w="1418" w:type="dxa"/>
            <w:shd w:val="clear" w:color="000000" w:fill="auto"/>
          </w:tcPr>
          <w:p w:rsidR="00252E12" w:rsidRPr="00097581" w:rsidRDefault="00252E12" w:rsidP="00A1502E">
            <w:pPr>
              <w:jc w:val="both"/>
              <w:rPr>
                <w:rStyle w:val="a4"/>
                <w:i w:val="0"/>
                <w:color w:val="000000"/>
                <w:sz w:val="22"/>
                <w:szCs w:val="22"/>
                <w:lang w:val="uk-UA"/>
              </w:rPr>
            </w:pPr>
            <w:r w:rsidRPr="00097581">
              <w:rPr>
                <w:rStyle w:val="a4"/>
                <w:i w:val="0"/>
                <w:color w:val="000000"/>
                <w:sz w:val="22"/>
                <w:szCs w:val="22"/>
                <w:lang w:val="uk-UA"/>
              </w:rPr>
              <w:t>3</w:t>
            </w:r>
          </w:p>
        </w:tc>
        <w:tc>
          <w:tcPr>
            <w:tcW w:w="1559" w:type="dxa"/>
            <w:shd w:val="clear" w:color="000000" w:fill="auto"/>
          </w:tcPr>
          <w:p w:rsidR="00252E12" w:rsidRPr="00097581" w:rsidRDefault="00252E12" w:rsidP="00A1502E">
            <w:pPr>
              <w:jc w:val="center"/>
              <w:rPr>
                <w:sz w:val="22"/>
                <w:szCs w:val="22"/>
                <w:lang w:val="uk-UA"/>
              </w:rPr>
            </w:pPr>
            <w:r w:rsidRPr="00097581">
              <w:rPr>
                <w:sz w:val="22"/>
                <w:szCs w:val="22"/>
                <w:lang w:val="uk-UA"/>
              </w:rPr>
              <w:t>+</w:t>
            </w:r>
          </w:p>
        </w:tc>
        <w:tc>
          <w:tcPr>
            <w:tcW w:w="1843" w:type="dxa"/>
            <w:shd w:val="clear" w:color="000000" w:fill="auto"/>
          </w:tcPr>
          <w:p w:rsidR="00252E12" w:rsidRPr="00097581" w:rsidRDefault="00252E12" w:rsidP="00A1502E">
            <w:pPr>
              <w:jc w:val="center"/>
              <w:rPr>
                <w:rStyle w:val="a4"/>
                <w:i w:val="0"/>
                <w:color w:val="000000"/>
                <w:sz w:val="22"/>
                <w:szCs w:val="22"/>
                <w:lang w:val="uk-UA"/>
              </w:rPr>
            </w:pPr>
            <w:r w:rsidRPr="00097581">
              <w:rPr>
                <w:rStyle w:val="a4"/>
                <w:i w:val="0"/>
                <w:color w:val="000000"/>
                <w:sz w:val="22"/>
                <w:szCs w:val="22"/>
                <w:lang w:val="uk-UA"/>
              </w:rPr>
              <w:t>+</w:t>
            </w:r>
          </w:p>
        </w:tc>
        <w:tc>
          <w:tcPr>
            <w:tcW w:w="1134" w:type="dxa"/>
            <w:shd w:val="clear" w:color="000000" w:fill="auto"/>
          </w:tcPr>
          <w:p w:rsidR="00252E12" w:rsidRPr="00097581" w:rsidRDefault="00252E12" w:rsidP="00A1502E">
            <w:pPr>
              <w:jc w:val="both"/>
              <w:rPr>
                <w:rStyle w:val="a4"/>
                <w:i w:val="0"/>
                <w:color w:val="000000"/>
                <w:sz w:val="22"/>
                <w:szCs w:val="22"/>
                <w:lang w:val="uk-UA"/>
              </w:rPr>
            </w:pPr>
          </w:p>
        </w:tc>
        <w:tc>
          <w:tcPr>
            <w:tcW w:w="1559" w:type="dxa"/>
            <w:shd w:val="clear" w:color="000000" w:fill="auto"/>
          </w:tcPr>
          <w:p w:rsidR="00252E12" w:rsidRPr="00097581" w:rsidRDefault="00252E12" w:rsidP="00A1502E">
            <w:pPr>
              <w:jc w:val="center"/>
              <w:rPr>
                <w:rStyle w:val="a4"/>
                <w:i w:val="0"/>
                <w:color w:val="000000"/>
                <w:sz w:val="22"/>
                <w:szCs w:val="22"/>
                <w:lang w:val="uk-UA"/>
              </w:rPr>
            </w:pPr>
          </w:p>
        </w:tc>
        <w:tc>
          <w:tcPr>
            <w:tcW w:w="1701" w:type="dxa"/>
            <w:shd w:val="clear" w:color="000000" w:fill="auto"/>
          </w:tcPr>
          <w:p w:rsidR="00252E12" w:rsidRPr="00097581" w:rsidRDefault="00252E12" w:rsidP="00A1502E">
            <w:pPr>
              <w:jc w:val="center"/>
              <w:rPr>
                <w:rStyle w:val="a4"/>
                <w:i w:val="0"/>
                <w:color w:val="000000"/>
                <w:sz w:val="22"/>
                <w:szCs w:val="22"/>
                <w:lang w:val="uk-UA"/>
              </w:rPr>
            </w:pPr>
          </w:p>
        </w:tc>
      </w:tr>
      <w:tr w:rsidR="00252E12" w:rsidRPr="00097581" w:rsidTr="00124DAB">
        <w:tc>
          <w:tcPr>
            <w:tcW w:w="1418" w:type="dxa"/>
            <w:shd w:val="clear" w:color="000000" w:fill="auto"/>
          </w:tcPr>
          <w:p w:rsidR="00252E12" w:rsidRPr="00097581" w:rsidRDefault="00252E12" w:rsidP="00A1502E">
            <w:pPr>
              <w:jc w:val="both"/>
              <w:rPr>
                <w:rStyle w:val="a4"/>
                <w:color w:val="000000"/>
                <w:sz w:val="22"/>
                <w:szCs w:val="22"/>
                <w:lang w:val="uk-UA"/>
              </w:rPr>
            </w:pPr>
            <w:r w:rsidRPr="00097581">
              <w:rPr>
                <w:rStyle w:val="a4"/>
                <w:color w:val="000000"/>
                <w:sz w:val="22"/>
                <w:szCs w:val="22"/>
                <w:lang w:val="uk-UA"/>
              </w:rPr>
              <w:t>6</w:t>
            </w:r>
          </w:p>
        </w:tc>
        <w:tc>
          <w:tcPr>
            <w:tcW w:w="1559" w:type="dxa"/>
            <w:shd w:val="clear" w:color="000000" w:fill="auto"/>
          </w:tcPr>
          <w:p w:rsidR="00252E12" w:rsidRPr="00097581" w:rsidRDefault="00252E12" w:rsidP="00A1502E">
            <w:pPr>
              <w:jc w:val="center"/>
              <w:rPr>
                <w:i/>
                <w:sz w:val="22"/>
                <w:szCs w:val="22"/>
                <w:lang w:val="uk-UA"/>
              </w:rPr>
            </w:pPr>
            <w:r w:rsidRPr="00097581">
              <w:rPr>
                <w:i/>
                <w:sz w:val="22"/>
                <w:szCs w:val="22"/>
                <w:lang w:val="uk-UA"/>
              </w:rPr>
              <w:t>+</w:t>
            </w:r>
          </w:p>
        </w:tc>
        <w:tc>
          <w:tcPr>
            <w:tcW w:w="1843" w:type="dxa"/>
            <w:shd w:val="clear" w:color="000000" w:fill="auto"/>
          </w:tcPr>
          <w:p w:rsidR="00252E12" w:rsidRPr="00097581" w:rsidRDefault="00252E12" w:rsidP="00A1502E">
            <w:pPr>
              <w:jc w:val="center"/>
              <w:rPr>
                <w:rStyle w:val="a4"/>
                <w:color w:val="000000"/>
                <w:sz w:val="22"/>
                <w:szCs w:val="22"/>
                <w:lang w:val="uk-UA"/>
              </w:rPr>
            </w:pPr>
            <w:r w:rsidRPr="00097581">
              <w:rPr>
                <w:rStyle w:val="a4"/>
                <w:color w:val="000000"/>
                <w:sz w:val="22"/>
                <w:szCs w:val="22"/>
                <w:lang w:val="uk-UA"/>
              </w:rPr>
              <w:t>+</w:t>
            </w:r>
          </w:p>
        </w:tc>
        <w:tc>
          <w:tcPr>
            <w:tcW w:w="1134" w:type="dxa"/>
            <w:shd w:val="clear" w:color="000000" w:fill="auto"/>
          </w:tcPr>
          <w:p w:rsidR="00252E12" w:rsidRPr="00097581" w:rsidRDefault="00252E12" w:rsidP="00A1502E">
            <w:pPr>
              <w:jc w:val="both"/>
              <w:rPr>
                <w:rStyle w:val="a4"/>
                <w:color w:val="000000"/>
                <w:sz w:val="22"/>
                <w:szCs w:val="22"/>
                <w:lang w:val="uk-UA"/>
              </w:rPr>
            </w:pPr>
          </w:p>
        </w:tc>
        <w:tc>
          <w:tcPr>
            <w:tcW w:w="1559" w:type="dxa"/>
            <w:shd w:val="clear" w:color="000000" w:fill="auto"/>
          </w:tcPr>
          <w:p w:rsidR="00252E12" w:rsidRPr="00097581" w:rsidRDefault="00252E12" w:rsidP="00A1502E">
            <w:pPr>
              <w:jc w:val="center"/>
              <w:rPr>
                <w:i/>
                <w:sz w:val="22"/>
                <w:szCs w:val="22"/>
                <w:lang w:val="uk-UA"/>
              </w:rPr>
            </w:pPr>
          </w:p>
        </w:tc>
        <w:tc>
          <w:tcPr>
            <w:tcW w:w="1701" w:type="dxa"/>
            <w:shd w:val="clear" w:color="000000" w:fill="auto"/>
          </w:tcPr>
          <w:p w:rsidR="00252E12" w:rsidRPr="00097581" w:rsidRDefault="00252E12" w:rsidP="00A1502E">
            <w:pPr>
              <w:jc w:val="center"/>
              <w:rPr>
                <w:rStyle w:val="a4"/>
                <w:color w:val="000000"/>
                <w:sz w:val="22"/>
                <w:szCs w:val="22"/>
                <w:lang w:val="uk-UA"/>
              </w:rPr>
            </w:pPr>
          </w:p>
        </w:tc>
      </w:tr>
    </w:tbl>
    <w:p w:rsidR="00252766" w:rsidRPr="00097581" w:rsidRDefault="00252766" w:rsidP="00A1502E">
      <w:pPr>
        <w:pStyle w:val="rtejustify"/>
        <w:shd w:val="clear" w:color="auto" w:fill="FFFFFF"/>
        <w:spacing w:before="0" w:beforeAutospacing="0" w:after="0" w:afterAutospacing="0"/>
        <w:jc w:val="both"/>
        <w:rPr>
          <w:rStyle w:val="a4"/>
          <w:i w:val="0"/>
          <w:color w:val="000000"/>
          <w:sz w:val="22"/>
          <w:szCs w:val="22"/>
          <w:lang w:val="uk-UA"/>
        </w:rPr>
      </w:pPr>
    </w:p>
    <w:p w:rsidR="00252E12" w:rsidRPr="00097581" w:rsidRDefault="00252E12" w:rsidP="00A1502E">
      <w:pPr>
        <w:pStyle w:val="rtejustify"/>
        <w:shd w:val="clear" w:color="auto" w:fill="FFFFFF"/>
        <w:spacing w:before="0" w:beforeAutospacing="0" w:after="0" w:afterAutospacing="0"/>
        <w:jc w:val="both"/>
        <w:rPr>
          <w:rStyle w:val="a4"/>
          <w:i w:val="0"/>
          <w:color w:val="000000"/>
          <w:sz w:val="22"/>
          <w:szCs w:val="22"/>
          <w:lang w:val="uk-UA"/>
        </w:rPr>
      </w:pPr>
      <w:r w:rsidRPr="00097581">
        <w:rPr>
          <w:rStyle w:val="a4"/>
          <w:i w:val="0"/>
          <w:color w:val="000000"/>
          <w:sz w:val="22"/>
          <w:szCs w:val="22"/>
          <w:lang w:val="uk-UA"/>
        </w:rPr>
        <w:t xml:space="preserve">Таким образом, выявлено 10 штаммов рода </w:t>
      </w:r>
      <w:r w:rsidRPr="00097581">
        <w:rPr>
          <w:rStyle w:val="a4"/>
          <w:color w:val="000000"/>
          <w:sz w:val="22"/>
          <w:szCs w:val="22"/>
          <w:lang w:val="uk-UA"/>
        </w:rPr>
        <w:t>Pseudomonas</w:t>
      </w:r>
      <w:r w:rsidRPr="00097581">
        <w:rPr>
          <w:rStyle w:val="a4"/>
          <w:i w:val="0"/>
          <w:color w:val="000000"/>
          <w:sz w:val="22"/>
          <w:szCs w:val="22"/>
          <w:lang w:val="uk-UA"/>
        </w:rPr>
        <w:t xml:space="preserve">, потенциально способствующих улучшению минерального питания растений. </w:t>
      </w:r>
    </w:p>
    <w:p w:rsidR="00252E12" w:rsidRPr="00097581" w:rsidRDefault="00252E12" w:rsidP="00A1502E">
      <w:pPr>
        <w:pStyle w:val="rtejustify"/>
        <w:shd w:val="clear" w:color="auto" w:fill="FFFFFF"/>
        <w:spacing w:before="0" w:beforeAutospacing="0" w:after="0" w:afterAutospacing="0"/>
        <w:jc w:val="both"/>
        <w:rPr>
          <w:rStyle w:val="a4"/>
          <w:i w:val="0"/>
          <w:color w:val="000000"/>
          <w:sz w:val="22"/>
          <w:szCs w:val="22"/>
          <w:lang w:val="uk-UA"/>
        </w:rPr>
      </w:pPr>
      <w:r w:rsidRPr="00097581">
        <w:rPr>
          <w:rStyle w:val="a4"/>
          <w:i w:val="0"/>
          <w:color w:val="000000"/>
          <w:sz w:val="22"/>
          <w:szCs w:val="22"/>
          <w:lang w:val="uk-UA"/>
        </w:rPr>
        <w:t xml:space="preserve">Разрабатываемый биопрепарат – стимулятор корнеобразования также должен обладать и способностью подавлять развитие фитопатогенных микроорганизмов. </w:t>
      </w:r>
    </w:p>
    <w:p w:rsidR="00252E12" w:rsidRPr="00097581" w:rsidRDefault="00252E12" w:rsidP="00A1502E">
      <w:pPr>
        <w:jc w:val="both"/>
        <w:rPr>
          <w:bCs/>
          <w:sz w:val="22"/>
          <w:szCs w:val="22"/>
          <w:lang w:val="uk-UA"/>
        </w:rPr>
      </w:pPr>
      <w:r w:rsidRPr="00097581">
        <w:rPr>
          <w:bCs/>
          <w:sz w:val="22"/>
          <w:szCs w:val="22"/>
          <w:lang w:val="uk-UA"/>
        </w:rPr>
        <w:t xml:space="preserve">Антагонистическая активность штаммов оценивалась методом отсроченного антагонизма. В качестве фитопатогенной бактериальной тест-культуры был выбран штамм </w:t>
      </w:r>
      <w:r w:rsidRPr="00097581">
        <w:rPr>
          <w:bCs/>
          <w:i/>
          <w:iCs/>
          <w:sz w:val="22"/>
          <w:szCs w:val="22"/>
          <w:lang w:val="uk-UA"/>
        </w:rPr>
        <w:t xml:space="preserve">Clavibacter </w:t>
      </w:r>
      <w:r w:rsidRPr="00097581">
        <w:rPr>
          <w:bCs/>
          <w:sz w:val="22"/>
          <w:szCs w:val="22"/>
          <w:lang w:val="uk-UA"/>
        </w:rPr>
        <w:t xml:space="preserve">sp., выделенный из зараженных растений, предоставленных Минской овощной фабрикой. Некоторые виды данного рода бактерий являются карантинными для Беларуси и представляют </w:t>
      </w:r>
      <w:r w:rsidRPr="00097581">
        <w:rPr>
          <w:bCs/>
          <w:sz w:val="22"/>
          <w:szCs w:val="22"/>
          <w:lang w:val="uk-UA"/>
        </w:rPr>
        <w:lastRenderedPageBreak/>
        <w:t xml:space="preserve">серьезную угрозу как для культур тепличных хозяйств, так и для посевов открытого грунта, в частности, для картофеля [2]. Антифунгальную активность исследовали с использованием в качестве тест-культуры </w:t>
      </w:r>
      <w:r w:rsidRPr="00097581">
        <w:rPr>
          <w:bCs/>
          <w:i/>
          <w:iCs/>
          <w:sz w:val="22"/>
          <w:szCs w:val="22"/>
          <w:lang w:val="uk-UA"/>
        </w:rPr>
        <w:t>F. oxysporum</w:t>
      </w:r>
      <w:r w:rsidRPr="00097581">
        <w:rPr>
          <w:bCs/>
          <w:sz w:val="22"/>
          <w:szCs w:val="22"/>
          <w:lang w:val="uk-UA"/>
        </w:rPr>
        <w:t>, т.к. данный вид является широко распространенным почвенным патогеном, имеет широкий спектр хозяев и вызывает загнивание корней и увядание растений.</w:t>
      </w:r>
    </w:p>
    <w:p w:rsidR="00252E12" w:rsidRPr="00097581" w:rsidRDefault="00252E12" w:rsidP="00A1502E">
      <w:pPr>
        <w:pStyle w:val="rtejustify"/>
        <w:shd w:val="clear" w:color="auto" w:fill="FFFFFF"/>
        <w:spacing w:before="0" w:beforeAutospacing="0" w:after="0" w:afterAutospacing="0"/>
        <w:jc w:val="both"/>
        <w:rPr>
          <w:rStyle w:val="a4"/>
          <w:i w:val="0"/>
          <w:color w:val="000000"/>
          <w:sz w:val="22"/>
          <w:szCs w:val="22"/>
          <w:lang w:val="uk-UA"/>
        </w:rPr>
      </w:pPr>
      <w:r w:rsidRPr="00097581">
        <w:rPr>
          <w:rStyle w:val="a4"/>
          <w:i w:val="0"/>
          <w:color w:val="000000"/>
          <w:sz w:val="22"/>
          <w:szCs w:val="22"/>
          <w:lang w:val="uk-UA"/>
        </w:rPr>
        <w:t>Полученные данные свидетельствуют о наличии антибактериальной и антифунгальной активностей практически у всех исследуемых штаммов</w:t>
      </w:r>
      <w:r w:rsidRPr="00097581">
        <w:rPr>
          <w:rStyle w:val="a4"/>
          <w:color w:val="000000"/>
          <w:sz w:val="22"/>
          <w:szCs w:val="22"/>
          <w:lang w:val="uk-UA"/>
        </w:rPr>
        <w:t xml:space="preserve"> Pseudomonas. </w:t>
      </w:r>
      <w:r w:rsidRPr="00097581">
        <w:rPr>
          <w:rStyle w:val="a4"/>
          <w:i w:val="0"/>
          <w:color w:val="000000"/>
          <w:sz w:val="22"/>
          <w:szCs w:val="22"/>
          <w:lang w:val="uk-UA"/>
        </w:rPr>
        <w:t>При этом наибольшей способностью подавлять вегетативный рост гриба</w:t>
      </w:r>
      <w:r w:rsidRPr="00097581">
        <w:rPr>
          <w:rStyle w:val="a4"/>
          <w:color w:val="000000"/>
          <w:sz w:val="22"/>
          <w:szCs w:val="22"/>
          <w:lang w:val="uk-UA"/>
        </w:rPr>
        <w:t xml:space="preserve"> </w:t>
      </w:r>
      <w:r w:rsidRPr="00097581">
        <w:rPr>
          <w:bCs/>
          <w:i/>
          <w:iCs/>
          <w:sz w:val="22"/>
          <w:szCs w:val="22"/>
          <w:lang w:val="uk-UA"/>
        </w:rPr>
        <w:t xml:space="preserve">F. оxysporum </w:t>
      </w:r>
      <w:r w:rsidRPr="00097581">
        <w:rPr>
          <w:bCs/>
          <w:iCs/>
          <w:sz w:val="22"/>
          <w:szCs w:val="22"/>
          <w:lang w:val="uk-UA"/>
        </w:rPr>
        <w:t xml:space="preserve">характеризовались штаммы номер 4 (образец 1), номера 3 и 7 (образец 3) и номер 2 (образец 5): эффективность ингибирования составила от 45,8 до 72,3 %. </w:t>
      </w:r>
    </w:p>
    <w:p w:rsidR="00252E12" w:rsidRPr="00097581" w:rsidRDefault="00252E12" w:rsidP="00A1502E">
      <w:pPr>
        <w:jc w:val="both"/>
        <w:rPr>
          <w:bCs/>
          <w:sz w:val="22"/>
          <w:szCs w:val="22"/>
          <w:lang w:val="uk-UA"/>
        </w:rPr>
      </w:pPr>
      <w:r w:rsidRPr="00097581">
        <w:rPr>
          <w:sz w:val="22"/>
          <w:szCs w:val="22"/>
          <w:lang w:val="uk-UA"/>
        </w:rPr>
        <w:t xml:space="preserve">На последнем этапе проведено исследование способности выделенных штаммов стимулировать рост растений. </w:t>
      </w:r>
      <w:r w:rsidRPr="00097581">
        <w:rPr>
          <w:bCs/>
          <w:sz w:val="22"/>
          <w:szCs w:val="22"/>
          <w:lang w:val="uk-UA"/>
        </w:rPr>
        <w:t xml:space="preserve">В качестве тест-культуры использовали озимый рапс сорта «Зорный», растения культивировали согласно ГОСТ 12038-84 [3]. О влиянии обработки судили по изменениям параметров роста 10-ти дневных проростков, а также по изменениям энергии прорастания и полевой всхожести. </w:t>
      </w:r>
    </w:p>
    <w:p w:rsidR="00252E12" w:rsidRPr="00097581" w:rsidRDefault="00252E12" w:rsidP="00A1502E">
      <w:pPr>
        <w:pStyle w:val="rtejustify"/>
        <w:shd w:val="clear" w:color="auto" w:fill="FFFFFF"/>
        <w:spacing w:before="0" w:beforeAutospacing="0" w:after="0" w:afterAutospacing="0"/>
        <w:jc w:val="both"/>
        <w:rPr>
          <w:bCs/>
          <w:sz w:val="22"/>
          <w:szCs w:val="22"/>
          <w:lang w:val="uk-UA"/>
        </w:rPr>
      </w:pPr>
      <w:r w:rsidRPr="00097581">
        <w:rPr>
          <w:sz w:val="22"/>
          <w:szCs w:val="22"/>
          <w:lang w:val="uk-UA"/>
        </w:rPr>
        <w:t xml:space="preserve">Результаты опытов показали, что обработка семян рапса суспензией бактериальных клеток </w:t>
      </w:r>
      <w:r w:rsidRPr="00097581">
        <w:rPr>
          <w:i/>
          <w:iCs/>
          <w:sz w:val="22"/>
          <w:szCs w:val="22"/>
          <w:lang w:val="uk-UA"/>
        </w:rPr>
        <w:t xml:space="preserve">Pseudomonas </w:t>
      </w:r>
      <w:r w:rsidRPr="00097581">
        <w:rPr>
          <w:iCs/>
          <w:sz w:val="22"/>
          <w:szCs w:val="22"/>
          <w:lang w:val="uk-UA"/>
        </w:rPr>
        <w:t xml:space="preserve">не приводила к статистически достоверному изменению </w:t>
      </w:r>
      <w:r w:rsidRPr="00097581">
        <w:rPr>
          <w:bCs/>
          <w:sz w:val="22"/>
          <w:szCs w:val="22"/>
          <w:lang w:val="uk-UA"/>
        </w:rPr>
        <w:t>энергии прорастания и всхожести семян.</w:t>
      </w:r>
    </w:p>
    <w:p w:rsidR="00252E12" w:rsidRPr="00097581" w:rsidRDefault="00252E12" w:rsidP="00A1502E">
      <w:pPr>
        <w:pStyle w:val="rtejustify"/>
        <w:shd w:val="clear" w:color="auto" w:fill="FFFFFF"/>
        <w:spacing w:before="0" w:beforeAutospacing="0" w:after="0" w:afterAutospacing="0"/>
        <w:jc w:val="both"/>
        <w:rPr>
          <w:rStyle w:val="a4"/>
          <w:i w:val="0"/>
          <w:color w:val="000000"/>
          <w:sz w:val="22"/>
          <w:szCs w:val="22"/>
          <w:lang w:val="uk-UA"/>
        </w:rPr>
      </w:pPr>
      <w:r w:rsidRPr="00097581">
        <w:rPr>
          <w:bCs/>
          <w:sz w:val="22"/>
          <w:szCs w:val="22"/>
          <w:lang w:val="uk-UA"/>
        </w:rPr>
        <w:t xml:space="preserve">Влияние бактериальных суспензий на показатели изменения длины надземной части продемонстрировано на 10-ти дневных проростках рапса. Установлена достоверное увеличение длины проростков рапса при обработке бактериальными суспензиями </w:t>
      </w:r>
      <w:r w:rsidRPr="00097581">
        <w:rPr>
          <w:rStyle w:val="a4"/>
          <w:i w:val="0"/>
          <w:color w:val="000000"/>
          <w:sz w:val="22"/>
          <w:szCs w:val="22"/>
          <w:lang w:val="uk-UA"/>
        </w:rPr>
        <w:t xml:space="preserve">номер 6 (образец 3), номер 3 (образец 4), номер 2 (образец 5): относительная длина составила 124 %, 143 %, 176 % и 127 % соответственно. </w:t>
      </w:r>
    </w:p>
    <w:p w:rsidR="00252E12" w:rsidRPr="00097581" w:rsidRDefault="00252E12" w:rsidP="00A1502E">
      <w:pPr>
        <w:jc w:val="both"/>
        <w:rPr>
          <w:sz w:val="22"/>
          <w:szCs w:val="22"/>
          <w:lang w:val="uk-UA"/>
        </w:rPr>
      </w:pPr>
      <w:r w:rsidRPr="00097581">
        <w:rPr>
          <w:spacing w:val="-6"/>
          <w:sz w:val="22"/>
          <w:szCs w:val="22"/>
          <w:lang w:val="uk-UA"/>
        </w:rPr>
        <w:t xml:space="preserve">Установлено, что все штаммы, используемые в работе, были способны в различной степени стимулировать рост корневой системы: относительная прибавка составила от 9,5 до </w:t>
      </w:r>
      <w:r w:rsidRPr="00097581">
        <w:rPr>
          <w:spacing w:val="-6"/>
          <w:sz w:val="22"/>
          <w:szCs w:val="22"/>
          <w:lang w:val="uk-UA"/>
        </w:rPr>
        <w:br/>
        <w:t xml:space="preserve">65,8 %. Максимальную стимуляцию роста корневой обеспечивал штамм </w:t>
      </w:r>
      <w:r w:rsidRPr="00097581">
        <w:rPr>
          <w:rStyle w:val="a4"/>
          <w:color w:val="000000"/>
          <w:sz w:val="22"/>
          <w:szCs w:val="22"/>
          <w:lang w:val="uk-UA"/>
        </w:rPr>
        <w:t>Pseudomonas</w:t>
      </w:r>
      <w:r w:rsidRPr="00097581">
        <w:rPr>
          <w:rStyle w:val="a4"/>
          <w:i w:val="0"/>
          <w:color w:val="000000"/>
          <w:sz w:val="22"/>
          <w:szCs w:val="22"/>
          <w:lang w:val="uk-UA"/>
        </w:rPr>
        <w:t xml:space="preserve"> штамм номер</w:t>
      </w:r>
      <w:r w:rsidRPr="00097581">
        <w:rPr>
          <w:i/>
          <w:sz w:val="22"/>
          <w:szCs w:val="22"/>
          <w:lang w:val="uk-UA"/>
        </w:rPr>
        <w:t xml:space="preserve"> </w:t>
      </w:r>
      <w:r w:rsidRPr="00097581">
        <w:rPr>
          <w:rStyle w:val="a4"/>
          <w:i w:val="0"/>
          <w:color w:val="000000"/>
          <w:sz w:val="22"/>
          <w:szCs w:val="22"/>
          <w:lang w:val="uk-UA"/>
        </w:rPr>
        <w:t xml:space="preserve">2 (образец 5). </w:t>
      </w:r>
      <w:r w:rsidRPr="00097581">
        <w:rPr>
          <w:spacing w:val="-6"/>
          <w:sz w:val="22"/>
          <w:szCs w:val="22"/>
          <w:lang w:val="uk-UA"/>
        </w:rPr>
        <w:t xml:space="preserve">Штамм </w:t>
      </w:r>
      <w:r w:rsidRPr="00097581">
        <w:rPr>
          <w:rStyle w:val="a4"/>
          <w:color w:val="000000"/>
          <w:sz w:val="22"/>
          <w:szCs w:val="22"/>
          <w:lang w:val="uk-UA"/>
        </w:rPr>
        <w:t>Pseudomonas</w:t>
      </w:r>
      <w:r w:rsidRPr="00097581">
        <w:rPr>
          <w:rStyle w:val="a4"/>
          <w:i w:val="0"/>
          <w:color w:val="000000"/>
          <w:sz w:val="22"/>
          <w:szCs w:val="22"/>
          <w:lang w:val="uk-UA"/>
        </w:rPr>
        <w:t xml:space="preserve"> штамм номер</w:t>
      </w:r>
      <w:r w:rsidRPr="00097581">
        <w:rPr>
          <w:i/>
          <w:sz w:val="22"/>
          <w:szCs w:val="22"/>
          <w:lang w:val="uk-UA"/>
        </w:rPr>
        <w:t xml:space="preserve"> </w:t>
      </w:r>
      <w:r w:rsidRPr="00097581">
        <w:rPr>
          <w:rStyle w:val="a4"/>
          <w:i w:val="0"/>
          <w:color w:val="000000"/>
          <w:sz w:val="22"/>
          <w:szCs w:val="22"/>
          <w:lang w:val="uk-UA"/>
        </w:rPr>
        <w:t xml:space="preserve">2 (образец 5) был депонирован </w:t>
      </w:r>
      <w:r w:rsidRPr="00097581">
        <w:rPr>
          <w:rStyle w:val="st1"/>
          <w:bCs/>
          <w:sz w:val="22"/>
          <w:szCs w:val="22"/>
          <w:lang w:val="uk-UA"/>
        </w:rPr>
        <w:t xml:space="preserve">в коллекцию штаммов микроорганизмов биологического факультет БГУ (КМБУ) под номером К-9. </w:t>
      </w:r>
      <w:r w:rsidRPr="00097581">
        <w:rPr>
          <w:sz w:val="22"/>
          <w:szCs w:val="22"/>
          <w:lang w:val="uk-UA"/>
        </w:rPr>
        <w:t xml:space="preserve">Штамм идентифицирован как </w:t>
      </w:r>
      <w:r w:rsidRPr="00097581">
        <w:rPr>
          <w:i/>
          <w:color w:val="000000"/>
          <w:sz w:val="22"/>
          <w:szCs w:val="22"/>
          <w:lang w:val="uk-UA"/>
        </w:rPr>
        <w:t>Pseudomonas putida</w:t>
      </w:r>
      <w:r w:rsidRPr="00097581">
        <w:rPr>
          <w:color w:val="000000"/>
          <w:sz w:val="22"/>
          <w:szCs w:val="22"/>
          <w:lang w:val="uk-UA"/>
        </w:rPr>
        <w:t xml:space="preserve"> </w:t>
      </w:r>
      <w:r w:rsidRPr="00097581">
        <w:rPr>
          <w:sz w:val="22"/>
          <w:szCs w:val="22"/>
          <w:lang w:val="uk-UA"/>
        </w:rPr>
        <w:t xml:space="preserve">согласно [4]. </w:t>
      </w:r>
    </w:p>
    <w:p w:rsidR="00252E12" w:rsidRPr="00097581" w:rsidRDefault="00252E12" w:rsidP="00A1502E">
      <w:pPr>
        <w:jc w:val="both"/>
        <w:rPr>
          <w:color w:val="000000"/>
          <w:sz w:val="22"/>
          <w:szCs w:val="22"/>
          <w:lang w:val="uk-UA"/>
        </w:rPr>
      </w:pPr>
      <w:r w:rsidRPr="00097581">
        <w:rPr>
          <w:sz w:val="22"/>
          <w:szCs w:val="22"/>
          <w:lang w:val="uk-UA"/>
        </w:rPr>
        <w:t xml:space="preserve">Таким образом, штамм </w:t>
      </w:r>
      <w:r w:rsidRPr="00097581">
        <w:rPr>
          <w:i/>
          <w:color w:val="000000"/>
          <w:sz w:val="22"/>
          <w:szCs w:val="22"/>
          <w:lang w:val="uk-UA"/>
        </w:rPr>
        <w:t xml:space="preserve">Pseudomonas putida </w:t>
      </w:r>
      <w:r w:rsidRPr="00097581">
        <w:rPr>
          <w:color w:val="000000"/>
          <w:sz w:val="22"/>
          <w:szCs w:val="22"/>
          <w:lang w:val="uk-UA"/>
        </w:rPr>
        <w:t>K-9 был выбран в качестве основы препарата, предназначенного для стимуляции роста корней.</w:t>
      </w:r>
    </w:p>
    <w:p w:rsidR="001F10D6" w:rsidRDefault="001F10D6" w:rsidP="00A1502E">
      <w:pPr>
        <w:rPr>
          <w:b/>
          <w:sz w:val="22"/>
          <w:szCs w:val="22"/>
          <w:lang w:val="uk-UA"/>
        </w:rPr>
      </w:pPr>
    </w:p>
    <w:p w:rsidR="00252E12" w:rsidRPr="00097581" w:rsidRDefault="00252E12" w:rsidP="00A1502E">
      <w:pPr>
        <w:rPr>
          <w:b/>
          <w:sz w:val="22"/>
          <w:szCs w:val="22"/>
          <w:lang w:val="uk-UA"/>
        </w:rPr>
      </w:pPr>
      <w:r w:rsidRPr="00097581">
        <w:rPr>
          <w:b/>
          <w:sz w:val="22"/>
          <w:szCs w:val="22"/>
          <w:lang w:val="uk-UA"/>
        </w:rPr>
        <w:t>Литература</w:t>
      </w:r>
    </w:p>
    <w:p w:rsidR="00252E12" w:rsidRPr="00097581" w:rsidRDefault="00252E12" w:rsidP="00A1502E">
      <w:pPr>
        <w:tabs>
          <w:tab w:val="num" w:pos="1260"/>
        </w:tabs>
        <w:jc w:val="both"/>
        <w:rPr>
          <w:sz w:val="22"/>
          <w:szCs w:val="22"/>
          <w:lang w:val="uk-UA"/>
        </w:rPr>
      </w:pPr>
      <w:r w:rsidRPr="00097581">
        <w:rPr>
          <w:sz w:val="22"/>
          <w:szCs w:val="22"/>
          <w:lang w:val="uk-UA"/>
        </w:rPr>
        <w:t xml:space="preserve">1. Желдакова, Р.А. Фитопатогенные микроорганизмы / Р.А Желдакова, В. Е. Мямин. // Мн.: БГУ. – 2006. – 116 c. </w:t>
      </w:r>
    </w:p>
    <w:p w:rsidR="00252E12" w:rsidRPr="00097581" w:rsidRDefault="00252E12" w:rsidP="00A1502E">
      <w:pPr>
        <w:tabs>
          <w:tab w:val="num" w:pos="1260"/>
        </w:tabs>
        <w:jc w:val="both"/>
        <w:rPr>
          <w:sz w:val="22"/>
          <w:szCs w:val="22"/>
          <w:lang w:val="uk-UA"/>
        </w:rPr>
      </w:pPr>
      <w:r w:rsidRPr="00097581">
        <w:rPr>
          <w:sz w:val="22"/>
          <w:szCs w:val="22"/>
          <w:lang w:val="uk-UA"/>
        </w:rPr>
        <w:t>2. Дренова, Н.В. К 10-летию бактериологической коллекции ФГБУ «ВНИИКР» / Н.В. Дренова // Карантин растений. Наука и практика. – 2014. – № 1 (7).– С. 20 – 25.</w:t>
      </w:r>
    </w:p>
    <w:p w:rsidR="00252E12" w:rsidRPr="00097581" w:rsidRDefault="00252E12" w:rsidP="00A1502E">
      <w:pPr>
        <w:tabs>
          <w:tab w:val="num" w:pos="1260"/>
        </w:tabs>
        <w:jc w:val="both"/>
        <w:rPr>
          <w:sz w:val="22"/>
          <w:szCs w:val="22"/>
          <w:lang w:val="uk-UA"/>
        </w:rPr>
      </w:pPr>
      <w:r w:rsidRPr="00097581">
        <w:rPr>
          <w:sz w:val="22"/>
          <w:szCs w:val="22"/>
          <w:lang w:val="uk-UA"/>
        </w:rPr>
        <w:t>3. Семена сельскохозяйственных культур. Методы определения всхожести: ГОСТ 12038-84. – Введ. 01.07.1986. – Министерство сельского хозяйства СССР, 1984. – 60 с.</w:t>
      </w:r>
    </w:p>
    <w:p w:rsidR="00252E12" w:rsidRPr="00097581" w:rsidRDefault="00252E12" w:rsidP="00A1502E">
      <w:pPr>
        <w:tabs>
          <w:tab w:val="num" w:pos="1260"/>
        </w:tabs>
        <w:jc w:val="both"/>
        <w:rPr>
          <w:sz w:val="22"/>
          <w:szCs w:val="22"/>
          <w:lang w:val="uk-UA"/>
        </w:rPr>
      </w:pPr>
      <w:r w:rsidRPr="00097581">
        <w:rPr>
          <w:sz w:val="22"/>
          <w:szCs w:val="22"/>
          <w:lang w:val="uk-UA"/>
        </w:rPr>
        <w:t xml:space="preserve">4. Bergey, D.H. Bergey`s manual of determonative bacteriology / D.H. Bergey, J,G. Holt // </w:t>
      </w:r>
      <w:r w:rsidRPr="00097581">
        <w:rPr>
          <w:rFonts w:eastAsia="Arial Unicode MS"/>
          <w:color w:val="000000"/>
          <w:sz w:val="22"/>
          <w:szCs w:val="22"/>
          <w:shd w:val="clear" w:color="auto" w:fill="FFFFFF"/>
          <w:lang w:val="uk-UA"/>
        </w:rPr>
        <w:t>Baltimore : Williams &amp; Wilkins</w:t>
      </w:r>
      <w:r w:rsidRPr="00097581">
        <w:rPr>
          <w:sz w:val="22"/>
          <w:szCs w:val="22"/>
          <w:lang w:val="uk-UA"/>
        </w:rPr>
        <w:t xml:space="preserve">. – 1994. – </w:t>
      </w:r>
      <w:r w:rsidRPr="00097581">
        <w:rPr>
          <w:rFonts w:eastAsia="Arial Unicode MS"/>
          <w:color w:val="000000"/>
          <w:sz w:val="22"/>
          <w:szCs w:val="22"/>
          <w:shd w:val="clear" w:color="auto" w:fill="FFFFFF"/>
          <w:lang w:val="uk-UA"/>
        </w:rPr>
        <w:t xml:space="preserve"> 787 P.</w:t>
      </w:r>
    </w:p>
    <w:p w:rsidR="003A4BD8" w:rsidRPr="00097581" w:rsidRDefault="003A4BD8" w:rsidP="00A1502E">
      <w:pPr>
        <w:tabs>
          <w:tab w:val="left" w:pos="708"/>
        </w:tabs>
        <w:contextualSpacing/>
        <w:jc w:val="both"/>
        <w:rPr>
          <w:iCs/>
          <w:sz w:val="22"/>
          <w:szCs w:val="22"/>
          <w:lang w:val="uk-UA"/>
        </w:rPr>
      </w:pPr>
    </w:p>
    <w:p w:rsidR="003A4BD8" w:rsidRPr="00097581" w:rsidRDefault="003A4BD8" w:rsidP="00A1502E">
      <w:pPr>
        <w:tabs>
          <w:tab w:val="left" w:pos="708"/>
        </w:tabs>
        <w:contextualSpacing/>
        <w:jc w:val="both"/>
        <w:rPr>
          <w:iCs/>
          <w:sz w:val="22"/>
          <w:szCs w:val="22"/>
          <w:lang w:val="uk-UA"/>
        </w:rPr>
      </w:pPr>
    </w:p>
    <w:p w:rsidR="003A4BD8" w:rsidRPr="00097581" w:rsidRDefault="003A4BD8" w:rsidP="00A1502E">
      <w:pPr>
        <w:tabs>
          <w:tab w:val="left" w:pos="708"/>
        </w:tabs>
        <w:contextualSpacing/>
        <w:jc w:val="both"/>
        <w:rPr>
          <w:iCs/>
          <w:sz w:val="22"/>
          <w:szCs w:val="22"/>
          <w:lang w:val="uk-UA"/>
        </w:rPr>
      </w:pPr>
    </w:p>
    <w:p w:rsidR="003A4BD8" w:rsidRPr="00097581" w:rsidRDefault="003A4BD8" w:rsidP="00A1502E">
      <w:pPr>
        <w:tabs>
          <w:tab w:val="left" w:pos="708"/>
        </w:tabs>
        <w:contextualSpacing/>
        <w:jc w:val="both"/>
        <w:rPr>
          <w:iCs/>
          <w:sz w:val="22"/>
          <w:szCs w:val="22"/>
          <w:lang w:val="uk-UA"/>
        </w:rPr>
      </w:pPr>
    </w:p>
    <w:p w:rsidR="007B6027" w:rsidRPr="00097581" w:rsidRDefault="007B6027" w:rsidP="00A1502E">
      <w:pPr>
        <w:tabs>
          <w:tab w:val="left" w:pos="708"/>
        </w:tabs>
        <w:contextualSpacing/>
        <w:jc w:val="both"/>
        <w:rPr>
          <w:iCs/>
          <w:sz w:val="22"/>
          <w:szCs w:val="22"/>
          <w:lang w:val="uk-UA"/>
        </w:rPr>
      </w:pPr>
    </w:p>
    <w:p w:rsidR="007B6027" w:rsidRPr="00097581" w:rsidRDefault="007B6027" w:rsidP="00A1502E">
      <w:pPr>
        <w:tabs>
          <w:tab w:val="left" w:pos="708"/>
        </w:tabs>
        <w:contextualSpacing/>
        <w:jc w:val="both"/>
        <w:rPr>
          <w:iCs/>
          <w:sz w:val="22"/>
          <w:szCs w:val="22"/>
          <w:lang w:val="uk-UA"/>
        </w:rPr>
      </w:pPr>
    </w:p>
    <w:p w:rsidR="00124DAB" w:rsidRPr="00097581" w:rsidRDefault="00124DAB" w:rsidP="00A1502E">
      <w:pPr>
        <w:tabs>
          <w:tab w:val="left" w:pos="708"/>
        </w:tabs>
        <w:contextualSpacing/>
        <w:jc w:val="both"/>
        <w:rPr>
          <w:iCs/>
          <w:sz w:val="22"/>
          <w:szCs w:val="22"/>
          <w:lang w:val="uk-UA"/>
        </w:rPr>
      </w:pPr>
    </w:p>
    <w:p w:rsidR="00124DAB" w:rsidRPr="00097581" w:rsidRDefault="00124DAB" w:rsidP="00A1502E">
      <w:pPr>
        <w:tabs>
          <w:tab w:val="left" w:pos="708"/>
        </w:tabs>
        <w:contextualSpacing/>
        <w:jc w:val="both"/>
        <w:rPr>
          <w:iCs/>
          <w:sz w:val="22"/>
          <w:szCs w:val="22"/>
          <w:lang w:val="uk-UA"/>
        </w:rPr>
      </w:pPr>
    </w:p>
    <w:p w:rsidR="00124DAB" w:rsidRPr="00097581" w:rsidRDefault="00124DAB" w:rsidP="00A1502E">
      <w:pPr>
        <w:tabs>
          <w:tab w:val="left" w:pos="708"/>
        </w:tabs>
        <w:contextualSpacing/>
        <w:jc w:val="both"/>
        <w:rPr>
          <w:iCs/>
          <w:sz w:val="22"/>
          <w:szCs w:val="22"/>
          <w:lang w:val="uk-UA"/>
        </w:rPr>
      </w:pPr>
    </w:p>
    <w:p w:rsidR="00124DAB" w:rsidRPr="00097581" w:rsidRDefault="00124DAB" w:rsidP="00A1502E">
      <w:pPr>
        <w:tabs>
          <w:tab w:val="left" w:pos="708"/>
        </w:tabs>
        <w:contextualSpacing/>
        <w:jc w:val="both"/>
        <w:rPr>
          <w:iCs/>
          <w:sz w:val="22"/>
          <w:szCs w:val="22"/>
          <w:lang w:val="uk-UA"/>
        </w:rPr>
      </w:pPr>
    </w:p>
    <w:p w:rsidR="00124DAB" w:rsidRPr="00097581" w:rsidRDefault="00124DAB" w:rsidP="00A1502E">
      <w:pPr>
        <w:tabs>
          <w:tab w:val="left" w:pos="708"/>
        </w:tabs>
        <w:contextualSpacing/>
        <w:jc w:val="both"/>
        <w:rPr>
          <w:iCs/>
          <w:sz w:val="22"/>
          <w:szCs w:val="22"/>
          <w:lang w:val="uk-UA"/>
        </w:rPr>
      </w:pPr>
    </w:p>
    <w:p w:rsidR="001F10D6" w:rsidRDefault="001F10D6">
      <w:pPr>
        <w:spacing w:after="200" w:line="276" w:lineRule="auto"/>
        <w:rPr>
          <w:iCs/>
          <w:sz w:val="22"/>
          <w:szCs w:val="22"/>
          <w:lang w:val="uk-UA"/>
        </w:rPr>
      </w:pPr>
      <w:r>
        <w:rPr>
          <w:iCs/>
          <w:sz w:val="22"/>
          <w:szCs w:val="22"/>
          <w:lang w:val="uk-UA"/>
        </w:rPr>
        <w:br w:type="page"/>
      </w:r>
    </w:p>
    <w:p w:rsidR="003A4BD8" w:rsidRPr="00097581" w:rsidRDefault="003A4BD8" w:rsidP="00A1502E">
      <w:pPr>
        <w:rPr>
          <w:b/>
          <w:caps/>
          <w:sz w:val="22"/>
          <w:szCs w:val="22"/>
          <w:vertAlign w:val="superscript"/>
          <w:lang w:val="uk-UA"/>
        </w:rPr>
      </w:pPr>
      <w:r w:rsidRPr="00097581">
        <w:rPr>
          <w:b/>
          <w:sz w:val="22"/>
          <w:szCs w:val="22"/>
          <w:lang w:val="uk-UA"/>
        </w:rPr>
        <w:lastRenderedPageBreak/>
        <w:t>Шилина Ю.В.</w:t>
      </w:r>
      <w:r w:rsidRPr="00097581">
        <w:rPr>
          <w:b/>
          <w:sz w:val="22"/>
          <w:szCs w:val="22"/>
          <w:vertAlign w:val="superscript"/>
          <w:lang w:val="uk-UA"/>
        </w:rPr>
        <w:t>1</w:t>
      </w:r>
      <w:r w:rsidRPr="00097581">
        <w:rPr>
          <w:b/>
          <w:sz w:val="22"/>
          <w:szCs w:val="22"/>
          <w:lang w:val="uk-UA"/>
        </w:rPr>
        <w:t>, Гуща Н.И.</w:t>
      </w:r>
      <w:r w:rsidRPr="00097581">
        <w:rPr>
          <w:b/>
          <w:sz w:val="22"/>
          <w:szCs w:val="22"/>
          <w:vertAlign w:val="superscript"/>
          <w:lang w:val="uk-UA"/>
        </w:rPr>
        <w:t>1</w:t>
      </w:r>
      <w:r w:rsidRPr="00097581">
        <w:rPr>
          <w:b/>
          <w:sz w:val="22"/>
          <w:szCs w:val="22"/>
          <w:lang w:val="uk-UA"/>
        </w:rPr>
        <w:t>, Моложавая О.С.</w:t>
      </w:r>
      <w:r w:rsidRPr="00097581">
        <w:rPr>
          <w:b/>
          <w:sz w:val="22"/>
          <w:szCs w:val="22"/>
          <w:vertAlign w:val="superscript"/>
          <w:lang w:val="uk-UA"/>
        </w:rPr>
        <w:t>2</w:t>
      </w:r>
      <w:r w:rsidRPr="00097581">
        <w:rPr>
          <w:b/>
          <w:sz w:val="22"/>
          <w:szCs w:val="22"/>
          <w:lang w:val="uk-UA"/>
        </w:rPr>
        <w:t>, Литвинов С.В.</w:t>
      </w:r>
      <w:r w:rsidRPr="00097581">
        <w:rPr>
          <w:b/>
          <w:sz w:val="22"/>
          <w:szCs w:val="22"/>
          <w:vertAlign w:val="superscript"/>
          <w:lang w:val="uk-UA"/>
        </w:rPr>
        <w:t>1</w:t>
      </w:r>
      <w:r w:rsidRPr="00097581">
        <w:rPr>
          <w:b/>
          <w:sz w:val="22"/>
          <w:szCs w:val="22"/>
          <w:lang w:val="uk-UA"/>
        </w:rPr>
        <w:t>, Шевченко Ю.И.</w:t>
      </w:r>
      <w:r w:rsidRPr="00097581">
        <w:rPr>
          <w:b/>
          <w:sz w:val="22"/>
          <w:szCs w:val="22"/>
          <w:vertAlign w:val="superscript"/>
          <w:lang w:val="uk-UA"/>
        </w:rPr>
        <w:t>3</w:t>
      </w:r>
      <w:r w:rsidRPr="00097581">
        <w:rPr>
          <w:b/>
          <w:sz w:val="22"/>
          <w:szCs w:val="22"/>
          <w:lang w:val="uk-UA"/>
        </w:rPr>
        <w:t>, Дмитриев</w:t>
      </w:r>
      <w:r w:rsidRPr="00097581">
        <w:rPr>
          <w:b/>
          <w:caps/>
          <w:sz w:val="22"/>
          <w:szCs w:val="22"/>
          <w:lang w:val="uk-UA"/>
        </w:rPr>
        <w:t xml:space="preserve"> </w:t>
      </w:r>
      <w:r w:rsidRPr="00097581">
        <w:rPr>
          <w:b/>
          <w:sz w:val="22"/>
          <w:szCs w:val="22"/>
          <w:lang w:val="uk-UA"/>
        </w:rPr>
        <w:t>А.П.</w:t>
      </w:r>
      <w:r w:rsidRPr="00097581">
        <w:rPr>
          <w:b/>
          <w:caps/>
          <w:sz w:val="22"/>
          <w:szCs w:val="22"/>
          <w:vertAlign w:val="superscript"/>
          <w:lang w:val="uk-UA"/>
        </w:rPr>
        <w:t>1</w:t>
      </w:r>
    </w:p>
    <w:p w:rsidR="003A4BD8" w:rsidRPr="00097581" w:rsidRDefault="003A4BD8" w:rsidP="00A1502E">
      <w:pPr>
        <w:contextualSpacing/>
        <w:rPr>
          <w:sz w:val="22"/>
          <w:szCs w:val="22"/>
          <w:u w:val="single"/>
          <w:lang w:val="uk-UA"/>
        </w:rPr>
      </w:pPr>
      <w:r w:rsidRPr="00097581">
        <w:rPr>
          <w:sz w:val="22"/>
          <w:szCs w:val="22"/>
          <w:vertAlign w:val="superscript"/>
          <w:lang w:val="uk-UA"/>
        </w:rPr>
        <w:t>1</w:t>
      </w:r>
      <w:r w:rsidRPr="00097581">
        <w:rPr>
          <w:sz w:val="22"/>
          <w:szCs w:val="22"/>
          <w:lang w:val="uk-UA"/>
        </w:rPr>
        <w:t>Институт клеточной биологии и генетической инженерии НАН Украины, Киев,</w:t>
      </w:r>
      <w:r w:rsidRPr="00097581">
        <w:rPr>
          <w:sz w:val="22"/>
          <w:szCs w:val="22"/>
          <w:vertAlign w:val="superscript"/>
          <w:lang w:val="uk-UA"/>
        </w:rPr>
        <w:t>.</w:t>
      </w:r>
      <w:r w:rsidRPr="00097581">
        <w:rPr>
          <w:sz w:val="22"/>
          <w:szCs w:val="22"/>
          <w:lang w:val="uk-UA"/>
        </w:rPr>
        <w:t>Украина; j.shilina@gmail.com</w:t>
      </w:r>
    </w:p>
    <w:p w:rsidR="003A4BD8" w:rsidRPr="00097581" w:rsidRDefault="003A4BD8" w:rsidP="00A1502E">
      <w:pPr>
        <w:rPr>
          <w:sz w:val="22"/>
          <w:szCs w:val="22"/>
          <w:lang w:val="uk-UA"/>
        </w:rPr>
      </w:pPr>
      <w:r w:rsidRPr="00097581">
        <w:rPr>
          <w:spacing w:val="-2"/>
          <w:sz w:val="22"/>
          <w:szCs w:val="22"/>
          <w:vertAlign w:val="superscript"/>
          <w:lang w:val="uk-UA"/>
        </w:rPr>
        <w:t>2</w:t>
      </w:r>
      <w:r w:rsidRPr="00097581">
        <w:rPr>
          <w:noProof/>
          <w:sz w:val="22"/>
          <w:szCs w:val="22"/>
          <w:lang w:val="uk-UA"/>
        </w:rPr>
        <w:t xml:space="preserve">Учебно-научный центр «Институт биологии и медицины» </w:t>
      </w:r>
      <w:r w:rsidRPr="00097581">
        <w:rPr>
          <w:sz w:val="22"/>
          <w:szCs w:val="22"/>
          <w:lang w:val="uk-UA"/>
        </w:rPr>
        <w:t>Киевского национального университета им. Тараса Шевченко, Киев,</w:t>
      </w:r>
      <w:r w:rsidRPr="00097581">
        <w:rPr>
          <w:sz w:val="22"/>
          <w:szCs w:val="22"/>
          <w:vertAlign w:val="superscript"/>
          <w:lang w:val="uk-UA"/>
        </w:rPr>
        <w:t>.</w:t>
      </w:r>
      <w:r w:rsidRPr="00097581">
        <w:rPr>
          <w:sz w:val="22"/>
          <w:szCs w:val="22"/>
          <w:lang w:val="uk-UA"/>
        </w:rPr>
        <w:t>Украина;</w:t>
      </w:r>
      <w:r w:rsidRPr="00097581">
        <w:rPr>
          <w:noProof/>
          <w:sz w:val="22"/>
          <w:szCs w:val="22"/>
          <w:lang w:val="uk-UA"/>
        </w:rPr>
        <w:t xml:space="preserve"> </w:t>
      </w:r>
      <w:r w:rsidRPr="00097581">
        <w:rPr>
          <w:sz w:val="22"/>
          <w:szCs w:val="22"/>
          <w:shd w:val="clear" w:color="auto" w:fill="FFFFFF"/>
          <w:lang w:val="uk-UA"/>
        </w:rPr>
        <w:t>omolozhavaya@ukr.net</w:t>
      </w:r>
    </w:p>
    <w:p w:rsidR="003A4BD8" w:rsidRPr="00097581" w:rsidRDefault="003A4BD8" w:rsidP="00A1502E">
      <w:pPr>
        <w:rPr>
          <w:sz w:val="22"/>
          <w:szCs w:val="22"/>
          <w:lang w:val="uk-UA"/>
        </w:rPr>
      </w:pPr>
      <w:r w:rsidRPr="00097581">
        <w:rPr>
          <w:sz w:val="22"/>
          <w:szCs w:val="22"/>
          <w:vertAlign w:val="superscript"/>
          <w:lang w:val="uk-UA"/>
        </w:rPr>
        <w:t xml:space="preserve">3 </w:t>
      </w:r>
      <w:r w:rsidRPr="00097581">
        <w:rPr>
          <w:sz w:val="22"/>
          <w:szCs w:val="22"/>
          <w:lang w:val="uk-UA"/>
        </w:rPr>
        <w:t>ООО «Сингента», Киев, Украина; julia.i.shevchenko@gmail.com</w:t>
      </w:r>
    </w:p>
    <w:p w:rsidR="003A4BD8" w:rsidRPr="00097581" w:rsidRDefault="003A4BD8" w:rsidP="00A1502E">
      <w:pPr>
        <w:contextualSpacing/>
        <w:jc w:val="both"/>
        <w:rPr>
          <w:sz w:val="22"/>
          <w:szCs w:val="22"/>
          <w:lang w:val="uk-UA"/>
        </w:rPr>
      </w:pPr>
    </w:p>
    <w:p w:rsidR="003A4BD8" w:rsidRPr="00097581" w:rsidRDefault="003A4BD8" w:rsidP="00A1502E">
      <w:pPr>
        <w:jc w:val="center"/>
        <w:rPr>
          <w:b/>
          <w:caps/>
          <w:sz w:val="22"/>
          <w:szCs w:val="22"/>
          <w:lang w:val="uk-UA"/>
        </w:rPr>
      </w:pPr>
      <w:r w:rsidRPr="00097581">
        <w:rPr>
          <w:b/>
          <w:caps/>
          <w:sz w:val="22"/>
          <w:szCs w:val="22"/>
          <w:lang w:val="uk-UA"/>
        </w:rPr>
        <w:t>ВЛИЯНИЕ КОМПЛЕКСНОЙ ОБРАБОТКИ липополисахаридом и салициловой кислот НА индукцию устойчивости растений ARABIDOPSIS THALIANA к фитопатогенным бактериям</w:t>
      </w:r>
    </w:p>
    <w:p w:rsidR="003A4BD8" w:rsidRPr="00097581" w:rsidRDefault="003A4BD8" w:rsidP="00A1502E">
      <w:pPr>
        <w:jc w:val="center"/>
        <w:rPr>
          <w:b/>
          <w:caps/>
          <w:sz w:val="22"/>
          <w:szCs w:val="22"/>
          <w:lang w:val="uk-UA"/>
        </w:rPr>
      </w:pPr>
    </w:p>
    <w:p w:rsidR="003A4BD8" w:rsidRPr="00097581" w:rsidRDefault="003A4BD8" w:rsidP="00A1502E">
      <w:pPr>
        <w:jc w:val="both"/>
        <w:rPr>
          <w:i/>
          <w:sz w:val="22"/>
          <w:szCs w:val="22"/>
          <w:lang w:val="uk-UA"/>
        </w:rPr>
      </w:pPr>
      <w:r w:rsidRPr="00097581">
        <w:rPr>
          <w:i/>
          <w:sz w:val="22"/>
          <w:szCs w:val="22"/>
          <w:lang w:val="uk-UA"/>
        </w:rPr>
        <w:t>Сравнивали эффект комбинированной обработки элиситором (липополисахарид, ЛПС) и сигнальной молекулой (салициловая кислота, СК) на болезнеустойчивость растений Arabidopsis thaliana L. дикого типа (Col-0) и мутантных линий - jin1 (с нарушенным жасмонатным сигналингом) и NahG (трансформированных геном бактериальной салицилатгидроксилазы). Липополисахарид (ЛПС) выделяли из сапрофитного штамма бактерий P. aeruginosa. Обработка семян A. thaliana композиционным препаратом (ЛПС и СК) повышала устойчивость проростков к последующему заражению патогенным штаммом бактерий P. aeruginosa. По сравнению с проростками дикого типа Сol-0 защитный эффект был более выражен у проростков мутанта jin1 и отсутствовал у NahG, что указывает на возможность компенсации нарушения жасмонатного сигналинга за счет активации СК-зависимого сигнального пути. Сделан вывод, что композиционный препарат, который состоит из элиситора и сигнальной молекулы, может влиять на работу регуляторных механизмов растительной клетки, в частности компенсировать отсутствие одного сигнального пути активацией другого.</w:t>
      </w:r>
    </w:p>
    <w:p w:rsidR="007B6027" w:rsidRPr="00097581" w:rsidRDefault="007B6027" w:rsidP="00A1502E">
      <w:pPr>
        <w:jc w:val="both"/>
        <w:rPr>
          <w:i/>
          <w:sz w:val="22"/>
          <w:szCs w:val="22"/>
          <w:lang w:val="uk-UA"/>
        </w:rPr>
      </w:pPr>
    </w:p>
    <w:p w:rsidR="003A4BD8" w:rsidRPr="00097581" w:rsidRDefault="003A4BD8" w:rsidP="00A1502E">
      <w:pPr>
        <w:jc w:val="both"/>
        <w:rPr>
          <w:i/>
          <w:sz w:val="22"/>
          <w:szCs w:val="22"/>
          <w:lang w:val="uk-UA"/>
        </w:rPr>
      </w:pPr>
      <w:r w:rsidRPr="00097581">
        <w:rPr>
          <w:i/>
          <w:sz w:val="22"/>
          <w:szCs w:val="22"/>
          <w:lang w:val="uk-UA"/>
        </w:rPr>
        <w:t>The effects of combined treatment with elisitor (lipopolysaccharide, LPS) and signaling molecule (salicylic acid) on the disease resistance of wild-type Arabidopsis thaliana L. plants (Col-0) and mutant lines - jin1 (with broken jazmonar signaling and NahG (transformed with the bacterial salicylate hydroxylase gene) was compared. The lipopolysaccharide was isolated from the saprophytic strain of bacteria P. aeruginosa. Seed treatment A. thaliana of composite preparation (LPS and SA) increased the seedlings resistance to infection by pathogenic strain of P. aeruginosa. Compared to wild-type seedlings Col-0, the protective effect was more pronounced in the jin1 mutant and was absent in the NahG, indicating the possibility of composite preparation to compensate the violation of jazmone signaling due to the activation of the SA-dependent signaling path. It is concluded that a composition preparation consisting of an elisitor and a signaling molecule can affect the operation of plant cell regulatory mechanisms, in particular, to compensate for the absence of one signal pathway by activating another.</w:t>
      </w:r>
    </w:p>
    <w:p w:rsidR="003A4BD8" w:rsidRPr="00097581" w:rsidRDefault="003A4BD8" w:rsidP="00A1502E">
      <w:pPr>
        <w:pStyle w:val="a5"/>
        <w:spacing w:before="0" w:beforeAutospacing="0" w:after="0" w:afterAutospacing="0"/>
        <w:jc w:val="both"/>
        <w:rPr>
          <w:rFonts w:ascii="Times New Roman" w:hAnsi="Times New Roman"/>
          <w:i/>
          <w:sz w:val="22"/>
          <w:szCs w:val="22"/>
          <w:lang w:val="uk-UA"/>
        </w:rPr>
      </w:pPr>
    </w:p>
    <w:p w:rsidR="003A4BD8" w:rsidRPr="00097581" w:rsidRDefault="003A4BD8" w:rsidP="00A1502E">
      <w:pPr>
        <w:pStyle w:val="a5"/>
        <w:spacing w:before="0" w:beforeAutospacing="0" w:after="0" w:afterAutospacing="0"/>
        <w:jc w:val="both"/>
        <w:rPr>
          <w:rFonts w:ascii="Times New Roman" w:hAnsi="Times New Roman"/>
          <w:sz w:val="22"/>
          <w:szCs w:val="22"/>
          <w:lang w:val="uk-UA"/>
        </w:rPr>
      </w:pPr>
      <w:r w:rsidRPr="00097581">
        <w:rPr>
          <w:rFonts w:ascii="Times New Roman" w:hAnsi="Times New Roman"/>
          <w:i/>
          <w:sz w:val="22"/>
          <w:szCs w:val="22"/>
          <w:lang w:val="uk-UA"/>
        </w:rPr>
        <w:t>Ключевые слова: Arabidopsis thaliana;</w:t>
      </w:r>
      <w:r w:rsidRPr="00097581">
        <w:rPr>
          <w:rFonts w:ascii="Times New Roman" w:hAnsi="Times New Roman"/>
          <w:sz w:val="22"/>
          <w:szCs w:val="22"/>
          <w:lang w:val="uk-UA"/>
        </w:rPr>
        <w:t xml:space="preserve"> </w:t>
      </w:r>
      <w:r w:rsidRPr="00097581">
        <w:rPr>
          <w:rFonts w:ascii="Times New Roman" w:hAnsi="Times New Roman"/>
          <w:i/>
          <w:sz w:val="22"/>
          <w:szCs w:val="22"/>
          <w:lang w:val="uk-UA"/>
        </w:rPr>
        <w:t>Pseudomonas aeruginosa</w:t>
      </w:r>
      <w:r w:rsidRPr="00097581">
        <w:rPr>
          <w:rFonts w:ascii="Times New Roman" w:hAnsi="Times New Roman"/>
          <w:sz w:val="22"/>
          <w:szCs w:val="22"/>
          <w:lang w:val="uk-UA"/>
        </w:rPr>
        <w:t xml:space="preserve">; липополисахарид; салициловая кислота; индуцированная устойчивость. </w:t>
      </w:r>
    </w:p>
    <w:p w:rsidR="003A4BD8" w:rsidRPr="00097581" w:rsidRDefault="003A4BD8" w:rsidP="00A1502E">
      <w:pPr>
        <w:pStyle w:val="a5"/>
        <w:spacing w:before="0" w:beforeAutospacing="0" w:after="0" w:afterAutospacing="0"/>
        <w:jc w:val="both"/>
        <w:rPr>
          <w:rFonts w:ascii="Times New Roman" w:hAnsi="Times New Roman"/>
          <w:sz w:val="22"/>
          <w:szCs w:val="22"/>
          <w:lang w:val="uk-UA"/>
        </w:rPr>
      </w:pPr>
      <w:r w:rsidRPr="00097581">
        <w:rPr>
          <w:rFonts w:ascii="Times New Roman" w:hAnsi="Times New Roman"/>
          <w:i/>
          <w:sz w:val="22"/>
          <w:szCs w:val="22"/>
          <w:lang w:val="uk-UA"/>
        </w:rPr>
        <w:t>Keywords: Arabidopsis thaliana;</w:t>
      </w:r>
      <w:r w:rsidRPr="00097581">
        <w:rPr>
          <w:rFonts w:ascii="Times New Roman" w:hAnsi="Times New Roman"/>
          <w:sz w:val="22"/>
          <w:szCs w:val="22"/>
          <w:lang w:val="uk-UA"/>
        </w:rPr>
        <w:t xml:space="preserve"> </w:t>
      </w:r>
      <w:r w:rsidRPr="00097581">
        <w:rPr>
          <w:rFonts w:ascii="Times New Roman" w:hAnsi="Times New Roman"/>
          <w:i/>
          <w:sz w:val="22"/>
          <w:szCs w:val="22"/>
          <w:lang w:val="uk-UA"/>
        </w:rPr>
        <w:t>Pseudomonas aeruginosa</w:t>
      </w:r>
      <w:r w:rsidRPr="00097581">
        <w:rPr>
          <w:rFonts w:ascii="Times New Roman" w:hAnsi="Times New Roman"/>
          <w:sz w:val="22"/>
          <w:szCs w:val="22"/>
          <w:lang w:val="uk-UA"/>
        </w:rPr>
        <w:t>; lipopolysaccharide; salicylic acid; induced resistance.</w:t>
      </w:r>
    </w:p>
    <w:p w:rsidR="003A4BD8" w:rsidRPr="00097581" w:rsidRDefault="003A4BD8" w:rsidP="00A1502E">
      <w:pPr>
        <w:pStyle w:val="a5"/>
        <w:spacing w:before="0" w:beforeAutospacing="0" w:after="0" w:afterAutospacing="0"/>
        <w:jc w:val="both"/>
        <w:rPr>
          <w:rFonts w:ascii="Times New Roman" w:hAnsi="Times New Roman"/>
          <w:sz w:val="22"/>
          <w:szCs w:val="22"/>
          <w:lang w:val="uk-UA"/>
        </w:rPr>
      </w:pPr>
    </w:p>
    <w:p w:rsidR="003A4BD8" w:rsidRPr="00097581" w:rsidRDefault="003A4BD8" w:rsidP="00A1502E">
      <w:pPr>
        <w:jc w:val="both"/>
        <w:rPr>
          <w:caps/>
          <w:sz w:val="22"/>
          <w:szCs w:val="22"/>
          <w:lang w:val="uk-UA"/>
        </w:rPr>
      </w:pPr>
      <w:r w:rsidRPr="00097581">
        <w:rPr>
          <w:b/>
          <w:sz w:val="22"/>
          <w:szCs w:val="22"/>
          <w:lang w:val="uk-UA"/>
        </w:rPr>
        <w:t>Введение</w:t>
      </w:r>
    </w:p>
    <w:p w:rsidR="003A4BD8" w:rsidRPr="00097581" w:rsidRDefault="003A4BD8" w:rsidP="00A1502E">
      <w:pPr>
        <w:jc w:val="both"/>
        <w:rPr>
          <w:sz w:val="22"/>
          <w:szCs w:val="22"/>
          <w:lang w:val="uk-UA"/>
        </w:rPr>
      </w:pPr>
      <w:r w:rsidRPr="00097581">
        <w:rPr>
          <w:sz w:val="22"/>
          <w:szCs w:val="22"/>
          <w:lang w:val="uk-UA"/>
        </w:rPr>
        <w:t xml:space="preserve">В настоящее время актуальной задачей является поиск эффективных экологически безопасных средств защиты растений от патогенов, что будет способствовать экологизации сельского хозяйства и уменьшению использования пестицидов. Растительные клетки могут быть сенсибилизированы (праймированы) путем обработки непатогенными микроорганизмами, а также их метаболитами, органическими кислотами, такими как бета-аминобутириловая кислота, оксалиновая кислота и другие соединения [1-3]. В серии исследований установлено, что бактериальный липополисахарид (ЛПС) может выступать в качестве индуктора (элиситора) </w:t>
      </w:r>
      <w:r w:rsidRPr="00097581">
        <w:rPr>
          <w:sz w:val="22"/>
          <w:szCs w:val="22"/>
          <w:lang w:val="uk-UA"/>
        </w:rPr>
        <w:lastRenderedPageBreak/>
        <w:t xml:space="preserve">врожденного иммунитета растений [4-6]. В наших предыдущих работах было показано, что ЛПС, выделенный из сапрофитных штаммов бактерий повышал устойчивость растений к заражению. Эффект ЛПС зависит от функционирования в растений как салицилат- (СК), так и жасмонат-зависимой (ЖК) сигнальных систем [7]. Между СК и ЖК сигнальными путями существует сложное взаимодействие (crosstalk), что может проявляться через обратные антагонистические, аддитивные и синергические эффекты и имеет адаптивное значение [8-12]. </w:t>
      </w:r>
    </w:p>
    <w:p w:rsidR="003A4BD8" w:rsidRPr="00097581" w:rsidRDefault="003A4BD8" w:rsidP="00A1502E">
      <w:pPr>
        <w:jc w:val="both"/>
        <w:rPr>
          <w:sz w:val="22"/>
          <w:szCs w:val="22"/>
          <w:lang w:val="uk-UA"/>
        </w:rPr>
      </w:pPr>
      <w:r w:rsidRPr="00097581">
        <w:rPr>
          <w:sz w:val="22"/>
          <w:szCs w:val="22"/>
          <w:lang w:val="uk-UA"/>
        </w:rPr>
        <w:t xml:space="preserve">Целью работы было изучить влияние обработки ЛПС, СК, а также комбинированной обработки ЛПС+СК, на устойчивость растений </w:t>
      </w:r>
      <w:r w:rsidRPr="00097581">
        <w:rPr>
          <w:i/>
          <w:sz w:val="22"/>
          <w:szCs w:val="22"/>
          <w:lang w:val="uk-UA"/>
        </w:rPr>
        <w:t>A. thalianа</w:t>
      </w:r>
      <w:r w:rsidRPr="00097581">
        <w:rPr>
          <w:sz w:val="22"/>
          <w:szCs w:val="22"/>
          <w:lang w:val="uk-UA"/>
        </w:rPr>
        <w:t xml:space="preserve">, которые отличаются функционированием салицилатной и жасмонатной сигнальных систем, к заражению фитопатогенным штаммом </w:t>
      </w:r>
      <w:r w:rsidRPr="00097581">
        <w:rPr>
          <w:i/>
          <w:sz w:val="22"/>
          <w:szCs w:val="22"/>
          <w:lang w:val="uk-UA"/>
        </w:rPr>
        <w:t>Pseudomonas aeruginosa</w:t>
      </w:r>
      <w:r w:rsidRPr="00097581">
        <w:rPr>
          <w:sz w:val="22"/>
          <w:szCs w:val="22"/>
          <w:lang w:val="uk-UA"/>
        </w:rPr>
        <w:t>.</w:t>
      </w:r>
    </w:p>
    <w:p w:rsidR="001F10D6" w:rsidRDefault="001F10D6" w:rsidP="00A1502E">
      <w:pPr>
        <w:jc w:val="both"/>
        <w:rPr>
          <w:b/>
          <w:sz w:val="22"/>
          <w:szCs w:val="22"/>
          <w:lang w:val="uk-UA" w:eastAsia="ko-KR"/>
        </w:rPr>
      </w:pPr>
    </w:p>
    <w:p w:rsidR="003A4BD8" w:rsidRPr="00097581" w:rsidRDefault="003A4BD8" w:rsidP="00A1502E">
      <w:pPr>
        <w:jc w:val="both"/>
        <w:rPr>
          <w:b/>
          <w:sz w:val="22"/>
          <w:szCs w:val="22"/>
          <w:lang w:val="uk-UA" w:eastAsia="ko-KR"/>
        </w:rPr>
      </w:pPr>
      <w:r w:rsidRPr="00097581">
        <w:rPr>
          <w:b/>
          <w:sz w:val="22"/>
          <w:szCs w:val="22"/>
          <w:lang w:val="uk-UA" w:eastAsia="ko-KR"/>
        </w:rPr>
        <w:t>Материалы и методы</w:t>
      </w:r>
    </w:p>
    <w:p w:rsidR="003A4BD8" w:rsidRPr="00097581" w:rsidRDefault="003A4BD8" w:rsidP="00A1502E">
      <w:pPr>
        <w:jc w:val="both"/>
        <w:rPr>
          <w:sz w:val="22"/>
          <w:szCs w:val="22"/>
          <w:lang w:val="uk-UA"/>
        </w:rPr>
      </w:pPr>
      <w:r w:rsidRPr="00097581">
        <w:rPr>
          <w:sz w:val="22"/>
          <w:szCs w:val="22"/>
          <w:lang w:val="uk-UA"/>
        </w:rPr>
        <w:t xml:space="preserve">Липополисахарид был получен из сапрофитного штамма </w:t>
      </w:r>
      <w:r w:rsidRPr="00097581">
        <w:rPr>
          <w:i/>
          <w:sz w:val="22"/>
          <w:szCs w:val="22"/>
          <w:lang w:val="uk-UA"/>
        </w:rPr>
        <w:t xml:space="preserve">P. aeruginosa ИМВ 8614 </w:t>
      </w:r>
      <w:r w:rsidRPr="00097581">
        <w:rPr>
          <w:sz w:val="22"/>
          <w:szCs w:val="22"/>
          <w:lang w:val="uk-UA"/>
        </w:rPr>
        <w:t xml:space="preserve">(ЛПС 8614). Выделение липополисахаридов из бактериальных клеток проводили путем мягкой экстракции 0,85% раствором хлорида натрия, позволяет выделить нативный О-антигенный комплекс [13]. Семена </w:t>
      </w:r>
      <w:r w:rsidRPr="00097581">
        <w:rPr>
          <w:i/>
          <w:sz w:val="22"/>
          <w:szCs w:val="22"/>
          <w:lang w:val="uk-UA"/>
        </w:rPr>
        <w:t>A. thaliana</w:t>
      </w:r>
      <w:r w:rsidRPr="00097581">
        <w:rPr>
          <w:sz w:val="22"/>
          <w:szCs w:val="22"/>
          <w:lang w:val="uk-UA"/>
        </w:rPr>
        <w:t xml:space="preserve"> дикого типа Сol-0, jin1 - мутанта, нечувствительного к жасмоновой кислоты, NahG - трансгенных растений, экспрессирующих бактериальный ген салицилатгидролазы NahG, обрабатывали путем замачивания семян в течение 24 часов в растворе ЛПС (100 мкг/мл) и СК (10</w:t>
      </w:r>
      <w:r w:rsidRPr="00097581">
        <w:rPr>
          <w:sz w:val="22"/>
          <w:szCs w:val="22"/>
          <w:vertAlign w:val="superscript"/>
          <w:lang w:val="uk-UA"/>
        </w:rPr>
        <w:t>-6</w:t>
      </w:r>
      <w:r w:rsidRPr="00097581">
        <w:rPr>
          <w:sz w:val="22"/>
          <w:szCs w:val="22"/>
          <w:lang w:val="uk-UA"/>
        </w:rPr>
        <w:t xml:space="preserve"> М). Салициловая кислота вносилась для ускорения и интенсификации включения салицилатного звена системы гомеостатической регуляции. На 4-е сутки проростки заражали суспензией бактерий фитопатогенного штамма </w:t>
      </w:r>
      <w:r w:rsidRPr="00097581">
        <w:rPr>
          <w:i/>
          <w:sz w:val="22"/>
          <w:szCs w:val="22"/>
          <w:lang w:val="uk-UA"/>
        </w:rPr>
        <w:t>P. aeruginosa IMB 9096</w:t>
      </w:r>
      <w:r w:rsidRPr="00097581">
        <w:rPr>
          <w:sz w:val="22"/>
          <w:szCs w:val="22"/>
          <w:lang w:val="uk-UA"/>
        </w:rPr>
        <w:t>. В опытах определяли прорастание семян (4 сутки), прирост корней проростков (4-10 сутки) и пораженность проростков (10 сутки). Статистическую обработку результатов проводили с помощью пакета программ Microsoft Office Excel 2003 и Microsoft Office Graph 2003.</w:t>
      </w:r>
    </w:p>
    <w:p w:rsidR="001F10D6" w:rsidRDefault="001F10D6" w:rsidP="00A1502E">
      <w:pPr>
        <w:jc w:val="both"/>
        <w:rPr>
          <w:b/>
          <w:sz w:val="22"/>
          <w:szCs w:val="22"/>
          <w:lang w:val="uk-UA"/>
        </w:rPr>
      </w:pPr>
    </w:p>
    <w:p w:rsidR="003A4BD8" w:rsidRPr="00097581" w:rsidRDefault="003A4BD8" w:rsidP="00A1502E">
      <w:pPr>
        <w:jc w:val="both"/>
        <w:rPr>
          <w:b/>
          <w:sz w:val="22"/>
          <w:szCs w:val="22"/>
          <w:lang w:val="uk-UA"/>
        </w:rPr>
      </w:pPr>
      <w:r w:rsidRPr="00097581">
        <w:rPr>
          <w:b/>
          <w:sz w:val="22"/>
          <w:szCs w:val="22"/>
          <w:lang w:val="uk-UA"/>
        </w:rPr>
        <w:t>Результаты и их обсуждение</w:t>
      </w:r>
    </w:p>
    <w:p w:rsidR="003A4BD8" w:rsidRPr="00097581" w:rsidRDefault="003A4BD8" w:rsidP="00A1502E">
      <w:pPr>
        <w:jc w:val="both"/>
        <w:rPr>
          <w:sz w:val="22"/>
          <w:szCs w:val="22"/>
          <w:lang w:val="uk-UA"/>
        </w:rPr>
      </w:pPr>
      <w:r w:rsidRPr="00097581">
        <w:rPr>
          <w:sz w:val="22"/>
          <w:szCs w:val="22"/>
          <w:lang w:val="uk-UA"/>
        </w:rPr>
        <w:t xml:space="preserve">Было показано, что обработка ЛПС 8614 и СК не осуществляла значимого влияния на прорастание семян </w:t>
      </w:r>
      <w:r w:rsidRPr="00097581">
        <w:rPr>
          <w:i/>
          <w:sz w:val="22"/>
          <w:szCs w:val="22"/>
          <w:lang w:val="uk-UA"/>
        </w:rPr>
        <w:t>A. thaliana</w:t>
      </w:r>
      <w:r w:rsidRPr="00097581">
        <w:rPr>
          <w:sz w:val="22"/>
          <w:szCs w:val="22"/>
          <w:lang w:val="uk-UA"/>
        </w:rPr>
        <w:t xml:space="preserve"> всех генотипов.</w:t>
      </w:r>
    </w:p>
    <w:p w:rsidR="003A4BD8" w:rsidRPr="00097581" w:rsidRDefault="003A4BD8" w:rsidP="00A1502E">
      <w:pPr>
        <w:jc w:val="both"/>
        <w:rPr>
          <w:sz w:val="22"/>
          <w:szCs w:val="22"/>
          <w:lang w:val="uk-UA"/>
        </w:rPr>
      </w:pPr>
      <w:r w:rsidRPr="00097581">
        <w:rPr>
          <w:sz w:val="22"/>
          <w:szCs w:val="22"/>
          <w:lang w:val="uk-UA"/>
        </w:rPr>
        <w:t xml:space="preserve">Пораженность бактериями проростков </w:t>
      </w:r>
      <w:r w:rsidRPr="00097581">
        <w:rPr>
          <w:i/>
          <w:sz w:val="22"/>
          <w:szCs w:val="22"/>
          <w:lang w:val="uk-UA"/>
        </w:rPr>
        <w:t>A. thaliana</w:t>
      </w:r>
      <w:r w:rsidRPr="00097581">
        <w:rPr>
          <w:sz w:val="22"/>
          <w:szCs w:val="22"/>
          <w:lang w:val="uk-UA"/>
        </w:rPr>
        <w:t xml:space="preserve">, полученных из семян, обработанных ЛПС и СК, зависела от генотипа растений и от комбинации обоих факторов. У растений дикого типа </w:t>
      </w:r>
      <w:r w:rsidRPr="00097581">
        <w:rPr>
          <w:i/>
          <w:sz w:val="22"/>
          <w:szCs w:val="22"/>
          <w:lang w:val="uk-UA"/>
        </w:rPr>
        <w:t>Col-0</w:t>
      </w:r>
      <w:r w:rsidRPr="00097581">
        <w:rPr>
          <w:sz w:val="22"/>
          <w:szCs w:val="22"/>
          <w:lang w:val="uk-UA"/>
        </w:rPr>
        <w:t xml:space="preserve"> защитный эффект наблюдали после обработки семян как ЛПС 8614, так и СК. После комплексной обработки ЛПС+СК защитный эффект был еще более выраженным, поражение уменьшалось более чем на 50%.</w:t>
      </w:r>
    </w:p>
    <w:p w:rsidR="003A4BD8" w:rsidRPr="00097581" w:rsidRDefault="003A4BD8" w:rsidP="00A1502E">
      <w:pPr>
        <w:rPr>
          <w:sz w:val="22"/>
          <w:szCs w:val="22"/>
          <w:lang w:val="uk-UA"/>
        </w:rPr>
      </w:pPr>
      <w:r w:rsidRPr="00097581">
        <w:rPr>
          <w:sz w:val="22"/>
          <w:szCs w:val="22"/>
          <w:lang w:val="uk-UA"/>
        </w:rPr>
        <w:t xml:space="preserve">У проростков </w:t>
      </w:r>
      <w:r w:rsidRPr="00097581">
        <w:rPr>
          <w:i/>
          <w:sz w:val="22"/>
          <w:szCs w:val="22"/>
          <w:lang w:val="uk-UA"/>
        </w:rPr>
        <w:t>jin1</w:t>
      </w:r>
      <w:r w:rsidRPr="00097581">
        <w:rPr>
          <w:sz w:val="22"/>
          <w:szCs w:val="22"/>
          <w:lang w:val="uk-UA"/>
        </w:rPr>
        <w:t xml:space="preserve"> с нарушением жасмонатного сигналинга после комплексной обработки семян ЛПС и СК наблюдали полное отсутствие поражения, в то время как обработка только СК или ЛПС не была эффективной.</w:t>
      </w:r>
    </w:p>
    <w:p w:rsidR="003A4BD8" w:rsidRPr="00097581" w:rsidRDefault="003A4BD8" w:rsidP="00A1502E">
      <w:pPr>
        <w:jc w:val="both"/>
        <w:rPr>
          <w:sz w:val="22"/>
          <w:szCs w:val="22"/>
          <w:lang w:val="uk-UA"/>
        </w:rPr>
      </w:pPr>
      <w:r w:rsidRPr="00097581">
        <w:rPr>
          <w:sz w:val="22"/>
          <w:szCs w:val="22"/>
          <w:lang w:val="uk-UA"/>
        </w:rPr>
        <w:t xml:space="preserve">Защитный эффект не проявлялся у проростков, трангенных по гену бактериальной салицилатгидроксилазы </w:t>
      </w:r>
      <w:r w:rsidRPr="00097581">
        <w:rPr>
          <w:i/>
          <w:sz w:val="22"/>
          <w:szCs w:val="22"/>
          <w:lang w:val="uk-UA"/>
        </w:rPr>
        <w:t>NahG</w:t>
      </w:r>
      <w:r w:rsidRPr="00097581">
        <w:rPr>
          <w:sz w:val="22"/>
          <w:szCs w:val="22"/>
          <w:lang w:val="uk-UA"/>
        </w:rPr>
        <w:t xml:space="preserve">. Данный фермент разлагает салициловую кислоту, исключая тем самым ее участие в путях сигнальной трансдукции и активации защитных реакций у растений и содержание салициловой кислоты в клетках трансформантов арабидопсиса </w:t>
      </w:r>
      <w:r w:rsidRPr="00097581">
        <w:rPr>
          <w:i/>
          <w:sz w:val="22"/>
          <w:szCs w:val="22"/>
          <w:lang w:val="uk-UA"/>
        </w:rPr>
        <w:t>NahG</w:t>
      </w:r>
      <w:r w:rsidRPr="00097581">
        <w:rPr>
          <w:sz w:val="22"/>
          <w:szCs w:val="22"/>
          <w:lang w:val="uk-UA"/>
        </w:rPr>
        <w:t xml:space="preserve"> примерно на порядок ниже, чем у растений дикого типа. При этом наблюдали отсутствие защитного эффекта как при обработке ЛПС 8614 или СК, так и при обработке смесью ЛПС+СК, и усиление бактериального поражения.</w:t>
      </w:r>
    </w:p>
    <w:p w:rsidR="003A4BD8" w:rsidRPr="00097581" w:rsidRDefault="003A4BD8" w:rsidP="00A1502E">
      <w:pPr>
        <w:jc w:val="both"/>
        <w:rPr>
          <w:sz w:val="22"/>
          <w:szCs w:val="22"/>
          <w:lang w:val="uk-UA"/>
        </w:rPr>
      </w:pPr>
      <w:r w:rsidRPr="00097581">
        <w:rPr>
          <w:sz w:val="22"/>
          <w:szCs w:val="22"/>
          <w:lang w:val="uk-UA"/>
        </w:rPr>
        <w:t xml:space="preserve">Таким образом, было показано, что комбинированная обработка семян </w:t>
      </w:r>
      <w:r w:rsidRPr="00097581">
        <w:rPr>
          <w:i/>
          <w:sz w:val="22"/>
          <w:szCs w:val="22"/>
          <w:lang w:val="uk-UA"/>
        </w:rPr>
        <w:t>A. thaliana</w:t>
      </w:r>
      <w:r w:rsidRPr="00097581">
        <w:rPr>
          <w:sz w:val="22"/>
          <w:szCs w:val="22"/>
          <w:lang w:val="uk-UA"/>
        </w:rPr>
        <w:t xml:space="preserve"> дикого типа </w:t>
      </w:r>
      <w:r w:rsidRPr="00097581">
        <w:rPr>
          <w:i/>
          <w:sz w:val="22"/>
          <w:szCs w:val="22"/>
          <w:lang w:val="uk-UA"/>
        </w:rPr>
        <w:t>Col-0</w:t>
      </w:r>
      <w:r w:rsidRPr="00097581">
        <w:rPr>
          <w:sz w:val="22"/>
          <w:szCs w:val="22"/>
          <w:lang w:val="uk-UA"/>
        </w:rPr>
        <w:t xml:space="preserve"> и мутантов </w:t>
      </w:r>
      <w:r w:rsidRPr="00097581">
        <w:rPr>
          <w:i/>
          <w:sz w:val="22"/>
          <w:szCs w:val="22"/>
          <w:lang w:val="uk-UA"/>
        </w:rPr>
        <w:t>jin 1</w:t>
      </w:r>
      <w:r w:rsidRPr="00097581">
        <w:rPr>
          <w:sz w:val="22"/>
          <w:szCs w:val="22"/>
          <w:lang w:val="uk-UA"/>
        </w:rPr>
        <w:t xml:space="preserve"> с нарушенным жасмонатным сигналингом ЛПС 8614+СК предопределяла повышение устойчивости проростков к заражению фитопатогенными бактериями </w:t>
      </w:r>
      <w:r w:rsidRPr="00097581">
        <w:rPr>
          <w:i/>
          <w:sz w:val="22"/>
          <w:szCs w:val="22"/>
          <w:lang w:val="uk-UA"/>
        </w:rPr>
        <w:t>P. aeruginosa ИМВ 9096</w:t>
      </w:r>
      <w:r w:rsidRPr="00097581">
        <w:rPr>
          <w:sz w:val="22"/>
          <w:szCs w:val="22"/>
          <w:lang w:val="uk-UA"/>
        </w:rPr>
        <w:t xml:space="preserve">, но не оказывала защитного эффекта для проростков </w:t>
      </w:r>
      <w:r w:rsidRPr="00097581">
        <w:rPr>
          <w:i/>
          <w:sz w:val="22"/>
          <w:szCs w:val="22"/>
          <w:lang w:val="uk-UA"/>
        </w:rPr>
        <w:t>NahG</w:t>
      </w:r>
      <w:r w:rsidRPr="00097581">
        <w:rPr>
          <w:sz w:val="22"/>
          <w:szCs w:val="22"/>
          <w:lang w:val="uk-UA"/>
        </w:rPr>
        <w:t xml:space="preserve">. По сравнению с проростками дикого типа </w:t>
      </w:r>
      <w:r w:rsidRPr="00097581">
        <w:rPr>
          <w:i/>
          <w:sz w:val="22"/>
          <w:szCs w:val="22"/>
          <w:lang w:val="uk-UA"/>
        </w:rPr>
        <w:t>Сol-0</w:t>
      </w:r>
      <w:r w:rsidRPr="00097581">
        <w:rPr>
          <w:sz w:val="22"/>
          <w:szCs w:val="22"/>
          <w:lang w:val="uk-UA"/>
        </w:rPr>
        <w:t xml:space="preserve"> защитный эффект был более выраженным у проростков </w:t>
      </w:r>
      <w:r w:rsidRPr="00097581">
        <w:rPr>
          <w:i/>
          <w:sz w:val="22"/>
          <w:szCs w:val="22"/>
          <w:lang w:val="uk-UA"/>
        </w:rPr>
        <w:t>jin1</w:t>
      </w:r>
      <w:r w:rsidRPr="00097581">
        <w:rPr>
          <w:sz w:val="22"/>
          <w:szCs w:val="22"/>
          <w:lang w:val="uk-UA"/>
        </w:rPr>
        <w:t xml:space="preserve">, что указывает на возможность компенсации дефекта жасмонатного звена сигнальной регуляции у растений за счет активации других компонентов сигнальных сетей, в частности, салицилатной системы. Т.е., эффект, полученный при обработке растений различными елиситорами или их комплексами, зависит от функционирования у растений определенных сигнальных систем. При обработке растений </w:t>
      </w:r>
      <w:r w:rsidRPr="00097581">
        <w:rPr>
          <w:i/>
          <w:sz w:val="22"/>
          <w:szCs w:val="22"/>
          <w:lang w:val="uk-UA"/>
        </w:rPr>
        <w:t>A. thaliana</w:t>
      </w:r>
      <w:r w:rsidRPr="00097581">
        <w:rPr>
          <w:sz w:val="22"/>
          <w:szCs w:val="22"/>
          <w:lang w:val="uk-UA"/>
        </w:rPr>
        <w:t xml:space="preserve"> комплексом ЛПС+СК </w:t>
      </w:r>
      <w:r w:rsidRPr="00097581">
        <w:rPr>
          <w:sz w:val="22"/>
          <w:szCs w:val="22"/>
          <w:lang w:val="uk-UA"/>
        </w:rPr>
        <w:lastRenderedPageBreak/>
        <w:t xml:space="preserve">такой системой является салицилатная, о чем свидетельствуют полученные нами данные об отсутствии защитного эффекта в генотипа </w:t>
      </w:r>
      <w:r w:rsidRPr="00097581">
        <w:rPr>
          <w:i/>
          <w:sz w:val="22"/>
          <w:szCs w:val="22"/>
          <w:lang w:val="uk-UA"/>
        </w:rPr>
        <w:t>NahG</w:t>
      </w:r>
      <w:r w:rsidRPr="00097581">
        <w:rPr>
          <w:sz w:val="22"/>
          <w:szCs w:val="22"/>
          <w:lang w:val="uk-UA"/>
        </w:rPr>
        <w:t>, который несет трансген бактериальной салицилатгидроксилазы.</w:t>
      </w:r>
    </w:p>
    <w:p w:rsidR="001F10D6" w:rsidRDefault="001F10D6" w:rsidP="00A1502E">
      <w:pPr>
        <w:rPr>
          <w:b/>
          <w:sz w:val="22"/>
          <w:szCs w:val="22"/>
          <w:lang w:val="uk-UA"/>
        </w:rPr>
      </w:pPr>
    </w:p>
    <w:p w:rsidR="003A4BD8" w:rsidRPr="00097581" w:rsidRDefault="003A4BD8" w:rsidP="00A1502E">
      <w:pPr>
        <w:rPr>
          <w:b/>
          <w:sz w:val="22"/>
          <w:szCs w:val="22"/>
          <w:lang w:val="uk-UA"/>
        </w:rPr>
      </w:pPr>
      <w:r w:rsidRPr="00097581">
        <w:rPr>
          <w:b/>
          <w:sz w:val="22"/>
          <w:szCs w:val="22"/>
          <w:lang w:val="uk-UA"/>
        </w:rPr>
        <w:t>Литература</w:t>
      </w:r>
    </w:p>
    <w:p w:rsidR="003A4BD8" w:rsidRPr="00097581" w:rsidRDefault="003A4BD8" w:rsidP="00A1502E">
      <w:pPr>
        <w:numPr>
          <w:ilvl w:val="0"/>
          <w:numId w:val="1"/>
        </w:numPr>
        <w:suppressAutoHyphens/>
        <w:ind w:left="0" w:firstLine="0"/>
        <w:jc w:val="both"/>
        <w:rPr>
          <w:sz w:val="22"/>
          <w:szCs w:val="22"/>
          <w:lang w:val="uk-UA"/>
        </w:rPr>
      </w:pPr>
      <w:r w:rsidRPr="00097581">
        <w:rPr>
          <w:sz w:val="22"/>
          <w:szCs w:val="22"/>
          <w:lang w:val="uk-UA"/>
        </w:rPr>
        <w:t xml:space="preserve">Narusaka M, Minami T, Iwabuchi C, Hamasaki T, Takasaki S, Kawamura K. et al. Yeast Cell Wall Extract Induces Disease Resistance against Bacterial and Fungal Pathogens in Arabidopsis thaliana and Brassica Crop // PLoS ONE. – 2015. – 10 (1): e0115864. doi:10.1371/journal.pone.0115864. </w:t>
      </w:r>
    </w:p>
    <w:p w:rsidR="003A4BD8" w:rsidRPr="00097581" w:rsidRDefault="003A4BD8" w:rsidP="00A1502E">
      <w:pPr>
        <w:numPr>
          <w:ilvl w:val="0"/>
          <w:numId w:val="1"/>
        </w:numPr>
        <w:suppressAutoHyphens/>
        <w:ind w:left="0" w:firstLine="0"/>
        <w:jc w:val="both"/>
        <w:rPr>
          <w:sz w:val="22"/>
          <w:szCs w:val="22"/>
          <w:lang w:val="uk-UA"/>
        </w:rPr>
      </w:pPr>
      <w:r w:rsidRPr="00097581">
        <w:rPr>
          <w:sz w:val="22"/>
          <w:szCs w:val="22"/>
          <w:lang w:val="uk-UA"/>
        </w:rPr>
        <w:t>Singh C.W. P., Kuo Y.-C., Mishra S., Tsai C.-H., Chien C.C., Chen C.W., Desclos-Theveniau M., Chu P.-W., Schulze B., Chinchilla D., Boller T., Zimmerli L. The Lectin Receptor Kinase-VI.2 Is Required for Priming and Positively Regulates Arabidopsis Pattern-Triggered Immunity // The Plant Cell. - 2012. - Vol. 24. – P. 1256–1270.</w:t>
      </w:r>
    </w:p>
    <w:p w:rsidR="003A4BD8" w:rsidRPr="00097581" w:rsidRDefault="003A4BD8" w:rsidP="00A1502E">
      <w:pPr>
        <w:numPr>
          <w:ilvl w:val="0"/>
          <w:numId w:val="1"/>
        </w:numPr>
        <w:suppressAutoHyphens/>
        <w:ind w:left="0" w:firstLine="0"/>
        <w:jc w:val="both"/>
        <w:rPr>
          <w:sz w:val="22"/>
          <w:szCs w:val="22"/>
          <w:lang w:val="uk-UA"/>
        </w:rPr>
      </w:pPr>
      <w:r w:rsidRPr="00097581">
        <w:rPr>
          <w:sz w:val="22"/>
          <w:szCs w:val="22"/>
          <w:lang w:val="uk-UA"/>
        </w:rPr>
        <w:t xml:space="preserve">Zhuk I.V., Galina.M. Lisova, Zinaida. M. Dovgal, Alexander P. Dmitriev. The induction of Triticum aestivum L. tolerance to Septoria tritici by oxalic acid // Modern Phytomorphology. - 2014. – 6. – P. 105–108. </w:t>
      </w:r>
    </w:p>
    <w:p w:rsidR="003A4BD8" w:rsidRPr="00097581" w:rsidRDefault="003A4BD8" w:rsidP="00A1502E">
      <w:pPr>
        <w:numPr>
          <w:ilvl w:val="0"/>
          <w:numId w:val="1"/>
        </w:numPr>
        <w:ind w:left="0" w:firstLine="0"/>
        <w:jc w:val="both"/>
        <w:rPr>
          <w:sz w:val="22"/>
          <w:szCs w:val="22"/>
          <w:lang w:val="uk-UA"/>
        </w:rPr>
      </w:pPr>
      <w:r w:rsidRPr="00097581">
        <w:rPr>
          <w:sz w:val="22"/>
          <w:szCs w:val="22"/>
          <w:lang w:val="uk-UA"/>
        </w:rPr>
        <w:t xml:space="preserve">Newman M.-A., Dow J.M., Molinaro A., Parrilli M. Priming, induction and modulation of plant defense responses by bacterial lipopolysaccharides // J. Endotoxin Res. – 2007. - </w:t>
      </w:r>
      <w:r w:rsidRPr="00097581">
        <w:rPr>
          <w:sz w:val="22"/>
          <w:szCs w:val="22"/>
          <w:shd w:val="clear" w:color="auto" w:fill="FFFFFF"/>
          <w:lang w:val="uk-UA"/>
        </w:rPr>
        <w:t xml:space="preserve">Vol. </w:t>
      </w:r>
      <w:r w:rsidRPr="00097581">
        <w:rPr>
          <w:sz w:val="22"/>
          <w:szCs w:val="22"/>
          <w:lang w:val="uk-UA"/>
        </w:rPr>
        <w:t xml:space="preserve">13. – P. 68–79. </w:t>
      </w:r>
    </w:p>
    <w:p w:rsidR="003A4BD8" w:rsidRPr="00097581" w:rsidRDefault="003A4BD8" w:rsidP="00A1502E">
      <w:pPr>
        <w:numPr>
          <w:ilvl w:val="0"/>
          <w:numId w:val="1"/>
        </w:numPr>
        <w:ind w:left="0" w:firstLine="0"/>
        <w:jc w:val="both"/>
        <w:rPr>
          <w:sz w:val="22"/>
          <w:szCs w:val="22"/>
          <w:lang w:val="uk-UA"/>
        </w:rPr>
      </w:pPr>
      <w:r w:rsidRPr="00097581">
        <w:rPr>
          <w:rStyle w:val="author"/>
          <w:sz w:val="22"/>
          <w:szCs w:val="22"/>
          <w:bdr w:val="none" w:sz="0" w:space="0" w:color="auto" w:frame="1"/>
          <w:shd w:val="clear" w:color="auto" w:fill="FFFFFF"/>
          <w:lang w:val="uk-UA"/>
        </w:rPr>
        <w:t>Zeidler D.</w:t>
      </w:r>
      <w:r w:rsidRPr="00097581">
        <w:rPr>
          <w:sz w:val="22"/>
          <w:szCs w:val="22"/>
          <w:shd w:val="clear" w:color="auto" w:fill="FFFFFF"/>
          <w:lang w:val="uk-UA"/>
        </w:rPr>
        <w:t xml:space="preserve">, </w:t>
      </w:r>
      <w:r w:rsidRPr="00097581">
        <w:rPr>
          <w:rStyle w:val="author"/>
          <w:sz w:val="22"/>
          <w:szCs w:val="22"/>
          <w:bdr w:val="none" w:sz="0" w:space="0" w:color="auto" w:frame="1"/>
          <w:shd w:val="clear" w:color="auto" w:fill="FFFFFF"/>
          <w:lang w:val="uk-UA"/>
        </w:rPr>
        <w:t>Zähringer U.</w:t>
      </w:r>
      <w:r w:rsidRPr="00097581">
        <w:rPr>
          <w:sz w:val="22"/>
          <w:szCs w:val="22"/>
          <w:shd w:val="clear" w:color="auto" w:fill="FFFFFF"/>
          <w:lang w:val="uk-UA"/>
        </w:rPr>
        <w:t>,</w:t>
      </w:r>
      <w:r w:rsidRPr="00097581">
        <w:rPr>
          <w:rStyle w:val="apple-converted-space"/>
          <w:sz w:val="22"/>
          <w:szCs w:val="22"/>
          <w:shd w:val="clear" w:color="auto" w:fill="FFFFFF"/>
          <w:lang w:val="uk-UA"/>
        </w:rPr>
        <w:t xml:space="preserve"> </w:t>
      </w:r>
      <w:r w:rsidRPr="00097581">
        <w:rPr>
          <w:rStyle w:val="author"/>
          <w:sz w:val="22"/>
          <w:szCs w:val="22"/>
          <w:bdr w:val="none" w:sz="0" w:space="0" w:color="auto" w:frame="1"/>
          <w:shd w:val="clear" w:color="auto" w:fill="FFFFFF"/>
          <w:lang w:val="uk-UA"/>
        </w:rPr>
        <w:t>Gerber I.</w:t>
      </w:r>
      <w:r w:rsidRPr="00097581">
        <w:rPr>
          <w:sz w:val="22"/>
          <w:szCs w:val="22"/>
          <w:shd w:val="clear" w:color="auto" w:fill="FFFFFF"/>
          <w:lang w:val="uk-UA"/>
        </w:rPr>
        <w:t xml:space="preserve">, </w:t>
      </w:r>
      <w:r w:rsidRPr="00097581">
        <w:rPr>
          <w:rStyle w:val="author"/>
          <w:sz w:val="22"/>
          <w:szCs w:val="22"/>
          <w:bdr w:val="none" w:sz="0" w:space="0" w:color="auto" w:frame="1"/>
          <w:shd w:val="clear" w:color="auto" w:fill="FFFFFF"/>
          <w:lang w:val="uk-UA"/>
        </w:rPr>
        <w:t>Dubery I.</w:t>
      </w:r>
      <w:r w:rsidRPr="00097581">
        <w:rPr>
          <w:sz w:val="22"/>
          <w:szCs w:val="22"/>
          <w:shd w:val="clear" w:color="auto" w:fill="FFFFFF"/>
          <w:lang w:val="uk-UA"/>
        </w:rPr>
        <w:t>,</w:t>
      </w:r>
      <w:r w:rsidRPr="00097581">
        <w:rPr>
          <w:rStyle w:val="apple-converted-space"/>
          <w:sz w:val="22"/>
          <w:szCs w:val="22"/>
          <w:shd w:val="clear" w:color="auto" w:fill="FFFFFF"/>
          <w:lang w:val="uk-UA"/>
        </w:rPr>
        <w:t xml:space="preserve"> </w:t>
      </w:r>
      <w:r w:rsidRPr="00097581">
        <w:rPr>
          <w:rStyle w:val="author"/>
          <w:sz w:val="22"/>
          <w:szCs w:val="22"/>
          <w:bdr w:val="none" w:sz="0" w:space="0" w:color="auto" w:frame="1"/>
          <w:shd w:val="clear" w:color="auto" w:fill="FFFFFF"/>
          <w:lang w:val="uk-UA"/>
        </w:rPr>
        <w:t>Hartung T.</w:t>
      </w:r>
      <w:r w:rsidRPr="00097581">
        <w:rPr>
          <w:sz w:val="22"/>
          <w:szCs w:val="22"/>
          <w:shd w:val="clear" w:color="auto" w:fill="FFFFFF"/>
          <w:lang w:val="uk-UA"/>
        </w:rPr>
        <w:t>,</w:t>
      </w:r>
      <w:r w:rsidRPr="00097581">
        <w:rPr>
          <w:rStyle w:val="apple-converted-space"/>
          <w:sz w:val="22"/>
          <w:szCs w:val="22"/>
          <w:shd w:val="clear" w:color="auto" w:fill="FFFFFF"/>
          <w:lang w:val="uk-UA"/>
        </w:rPr>
        <w:t xml:space="preserve"> </w:t>
      </w:r>
      <w:r w:rsidRPr="00097581">
        <w:rPr>
          <w:rStyle w:val="author"/>
          <w:sz w:val="22"/>
          <w:szCs w:val="22"/>
          <w:bdr w:val="none" w:sz="0" w:space="0" w:color="auto" w:frame="1"/>
          <w:shd w:val="clear" w:color="auto" w:fill="FFFFFF"/>
          <w:lang w:val="uk-UA"/>
        </w:rPr>
        <w:t>Bors W.</w:t>
      </w:r>
      <w:r w:rsidRPr="00097581">
        <w:rPr>
          <w:sz w:val="22"/>
          <w:szCs w:val="22"/>
          <w:shd w:val="clear" w:color="auto" w:fill="FFFFFF"/>
          <w:lang w:val="uk-UA"/>
        </w:rPr>
        <w:t>,</w:t>
      </w:r>
      <w:r w:rsidRPr="00097581">
        <w:rPr>
          <w:rStyle w:val="apple-converted-space"/>
          <w:sz w:val="22"/>
          <w:szCs w:val="22"/>
          <w:shd w:val="clear" w:color="auto" w:fill="FFFFFF"/>
          <w:lang w:val="uk-UA"/>
        </w:rPr>
        <w:t xml:space="preserve"> </w:t>
      </w:r>
      <w:r w:rsidRPr="00097581">
        <w:rPr>
          <w:rStyle w:val="author"/>
          <w:sz w:val="22"/>
          <w:szCs w:val="22"/>
          <w:bdr w:val="none" w:sz="0" w:space="0" w:color="auto" w:frame="1"/>
          <w:shd w:val="clear" w:color="auto" w:fill="FFFFFF"/>
          <w:lang w:val="uk-UA"/>
        </w:rPr>
        <w:t>Hutzler P., Durner J.</w:t>
      </w:r>
      <w:r w:rsidRPr="00097581">
        <w:rPr>
          <w:sz w:val="22"/>
          <w:szCs w:val="22"/>
          <w:shd w:val="clear" w:color="auto" w:fill="FFFFFF"/>
          <w:lang w:val="uk-UA"/>
        </w:rPr>
        <w:t xml:space="preserve"> </w:t>
      </w:r>
      <w:r w:rsidRPr="00097581">
        <w:rPr>
          <w:rStyle w:val="articletitle"/>
          <w:sz w:val="22"/>
          <w:szCs w:val="22"/>
          <w:bdr w:val="none" w:sz="0" w:space="0" w:color="auto" w:frame="1"/>
          <w:lang w:val="uk-UA"/>
        </w:rPr>
        <w:t>Innate immunity in</w:t>
      </w:r>
      <w:r w:rsidRPr="00097581">
        <w:rPr>
          <w:rStyle w:val="apple-converted-space"/>
          <w:sz w:val="22"/>
          <w:szCs w:val="22"/>
          <w:bdr w:val="none" w:sz="0" w:space="0" w:color="auto" w:frame="1"/>
          <w:shd w:val="clear" w:color="auto" w:fill="FFFFFF"/>
          <w:lang w:val="uk-UA"/>
        </w:rPr>
        <w:t xml:space="preserve"> </w:t>
      </w:r>
      <w:r w:rsidRPr="00097581">
        <w:rPr>
          <w:rStyle w:val="a4"/>
          <w:sz w:val="22"/>
          <w:szCs w:val="22"/>
          <w:bdr w:val="none" w:sz="0" w:space="0" w:color="auto" w:frame="1"/>
          <w:lang w:val="uk-UA"/>
        </w:rPr>
        <w:t>Arabidopsis thaliana</w:t>
      </w:r>
      <w:r w:rsidRPr="00097581">
        <w:rPr>
          <w:rStyle w:val="articletitle"/>
          <w:sz w:val="22"/>
          <w:szCs w:val="22"/>
          <w:bdr w:val="none" w:sz="0" w:space="0" w:color="auto" w:frame="1"/>
          <w:lang w:val="uk-UA"/>
        </w:rPr>
        <w:t>: lipopolysaccharides activate nitric oxide synthase (NOS) and induce defense genes</w:t>
      </w:r>
      <w:r w:rsidRPr="00097581">
        <w:rPr>
          <w:sz w:val="22"/>
          <w:szCs w:val="22"/>
          <w:shd w:val="clear" w:color="auto" w:fill="FFFFFF"/>
          <w:lang w:val="uk-UA"/>
        </w:rPr>
        <w:t xml:space="preserve"> // </w:t>
      </w:r>
      <w:r w:rsidRPr="00097581">
        <w:rPr>
          <w:rStyle w:val="journaltitle"/>
          <w:iCs/>
          <w:sz w:val="22"/>
          <w:szCs w:val="22"/>
          <w:bdr w:val="none" w:sz="0" w:space="0" w:color="auto" w:frame="1"/>
          <w:shd w:val="clear" w:color="auto" w:fill="FFFFFF"/>
          <w:lang w:val="uk-UA"/>
        </w:rPr>
        <w:t xml:space="preserve">Proc. Natl Acad. Sci. USA. - </w:t>
      </w:r>
      <w:r w:rsidRPr="00097581">
        <w:rPr>
          <w:rStyle w:val="pubyear"/>
          <w:rFonts w:eastAsia="Calibri"/>
          <w:sz w:val="22"/>
          <w:szCs w:val="22"/>
          <w:bdr w:val="none" w:sz="0" w:space="0" w:color="auto" w:frame="1"/>
          <w:shd w:val="clear" w:color="auto" w:fill="FFFFFF"/>
          <w:lang w:val="uk-UA"/>
        </w:rPr>
        <w:t xml:space="preserve">2004. – </w:t>
      </w:r>
      <w:r w:rsidRPr="00097581">
        <w:rPr>
          <w:sz w:val="22"/>
          <w:szCs w:val="22"/>
          <w:shd w:val="clear" w:color="auto" w:fill="FFFFFF"/>
          <w:lang w:val="uk-UA"/>
        </w:rPr>
        <w:t xml:space="preserve">Vol. </w:t>
      </w:r>
      <w:r w:rsidRPr="00097581">
        <w:rPr>
          <w:rStyle w:val="vol"/>
          <w:bCs/>
          <w:sz w:val="22"/>
          <w:szCs w:val="22"/>
          <w:bdr w:val="none" w:sz="0" w:space="0" w:color="auto" w:frame="1"/>
          <w:shd w:val="clear" w:color="auto" w:fill="FFFFFF"/>
          <w:lang w:val="uk-UA"/>
        </w:rPr>
        <w:t xml:space="preserve">101. – P. </w:t>
      </w:r>
      <w:r w:rsidRPr="00097581">
        <w:rPr>
          <w:rStyle w:val="pagefirst"/>
          <w:sz w:val="22"/>
          <w:szCs w:val="22"/>
          <w:bdr w:val="none" w:sz="0" w:space="0" w:color="auto" w:frame="1"/>
          <w:shd w:val="clear" w:color="auto" w:fill="FFFFFF"/>
          <w:lang w:val="uk-UA"/>
        </w:rPr>
        <w:t>15811</w:t>
      </w:r>
      <w:r w:rsidRPr="00097581">
        <w:rPr>
          <w:sz w:val="22"/>
          <w:szCs w:val="22"/>
          <w:shd w:val="clear" w:color="auto" w:fill="FFFFFF"/>
          <w:lang w:val="uk-UA"/>
        </w:rPr>
        <w:t>–</w:t>
      </w:r>
      <w:r w:rsidRPr="00097581">
        <w:rPr>
          <w:rStyle w:val="pagelast"/>
          <w:sz w:val="22"/>
          <w:szCs w:val="22"/>
          <w:bdr w:val="none" w:sz="0" w:space="0" w:color="auto" w:frame="1"/>
          <w:shd w:val="clear" w:color="auto" w:fill="FFFFFF"/>
          <w:lang w:val="uk-UA"/>
        </w:rPr>
        <w:t>15816</w:t>
      </w:r>
      <w:r w:rsidRPr="00097581">
        <w:rPr>
          <w:sz w:val="22"/>
          <w:szCs w:val="22"/>
          <w:shd w:val="clear" w:color="auto" w:fill="FFFFFF"/>
          <w:lang w:val="uk-UA"/>
        </w:rPr>
        <w:t xml:space="preserve">. </w:t>
      </w:r>
    </w:p>
    <w:p w:rsidR="003A4BD8" w:rsidRPr="00097581" w:rsidRDefault="003A4BD8" w:rsidP="00A1502E">
      <w:pPr>
        <w:numPr>
          <w:ilvl w:val="0"/>
          <w:numId w:val="1"/>
        </w:numPr>
        <w:ind w:left="0" w:firstLine="0"/>
        <w:jc w:val="both"/>
        <w:rPr>
          <w:sz w:val="22"/>
          <w:szCs w:val="22"/>
          <w:lang w:val="uk-UA"/>
        </w:rPr>
      </w:pPr>
      <w:r w:rsidRPr="00097581">
        <w:rPr>
          <w:sz w:val="22"/>
          <w:szCs w:val="22"/>
          <w:lang w:val="uk-UA"/>
        </w:rPr>
        <w:t xml:space="preserve">Piater L.A., Nürnberger T., Dubery I.A. Identification of a lipopolysaccharide responsive erk-like MAP kinase in tobacco leaf tissue. // Mol Plant Pathol. – 2004. – </w:t>
      </w:r>
      <w:r w:rsidRPr="00097581">
        <w:rPr>
          <w:sz w:val="22"/>
          <w:szCs w:val="22"/>
          <w:shd w:val="clear" w:color="auto" w:fill="FFFFFF"/>
          <w:lang w:val="uk-UA"/>
        </w:rPr>
        <w:t xml:space="preserve">Vol. </w:t>
      </w:r>
      <w:r w:rsidRPr="00097581">
        <w:rPr>
          <w:sz w:val="22"/>
          <w:szCs w:val="22"/>
          <w:lang w:val="uk-UA"/>
        </w:rPr>
        <w:t>5, № 4. – P. 331-341.</w:t>
      </w:r>
    </w:p>
    <w:p w:rsidR="003A4BD8" w:rsidRPr="00097581" w:rsidRDefault="003A4BD8" w:rsidP="00A1502E">
      <w:pPr>
        <w:numPr>
          <w:ilvl w:val="0"/>
          <w:numId w:val="1"/>
        </w:numPr>
        <w:ind w:left="0" w:firstLine="0"/>
        <w:jc w:val="both"/>
        <w:rPr>
          <w:sz w:val="22"/>
          <w:szCs w:val="22"/>
          <w:lang w:val="uk-UA"/>
        </w:rPr>
      </w:pPr>
      <w:r w:rsidRPr="00097581">
        <w:rPr>
          <w:sz w:val="22"/>
          <w:szCs w:val="22"/>
          <w:lang w:val="uk-UA"/>
        </w:rPr>
        <w:t xml:space="preserve">Шиліна Ю.В., Гуща М.І., Моложава О.С., Дмитрієв О.П. Оцінка впливу бактеріальних ліпополісахаридів на стійкість рослин </w:t>
      </w:r>
      <w:r w:rsidRPr="00097581">
        <w:rPr>
          <w:i/>
          <w:sz w:val="22"/>
          <w:szCs w:val="22"/>
          <w:lang w:val="uk-UA"/>
        </w:rPr>
        <w:t>Arabidopsis thaliana</w:t>
      </w:r>
      <w:r w:rsidRPr="00097581">
        <w:rPr>
          <w:sz w:val="22"/>
          <w:szCs w:val="22"/>
          <w:lang w:val="uk-UA"/>
        </w:rPr>
        <w:t xml:space="preserve"> до фітопатогенних бактерій // Вісн. Укр. тов-ва генетиків і селекціонерів. - 2015. - Т.13 , № 1. - С. 100-104. </w:t>
      </w:r>
    </w:p>
    <w:p w:rsidR="003A4BD8" w:rsidRPr="00097581" w:rsidRDefault="003A4BD8" w:rsidP="00A1502E">
      <w:pPr>
        <w:numPr>
          <w:ilvl w:val="0"/>
          <w:numId w:val="1"/>
        </w:numPr>
        <w:suppressAutoHyphens/>
        <w:ind w:left="0" w:firstLine="0"/>
        <w:jc w:val="both"/>
        <w:rPr>
          <w:sz w:val="22"/>
          <w:szCs w:val="22"/>
          <w:lang w:val="uk-UA"/>
        </w:rPr>
      </w:pPr>
      <w:r w:rsidRPr="00097581">
        <w:rPr>
          <w:sz w:val="22"/>
          <w:szCs w:val="22"/>
          <w:lang w:val="uk-UA"/>
        </w:rPr>
        <w:t xml:space="preserve">Caarls L., Dieuwertje Van der Does, Richard Hickman, Wouter JansenMarcel C. Van Verk, Silvia Proietti, Oscar Lorenzo, Roberto Solano, Corné M.J. Pieterse, Saskia C.M. Van Wees. Assessing the Role of ETHYLENE RESPONSE FACTOR Transcriptional Repressors in Salicylic Acid-Mediated Suppression of Jasmonic Acid-Responsive Genes. Running title: ERF repressors in SA/JA antagonism // Plant and Cell Physiology Advance Access. Published November 10, 2016. </w:t>
      </w:r>
    </w:p>
    <w:p w:rsidR="003A4BD8" w:rsidRPr="00097581" w:rsidRDefault="003A4BD8" w:rsidP="00A1502E">
      <w:pPr>
        <w:numPr>
          <w:ilvl w:val="0"/>
          <w:numId w:val="1"/>
        </w:numPr>
        <w:suppressAutoHyphens/>
        <w:ind w:left="0" w:firstLine="0"/>
        <w:jc w:val="both"/>
        <w:rPr>
          <w:sz w:val="22"/>
          <w:szCs w:val="22"/>
          <w:lang w:val="uk-UA"/>
        </w:rPr>
      </w:pPr>
      <w:r w:rsidRPr="00097581">
        <w:rPr>
          <w:sz w:val="22"/>
          <w:szCs w:val="22"/>
          <w:lang w:val="uk-UA"/>
        </w:rPr>
        <w:t>Caarls L., Pieterse C.M.J., Van Wees S.C.M. How salicylic acid takes transcriptional control over jasmonic acid signaling // Front. Plant Sci. - 2015. – 6. – P. 170.</w:t>
      </w:r>
    </w:p>
    <w:p w:rsidR="003A4BD8" w:rsidRPr="00097581" w:rsidRDefault="003A4BD8" w:rsidP="00A1502E">
      <w:pPr>
        <w:numPr>
          <w:ilvl w:val="0"/>
          <w:numId w:val="1"/>
        </w:numPr>
        <w:suppressAutoHyphens/>
        <w:ind w:left="0" w:firstLine="0"/>
        <w:jc w:val="both"/>
        <w:rPr>
          <w:sz w:val="22"/>
          <w:szCs w:val="22"/>
          <w:lang w:val="uk-UA"/>
        </w:rPr>
      </w:pPr>
      <w:r w:rsidRPr="00097581">
        <w:rPr>
          <w:sz w:val="22"/>
          <w:szCs w:val="22"/>
          <w:lang w:val="uk-UA"/>
        </w:rPr>
        <w:t>Naseem M., Kunz M., Dandekar T. Probing the Unknowns in cytokinin-mediated immune defense in Arabidopsis with systems Biology approaches. // Bioinformatics and Biology Insights. – 2014. – 8. – P. 35–44. doi: 10.4137/BBi.s13462.</w:t>
      </w:r>
    </w:p>
    <w:p w:rsidR="003A4BD8" w:rsidRPr="00097581" w:rsidRDefault="003A4BD8" w:rsidP="00A1502E">
      <w:pPr>
        <w:numPr>
          <w:ilvl w:val="0"/>
          <w:numId w:val="1"/>
        </w:numPr>
        <w:suppressAutoHyphens/>
        <w:ind w:left="0" w:firstLine="0"/>
        <w:jc w:val="both"/>
        <w:rPr>
          <w:sz w:val="22"/>
          <w:szCs w:val="22"/>
          <w:lang w:val="uk-UA"/>
        </w:rPr>
      </w:pPr>
      <w:r w:rsidRPr="00097581">
        <w:rPr>
          <w:sz w:val="22"/>
          <w:szCs w:val="22"/>
          <w:lang w:val="uk-UA"/>
        </w:rPr>
        <w:t xml:space="preserve">Thaler J.S., Humphrey P.T., Whiteman N.K. Evolution of jasmonate and salicylate signal crosstalk // Trends in Plant Science. – 2012. - Vol. 17, N 5. – P. 260-270. </w:t>
      </w:r>
    </w:p>
    <w:p w:rsidR="003A4BD8" w:rsidRPr="00097581" w:rsidRDefault="003A4BD8" w:rsidP="00A1502E">
      <w:pPr>
        <w:numPr>
          <w:ilvl w:val="0"/>
          <w:numId w:val="1"/>
        </w:numPr>
        <w:suppressAutoHyphens/>
        <w:ind w:left="0" w:firstLine="0"/>
        <w:jc w:val="both"/>
        <w:rPr>
          <w:sz w:val="22"/>
          <w:szCs w:val="22"/>
          <w:lang w:val="uk-UA"/>
        </w:rPr>
      </w:pPr>
      <w:r w:rsidRPr="00097581">
        <w:rPr>
          <w:sz w:val="22"/>
          <w:szCs w:val="22"/>
          <w:lang w:val="uk-UA"/>
        </w:rPr>
        <w:t xml:space="preserve">Spoel S.H., Annemart Koornneef, Susanne M. C. Claessens, Jerôme P. Korzelius, Johan A. Van Pelt, Martin J. Mueller, Antony J. Buchala, Jean-Pierre Métraux, Rebecca Brown, Kemal Kazan, L.C. Van Loon, Xinnian Dong, Corné M. J. Pieterse. NPR1 Modulates Cross-Talk between Salicylate- and Jasmonate-Dependent Defense Pathways through a Novel Function in the Cytosol // The Plant Cell. – 2003. - Vol. 15. – P. 760–770. </w:t>
      </w:r>
    </w:p>
    <w:p w:rsidR="003A4BD8" w:rsidRPr="00097581" w:rsidRDefault="003A4BD8" w:rsidP="00A1502E">
      <w:pPr>
        <w:numPr>
          <w:ilvl w:val="0"/>
          <w:numId w:val="1"/>
        </w:numPr>
        <w:suppressAutoHyphens/>
        <w:ind w:left="0" w:firstLine="0"/>
        <w:jc w:val="both"/>
        <w:rPr>
          <w:sz w:val="22"/>
          <w:szCs w:val="22"/>
          <w:lang w:val="uk-UA"/>
        </w:rPr>
      </w:pPr>
      <w:r w:rsidRPr="00097581">
        <w:rPr>
          <w:sz w:val="22"/>
          <w:szCs w:val="22"/>
          <w:lang w:val="uk-UA"/>
        </w:rPr>
        <w:t xml:space="preserve">Варбанец Л.Д., Здоровенко Г.М., Книрель Ю.А. Методы исследования эндотоксинов. - Киев: Наукова думка, 2006. – 237 с. </w:t>
      </w:r>
    </w:p>
    <w:p w:rsidR="003A4BD8" w:rsidRPr="00097581" w:rsidRDefault="003A4BD8" w:rsidP="00A1502E">
      <w:pPr>
        <w:rPr>
          <w:sz w:val="22"/>
          <w:szCs w:val="22"/>
          <w:lang w:val="uk-UA"/>
        </w:rPr>
      </w:pPr>
    </w:p>
    <w:p w:rsidR="00124DAB" w:rsidRPr="00097581" w:rsidRDefault="00124DAB" w:rsidP="00A1502E">
      <w:pPr>
        <w:rPr>
          <w:sz w:val="22"/>
          <w:szCs w:val="22"/>
          <w:lang w:val="uk-UA"/>
        </w:rPr>
      </w:pPr>
    </w:p>
    <w:p w:rsidR="00124DAB" w:rsidRPr="00097581" w:rsidRDefault="00124DAB" w:rsidP="00A1502E">
      <w:pPr>
        <w:rPr>
          <w:sz w:val="22"/>
          <w:szCs w:val="22"/>
          <w:lang w:val="uk-UA"/>
        </w:rPr>
      </w:pPr>
    </w:p>
    <w:p w:rsidR="00124DAB" w:rsidRPr="00097581" w:rsidRDefault="00124DAB" w:rsidP="00A1502E">
      <w:pPr>
        <w:rPr>
          <w:sz w:val="22"/>
          <w:szCs w:val="22"/>
          <w:lang w:val="uk-UA"/>
        </w:rPr>
      </w:pPr>
    </w:p>
    <w:p w:rsidR="00124DAB" w:rsidRPr="00097581" w:rsidRDefault="00124DAB" w:rsidP="00A1502E">
      <w:pPr>
        <w:rPr>
          <w:sz w:val="22"/>
          <w:szCs w:val="22"/>
          <w:lang w:val="uk-UA"/>
        </w:rPr>
      </w:pPr>
    </w:p>
    <w:p w:rsidR="00124DAB" w:rsidRPr="00097581" w:rsidRDefault="00124DAB" w:rsidP="00A1502E">
      <w:pPr>
        <w:rPr>
          <w:sz w:val="22"/>
          <w:szCs w:val="22"/>
          <w:lang w:val="uk-UA"/>
        </w:rPr>
      </w:pPr>
    </w:p>
    <w:p w:rsidR="001F10D6" w:rsidRDefault="001F10D6">
      <w:pPr>
        <w:spacing w:after="200" w:line="276" w:lineRule="auto"/>
        <w:rPr>
          <w:sz w:val="22"/>
          <w:szCs w:val="22"/>
          <w:lang w:val="uk-UA"/>
        </w:rPr>
      </w:pPr>
      <w:r>
        <w:rPr>
          <w:sz w:val="22"/>
          <w:szCs w:val="22"/>
          <w:lang w:val="uk-UA"/>
        </w:rPr>
        <w:br w:type="page"/>
      </w:r>
    </w:p>
    <w:p w:rsidR="003A4BD8" w:rsidRPr="00097581" w:rsidRDefault="003A4BD8" w:rsidP="00A1502E">
      <w:pPr>
        <w:rPr>
          <w:b/>
          <w:sz w:val="22"/>
          <w:szCs w:val="22"/>
          <w:vertAlign w:val="superscript"/>
          <w:lang w:val="uk-UA"/>
        </w:rPr>
      </w:pPr>
      <w:r w:rsidRPr="00097581">
        <w:rPr>
          <w:b/>
          <w:sz w:val="22"/>
          <w:szCs w:val="22"/>
          <w:lang w:val="uk-UA"/>
        </w:rPr>
        <w:lastRenderedPageBreak/>
        <w:t>Пономаренко С.П.</w:t>
      </w:r>
      <w:r w:rsidRPr="00097581">
        <w:rPr>
          <w:b/>
          <w:sz w:val="22"/>
          <w:szCs w:val="22"/>
          <w:vertAlign w:val="superscript"/>
          <w:lang w:val="uk-UA"/>
        </w:rPr>
        <w:t>1</w:t>
      </w:r>
      <w:r w:rsidRPr="00097581">
        <w:rPr>
          <w:b/>
          <w:sz w:val="22"/>
          <w:szCs w:val="22"/>
          <w:lang w:val="uk-UA"/>
        </w:rPr>
        <w:t>, Ретьман С.В.</w:t>
      </w:r>
      <w:r w:rsidRPr="00097581">
        <w:rPr>
          <w:b/>
          <w:sz w:val="22"/>
          <w:szCs w:val="22"/>
          <w:vertAlign w:val="superscript"/>
          <w:lang w:val="uk-UA"/>
        </w:rPr>
        <w:t>2</w:t>
      </w:r>
      <w:r w:rsidRPr="00097581">
        <w:rPr>
          <w:b/>
          <w:sz w:val="22"/>
          <w:szCs w:val="22"/>
          <w:lang w:val="uk-UA"/>
        </w:rPr>
        <w:t>, Зеля А.Г.</w:t>
      </w:r>
      <w:r w:rsidRPr="00097581">
        <w:rPr>
          <w:b/>
          <w:sz w:val="22"/>
          <w:szCs w:val="22"/>
          <w:vertAlign w:val="superscript"/>
          <w:lang w:val="uk-UA"/>
        </w:rPr>
        <w:t>3</w:t>
      </w:r>
    </w:p>
    <w:p w:rsidR="003A4BD8" w:rsidRPr="00097581" w:rsidRDefault="003A4BD8" w:rsidP="00A1502E">
      <w:pPr>
        <w:rPr>
          <w:sz w:val="22"/>
          <w:szCs w:val="22"/>
          <w:lang w:val="uk-UA"/>
        </w:rPr>
      </w:pPr>
      <w:r w:rsidRPr="00097581">
        <w:rPr>
          <w:sz w:val="22"/>
          <w:szCs w:val="22"/>
          <w:vertAlign w:val="superscript"/>
          <w:lang w:val="uk-UA"/>
        </w:rPr>
        <w:t>1</w:t>
      </w:r>
      <w:r w:rsidRPr="00097581">
        <w:rPr>
          <w:sz w:val="22"/>
          <w:szCs w:val="22"/>
          <w:lang w:val="uk-UA"/>
        </w:rPr>
        <w:t>ГП Межведомственный научно-технологический центр «Агробиотех» НАН и МОН Украины, г. Киев, Украина, sponom@ukr.net</w:t>
      </w:r>
    </w:p>
    <w:p w:rsidR="003A4BD8" w:rsidRPr="00097581" w:rsidRDefault="003A4BD8" w:rsidP="00A1502E">
      <w:pPr>
        <w:rPr>
          <w:sz w:val="22"/>
          <w:szCs w:val="22"/>
          <w:lang w:val="uk-UA"/>
        </w:rPr>
      </w:pPr>
      <w:r w:rsidRPr="00097581">
        <w:rPr>
          <w:sz w:val="22"/>
          <w:szCs w:val="22"/>
          <w:vertAlign w:val="superscript"/>
          <w:lang w:val="uk-UA"/>
        </w:rPr>
        <w:t>2</w:t>
      </w:r>
      <w:r w:rsidRPr="00097581">
        <w:rPr>
          <w:sz w:val="22"/>
          <w:szCs w:val="22"/>
          <w:lang w:val="uk-UA"/>
        </w:rPr>
        <w:t>Институт защиты растений НААН Украины, г. Киев, Украина; plant_prot@ukr.net</w:t>
      </w:r>
    </w:p>
    <w:p w:rsidR="003A4BD8" w:rsidRPr="00097581" w:rsidRDefault="003A4BD8" w:rsidP="00A1502E">
      <w:pPr>
        <w:rPr>
          <w:sz w:val="22"/>
          <w:szCs w:val="22"/>
          <w:lang w:val="uk-UA"/>
        </w:rPr>
      </w:pPr>
      <w:r w:rsidRPr="00097581">
        <w:rPr>
          <w:sz w:val="22"/>
          <w:szCs w:val="22"/>
          <w:vertAlign w:val="superscript"/>
          <w:lang w:val="uk-UA"/>
        </w:rPr>
        <w:t>3</w:t>
      </w:r>
      <w:r w:rsidRPr="00097581">
        <w:rPr>
          <w:sz w:val="22"/>
          <w:szCs w:val="22"/>
          <w:lang w:val="uk-UA"/>
        </w:rPr>
        <w:t>Украинская научно-исследовательская станция карантина растений ИЗР НААН Украины, с. Бояны, Новоселецкий район, Черновицкая область, Украина, ukrndskr@gmail.com</w:t>
      </w:r>
    </w:p>
    <w:p w:rsidR="003A4BD8" w:rsidRPr="00097581" w:rsidRDefault="003A4BD8" w:rsidP="00A1502E">
      <w:pPr>
        <w:jc w:val="both"/>
        <w:rPr>
          <w:sz w:val="22"/>
          <w:szCs w:val="22"/>
          <w:lang w:val="uk-UA"/>
        </w:rPr>
      </w:pPr>
    </w:p>
    <w:p w:rsidR="003A4BD8" w:rsidRPr="00097581" w:rsidRDefault="003A4BD8" w:rsidP="00A1502E">
      <w:pPr>
        <w:jc w:val="center"/>
        <w:rPr>
          <w:b/>
          <w:sz w:val="22"/>
          <w:szCs w:val="22"/>
          <w:lang w:val="uk-UA"/>
        </w:rPr>
      </w:pPr>
      <w:r w:rsidRPr="00097581">
        <w:rPr>
          <w:b/>
          <w:sz w:val="22"/>
          <w:szCs w:val="22"/>
          <w:lang w:val="uk-UA"/>
        </w:rPr>
        <w:t>mRNA-ИНТЕРФЕРЕНЦИЯ С ИСПОЛЬЗОВАНИЕМ БИОРЕГУЛЯТОРОВ РЕГОПЛАНТ И СТИМПО В БОРЬБЕ С НЕМАТОДАМИ И РАКОМ КАРТОФЕЛЯ</w:t>
      </w:r>
    </w:p>
    <w:p w:rsidR="007B6027" w:rsidRPr="00097581" w:rsidRDefault="007B6027" w:rsidP="00A1502E">
      <w:pPr>
        <w:jc w:val="both"/>
        <w:rPr>
          <w:i/>
          <w:sz w:val="22"/>
          <w:szCs w:val="22"/>
          <w:lang w:val="uk-UA"/>
        </w:rPr>
      </w:pPr>
    </w:p>
    <w:p w:rsidR="003A4BD8" w:rsidRPr="00097581" w:rsidRDefault="003A4BD8" w:rsidP="00A1502E">
      <w:pPr>
        <w:jc w:val="both"/>
        <w:rPr>
          <w:i/>
          <w:sz w:val="22"/>
          <w:szCs w:val="22"/>
          <w:lang w:val="uk-UA"/>
        </w:rPr>
      </w:pPr>
      <w:r w:rsidRPr="00097581">
        <w:rPr>
          <w:i/>
          <w:sz w:val="22"/>
          <w:szCs w:val="22"/>
          <w:lang w:val="uk-UA"/>
        </w:rPr>
        <w:t>В период 2009-2017 годов группа ученых Института биоорганической химии и нефтехимии НАН Украины, ГП МНТЦ «Агробиотех» НАН и МОН Украины, выиграв международные конкурсы и получив финансовую поддержку США, создали поликомпонентные регуляторы роста растений с биозащитным эффектом Регоплант и Стимпо и раскрыли механизм их физиологического действия на клеточном уровне. В этой работе представлены результаты применения новых биорегуляторов в картофелеводстве для решения проблем борьбы с карантинными вредителями, нематодами, раком картофеля.</w:t>
      </w:r>
    </w:p>
    <w:p w:rsidR="007B6027" w:rsidRPr="00097581" w:rsidRDefault="007B6027" w:rsidP="00A1502E">
      <w:pPr>
        <w:jc w:val="both"/>
        <w:rPr>
          <w:i/>
          <w:sz w:val="22"/>
          <w:szCs w:val="22"/>
          <w:lang w:val="uk-UA"/>
        </w:rPr>
      </w:pPr>
    </w:p>
    <w:p w:rsidR="003A4BD8" w:rsidRPr="00097581" w:rsidRDefault="003A4BD8" w:rsidP="00A1502E">
      <w:pPr>
        <w:jc w:val="both"/>
        <w:rPr>
          <w:i/>
          <w:sz w:val="22"/>
          <w:szCs w:val="22"/>
          <w:lang w:val="uk-UA"/>
        </w:rPr>
      </w:pPr>
      <w:r w:rsidRPr="00097581">
        <w:rPr>
          <w:i/>
          <w:sz w:val="22"/>
          <w:szCs w:val="22"/>
          <w:lang w:val="uk-UA"/>
        </w:rPr>
        <w:t>In 2009-2017, a group of scientists from the Institute of Bioorganic Chemistry and Petrochemistry NAS of Ukraine, the Agrobiotech ISTC NAS and MES of Ukraine, by winning the international competitions and after obtaining of financial support from the United States, have developed multicomponent plant growth regulators with the bioprotective effect Regoplant and Stimpo and found the mechanism of their physiological action on cellular level. This article presents the results of the use of new bioregulators in potato farming to solve the problems of quarantine pests, nematode control, and potato wart disease.</w:t>
      </w:r>
    </w:p>
    <w:p w:rsidR="007B6027" w:rsidRPr="00097581" w:rsidRDefault="007B6027" w:rsidP="00A1502E">
      <w:pPr>
        <w:jc w:val="both"/>
        <w:rPr>
          <w:i/>
          <w:sz w:val="22"/>
          <w:szCs w:val="22"/>
          <w:lang w:val="uk-UA"/>
        </w:rPr>
      </w:pPr>
    </w:p>
    <w:p w:rsidR="003A4BD8" w:rsidRPr="00097581" w:rsidRDefault="003A4BD8" w:rsidP="00A1502E">
      <w:pPr>
        <w:jc w:val="both"/>
        <w:rPr>
          <w:sz w:val="22"/>
          <w:szCs w:val="22"/>
          <w:lang w:val="uk-UA"/>
        </w:rPr>
      </w:pPr>
      <w:r w:rsidRPr="00097581">
        <w:rPr>
          <w:i/>
          <w:sz w:val="22"/>
          <w:szCs w:val="22"/>
          <w:lang w:val="uk-UA"/>
        </w:rPr>
        <w:t>Ключевыe слова:</w:t>
      </w:r>
      <w:r w:rsidRPr="00097581">
        <w:rPr>
          <w:sz w:val="22"/>
          <w:szCs w:val="22"/>
          <w:lang w:val="uk-UA"/>
        </w:rPr>
        <w:t xml:space="preserve"> картофель; карантинные вредители; нематоды; рак картофеля; биорегуляторы Регоплант, Стимпо.</w:t>
      </w:r>
    </w:p>
    <w:p w:rsidR="003A4BD8" w:rsidRPr="00097581" w:rsidRDefault="003A4BD8" w:rsidP="00A1502E">
      <w:pPr>
        <w:jc w:val="both"/>
        <w:rPr>
          <w:sz w:val="22"/>
          <w:szCs w:val="22"/>
          <w:lang w:val="uk-UA"/>
        </w:rPr>
      </w:pPr>
      <w:r w:rsidRPr="00097581">
        <w:rPr>
          <w:i/>
          <w:sz w:val="22"/>
          <w:szCs w:val="22"/>
          <w:lang w:val="uk-UA"/>
        </w:rPr>
        <w:t>Keywords</w:t>
      </w:r>
      <w:r w:rsidRPr="00097581">
        <w:rPr>
          <w:sz w:val="22"/>
          <w:szCs w:val="22"/>
          <w:lang w:val="uk-UA"/>
        </w:rPr>
        <w:t>: potato; quarantine pests; nematodes; potato wart disease; bioregulators Regoplant, Stimpo.</w:t>
      </w:r>
    </w:p>
    <w:p w:rsidR="003A4BD8" w:rsidRPr="00097581" w:rsidRDefault="003A4BD8" w:rsidP="00A1502E">
      <w:pPr>
        <w:jc w:val="both"/>
        <w:rPr>
          <w:b/>
          <w:sz w:val="22"/>
          <w:szCs w:val="22"/>
          <w:lang w:val="uk-UA"/>
        </w:rPr>
      </w:pPr>
    </w:p>
    <w:p w:rsidR="003A4BD8" w:rsidRPr="00097581" w:rsidRDefault="003A4BD8" w:rsidP="00A1502E">
      <w:pPr>
        <w:jc w:val="both"/>
        <w:rPr>
          <w:b/>
          <w:sz w:val="22"/>
          <w:szCs w:val="22"/>
          <w:lang w:val="uk-UA"/>
        </w:rPr>
      </w:pPr>
      <w:r w:rsidRPr="00097581">
        <w:rPr>
          <w:b/>
          <w:sz w:val="22"/>
          <w:szCs w:val="22"/>
          <w:lang w:val="uk-UA"/>
        </w:rPr>
        <w:t xml:space="preserve">Введение  </w:t>
      </w:r>
    </w:p>
    <w:p w:rsidR="003A4BD8" w:rsidRPr="00097581" w:rsidRDefault="003A4BD8" w:rsidP="00A1502E">
      <w:pPr>
        <w:jc w:val="both"/>
        <w:rPr>
          <w:sz w:val="22"/>
          <w:szCs w:val="22"/>
          <w:lang w:val="uk-UA"/>
        </w:rPr>
      </w:pPr>
      <w:r w:rsidRPr="00097581">
        <w:rPr>
          <w:sz w:val="22"/>
          <w:szCs w:val="22"/>
          <w:lang w:val="uk-UA"/>
        </w:rPr>
        <w:t>Стремительные изменения климата, колебания температуры с нарушением севооборотов в последние годы привели к значительному увеличению фитосанитарных нагрузок в агроценозах Украины. Резко изменилась роль отдельных патогенов, вредителей и их соотношение в агросистемах.</w:t>
      </w:r>
    </w:p>
    <w:p w:rsidR="003A4BD8" w:rsidRPr="00097581" w:rsidRDefault="003A4BD8" w:rsidP="00A1502E">
      <w:pPr>
        <w:jc w:val="both"/>
        <w:rPr>
          <w:sz w:val="22"/>
          <w:szCs w:val="22"/>
          <w:lang w:val="uk-UA"/>
        </w:rPr>
      </w:pPr>
      <w:r w:rsidRPr="00097581">
        <w:rPr>
          <w:sz w:val="22"/>
          <w:szCs w:val="22"/>
          <w:lang w:val="uk-UA"/>
        </w:rPr>
        <w:t>Целью данных исследований является исследование в картофелеводстве биорегуляторов Регоплант и Стимпо, обладающих биозащитным эффектом. Эти препараты показали высокую эффективность в борьбе с нематодой Heterodera Shachtii при выращивании сахарной свеклы [1]. Этому способствовало открытие феномена RNA-интерференции – угнетения экспрессии генов с помощью низкомолекулярных si/miRNA (содержащих 21-24 нуклеотида), комплементарных к mRNA паразита или патогена, открытых в исследованиях американских ученых Andrew Fire и Craig Mello, удостоенных в 2006 году Нобелевской премии в области физиологии и медицины.</w:t>
      </w:r>
    </w:p>
    <w:p w:rsidR="001F10D6" w:rsidRDefault="001F10D6" w:rsidP="00A1502E">
      <w:pPr>
        <w:jc w:val="both"/>
        <w:rPr>
          <w:b/>
          <w:sz w:val="22"/>
          <w:szCs w:val="22"/>
          <w:lang w:val="uk-UA"/>
        </w:rPr>
      </w:pPr>
    </w:p>
    <w:p w:rsidR="003A4BD8" w:rsidRPr="00097581" w:rsidRDefault="003A4BD8" w:rsidP="00A1502E">
      <w:pPr>
        <w:jc w:val="both"/>
        <w:rPr>
          <w:b/>
          <w:sz w:val="22"/>
          <w:szCs w:val="22"/>
          <w:lang w:val="uk-UA"/>
        </w:rPr>
      </w:pPr>
      <w:r w:rsidRPr="00097581">
        <w:rPr>
          <w:b/>
          <w:sz w:val="22"/>
          <w:szCs w:val="22"/>
          <w:lang w:val="uk-UA"/>
        </w:rPr>
        <w:t>Материалы и методы</w:t>
      </w:r>
    </w:p>
    <w:p w:rsidR="003A4BD8" w:rsidRPr="00097581" w:rsidRDefault="003A4BD8" w:rsidP="00A1502E">
      <w:pPr>
        <w:jc w:val="both"/>
        <w:rPr>
          <w:sz w:val="22"/>
          <w:szCs w:val="22"/>
          <w:lang w:val="uk-UA"/>
        </w:rPr>
      </w:pPr>
      <w:r w:rsidRPr="00097581">
        <w:rPr>
          <w:sz w:val="22"/>
          <w:szCs w:val="22"/>
          <w:lang w:val="uk-UA"/>
        </w:rPr>
        <w:t xml:space="preserve">Регоплант и Стимпо являются поликомпонентными регуляторами с биозащитным эффектом, продуктами жизнедеятельности грибов-микромицетов, выделенных из корневой системы женьшеня (аминокислоты, жирные кислоты, аналоги фитогормонов ауксиновой и цитокининовой природы, полисахариды и комплекс микроэлементов). Кроме этого, в состав препаратов входят продукты жизнедеятельности почвенных стрептомицетов – комплекс 8 аверсектинов, обладающих инсекто-акарицидными свойствами. </w:t>
      </w:r>
    </w:p>
    <w:p w:rsidR="003A4BD8" w:rsidRPr="00097581" w:rsidRDefault="003A4BD8" w:rsidP="00A1502E">
      <w:pPr>
        <w:jc w:val="both"/>
        <w:rPr>
          <w:sz w:val="22"/>
          <w:szCs w:val="22"/>
          <w:lang w:val="uk-UA"/>
        </w:rPr>
      </w:pPr>
      <w:r w:rsidRPr="00097581">
        <w:rPr>
          <w:sz w:val="22"/>
          <w:szCs w:val="22"/>
          <w:lang w:val="uk-UA"/>
        </w:rPr>
        <w:t xml:space="preserve">Нашими исследованиями раскрыт механизм физиологического действия препаратов на клеточном уровне. Доказано, что биозащитый эффект биорегуляторов Регоплант и Стимпо обусловлен увеличением выработки эндогенных составляющих иммунной системы растений – </w:t>
      </w:r>
      <w:r w:rsidRPr="00097581">
        <w:rPr>
          <w:sz w:val="22"/>
          <w:szCs w:val="22"/>
          <w:lang w:val="uk-UA"/>
        </w:rPr>
        <w:lastRenderedPageBreak/>
        <w:t>низкомолекулярных si/miRNA, которые активно действуют против конкретного паразита или патогена, ионов тяжелых металлов и радионуклидов [2], [3].</w:t>
      </w:r>
    </w:p>
    <w:p w:rsidR="001F10D6" w:rsidRDefault="001F10D6" w:rsidP="00A1502E">
      <w:pPr>
        <w:jc w:val="both"/>
        <w:rPr>
          <w:b/>
          <w:sz w:val="22"/>
          <w:szCs w:val="22"/>
          <w:lang w:val="uk-UA"/>
        </w:rPr>
      </w:pPr>
    </w:p>
    <w:p w:rsidR="003A4BD8" w:rsidRPr="00097581" w:rsidRDefault="003A4BD8" w:rsidP="00A1502E">
      <w:pPr>
        <w:jc w:val="both"/>
        <w:rPr>
          <w:b/>
          <w:sz w:val="22"/>
          <w:szCs w:val="22"/>
          <w:lang w:val="uk-UA"/>
        </w:rPr>
      </w:pPr>
      <w:r w:rsidRPr="00097581">
        <w:rPr>
          <w:b/>
          <w:sz w:val="22"/>
          <w:szCs w:val="22"/>
          <w:lang w:val="uk-UA"/>
        </w:rPr>
        <w:t>Результаты и их обсуждение:</w:t>
      </w:r>
    </w:p>
    <w:p w:rsidR="003A4BD8" w:rsidRPr="00097581" w:rsidRDefault="003A4BD8" w:rsidP="00A1502E">
      <w:pPr>
        <w:pStyle w:val="a8"/>
        <w:numPr>
          <w:ilvl w:val="0"/>
          <w:numId w:val="2"/>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Опыты при выращивании картофеля были начаты на опытных полях Института картофелеводства НААН Украины в 4-польном севообороте на дерново-подзолистой песчаной почве на сортах картофеля Случ, Невский, Тирас, Киммерия, Скарбница. (2013-2015).</w:t>
      </w:r>
    </w:p>
    <w:p w:rsidR="003A4BD8" w:rsidRPr="00097581" w:rsidRDefault="003A4BD8" w:rsidP="00A1502E">
      <w:pPr>
        <w:pStyle w:val="a8"/>
        <w:numPr>
          <w:ilvl w:val="0"/>
          <w:numId w:val="3"/>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Площадь листовой поверхности одного листа картофеля под действием биорегуляторов увеличивалась на 332 см</w:t>
      </w:r>
      <w:r w:rsidRPr="00097581">
        <w:rPr>
          <w:rFonts w:ascii="Times New Roman" w:hAnsi="Times New Roman" w:cs="Times New Roman"/>
          <w:vertAlign w:val="superscript"/>
          <w:lang w:val="uk-UA"/>
        </w:rPr>
        <w:t>2</w:t>
      </w:r>
      <w:r w:rsidRPr="00097581">
        <w:rPr>
          <w:rFonts w:ascii="Times New Roman" w:hAnsi="Times New Roman" w:cs="Times New Roman"/>
          <w:lang w:val="uk-UA"/>
        </w:rPr>
        <w:t xml:space="preserve"> (10,9%), что способствовало повышению поглощения СО</w:t>
      </w:r>
      <w:r w:rsidRPr="00097581">
        <w:rPr>
          <w:rFonts w:ascii="Times New Roman" w:hAnsi="Times New Roman" w:cs="Times New Roman"/>
          <w:vertAlign w:val="subscript"/>
          <w:lang w:val="uk-UA"/>
        </w:rPr>
        <w:t>2</w:t>
      </w:r>
      <w:r w:rsidRPr="00097581">
        <w:rPr>
          <w:rFonts w:ascii="Times New Roman" w:hAnsi="Times New Roman" w:cs="Times New Roman"/>
          <w:lang w:val="uk-UA"/>
        </w:rPr>
        <w:t xml:space="preserve"> и, как следствие, увеличению урожая.</w:t>
      </w:r>
    </w:p>
    <w:p w:rsidR="003A4BD8" w:rsidRPr="00097581" w:rsidRDefault="003A4BD8" w:rsidP="00A1502E">
      <w:pPr>
        <w:pStyle w:val="a8"/>
        <w:numPr>
          <w:ilvl w:val="0"/>
          <w:numId w:val="3"/>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Данные подсчета урожая картофеля показали, что обработка клубней и посевов биорегуляторами в фазу полных всходов и в фазу бутонизации приводит к повышению урожая на 19-26%, а товарности – на 2,3-3,1%.</w:t>
      </w:r>
    </w:p>
    <w:p w:rsidR="003A4BD8" w:rsidRPr="00097581" w:rsidRDefault="003A4BD8" w:rsidP="00A1502E">
      <w:pPr>
        <w:pStyle w:val="a8"/>
        <w:numPr>
          <w:ilvl w:val="0"/>
          <w:numId w:val="3"/>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 xml:space="preserve">Во всех опытах биорегуляторы проявляли эффективность действия по уменьшению проволочника в почве на 55-64%. </w:t>
      </w:r>
    </w:p>
    <w:p w:rsidR="003A4BD8" w:rsidRPr="00097581" w:rsidRDefault="003A4BD8" w:rsidP="00A1502E">
      <w:pPr>
        <w:pStyle w:val="a8"/>
        <w:numPr>
          <w:ilvl w:val="0"/>
          <w:numId w:val="3"/>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Анализ экономической эффективности подтверждает, что 1 вложенная в технологию гривна окупается 17,3-21,5 грн.</w:t>
      </w:r>
    </w:p>
    <w:p w:rsidR="003A4BD8" w:rsidRPr="00097581" w:rsidRDefault="003A4BD8" w:rsidP="00A1502E">
      <w:pPr>
        <w:pStyle w:val="a8"/>
        <w:numPr>
          <w:ilvl w:val="0"/>
          <w:numId w:val="2"/>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Молекулярно-генетический исследования: Опыты при выращивании картофеля сортов Лорх, Луговской, Полесская розовая проводились в украинском НИС карантина растений ИЗР НААН Украины для изучения влияния биорегуляторов Регоплант и Стимпо на нематодах и раке картофеля.</w:t>
      </w:r>
    </w:p>
    <w:p w:rsidR="003A4BD8" w:rsidRPr="00097581" w:rsidRDefault="003A4BD8" w:rsidP="00A1502E">
      <w:pPr>
        <w:pStyle w:val="a8"/>
        <w:numPr>
          <w:ilvl w:val="0"/>
          <w:numId w:val="6"/>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В 2016-2018 гг. Научно-исследовательской станцией карантина растений ИЗР проведены модельные исследования влияния биорегуляторов Стимпо и Регоплант на снижение численности золотистой картофельной цистообразующей нематоды Globodera rostochiensis (карантинного паразита картофеля, распространенного во многих странах мира). На сортах картофеля Лорх, Луговской, Полесская розовая исследования подтвердили антинематодный эффект биорегуляторов с результатом снижения численности нематоды на 70-80%.</w:t>
      </w:r>
    </w:p>
    <w:p w:rsidR="003A4BD8" w:rsidRPr="00097581" w:rsidRDefault="003A4BD8" w:rsidP="00A1502E">
      <w:pPr>
        <w:pStyle w:val="a8"/>
        <w:numPr>
          <w:ilvl w:val="0"/>
          <w:numId w:val="6"/>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Были проведены также исследования действия биопрепаратов против рака картофеля с раскрытием механизма физиологического действия на клеточном уровне.</w:t>
      </w:r>
    </w:p>
    <w:p w:rsidR="003A4BD8" w:rsidRPr="00097581" w:rsidRDefault="003A4BD8" w:rsidP="00A1502E">
      <w:pPr>
        <w:pStyle w:val="a8"/>
        <w:numPr>
          <w:ilvl w:val="0"/>
          <w:numId w:val="6"/>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Нами впервые показано, что у растений второго поколения, полученных путем вегетативного размножения эксплантов клубней, выращенных при использовании новых биорегуляторов (1 год вегетации), сохраняются признаки повышенной жизнеспособности (в том числе и устойчивость к вредителям и болезням), которые наследуются во втором поколении как доминантный гомозиготный локус без расщепления.</w:t>
      </w:r>
    </w:p>
    <w:p w:rsidR="003A4BD8" w:rsidRPr="00097581" w:rsidRDefault="003A4BD8" w:rsidP="00A1502E">
      <w:pPr>
        <w:pStyle w:val="a8"/>
        <w:numPr>
          <w:ilvl w:val="0"/>
          <w:numId w:val="6"/>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 xml:space="preserve">На основе изложенного можно сделать вывод, что биорегуляторы Стимпо и Регоплант способствуют значительному эпигенетическому перепрограммированию генома. Этот эффект также отслеживается при совместном применении регуляторов с инсектицидами, что приводит к повышению устойчивости растений картофеля к проволочнику, колорадскому жуку, стеблевой цистообразующей нематоде, раку картофеля на уровне 70-80%. </w:t>
      </w:r>
    </w:p>
    <w:p w:rsidR="003A4BD8" w:rsidRPr="00097581" w:rsidRDefault="003A4BD8" w:rsidP="00A1502E">
      <w:pPr>
        <w:jc w:val="both"/>
        <w:rPr>
          <w:sz w:val="22"/>
          <w:szCs w:val="22"/>
          <w:lang w:val="uk-UA"/>
        </w:rPr>
      </w:pPr>
      <w:r w:rsidRPr="00097581">
        <w:rPr>
          <w:sz w:val="22"/>
          <w:szCs w:val="22"/>
          <w:lang w:val="uk-UA"/>
        </w:rPr>
        <w:t>Как следствие, защищены заявки на изобретение и получены следующие патенты:</w:t>
      </w:r>
    </w:p>
    <w:p w:rsidR="003A4BD8" w:rsidRPr="00097581" w:rsidRDefault="003A4BD8" w:rsidP="00A1502E">
      <w:pPr>
        <w:pStyle w:val="a8"/>
        <w:numPr>
          <w:ilvl w:val="0"/>
          <w:numId w:val="4"/>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Формула корисної моделі: ПАТЕНТ на корисну модель № 120146 «Спосіб визначення імунопротекторної дії препарату Регоплант проти золотистої картопляної цистоутворюючої нематоди Globodera rostochiensis (woll), зареєстровано 25.10.2017.</w:t>
      </w:r>
    </w:p>
    <w:p w:rsidR="003A4BD8" w:rsidRPr="00097581" w:rsidRDefault="003A4BD8" w:rsidP="00A1502E">
      <w:pPr>
        <w:pStyle w:val="a8"/>
        <w:numPr>
          <w:ilvl w:val="0"/>
          <w:numId w:val="4"/>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Формула корисної моделі: ПАТЕНТ на корисну модель № 119825 «Спосіб визначення імунопротекторної дії препарату Стимпо проти золотистої картопляної цистоутворюючої нематоди Globodera rostochiensis (woll), зареєстровано 10.10.2017.</w:t>
      </w:r>
    </w:p>
    <w:p w:rsidR="003A4BD8" w:rsidRPr="00097581" w:rsidRDefault="003A4BD8" w:rsidP="00A1502E">
      <w:pPr>
        <w:pStyle w:val="a8"/>
        <w:numPr>
          <w:ilvl w:val="0"/>
          <w:numId w:val="4"/>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Формула корисної моделі: ПАТЕНТ на корисну модель № 117844 «Спосіб визначення імунопротекторної дії препарату Стимпо проти раку картоплі Synchytrium Endobioticum (SCHILB) Perc.</w:t>
      </w:r>
    </w:p>
    <w:p w:rsidR="003A4BD8" w:rsidRPr="00097581" w:rsidRDefault="003A4BD8" w:rsidP="00A1502E">
      <w:pPr>
        <w:pStyle w:val="a8"/>
        <w:numPr>
          <w:ilvl w:val="0"/>
          <w:numId w:val="4"/>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Формула корисної моделі: ПАТЕНТ на корисну модель № 117094 «Спосіб визначення імунопротекторної дії препарату Регоплант проти раку картоплі Synchytrium Endobioticum (SCHILB) Perc.</w:t>
      </w:r>
    </w:p>
    <w:p w:rsidR="003A4BD8" w:rsidRPr="00097581" w:rsidRDefault="003A4BD8" w:rsidP="00A1502E">
      <w:pPr>
        <w:pStyle w:val="a8"/>
        <w:spacing w:after="0" w:line="240" w:lineRule="auto"/>
        <w:ind w:left="0"/>
        <w:jc w:val="both"/>
        <w:rPr>
          <w:rFonts w:ascii="Times New Roman" w:hAnsi="Times New Roman" w:cs="Times New Roman"/>
          <w:b/>
          <w:lang w:val="uk-UA"/>
        </w:rPr>
      </w:pPr>
      <w:r w:rsidRPr="00097581">
        <w:rPr>
          <w:rFonts w:ascii="Times New Roman" w:hAnsi="Times New Roman" w:cs="Times New Roman"/>
          <w:b/>
          <w:lang w:val="uk-UA"/>
        </w:rPr>
        <w:lastRenderedPageBreak/>
        <w:t>Литература:</w:t>
      </w:r>
    </w:p>
    <w:p w:rsidR="003A4BD8" w:rsidRPr="00097581" w:rsidRDefault="003A4BD8" w:rsidP="00A1502E">
      <w:pPr>
        <w:pStyle w:val="a8"/>
        <w:numPr>
          <w:ilvl w:val="0"/>
          <w:numId w:val="5"/>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Tsygankova V.A., Galkin A.P. et al. Gene expression under regulators stimulation of plant qrowth and development// New plant growth regulators: basic research and technologies of application. Ch. 3/ Ed. S.P. Ponomarenko, H.O. Iutynska. – Kyiv: Nichlava 2011- p. 94-152</w:t>
      </w:r>
    </w:p>
    <w:p w:rsidR="003A4BD8" w:rsidRPr="00097581" w:rsidRDefault="003A4BD8" w:rsidP="00A1502E">
      <w:pPr>
        <w:pStyle w:val="a8"/>
        <w:numPr>
          <w:ilvl w:val="0"/>
          <w:numId w:val="5"/>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Циганкова В.А., Андрусевич Я.В., Блюм Я.Б. Виділення з клітин рослин малих регуляторних si/miRNA з антинематодною активністю // Доп. НАН України- 2011 - №9. – с. 159-164.</w:t>
      </w:r>
    </w:p>
    <w:p w:rsidR="003A4BD8" w:rsidRPr="00097581" w:rsidRDefault="003A4BD8" w:rsidP="00A1502E">
      <w:pPr>
        <w:pStyle w:val="a8"/>
        <w:numPr>
          <w:ilvl w:val="0"/>
          <w:numId w:val="5"/>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Пономаренко С.П., Терек О.И., Грицаенко З.М. и др. Биорегуляция роста и развития растений // Биорегуляция микробно-растительных систем. Гл. 4/ Под ред. Г.А. Иутинской, С.П. Пономаренко. – Киев, Ничлава, 2010 – с. 251-291.</w:t>
      </w:r>
    </w:p>
    <w:p w:rsidR="003A4BD8" w:rsidRPr="00097581" w:rsidRDefault="003A4BD8" w:rsidP="00A1502E">
      <w:pPr>
        <w:jc w:val="both"/>
        <w:rPr>
          <w:sz w:val="22"/>
          <w:szCs w:val="22"/>
          <w:lang w:val="uk-UA"/>
        </w:rPr>
      </w:pPr>
    </w:p>
    <w:p w:rsidR="00725925" w:rsidRPr="00097581" w:rsidRDefault="00725925" w:rsidP="00A1502E">
      <w:pPr>
        <w:rPr>
          <w:sz w:val="22"/>
          <w:szCs w:val="22"/>
          <w:lang w:val="uk-UA"/>
        </w:rPr>
      </w:pPr>
    </w:p>
    <w:p w:rsidR="00252766" w:rsidRDefault="0025276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rsidP="00A1502E">
      <w:pPr>
        <w:rPr>
          <w:sz w:val="22"/>
          <w:szCs w:val="22"/>
          <w:lang w:val="uk-UA"/>
        </w:rPr>
      </w:pPr>
    </w:p>
    <w:p w:rsidR="001F10D6" w:rsidRDefault="001F10D6">
      <w:pPr>
        <w:spacing w:after="200" w:line="276" w:lineRule="auto"/>
        <w:rPr>
          <w:sz w:val="22"/>
          <w:szCs w:val="22"/>
          <w:lang w:val="uk-UA"/>
        </w:rPr>
      </w:pPr>
      <w:r>
        <w:rPr>
          <w:sz w:val="22"/>
          <w:szCs w:val="22"/>
          <w:lang w:val="uk-UA"/>
        </w:rPr>
        <w:br w:type="page"/>
      </w:r>
    </w:p>
    <w:p w:rsidR="00C16964" w:rsidRPr="00097581" w:rsidRDefault="00C16964" w:rsidP="00A1502E">
      <w:pPr>
        <w:rPr>
          <w:b/>
          <w:sz w:val="22"/>
          <w:szCs w:val="22"/>
          <w:vertAlign w:val="superscript"/>
          <w:lang w:val="uk-UA"/>
        </w:rPr>
      </w:pPr>
      <w:r w:rsidRPr="00097581">
        <w:rPr>
          <w:b/>
          <w:sz w:val="22"/>
          <w:szCs w:val="22"/>
          <w:lang w:val="uk-UA"/>
        </w:rPr>
        <w:lastRenderedPageBreak/>
        <w:t>Машкин И.А., Шуканов В.П., Корытько Л.А.</w:t>
      </w:r>
    </w:p>
    <w:p w:rsidR="00C16964" w:rsidRPr="00097581" w:rsidRDefault="00C16964" w:rsidP="00A1502E">
      <w:pPr>
        <w:rPr>
          <w:sz w:val="22"/>
          <w:szCs w:val="22"/>
          <w:lang w:val="uk-UA"/>
        </w:rPr>
      </w:pPr>
      <w:r w:rsidRPr="00097581">
        <w:rPr>
          <w:sz w:val="22"/>
          <w:szCs w:val="22"/>
          <w:lang w:val="uk-UA"/>
        </w:rPr>
        <w:t>Институт экспериментальной ботаники имени В.Ф. Купревича НАН Беларуси, г. Минск, Беларусь; patphysio@mail.ru</w:t>
      </w:r>
    </w:p>
    <w:p w:rsidR="00C16964" w:rsidRPr="00097581" w:rsidRDefault="00C16964" w:rsidP="00A1502E">
      <w:pPr>
        <w:rPr>
          <w:b/>
          <w:caps/>
          <w:sz w:val="22"/>
          <w:szCs w:val="22"/>
          <w:lang w:val="uk-UA"/>
        </w:rPr>
      </w:pPr>
    </w:p>
    <w:p w:rsidR="00C16964" w:rsidRPr="00097581" w:rsidRDefault="00C16964" w:rsidP="00A1502E">
      <w:pPr>
        <w:jc w:val="center"/>
        <w:rPr>
          <w:b/>
          <w:caps/>
          <w:sz w:val="22"/>
          <w:szCs w:val="22"/>
          <w:lang w:val="uk-UA"/>
        </w:rPr>
      </w:pPr>
      <w:r w:rsidRPr="00097581">
        <w:rPr>
          <w:b/>
          <w:color w:val="000000"/>
          <w:sz w:val="22"/>
          <w:szCs w:val="22"/>
          <w:lang w:val="uk-UA"/>
        </w:rPr>
        <w:t>ВЛИЯНИЕ ПРЕДПОСЕВНОЙ ОБРАБОТКИ СЕМЯН СОСНЫ НА ИХ ПОСЕВНЫЕ КАЧЕСТВА, ФИТОСАНИТАРНОЕ СОСТОЯНИЕ И НАЧАЛЬНЫЙ РОСТ ПРОРОСТКОВ</w:t>
      </w:r>
    </w:p>
    <w:p w:rsidR="00C16964" w:rsidRPr="00097581" w:rsidRDefault="00C16964" w:rsidP="00A1502E">
      <w:pPr>
        <w:pStyle w:val="a5"/>
        <w:spacing w:before="0" w:beforeAutospacing="0" w:after="0" w:afterAutospacing="0"/>
        <w:jc w:val="both"/>
        <w:rPr>
          <w:rFonts w:ascii="Times New Roman" w:hAnsi="Times New Roman"/>
          <w:i/>
          <w:sz w:val="22"/>
          <w:szCs w:val="22"/>
          <w:lang w:val="uk-UA"/>
        </w:rPr>
      </w:pPr>
    </w:p>
    <w:p w:rsidR="00C16964" w:rsidRPr="00097581" w:rsidRDefault="00C16964"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Представлены результаты изучения влияния предпосевной обработки семян сосны регуляторами роста Экосил Плюс и Экосил Микс на их посевные качества, фитосанитарное состояние и начальный рост проростков в зависимости от способа обработки и дозировки препаратов. Отмечено положительное влияние регуляторов роста при замачивании семян в водных растворах с концентрацией препаратов, равной 1 мл/л воды. При инкрустации семян регуляторами роста в водных растворах пленкообразователя Гисинар-М, положительный эффект достигается уже при концентрации 0,1 мл/л.</w:t>
      </w:r>
    </w:p>
    <w:p w:rsidR="00C16964" w:rsidRPr="00097581" w:rsidRDefault="00C16964" w:rsidP="00A1502E">
      <w:pPr>
        <w:pStyle w:val="a5"/>
        <w:spacing w:before="0" w:beforeAutospacing="0" w:after="0" w:afterAutospacing="0"/>
        <w:jc w:val="both"/>
        <w:rPr>
          <w:rFonts w:ascii="Times New Roman" w:hAnsi="Times New Roman"/>
          <w:i/>
          <w:sz w:val="22"/>
          <w:szCs w:val="22"/>
          <w:lang w:val="uk-UA"/>
        </w:rPr>
      </w:pPr>
    </w:p>
    <w:p w:rsidR="00C16964" w:rsidRPr="00097581" w:rsidRDefault="00C16964"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 xml:space="preserve">The results of the study of the effect of pre-sowing treatment of pine seeds by the growth regulators Ecosil Plus and Ecosil Mix on their sowing qualities, phytosanitary condition and initial growth of seedlings, depending on the method of preseeding treatment and dosages of growth regulators. The positive effect of growth regulators was noted when soaking seeds in aqueous solutions with a concentration of preparations equal to 1 ml / l of water. When seeds are inlaid with growth regulators in aqueous solutions of the Gissinar-M, a positive effect is achieved already at a concentration of 0.1 ml / l. </w:t>
      </w:r>
    </w:p>
    <w:p w:rsidR="00C16964" w:rsidRPr="00097581" w:rsidRDefault="00C16964" w:rsidP="00A1502E">
      <w:pPr>
        <w:pStyle w:val="a5"/>
        <w:spacing w:before="0" w:beforeAutospacing="0" w:after="0" w:afterAutospacing="0"/>
        <w:jc w:val="both"/>
        <w:rPr>
          <w:rFonts w:ascii="Times New Roman" w:hAnsi="Times New Roman"/>
          <w:i/>
          <w:sz w:val="22"/>
          <w:szCs w:val="22"/>
          <w:lang w:val="uk-UA"/>
        </w:rPr>
      </w:pPr>
    </w:p>
    <w:p w:rsidR="00C16964" w:rsidRPr="00097581" w:rsidRDefault="00C16964" w:rsidP="00A1502E">
      <w:pPr>
        <w:pStyle w:val="a5"/>
        <w:spacing w:before="0" w:beforeAutospacing="0" w:after="0" w:afterAutospacing="0"/>
        <w:jc w:val="both"/>
        <w:rPr>
          <w:rFonts w:ascii="Times New Roman" w:hAnsi="Times New Roman"/>
          <w:sz w:val="22"/>
          <w:szCs w:val="22"/>
          <w:lang w:val="uk-UA"/>
        </w:rPr>
      </w:pPr>
      <w:r w:rsidRPr="00097581">
        <w:rPr>
          <w:rFonts w:ascii="Times New Roman" w:hAnsi="Times New Roman"/>
          <w:i/>
          <w:sz w:val="22"/>
          <w:szCs w:val="22"/>
          <w:lang w:val="uk-UA"/>
        </w:rPr>
        <w:t xml:space="preserve">Ключевые слова: </w:t>
      </w:r>
      <w:r w:rsidRPr="00097581">
        <w:rPr>
          <w:rFonts w:ascii="Times New Roman" w:hAnsi="Times New Roman"/>
          <w:sz w:val="22"/>
          <w:szCs w:val="22"/>
          <w:lang w:val="uk-UA"/>
        </w:rPr>
        <w:t>семена сосны, регуляторы роста, предпосевная обработка, посевные качества, фитосанитарное состояние</w:t>
      </w:r>
    </w:p>
    <w:p w:rsidR="00C16964" w:rsidRPr="00097581" w:rsidRDefault="00C16964"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Keywords: pine seeds, growth regulators, pre-sowing treatment, sowing qualities, phytosanitary condition</w:t>
      </w:r>
    </w:p>
    <w:p w:rsidR="00C16964" w:rsidRPr="00097581" w:rsidRDefault="00C16964" w:rsidP="00A1502E">
      <w:pPr>
        <w:pStyle w:val="a5"/>
        <w:spacing w:before="0" w:beforeAutospacing="0" w:after="0" w:afterAutospacing="0"/>
        <w:jc w:val="both"/>
        <w:rPr>
          <w:rFonts w:ascii="Times New Roman" w:hAnsi="Times New Roman"/>
          <w:i/>
          <w:sz w:val="22"/>
          <w:szCs w:val="22"/>
          <w:lang w:val="uk-UA"/>
        </w:rPr>
      </w:pPr>
    </w:p>
    <w:p w:rsidR="00C16964" w:rsidRPr="00097581" w:rsidRDefault="00C16964" w:rsidP="00A1502E">
      <w:pPr>
        <w:rPr>
          <w:b/>
          <w:sz w:val="22"/>
          <w:szCs w:val="22"/>
          <w:lang w:val="uk-UA"/>
        </w:rPr>
      </w:pPr>
      <w:r w:rsidRPr="00097581">
        <w:rPr>
          <w:b/>
          <w:sz w:val="22"/>
          <w:szCs w:val="22"/>
          <w:lang w:val="uk-UA"/>
        </w:rPr>
        <w:t xml:space="preserve">Введение </w:t>
      </w:r>
    </w:p>
    <w:p w:rsidR="00C16964" w:rsidRPr="00097581" w:rsidRDefault="00C16964" w:rsidP="00A1502E">
      <w:pPr>
        <w:jc w:val="both"/>
        <w:rPr>
          <w:sz w:val="22"/>
          <w:szCs w:val="22"/>
          <w:lang w:val="uk-UA"/>
        </w:rPr>
      </w:pPr>
      <w:r w:rsidRPr="00097581">
        <w:rPr>
          <w:sz w:val="22"/>
          <w:szCs w:val="22"/>
          <w:lang w:val="uk-UA"/>
        </w:rPr>
        <w:t xml:space="preserve">Основным посадочным материалом для создания и восстановления лесных насаждений являются сеянцы, технология выращивания которых предусматривает выполнение системы агротехнических мероприятий, направленных на получение высококачественного посадочного материала [1]. Для ускорения ростовых процессов и повышения болезнеустойчивости сеянцев целесообразно применять при предпосевной обработке семян регуляторы роста растений, однако технологии их применения зачастую предусматривают длительное замачивание. Добавление в рабочий раствор пленкообразователей может повысить эффективность регуляторов роста при более низких концентрациях, а также сократить время, необходимое для обработки семян [2]. </w:t>
      </w:r>
    </w:p>
    <w:p w:rsidR="00C16964" w:rsidRPr="00097581" w:rsidRDefault="00C16964" w:rsidP="00A1502E">
      <w:pPr>
        <w:jc w:val="both"/>
        <w:rPr>
          <w:sz w:val="22"/>
          <w:szCs w:val="22"/>
          <w:lang w:val="uk-UA" w:eastAsia="ko-KR"/>
        </w:rPr>
      </w:pPr>
      <w:r w:rsidRPr="00097581">
        <w:rPr>
          <w:sz w:val="22"/>
          <w:szCs w:val="22"/>
          <w:lang w:val="uk-UA" w:eastAsia="ko-KR"/>
        </w:rPr>
        <w:t>Объектами исследований являлись семена сосны обыкновенной (</w:t>
      </w:r>
      <w:r w:rsidRPr="00097581">
        <w:rPr>
          <w:i/>
          <w:sz w:val="22"/>
          <w:szCs w:val="22"/>
          <w:lang w:val="uk-UA" w:eastAsia="ko-KR"/>
        </w:rPr>
        <w:t>Pinus sylvestris L</w:t>
      </w:r>
      <w:r w:rsidRPr="00097581">
        <w:rPr>
          <w:sz w:val="22"/>
          <w:szCs w:val="22"/>
          <w:lang w:val="uk-UA" w:eastAsia="ko-KR"/>
        </w:rPr>
        <w:t>.), заготовленные в 2015-2016 гг. Партии семян по своим посевным качествам относились к первому классу, были полностью очищены от примесей и загрязнений.</w:t>
      </w:r>
    </w:p>
    <w:p w:rsidR="00EF7660" w:rsidRDefault="00EF7660" w:rsidP="00A1502E">
      <w:pPr>
        <w:jc w:val="both"/>
        <w:rPr>
          <w:b/>
          <w:sz w:val="22"/>
          <w:szCs w:val="22"/>
          <w:lang w:val="uk-UA" w:eastAsia="ko-KR"/>
        </w:rPr>
      </w:pPr>
    </w:p>
    <w:p w:rsidR="00C16964" w:rsidRPr="00097581" w:rsidRDefault="00C16964" w:rsidP="00A1502E">
      <w:pPr>
        <w:jc w:val="both"/>
        <w:rPr>
          <w:b/>
          <w:sz w:val="22"/>
          <w:szCs w:val="22"/>
          <w:lang w:val="uk-UA" w:eastAsia="ko-KR"/>
        </w:rPr>
      </w:pPr>
      <w:r w:rsidRPr="00097581">
        <w:rPr>
          <w:b/>
          <w:sz w:val="22"/>
          <w:szCs w:val="22"/>
          <w:lang w:val="uk-UA" w:eastAsia="ko-KR"/>
        </w:rPr>
        <w:t>Материалы и методы</w:t>
      </w:r>
    </w:p>
    <w:p w:rsidR="00C16964" w:rsidRPr="00097581" w:rsidRDefault="00C16964" w:rsidP="00A1502E">
      <w:pPr>
        <w:jc w:val="both"/>
        <w:rPr>
          <w:sz w:val="22"/>
          <w:szCs w:val="22"/>
          <w:lang w:val="uk-UA"/>
        </w:rPr>
      </w:pPr>
      <w:r w:rsidRPr="00097581">
        <w:rPr>
          <w:sz w:val="22"/>
          <w:szCs w:val="22"/>
          <w:lang w:val="uk-UA"/>
        </w:rPr>
        <w:t>Семена сосны замачивались на протяжении 60 минут в водных растворах регуляторов роста Экосил Плюс (ВЭ 2,5 г/л тритерпеновых кислот) и Экосил Микс (ВЭ 5 г/л тритерпеновых кислот) с соотношением компонентов 0,4; 1; 5; 10 мл на 1 л воды. Затем была осуществлена инкрустация семян в водных растворах пленкообразователя Гисинар-М (25 мл/л воды) с добавлением регуляторов роста в соотношении 0,1; 0,2 и 1 мл на 1 л воды. Проращивание семян, а также определение энергии прорастания и всхожести произведены в соответствии с действующим ГОСТом 13056.6-97 [3]. Также осуществлен анализ семян на грибную инфекцию методом фитопатологической экспертизы на агаровой среде, рассчитан среднесуточный покой семян и измерена длина проростков на 15-е сутки проращивания [4].</w:t>
      </w:r>
    </w:p>
    <w:p w:rsidR="00C16964" w:rsidRPr="00097581" w:rsidRDefault="00C16964" w:rsidP="00A1502E">
      <w:pPr>
        <w:jc w:val="both"/>
        <w:rPr>
          <w:b/>
          <w:sz w:val="22"/>
          <w:szCs w:val="22"/>
          <w:lang w:val="uk-UA"/>
        </w:rPr>
      </w:pPr>
      <w:r w:rsidRPr="00097581">
        <w:rPr>
          <w:b/>
          <w:sz w:val="22"/>
          <w:szCs w:val="22"/>
          <w:lang w:val="uk-UA"/>
        </w:rPr>
        <w:lastRenderedPageBreak/>
        <w:t>Результаты и их обсуждение</w:t>
      </w:r>
    </w:p>
    <w:p w:rsidR="00C16964" w:rsidRPr="00097581" w:rsidRDefault="00C16964" w:rsidP="00A1502E">
      <w:pPr>
        <w:jc w:val="both"/>
        <w:rPr>
          <w:sz w:val="22"/>
          <w:szCs w:val="22"/>
          <w:lang w:val="uk-UA"/>
        </w:rPr>
      </w:pPr>
      <w:r w:rsidRPr="00097581">
        <w:rPr>
          <w:sz w:val="22"/>
          <w:szCs w:val="22"/>
          <w:lang w:val="uk-UA"/>
        </w:rPr>
        <w:t>Предпосевная обработка семян сосны регуляторами роста посредством замачивания в водных растворах, показала, что наиболее оптимальная дозировка обоих препаратов составляет 1 мл/л воды. При более высоких концентрациях регулятора роста Экосил Плюс отмечается снижение показателей посевных качеств семян и длины проростков, а также увеличение среднесуточного покоя семян в сравнении с контролем. Замачивание семян в водных растворах препарата Экосил Микс с концентрацией, превышающей 1 мл/л, приводит к уменьшению длины проростков, но не оказывает явного отрицательного воздействия на посевные качества и среднесуточный покой семян (табл. 1).</w:t>
      </w:r>
    </w:p>
    <w:p w:rsidR="00726497" w:rsidRPr="00097581" w:rsidRDefault="00726497" w:rsidP="00A1502E">
      <w:pPr>
        <w:jc w:val="center"/>
        <w:rPr>
          <w:rFonts w:eastAsia="Calibri"/>
          <w:sz w:val="22"/>
          <w:szCs w:val="22"/>
          <w:lang w:val="uk-UA"/>
        </w:rPr>
      </w:pPr>
    </w:p>
    <w:p w:rsidR="00C16964" w:rsidRPr="00097581" w:rsidRDefault="00C16964" w:rsidP="00A1502E">
      <w:pPr>
        <w:jc w:val="center"/>
        <w:rPr>
          <w:rFonts w:eastAsia="Calibri"/>
          <w:sz w:val="22"/>
          <w:szCs w:val="22"/>
          <w:lang w:val="uk-UA"/>
        </w:rPr>
      </w:pPr>
      <w:r w:rsidRPr="00097581">
        <w:rPr>
          <w:rFonts w:eastAsia="Calibri"/>
          <w:sz w:val="22"/>
          <w:szCs w:val="22"/>
          <w:lang w:val="uk-UA"/>
        </w:rPr>
        <w:t>Таблица 1. Влияние дозировок регуляторов роста при замачивании семян сосны</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843"/>
        <w:gridCol w:w="1842"/>
        <w:gridCol w:w="1418"/>
        <w:gridCol w:w="1417"/>
      </w:tblGrid>
      <w:tr w:rsidR="00C16964" w:rsidRPr="00097581" w:rsidTr="00EF7660">
        <w:tc>
          <w:tcPr>
            <w:tcW w:w="2410" w:type="dxa"/>
            <w:shd w:val="clear" w:color="auto" w:fill="auto"/>
          </w:tcPr>
          <w:p w:rsidR="00C16964" w:rsidRPr="00097581" w:rsidRDefault="00C16964" w:rsidP="00A1502E">
            <w:pPr>
              <w:jc w:val="center"/>
              <w:rPr>
                <w:rFonts w:eastAsia="Calibri"/>
                <w:sz w:val="22"/>
                <w:szCs w:val="22"/>
                <w:lang w:val="uk-UA"/>
              </w:rPr>
            </w:pPr>
            <w:r w:rsidRPr="00097581">
              <w:rPr>
                <w:rFonts w:eastAsia="Calibri"/>
                <w:sz w:val="22"/>
                <w:szCs w:val="22"/>
                <w:lang w:val="uk-UA"/>
              </w:rPr>
              <w:t>Вариант</w:t>
            </w:r>
          </w:p>
        </w:tc>
        <w:tc>
          <w:tcPr>
            <w:tcW w:w="1843" w:type="dxa"/>
            <w:shd w:val="clear" w:color="auto" w:fill="auto"/>
          </w:tcPr>
          <w:p w:rsidR="00C16964" w:rsidRPr="00097581" w:rsidRDefault="00C16964" w:rsidP="00A1502E">
            <w:pPr>
              <w:jc w:val="center"/>
              <w:rPr>
                <w:rFonts w:eastAsia="Calibri"/>
                <w:sz w:val="22"/>
                <w:szCs w:val="22"/>
                <w:lang w:val="uk-UA"/>
              </w:rPr>
            </w:pPr>
            <w:r w:rsidRPr="00097581">
              <w:rPr>
                <w:rFonts w:eastAsia="Calibri"/>
                <w:sz w:val="22"/>
                <w:szCs w:val="22"/>
                <w:lang w:val="uk-UA"/>
              </w:rPr>
              <w:t>Среднесуточный покой, дней</w:t>
            </w:r>
          </w:p>
        </w:tc>
        <w:tc>
          <w:tcPr>
            <w:tcW w:w="1842" w:type="dxa"/>
            <w:shd w:val="clear" w:color="auto" w:fill="auto"/>
          </w:tcPr>
          <w:p w:rsidR="00C16964" w:rsidRPr="00097581" w:rsidRDefault="00C16964" w:rsidP="00A1502E">
            <w:pPr>
              <w:jc w:val="center"/>
              <w:rPr>
                <w:rFonts w:eastAsia="Calibri"/>
                <w:sz w:val="22"/>
                <w:szCs w:val="22"/>
                <w:lang w:val="uk-UA"/>
              </w:rPr>
            </w:pPr>
            <w:r w:rsidRPr="00097581">
              <w:rPr>
                <w:rFonts w:eastAsia="Calibri"/>
                <w:sz w:val="22"/>
                <w:szCs w:val="22"/>
                <w:lang w:val="uk-UA"/>
              </w:rPr>
              <w:t>Средняя энергия прорастания, %</w:t>
            </w:r>
          </w:p>
        </w:tc>
        <w:tc>
          <w:tcPr>
            <w:tcW w:w="1418" w:type="dxa"/>
            <w:shd w:val="clear" w:color="auto" w:fill="auto"/>
          </w:tcPr>
          <w:p w:rsidR="00C16964" w:rsidRPr="00097581" w:rsidRDefault="00C16964" w:rsidP="00A1502E">
            <w:pPr>
              <w:jc w:val="center"/>
              <w:rPr>
                <w:rFonts w:eastAsia="Calibri"/>
                <w:sz w:val="22"/>
                <w:szCs w:val="22"/>
                <w:lang w:val="uk-UA"/>
              </w:rPr>
            </w:pPr>
            <w:r w:rsidRPr="00097581">
              <w:rPr>
                <w:rFonts w:eastAsia="Calibri"/>
                <w:sz w:val="22"/>
                <w:szCs w:val="22"/>
                <w:lang w:val="uk-UA"/>
              </w:rPr>
              <w:t>Средняя техническая всхожесть, %</w:t>
            </w:r>
          </w:p>
        </w:tc>
        <w:tc>
          <w:tcPr>
            <w:tcW w:w="1417" w:type="dxa"/>
            <w:shd w:val="clear" w:color="auto" w:fill="auto"/>
          </w:tcPr>
          <w:p w:rsidR="00C16964" w:rsidRPr="00097581" w:rsidRDefault="00C16964" w:rsidP="00A1502E">
            <w:pPr>
              <w:jc w:val="center"/>
              <w:rPr>
                <w:rFonts w:eastAsia="Calibri"/>
                <w:sz w:val="22"/>
                <w:szCs w:val="22"/>
                <w:lang w:val="uk-UA"/>
              </w:rPr>
            </w:pPr>
            <w:r w:rsidRPr="00097581">
              <w:rPr>
                <w:rFonts w:eastAsia="Calibri"/>
                <w:sz w:val="22"/>
                <w:szCs w:val="22"/>
                <w:lang w:val="uk-UA"/>
              </w:rPr>
              <w:t>Средняя длина проростка, мм</w:t>
            </w:r>
          </w:p>
        </w:tc>
      </w:tr>
      <w:tr w:rsidR="00C16964" w:rsidRPr="00097581" w:rsidTr="00EF7660">
        <w:tc>
          <w:tcPr>
            <w:tcW w:w="2410" w:type="dxa"/>
            <w:shd w:val="clear" w:color="auto" w:fill="auto"/>
          </w:tcPr>
          <w:p w:rsidR="00C16964" w:rsidRPr="00097581" w:rsidRDefault="00C16964" w:rsidP="00A1502E">
            <w:pPr>
              <w:rPr>
                <w:rFonts w:eastAsia="Calibri"/>
                <w:sz w:val="22"/>
                <w:szCs w:val="22"/>
                <w:lang w:val="uk-UA"/>
              </w:rPr>
            </w:pPr>
            <w:r w:rsidRPr="00097581">
              <w:rPr>
                <w:rFonts w:eastAsia="Calibri"/>
                <w:sz w:val="22"/>
                <w:szCs w:val="22"/>
                <w:lang w:val="uk-UA"/>
              </w:rPr>
              <w:t>Контроль</w:t>
            </w:r>
          </w:p>
        </w:tc>
        <w:tc>
          <w:tcPr>
            <w:tcW w:w="1843"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5,16±0,03</w:t>
            </w:r>
          </w:p>
        </w:tc>
        <w:tc>
          <w:tcPr>
            <w:tcW w:w="1842"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93,50±0,96</w:t>
            </w:r>
          </w:p>
        </w:tc>
        <w:tc>
          <w:tcPr>
            <w:tcW w:w="1418"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94,50±0,50</w:t>
            </w:r>
          </w:p>
        </w:tc>
        <w:tc>
          <w:tcPr>
            <w:tcW w:w="1417"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82,18±2,75</w:t>
            </w:r>
          </w:p>
        </w:tc>
      </w:tr>
      <w:tr w:rsidR="00C16964" w:rsidRPr="00097581" w:rsidTr="00EF7660">
        <w:tc>
          <w:tcPr>
            <w:tcW w:w="2410" w:type="dxa"/>
            <w:shd w:val="clear" w:color="auto" w:fill="auto"/>
          </w:tcPr>
          <w:p w:rsidR="00C16964" w:rsidRPr="00097581" w:rsidRDefault="00C16964" w:rsidP="00A1502E">
            <w:pPr>
              <w:rPr>
                <w:rFonts w:eastAsia="Calibri"/>
                <w:sz w:val="22"/>
                <w:szCs w:val="22"/>
                <w:lang w:val="uk-UA"/>
              </w:rPr>
            </w:pPr>
            <w:r w:rsidRPr="00097581">
              <w:rPr>
                <w:rFonts w:eastAsia="Calibri"/>
                <w:sz w:val="22"/>
                <w:szCs w:val="22"/>
                <w:lang w:val="uk-UA"/>
              </w:rPr>
              <w:t>Экосил Плюс 0,4 мл/л</w:t>
            </w:r>
          </w:p>
        </w:tc>
        <w:tc>
          <w:tcPr>
            <w:tcW w:w="1843"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5,37±0,14</w:t>
            </w:r>
          </w:p>
        </w:tc>
        <w:tc>
          <w:tcPr>
            <w:tcW w:w="1842"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92,00±1,83</w:t>
            </w:r>
          </w:p>
        </w:tc>
        <w:tc>
          <w:tcPr>
            <w:tcW w:w="1418"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95,00±0,58</w:t>
            </w:r>
          </w:p>
        </w:tc>
        <w:tc>
          <w:tcPr>
            <w:tcW w:w="1417"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82,70±2,01</w:t>
            </w:r>
          </w:p>
        </w:tc>
      </w:tr>
      <w:tr w:rsidR="00C16964" w:rsidRPr="00097581" w:rsidTr="00EF7660">
        <w:tc>
          <w:tcPr>
            <w:tcW w:w="2410" w:type="dxa"/>
            <w:shd w:val="clear" w:color="auto" w:fill="auto"/>
          </w:tcPr>
          <w:p w:rsidR="00C16964" w:rsidRPr="00097581" w:rsidRDefault="00C16964" w:rsidP="00A1502E">
            <w:pPr>
              <w:rPr>
                <w:sz w:val="22"/>
                <w:szCs w:val="22"/>
                <w:lang w:val="uk-UA" w:eastAsia="ru-RU"/>
              </w:rPr>
            </w:pPr>
            <w:r w:rsidRPr="00097581">
              <w:rPr>
                <w:sz w:val="22"/>
                <w:szCs w:val="22"/>
                <w:lang w:val="uk-UA" w:eastAsia="ru-RU"/>
              </w:rPr>
              <w:t>Экосил Плюс 1 мл/л</w:t>
            </w:r>
          </w:p>
        </w:tc>
        <w:tc>
          <w:tcPr>
            <w:tcW w:w="1843"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5,28±0,07</w:t>
            </w:r>
          </w:p>
        </w:tc>
        <w:tc>
          <w:tcPr>
            <w:tcW w:w="1842"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94,50±1,71</w:t>
            </w:r>
          </w:p>
        </w:tc>
        <w:tc>
          <w:tcPr>
            <w:tcW w:w="1418"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96,50±1,71</w:t>
            </w:r>
          </w:p>
        </w:tc>
        <w:tc>
          <w:tcPr>
            <w:tcW w:w="1417"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84,13±3,12</w:t>
            </w:r>
          </w:p>
        </w:tc>
      </w:tr>
      <w:tr w:rsidR="00C16964" w:rsidRPr="00097581" w:rsidTr="00EF7660">
        <w:tc>
          <w:tcPr>
            <w:tcW w:w="2410" w:type="dxa"/>
            <w:shd w:val="clear" w:color="auto" w:fill="auto"/>
          </w:tcPr>
          <w:p w:rsidR="00C16964" w:rsidRPr="00097581" w:rsidRDefault="00C16964" w:rsidP="00A1502E">
            <w:pPr>
              <w:rPr>
                <w:sz w:val="22"/>
                <w:szCs w:val="22"/>
                <w:lang w:val="uk-UA" w:eastAsia="ru-RU"/>
              </w:rPr>
            </w:pPr>
            <w:r w:rsidRPr="00097581">
              <w:rPr>
                <w:sz w:val="22"/>
                <w:szCs w:val="22"/>
                <w:lang w:val="uk-UA" w:eastAsia="ru-RU"/>
              </w:rPr>
              <w:t>Экосил Плюс 5 мл/л</w:t>
            </w:r>
          </w:p>
        </w:tc>
        <w:tc>
          <w:tcPr>
            <w:tcW w:w="1843"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5,59±0,07</w:t>
            </w:r>
          </w:p>
        </w:tc>
        <w:tc>
          <w:tcPr>
            <w:tcW w:w="1842"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83,50±1,50</w:t>
            </w:r>
          </w:p>
        </w:tc>
        <w:tc>
          <w:tcPr>
            <w:tcW w:w="1418"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84,50±0,96</w:t>
            </w:r>
          </w:p>
        </w:tc>
        <w:tc>
          <w:tcPr>
            <w:tcW w:w="1417"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83,78±2,57</w:t>
            </w:r>
          </w:p>
        </w:tc>
      </w:tr>
      <w:tr w:rsidR="00C16964" w:rsidRPr="00097581" w:rsidTr="00EF7660">
        <w:tc>
          <w:tcPr>
            <w:tcW w:w="2410" w:type="dxa"/>
            <w:shd w:val="clear" w:color="auto" w:fill="auto"/>
          </w:tcPr>
          <w:p w:rsidR="00C16964" w:rsidRPr="00097581" w:rsidRDefault="00C16964" w:rsidP="00A1502E">
            <w:pPr>
              <w:rPr>
                <w:sz w:val="22"/>
                <w:szCs w:val="22"/>
                <w:lang w:val="uk-UA" w:eastAsia="ru-RU"/>
              </w:rPr>
            </w:pPr>
            <w:r w:rsidRPr="00097581">
              <w:rPr>
                <w:sz w:val="22"/>
                <w:szCs w:val="22"/>
                <w:lang w:val="uk-UA" w:eastAsia="ru-RU"/>
              </w:rPr>
              <w:t>Экосил Плюс 10 мл/л</w:t>
            </w:r>
          </w:p>
        </w:tc>
        <w:tc>
          <w:tcPr>
            <w:tcW w:w="1843"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11,26±0,43</w:t>
            </w:r>
          </w:p>
        </w:tc>
        <w:tc>
          <w:tcPr>
            <w:tcW w:w="1842"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26,50±6,80</w:t>
            </w:r>
          </w:p>
        </w:tc>
        <w:tc>
          <w:tcPr>
            <w:tcW w:w="1418"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81,50±1,89</w:t>
            </w:r>
          </w:p>
        </w:tc>
        <w:tc>
          <w:tcPr>
            <w:tcW w:w="1417"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31,75±2,46</w:t>
            </w:r>
          </w:p>
        </w:tc>
      </w:tr>
      <w:tr w:rsidR="00C16964" w:rsidRPr="00097581" w:rsidTr="00EF7660">
        <w:tc>
          <w:tcPr>
            <w:tcW w:w="2410" w:type="dxa"/>
            <w:shd w:val="clear" w:color="auto" w:fill="auto"/>
          </w:tcPr>
          <w:p w:rsidR="00C16964" w:rsidRPr="00097581" w:rsidRDefault="00C16964" w:rsidP="00A1502E">
            <w:pPr>
              <w:rPr>
                <w:sz w:val="22"/>
                <w:szCs w:val="22"/>
                <w:lang w:val="uk-UA" w:eastAsia="ru-RU"/>
              </w:rPr>
            </w:pPr>
            <w:r w:rsidRPr="00097581">
              <w:rPr>
                <w:sz w:val="22"/>
                <w:szCs w:val="22"/>
                <w:lang w:val="uk-UA" w:eastAsia="ru-RU"/>
              </w:rPr>
              <w:t>Экосил Микс 0,4 мл/л</w:t>
            </w:r>
          </w:p>
        </w:tc>
        <w:tc>
          <w:tcPr>
            <w:tcW w:w="1843"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5,19±0,05</w:t>
            </w:r>
          </w:p>
        </w:tc>
        <w:tc>
          <w:tcPr>
            <w:tcW w:w="1842"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94,50±1,50</w:t>
            </w:r>
          </w:p>
        </w:tc>
        <w:tc>
          <w:tcPr>
            <w:tcW w:w="1418"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95,50±1,26</w:t>
            </w:r>
          </w:p>
        </w:tc>
        <w:tc>
          <w:tcPr>
            <w:tcW w:w="1417"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82,30±2,22</w:t>
            </w:r>
          </w:p>
        </w:tc>
      </w:tr>
      <w:tr w:rsidR="00C16964" w:rsidRPr="00097581" w:rsidTr="00EF7660">
        <w:tc>
          <w:tcPr>
            <w:tcW w:w="2410" w:type="dxa"/>
            <w:shd w:val="clear" w:color="auto" w:fill="auto"/>
          </w:tcPr>
          <w:p w:rsidR="00C16964" w:rsidRPr="00097581" w:rsidRDefault="00C16964" w:rsidP="00A1502E">
            <w:pPr>
              <w:rPr>
                <w:sz w:val="22"/>
                <w:szCs w:val="22"/>
                <w:lang w:val="uk-UA" w:eastAsia="ru-RU"/>
              </w:rPr>
            </w:pPr>
            <w:r w:rsidRPr="00097581">
              <w:rPr>
                <w:sz w:val="22"/>
                <w:szCs w:val="22"/>
                <w:lang w:val="uk-UA" w:eastAsia="ru-RU"/>
              </w:rPr>
              <w:t>Экосил Микс 1 мл/л</w:t>
            </w:r>
          </w:p>
        </w:tc>
        <w:tc>
          <w:tcPr>
            <w:tcW w:w="1843"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5,11±0,04</w:t>
            </w:r>
          </w:p>
        </w:tc>
        <w:tc>
          <w:tcPr>
            <w:tcW w:w="1842"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95,50±0,50</w:t>
            </w:r>
          </w:p>
        </w:tc>
        <w:tc>
          <w:tcPr>
            <w:tcW w:w="1418"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96,50±0,50</w:t>
            </w:r>
          </w:p>
        </w:tc>
        <w:tc>
          <w:tcPr>
            <w:tcW w:w="1417"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83,20±2,58</w:t>
            </w:r>
          </w:p>
        </w:tc>
      </w:tr>
      <w:tr w:rsidR="00C16964" w:rsidRPr="00097581" w:rsidTr="00EF7660">
        <w:tc>
          <w:tcPr>
            <w:tcW w:w="2410" w:type="dxa"/>
            <w:shd w:val="clear" w:color="auto" w:fill="auto"/>
          </w:tcPr>
          <w:p w:rsidR="00C16964" w:rsidRPr="00097581" w:rsidRDefault="00C16964" w:rsidP="00A1502E">
            <w:pPr>
              <w:rPr>
                <w:sz w:val="22"/>
                <w:szCs w:val="22"/>
                <w:lang w:val="uk-UA" w:eastAsia="ru-RU"/>
              </w:rPr>
            </w:pPr>
            <w:r w:rsidRPr="00097581">
              <w:rPr>
                <w:sz w:val="22"/>
                <w:szCs w:val="22"/>
                <w:lang w:val="uk-UA" w:eastAsia="ru-RU"/>
              </w:rPr>
              <w:t>Экосил Микс 5 мл/л</w:t>
            </w:r>
          </w:p>
        </w:tc>
        <w:tc>
          <w:tcPr>
            <w:tcW w:w="1843"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5,70±0,15</w:t>
            </w:r>
          </w:p>
        </w:tc>
        <w:tc>
          <w:tcPr>
            <w:tcW w:w="1842"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89,00±1,91</w:t>
            </w:r>
          </w:p>
        </w:tc>
        <w:tc>
          <w:tcPr>
            <w:tcW w:w="1418"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93,00±0,58</w:t>
            </w:r>
          </w:p>
        </w:tc>
        <w:tc>
          <w:tcPr>
            <w:tcW w:w="1417"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60,30±2,76</w:t>
            </w:r>
          </w:p>
        </w:tc>
      </w:tr>
      <w:tr w:rsidR="00C16964" w:rsidRPr="00097581" w:rsidTr="00EF7660">
        <w:tc>
          <w:tcPr>
            <w:tcW w:w="2410" w:type="dxa"/>
            <w:shd w:val="clear" w:color="auto" w:fill="auto"/>
          </w:tcPr>
          <w:p w:rsidR="00C16964" w:rsidRPr="00097581" w:rsidRDefault="00C16964" w:rsidP="00A1502E">
            <w:pPr>
              <w:rPr>
                <w:sz w:val="22"/>
                <w:szCs w:val="22"/>
                <w:lang w:val="uk-UA" w:eastAsia="ru-RU"/>
              </w:rPr>
            </w:pPr>
            <w:r w:rsidRPr="00097581">
              <w:rPr>
                <w:sz w:val="22"/>
                <w:szCs w:val="22"/>
                <w:lang w:val="uk-UA" w:eastAsia="ru-RU"/>
              </w:rPr>
              <w:t>Экосил Микс 10 мл/л</w:t>
            </w:r>
          </w:p>
        </w:tc>
        <w:tc>
          <w:tcPr>
            <w:tcW w:w="1843"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5,19±0,07</w:t>
            </w:r>
          </w:p>
        </w:tc>
        <w:tc>
          <w:tcPr>
            <w:tcW w:w="1842"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94,50±1,71</w:t>
            </w:r>
          </w:p>
        </w:tc>
        <w:tc>
          <w:tcPr>
            <w:tcW w:w="1418"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96,50±0,50</w:t>
            </w:r>
          </w:p>
        </w:tc>
        <w:tc>
          <w:tcPr>
            <w:tcW w:w="1417"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77,03±2,09</w:t>
            </w:r>
          </w:p>
        </w:tc>
      </w:tr>
    </w:tbl>
    <w:p w:rsidR="00C16964" w:rsidRPr="00097581" w:rsidRDefault="00C16964" w:rsidP="00A1502E">
      <w:pPr>
        <w:rPr>
          <w:color w:val="000000"/>
          <w:sz w:val="22"/>
          <w:szCs w:val="22"/>
          <w:lang w:val="uk-UA"/>
        </w:rPr>
      </w:pPr>
    </w:p>
    <w:p w:rsidR="00C16964" w:rsidRDefault="00C16964" w:rsidP="00A1502E">
      <w:pPr>
        <w:jc w:val="both"/>
        <w:rPr>
          <w:rFonts w:eastAsia="Calibri"/>
          <w:sz w:val="22"/>
          <w:szCs w:val="22"/>
          <w:lang w:val="uk-UA"/>
        </w:rPr>
      </w:pPr>
      <w:r w:rsidRPr="00097581">
        <w:rPr>
          <w:rFonts w:eastAsia="Calibri"/>
          <w:sz w:val="22"/>
          <w:szCs w:val="22"/>
          <w:lang w:val="uk-UA"/>
        </w:rPr>
        <w:t>Замачивание семян сосны в растворах обоих регуляторов роста позволило снизить долю инфицированных семян уже при минимальных исследованных дозировках. Дальнейшее увеличение концентрации препаратов приводит к усилению фунгицидного эффекта на грибковые организмы (табл. 2).</w:t>
      </w:r>
    </w:p>
    <w:p w:rsidR="00EF7660" w:rsidRPr="00097581" w:rsidRDefault="00EF7660" w:rsidP="00A1502E">
      <w:pPr>
        <w:jc w:val="both"/>
        <w:rPr>
          <w:rFonts w:eastAsia="Calibri"/>
          <w:sz w:val="22"/>
          <w:szCs w:val="22"/>
          <w:lang w:val="uk-UA"/>
        </w:rPr>
      </w:pPr>
    </w:p>
    <w:p w:rsidR="00C16964" w:rsidRPr="00097581" w:rsidRDefault="00C16964" w:rsidP="00A1502E">
      <w:pPr>
        <w:jc w:val="center"/>
        <w:rPr>
          <w:rFonts w:eastAsia="Calibri"/>
          <w:sz w:val="22"/>
          <w:szCs w:val="22"/>
          <w:lang w:val="uk-UA"/>
        </w:rPr>
      </w:pPr>
      <w:r w:rsidRPr="00097581">
        <w:rPr>
          <w:rFonts w:eastAsia="Calibri"/>
          <w:sz w:val="22"/>
          <w:szCs w:val="22"/>
          <w:lang w:val="uk-UA"/>
        </w:rPr>
        <w:t>Таблица 2. Влияние дозировок регуляторов роста на фитосанитарное состояние семян сосны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3097"/>
        <w:gridCol w:w="3543"/>
      </w:tblGrid>
      <w:tr w:rsidR="00C16964" w:rsidRPr="00097581" w:rsidTr="00EF7660">
        <w:tc>
          <w:tcPr>
            <w:tcW w:w="2290" w:type="dxa"/>
            <w:shd w:val="clear" w:color="auto" w:fill="auto"/>
          </w:tcPr>
          <w:p w:rsidR="00C16964" w:rsidRPr="00097581" w:rsidRDefault="00C16964" w:rsidP="00A1502E">
            <w:pPr>
              <w:jc w:val="center"/>
              <w:rPr>
                <w:sz w:val="22"/>
                <w:szCs w:val="22"/>
                <w:lang w:val="uk-UA" w:eastAsia="ru-RU"/>
              </w:rPr>
            </w:pPr>
            <w:r w:rsidRPr="00097581">
              <w:rPr>
                <w:sz w:val="22"/>
                <w:szCs w:val="22"/>
                <w:lang w:val="uk-UA" w:eastAsia="ru-RU"/>
              </w:rPr>
              <w:t>Вариант</w:t>
            </w:r>
          </w:p>
        </w:tc>
        <w:tc>
          <w:tcPr>
            <w:tcW w:w="3097" w:type="dxa"/>
            <w:shd w:val="clear" w:color="auto" w:fill="auto"/>
          </w:tcPr>
          <w:p w:rsidR="00C16964" w:rsidRPr="00097581" w:rsidRDefault="00C16964" w:rsidP="00A1502E">
            <w:pPr>
              <w:jc w:val="center"/>
              <w:rPr>
                <w:sz w:val="22"/>
                <w:szCs w:val="22"/>
                <w:lang w:val="uk-UA" w:eastAsia="ru-RU"/>
              </w:rPr>
            </w:pPr>
            <w:r w:rsidRPr="00097581">
              <w:rPr>
                <w:sz w:val="22"/>
                <w:szCs w:val="22"/>
                <w:lang w:val="uk-UA" w:eastAsia="ru-RU"/>
              </w:rPr>
              <w:t>Доля инфицированных семян, %</w:t>
            </w:r>
          </w:p>
        </w:tc>
        <w:tc>
          <w:tcPr>
            <w:tcW w:w="3543" w:type="dxa"/>
            <w:shd w:val="clear" w:color="auto" w:fill="auto"/>
          </w:tcPr>
          <w:p w:rsidR="00C16964" w:rsidRPr="00097581" w:rsidRDefault="00C16964" w:rsidP="00A1502E">
            <w:pPr>
              <w:jc w:val="center"/>
              <w:rPr>
                <w:sz w:val="22"/>
                <w:szCs w:val="22"/>
                <w:lang w:val="uk-UA" w:eastAsia="ru-RU"/>
              </w:rPr>
            </w:pPr>
            <w:r w:rsidRPr="00097581">
              <w:rPr>
                <w:sz w:val="22"/>
                <w:szCs w:val="22"/>
                <w:lang w:val="uk-UA" w:eastAsia="ru-RU"/>
              </w:rPr>
              <w:t>Видовой состав патогенов</w:t>
            </w:r>
          </w:p>
        </w:tc>
      </w:tr>
      <w:tr w:rsidR="00C16964" w:rsidRPr="00097581" w:rsidTr="00EF7660">
        <w:tc>
          <w:tcPr>
            <w:tcW w:w="2290" w:type="dxa"/>
            <w:shd w:val="clear" w:color="auto" w:fill="auto"/>
          </w:tcPr>
          <w:p w:rsidR="00C16964" w:rsidRPr="00097581" w:rsidRDefault="00C16964" w:rsidP="00A1502E">
            <w:pPr>
              <w:rPr>
                <w:sz w:val="22"/>
                <w:szCs w:val="22"/>
                <w:lang w:val="uk-UA" w:eastAsia="ru-RU"/>
              </w:rPr>
            </w:pPr>
            <w:r w:rsidRPr="00097581">
              <w:rPr>
                <w:sz w:val="22"/>
                <w:szCs w:val="22"/>
                <w:lang w:val="uk-UA" w:eastAsia="ru-RU"/>
              </w:rPr>
              <w:t>Контроль</w:t>
            </w:r>
          </w:p>
        </w:tc>
        <w:tc>
          <w:tcPr>
            <w:tcW w:w="3097"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46,71±3,40</w:t>
            </w:r>
          </w:p>
        </w:tc>
        <w:tc>
          <w:tcPr>
            <w:tcW w:w="3543" w:type="dxa"/>
            <w:shd w:val="clear" w:color="auto" w:fill="auto"/>
          </w:tcPr>
          <w:p w:rsidR="00C16964" w:rsidRPr="00097581" w:rsidRDefault="00C16964" w:rsidP="00A1502E">
            <w:pPr>
              <w:rPr>
                <w:i/>
                <w:sz w:val="22"/>
                <w:szCs w:val="22"/>
                <w:shd w:val="clear" w:color="auto" w:fill="F8F9FA"/>
                <w:lang w:val="uk-UA" w:eastAsia="ru-RU"/>
              </w:rPr>
            </w:pPr>
            <w:r w:rsidRPr="00097581">
              <w:rPr>
                <w:i/>
                <w:iCs/>
                <w:sz w:val="22"/>
                <w:szCs w:val="22"/>
                <w:shd w:val="clear" w:color="auto" w:fill="F8F9FA"/>
                <w:lang w:val="uk-UA" w:eastAsia="ru-RU"/>
              </w:rPr>
              <w:t>Aspergillus</w:t>
            </w:r>
            <w:r w:rsidRPr="00097581">
              <w:rPr>
                <w:i/>
                <w:sz w:val="22"/>
                <w:szCs w:val="22"/>
                <w:shd w:val="clear" w:color="auto" w:fill="F8F9FA"/>
                <w:lang w:val="uk-UA" w:eastAsia="ru-RU"/>
              </w:rPr>
              <w:t xml:space="preserve">; </w:t>
            </w:r>
            <w:hyperlink r:id="rId37" w:history="1">
              <w:r w:rsidRPr="00097581">
                <w:rPr>
                  <w:i/>
                  <w:sz w:val="22"/>
                  <w:szCs w:val="22"/>
                  <w:lang w:val="uk-UA" w:eastAsia="ru-RU"/>
                </w:rPr>
                <w:t>Rhizopus spp</w:t>
              </w:r>
            </w:hyperlink>
            <w:r w:rsidRPr="00097581">
              <w:rPr>
                <w:i/>
                <w:sz w:val="22"/>
                <w:szCs w:val="22"/>
                <w:lang w:val="uk-UA" w:eastAsia="ru-RU"/>
              </w:rPr>
              <w:t>.</w:t>
            </w:r>
          </w:p>
        </w:tc>
      </w:tr>
      <w:tr w:rsidR="00C16964" w:rsidRPr="00097581" w:rsidTr="00EF7660">
        <w:tc>
          <w:tcPr>
            <w:tcW w:w="2290" w:type="dxa"/>
            <w:shd w:val="clear" w:color="auto" w:fill="auto"/>
          </w:tcPr>
          <w:p w:rsidR="00C16964" w:rsidRPr="00097581" w:rsidRDefault="00C16964" w:rsidP="00A1502E">
            <w:pPr>
              <w:rPr>
                <w:rFonts w:eastAsia="Calibri"/>
                <w:sz w:val="22"/>
                <w:szCs w:val="22"/>
                <w:lang w:val="uk-UA"/>
              </w:rPr>
            </w:pPr>
            <w:r w:rsidRPr="00097581">
              <w:rPr>
                <w:rFonts w:eastAsia="Calibri"/>
                <w:sz w:val="22"/>
                <w:szCs w:val="22"/>
                <w:lang w:val="uk-UA"/>
              </w:rPr>
              <w:t>Экосил Плюс 0,4 мл/л</w:t>
            </w:r>
          </w:p>
        </w:tc>
        <w:tc>
          <w:tcPr>
            <w:tcW w:w="3097"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30,02±5,81</w:t>
            </w:r>
          </w:p>
        </w:tc>
        <w:tc>
          <w:tcPr>
            <w:tcW w:w="3543" w:type="dxa"/>
            <w:shd w:val="clear" w:color="auto" w:fill="auto"/>
          </w:tcPr>
          <w:p w:rsidR="00C16964" w:rsidRPr="00097581" w:rsidRDefault="00C16964" w:rsidP="00A1502E">
            <w:pPr>
              <w:rPr>
                <w:i/>
                <w:sz w:val="22"/>
                <w:szCs w:val="22"/>
                <w:shd w:val="clear" w:color="auto" w:fill="F8F9FA"/>
                <w:lang w:val="uk-UA" w:eastAsia="ru-RU"/>
              </w:rPr>
            </w:pPr>
            <w:r w:rsidRPr="00097581">
              <w:rPr>
                <w:i/>
                <w:iCs/>
                <w:sz w:val="22"/>
                <w:szCs w:val="22"/>
                <w:shd w:val="clear" w:color="auto" w:fill="F8F9FA"/>
                <w:lang w:val="uk-UA" w:eastAsia="ru-RU"/>
              </w:rPr>
              <w:t>Aspergillus</w:t>
            </w:r>
            <w:r w:rsidRPr="00097581">
              <w:rPr>
                <w:i/>
                <w:sz w:val="22"/>
                <w:szCs w:val="22"/>
                <w:shd w:val="clear" w:color="auto" w:fill="F8F9FA"/>
                <w:lang w:val="uk-UA" w:eastAsia="ru-RU"/>
              </w:rPr>
              <w:t xml:space="preserve">; </w:t>
            </w:r>
            <w:r w:rsidRPr="00097581">
              <w:rPr>
                <w:i/>
                <w:sz w:val="22"/>
                <w:szCs w:val="22"/>
                <w:lang w:val="uk-UA" w:eastAsia="ru-RU"/>
              </w:rPr>
              <w:t xml:space="preserve">Mucor spp. </w:t>
            </w:r>
          </w:p>
        </w:tc>
      </w:tr>
      <w:tr w:rsidR="00C16964" w:rsidRPr="00097581" w:rsidTr="00EF7660">
        <w:tc>
          <w:tcPr>
            <w:tcW w:w="2290" w:type="dxa"/>
            <w:shd w:val="clear" w:color="auto" w:fill="auto"/>
          </w:tcPr>
          <w:p w:rsidR="00C16964" w:rsidRPr="00097581" w:rsidRDefault="00C16964" w:rsidP="00A1502E">
            <w:pPr>
              <w:rPr>
                <w:sz w:val="22"/>
                <w:szCs w:val="22"/>
                <w:lang w:val="uk-UA" w:eastAsia="ru-RU"/>
              </w:rPr>
            </w:pPr>
            <w:r w:rsidRPr="00097581">
              <w:rPr>
                <w:sz w:val="22"/>
                <w:szCs w:val="22"/>
                <w:lang w:val="uk-UA" w:eastAsia="ru-RU"/>
              </w:rPr>
              <w:t>Экосил Плюс 1 мл/л</w:t>
            </w:r>
          </w:p>
        </w:tc>
        <w:tc>
          <w:tcPr>
            <w:tcW w:w="3097"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16,92±3,42</w:t>
            </w:r>
          </w:p>
        </w:tc>
        <w:tc>
          <w:tcPr>
            <w:tcW w:w="3543" w:type="dxa"/>
            <w:shd w:val="clear" w:color="auto" w:fill="auto"/>
          </w:tcPr>
          <w:p w:rsidR="00C16964" w:rsidRPr="00097581" w:rsidRDefault="00C16964" w:rsidP="00A1502E">
            <w:pPr>
              <w:rPr>
                <w:i/>
                <w:sz w:val="22"/>
                <w:szCs w:val="22"/>
                <w:shd w:val="clear" w:color="auto" w:fill="F8F9FA"/>
                <w:lang w:val="uk-UA" w:eastAsia="ru-RU"/>
              </w:rPr>
            </w:pPr>
            <w:r w:rsidRPr="00097581">
              <w:rPr>
                <w:i/>
                <w:iCs/>
                <w:sz w:val="22"/>
                <w:szCs w:val="22"/>
                <w:shd w:val="clear" w:color="auto" w:fill="F8F9FA"/>
                <w:lang w:val="uk-UA" w:eastAsia="ru-RU"/>
              </w:rPr>
              <w:t>Aspergillus</w:t>
            </w:r>
            <w:r w:rsidRPr="00097581">
              <w:rPr>
                <w:i/>
                <w:sz w:val="22"/>
                <w:szCs w:val="22"/>
                <w:shd w:val="clear" w:color="auto" w:fill="F8F9FA"/>
                <w:lang w:val="uk-UA" w:eastAsia="ru-RU"/>
              </w:rPr>
              <w:t xml:space="preserve">; </w:t>
            </w:r>
            <w:r w:rsidRPr="00097581">
              <w:rPr>
                <w:bCs/>
                <w:i/>
                <w:color w:val="333333"/>
                <w:sz w:val="22"/>
                <w:szCs w:val="22"/>
                <w:shd w:val="clear" w:color="auto" w:fill="FFFFFF"/>
                <w:lang w:val="uk-UA" w:eastAsia="ru-RU"/>
              </w:rPr>
              <w:t>Aureobasidium spp.</w:t>
            </w:r>
          </w:p>
        </w:tc>
      </w:tr>
      <w:tr w:rsidR="00C16964" w:rsidRPr="00097581" w:rsidTr="00EF7660">
        <w:tc>
          <w:tcPr>
            <w:tcW w:w="2290" w:type="dxa"/>
            <w:shd w:val="clear" w:color="auto" w:fill="auto"/>
          </w:tcPr>
          <w:p w:rsidR="00C16964" w:rsidRPr="00097581" w:rsidRDefault="00C16964" w:rsidP="00A1502E">
            <w:pPr>
              <w:rPr>
                <w:sz w:val="22"/>
                <w:szCs w:val="22"/>
                <w:lang w:val="uk-UA" w:eastAsia="ru-RU"/>
              </w:rPr>
            </w:pPr>
            <w:r w:rsidRPr="00097581">
              <w:rPr>
                <w:sz w:val="22"/>
                <w:szCs w:val="22"/>
                <w:lang w:val="uk-UA" w:eastAsia="ru-RU"/>
              </w:rPr>
              <w:t>Экосил Плюс 5 мл/л</w:t>
            </w:r>
          </w:p>
        </w:tc>
        <w:tc>
          <w:tcPr>
            <w:tcW w:w="3097"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 xml:space="preserve"> 13,40±61</w:t>
            </w:r>
          </w:p>
        </w:tc>
        <w:tc>
          <w:tcPr>
            <w:tcW w:w="3543" w:type="dxa"/>
            <w:shd w:val="clear" w:color="auto" w:fill="auto"/>
          </w:tcPr>
          <w:p w:rsidR="00C16964" w:rsidRPr="00097581" w:rsidRDefault="00C16964" w:rsidP="00A1502E">
            <w:pPr>
              <w:rPr>
                <w:i/>
                <w:sz w:val="22"/>
                <w:szCs w:val="22"/>
                <w:shd w:val="clear" w:color="auto" w:fill="F8F9FA"/>
                <w:lang w:val="uk-UA" w:eastAsia="ru-RU"/>
              </w:rPr>
            </w:pPr>
            <w:r w:rsidRPr="00097581">
              <w:rPr>
                <w:i/>
                <w:iCs/>
                <w:sz w:val="22"/>
                <w:szCs w:val="22"/>
                <w:shd w:val="clear" w:color="auto" w:fill="F8F9FA"/>
                <w:lang w:val="uk-UA" w:eastAsia="ru-RU"/>
              </w:rPr>
              <w:t>Aspergillus</w:t>
            </w:r>
          </w:p>
        </w:tc>
      </w:tr>
      <w:tr w:rsidR="00C16964" w:rsidRPr="00097581" w:rsidTr="00EF7660">
        <w:tc>
          <w:tcPr>
            <w:tcW w:w="2290" w:type="dxa"/>
            <w:shd w:val="clear" w:color="auto" w:fill="auto"/>
          </w:tcPr>
          <w:p w:rsidR="00C16964" w:rsidRPr="00097581" w:rsidRDefault="00C16964" w:rsidP="00A1502E">
            <w:pPr>
              <w:rPr>
                <w:sz w:val="22"/>
                <w:szCs w:val="22"/>
                <w:lang w:val="uk-UA" w:eastAsia="ru-RU"/>
              </w:rPr>
            </w:pPr>
            <w:r w:rsidRPr="00097581">
              <w:rPr>
                <w:sz w:val="22"/>
                <w:szCs w:val="22"/>
                <w:lang w:val="uk-UA" w:eastAsia="ru-RU"/>
              </w:rPr>
              <w:t>Экосил Плюс 10 мл/л</w:t>
            </w:r>
          </w:p>
        </w:tc>
        <w:tc>
          <w:tcPr>
            <w:tcW w:w="3097"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10,01±58</w:t>
            </w:r>
          </w:p>
        </w:tc>
        <w:tc>
          <w:tcPr>
            <w:tcW w:w="3543" w:type="dxa"/>
            <w:shd w:val="clear" w:color="auto" w:fill="auto"/>
          </w:tcPr>
          <w:p w:rsidR="00C16964" w:rsidRPr="00097581" w:rsidRDefault="00C16964" w:rsidP="00A1502E">
            <w:pPr>
              <w:rPr>
                <w:i/>
                <w:sz w:val="22"/>
                <w:szCs w:val="22"/>
                <w:lang w:val="uk-UA" w:eastAsia="ru-RU"/>
              </w:rPr>
            </w:pPr>
            <w:r w:rsidRPr="00097581">
              <w:rPr>
                <w:i/>
                <w:sz w:val="22"/>
                <w:szCs w:val="22"/>
                <w:lang w:val="uk-UA" w:eastAsia="ru-RU"/>
              </w:rPr>
              <w:t>Mucor spp.; Penicillium spp.</w:t>
            </w:r>
          </w:p>
        </w:tc>
      </w:tr>
      <w:tr w:rsidR="00C16964" w:rsidRPr="00097581" w:rsidTr="00EF7660">
        <w:tc>
          <w:tcPr>
            <w:tcW w:w="2290" w:type="dxa"/>
            <w:shd w:val="clear" w:color="auto" w:fill="auto"/>
          </w:tcPr>
          <w:p w:rsidR="00C16964" w:rsidRPr="00097581" w:rsidRDefault="00C16964" w:rsidP="00A1502E">
            <w:pPr>
              <w:rPr>
                <w:sz w:val="22"/>
                <w:szCs w:val="22"/>
                <w:lang w:val="uk-UA" w:eastAsia="ru-RU"/>
              </w:rPr>
            </w:pPr>
            <w:r w:rsidRPr="00097581">
              <w:rPr>
                <w:sz w:val="22"/>
                <w:szCs w:val="22"/>
                <w:lang w:val="uk-UA" w:eastAsia="ru-RU"/>
              </w:rPr>
              <w:t>Экосил Микс 0,4 мл/л</w:t>
            </w:r>
          </w:p>
        </w:tc>
        <w:tc>
          <w:tcPr>
            <w:tcW w:w="3097"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35,00±5,80</w:t>
            </w:r>
          </w:p>
        </w:tc>
        <w:tc>
          <w:tcPr>
            <w:tcW w:w="3543" w:type="dxa"/>
            <w:shd w:val="clear" w:color="auto" w:fill="auto"/>
          </w:tcPr>
          <w:p w:rsidR="00C16964" w:rsidRPr="00097581" w:rsidRDefault="00C16964" w:rsidP="00A1502E">
            <w:pPr>
              <w:rPr>
                <w:i/>
                <w:sz w:val="22"/>
                <w:szCs w:val="22"/>
                <w:shd w:val="clear" w:color="auto" w:fill="F8F9FA"/>
                <w:lang w:val="uk-UA" w:eastAsia="ru-RU"/>
              </w:rPr>
            </w:pPr>
            <w:r w:rsidRPr="00097581">
              <w:rPr>
                <w:i/>
                <w:iCs/>
                <w:sz w:val="22"/>
                <w:szCs w:val="22"/>
                <w:shd w:val="clear" w:color="auto" w:fill="F8F9FA"/>
                <w:lang w:val="uk-UA" w:eastAsia="ru-RU"/>
              </w:rPr>
              <w:t>Aspergillus</w:t>
            </w:r>
            <w:r w:rsidRPr="00097581">
              <w:rPr>
                <w:i/>
                <w:sz w:val="22"/>
                <w:szCs w:val="22"/>
                <w:shd w:val="clear" w:color="auto" w:fill="F8F9FA"/>
                <w:lang w:val="uk-UA" w:eastAsia="ru-RU"/>
              </w:rPr>
              <w:t xml:space="preserve">; </w:t>
            </w:r>
            <w:hyperlink r:id="rId38" w:history="1">
              <w:r w:rsidRPr="00097581">
                <w:rPr>
                  <w:i/>
                  <w:sz w:val="22"/>
                  <w:szCs w:val="22"/>
                  <w:lang w:val="uk-UA" w:eastAsia="ru-RU"/>
                </w:rPr>
                <w:t>Rhizopus spp</w:t>
              </w:r>
            </w:hyperlink>
            <w:r w:rsidRPr="00097581">
              <w:rPr>
                <w:i/>
                <w:sz w:val="22"/>
                <w:szCs w:val="22"/>
                <w:lang w:val="uk-UA" w:eastAsia="ru-RU"/>
              </w:rPr>
              <w:t>.</w:t>
            </w:r>
          </w:p>
        </w:tc>
      </w:tr>
      <w:tr w:rsidR="00C16964" w:rsidRPr="00097581" w:rsidTr="00EF7660">
        <w:tc>
          <w:tcPr>
            <w:tcW w:w="2290" w:type="dxa"/>
            <w:shd w:val="clear" w:color="auto" w:fill="auto"/>
          </w:tcPr>
          <w:p w:rsidR="00C16964" w:rsidRPr="00097581" w:rsidRDefault="00C16964" w:rsidP="00A1502E">
            <w:pPr>
              <w:rPr>
                <w:sz w:val="22"/>
                <w:szCs w:val="22"/>
                <w:lang w:val="uk-UA" w:eastAsia="ru-RU"/>
              </w:rPr>
            </w:pPr>
            <w:r w:rsidRPr="00097581">
              <w:rPr>
                <w:sz w:val="22"/>
                <w:szCs w:val="22"/>
                <w:lang w:val="uk-UA" w:eastAsia="ru-RU"/>
              </w:rPr>
              <w:t>Экосил Микс 1 мл/л</w:t>
            </w:r>
          </w:p>
        </w:tc>
        <w:tc>
          <w:tcPr>
            <w:tcW w:w="3097"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33,40±3,41</w:t>
            </w:r>
          </w:p>
        </w:tc>
        <w:tc>
          <w:tcPr>
            <w:tcW w:w="3543" w:type="dxa"/>
            <w:shd w:val="clear" w:color="auto" w:fill="auto"/>
          </w:tcPr>
          <w:p w:rsidR="00C16964" w:rsidRPr="00097581" w:rsidRDefault="00C16964" w:rsidP="00A1502E">
            <w:pPr>
              <w:rPr>
                <w:i/>
                <w:sz w:val="22"/>
                <w:szCs w:val="22"/>
                <w:lang w:val="uk-UA" w:eastAsia="ru-RU"/>
              </w:rPr>
            </w:pPr>
            <w:r w:rsidRPr="00097581">
              <w:rPr>
                <w:i/>
                <w:sz w:val="22"/>
                <w:szCs w:val="22"/>
                <w:lang w:val="uk-UA" w:eastAsia="ru-RU"/>
              </w:rPr>
              <w:t>Mucor spp.; Penicillium spp.</w:t>
            </w:r>
          </w:p>
        </w:tc>
      </w:tr>
      <w:tr w:rsidR="00C16964" w:rsidRPr="00097581" w:rsidTr="00EF7660">
        <w:tc>
          <w:tcPr>
            <w:tcW w:w="2290" w:type="dxa"/>
            <w:shd w:val="clear" w:color="auto" w:fill="auto"/>
          </w:tcPr>
          <w:p w:rsidR="00C16964" w:rsidRPr="00097581" w:rsidRDefault="00C16964" w:rsidP="00A1502E">
            <w:pPr>
              <w:rPr>
                <w:sz w:val="22"/>
                <w:szCs w:val="22"/>
                <w:lang w:val="uk-UA" w:eastAsia="ru-RU"/>
              </w:rPr>
            </w:pPr>
            <w:r w:rsidRPr="00097581">
              <w:rPr>
                <w:sz w:val="22"/>
                <w:szCs w:val="22"/>
                <w:lang w:val="uk-UA" w:eastAsia="ru-RU"/>
              </w:rPr>
              <w:t>Экосил Микс 5 мл/л</w:t>
            </w:r>
          </w:p>
        </w:tc>
        <w:tc>
          <w:tcPr>
            <w:tcW w:w="3097"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33,41±3,40</w:t>
            </w:r>
          </w:p>
        </w:tc>
        <w:tc>
          <w:tcPr>
            <w:tcW w:w="3543" w:type="dxa"/>
            <w:shd w:val="clear" w:color="auto" w:fill="auto"/>
          </w:tcPr>
          <w:p w:rsidR="00C16964" w:rsidRPr="00097581" w:rsidRDefault="00C16964" w:rsidP="00A1502E">
            <w:pPr>
              <w:rPr>
                <w:i/>
                <w:sz w:val="22"/>
                <w:szCs w:val="22"/>
                <w:lang w:val="uk-UA" w:eastAsia="ru-RU"/>
              </w:rPr>
            </w:pPr>
            <w:r w:rsidRPr="00097581">
              <w:rPr>
                <w:i/>
                <w:sz w:val="22"/>
                <w:szCs w:val="22"/>
                <w:lang w:val="uk-UA" w:eastAsia="ru-RU"/>
              </w:rPr>
              <w:t xml:space="preserve">Mucor spp.; Penicillium spp. </w:t>
            </w:r>
          </w:p>
        </w:tc>
      </w:tr>
      <w:tr w:rsidR="00C16964" w:rsidRPr="00097581" w:rsidTr="00EF7660">
        <w:tc>
          <w:tcPr>
            <w:tcW w:w="2290" w:type="dxa"/>
            <w:shd w:val="clear" w:color="auto" w:fill="auto"/>
          </w:tcPr>
          <w:p w:rsidR="00C16964" w:rsidRPr="00097581" w:rsidRDefault="00C16964" w:rsidP="00A1502E">
            <w:pPr>
              <w:rPr>
                <w:sz w:val="22"/>
                <w:szCs w:val="22"/>
                <w:lang w:val="uk-UA" w:eastAsia="ru-RU"/>
              </w:rPr>
            </w:pPr>
            <w:r w:rsidRPr="00097581">
              <w:rPr>
                <w:sz w:val="22"/>
                <w:szCs w:val="22"/>
                <w:lang w:val="uk-UA" w:eastAsia="ru-RU"/>
              </w:rPr>
              <w:t>Экосил Микс 10 мл/л</w:t>
            </w:r>
          </w:p>
        </w:tc>
        <w:tc>
          <w:tcPr>
            <w:tcW w:w="3097"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21,02±5,81</w:t>
            </w:r>
          </w:p>
        </w:tc>
        <w:tc>
          <w:tcPr>
            <w:tcW w:w="3543" w:type="dxa"/>
            <w:shd w:val="clear" w:color="auto" w:fill="auto"/>
          </w:tcPr>
          <w:p w:rsidR="00C16964" w:rsidRPr="00097581" w:rsidRDefault="00C16964" w:rsidP="00A1502E">
            <w:pPr>
              <w:rPr>
                <w:i/>
                <w:sz w:val="22"/>
                <w:szCs w:val="22"/>
                <w:shd w:val="clear" w:color="auto" w:fill="F8F9FA"/>
                <w:lang w:val="uk-UA" w:eastAsia="ru-RU"/>
              </w:rPr>
            </w:pPr>
            <w:r w:rsidRPr="00097581">
              <w:rPr>
                <w:i/>
                <w:iCs/>
                <w:sz w:val="22"/>
                <w:szCs w:val="22"/>
                <w:shd w:val="clear" w:color="auto" w:fill="F8F9FA"/>
                <w:lang w:val="uk-UA" w:eastAsia="ru-RU"/>
              </w:rPr>
              <w:t>Aspergillus</w:t>
            </w:r>
          </w:p>
        </w:tc>
      </w:tr>
    </w:tbl>
    <w:p w:rsidR="00C16964" w:rsidRPr="00097581" w:rsidRDefault="00C16964" w:rsidP="00A1502E">
      <w:pPr>
        <w:rPr>
          <w:color w:val="000000"/>
          <w:sz w:val="22"/>
          <w:szCs w:val="22"/>
          <w:lang w:val="uk-UA"/>
        </w:rPr>
      </w:pPr>
    </w:p>
    <w:p w:rsidR="00C16964" w:rsidRPr="00097581" w:rsidRDefault="00C16964" w:rsidP="00A1502E">
      <w:pPr>
        <w:jc w:val="both"/>
        <w:rPr>
          <w:color w:val="000000"/>
          <w:sz w:val="22"/>
          <w:szCs w:val="22"/>
          <w:lang w:val="uk-UA"/>
        </w:rPr>
      </w:pPr>
      <w:r w:rsidRPr="00097581">
        <w:rPr>
          <w:color w:val="000000"/>
          <w:sz w:val="22"/>
          <w:szCs w:val="22"/>
          <w:lang w:val="uk-UA"/>
        </w:rPr>
        <w:t>При инкрустация семян сосны в водном растворе пленкообразователя Гисинар-М с добавлением регуляторов роста Экосил Плюс и Экосил Микс в дозировке 1 мл/л, отмечено снижение показателей посевных качеств и длины проростков, а также увеличение среднесуточного покоя семян в сравнении с контрольным вариантом. Уменьшение дозировки препаратов оказывает положительное воздействие на длину проростков, однако наблюдается некоторое снижение энергии прорастания и увеличение среднесуточного покоя семян в сравнении с контролем (табл. 3).</w:t>
      </w:r>
    </w:p>
    <w:p w:rsidR="00EE17A0" w:rsidRPr="00097581" w:rsidRDefault="00EE17A0" w:rsidP="00A1502E">
      <w:pPr>
        <w:jc w:val="both"/>
        <w:rPr>
          <w:b/>
          <w:i/>
          <w:color w:val="000000"/>
          <w:sz w:val="22"/>
          <w:szCs w:val="22"/>
          <w:lang w:val="uk-UA"/>
        </w:rPr>
      </w:pPr>
    </w:p>
    <w:p w:rsidR="00C16964" w:rsidRPr="00097581" w:rsidRDefault="00C16964" w:rsidP="00A1502E">
      <w:pPr>
        <w:jc w:val="center"/>
        <w:rPr>
          <w:color w:val="000000"/>
          <w:sz w:val="22"/>
          <w:szCs w:val="22"/>
          <w:lang w:val="uk-UA"/>
        </w:rPr>
      </w:pPr>
      <w:r w:rsidRPr="00097581">
        <w:rPr>
          <w:color w:val="000000"/>
          <w:sz w:val="22"/>
          <w:szCs w:val="22"/>
          <w:lang w:val="uk-UA"/>
        </w:rPr>
        <w:lastRenderedPageBreak/>
        <w:t>Таблица 3.  Влияние дозировок регуляторов роста при инкрустации семян сосны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985"/>
        <w:gridCol w:w="1842"/>
        <w:gridCol w:w="1701"/>
        <w:gridCol w:w="1701"/>
      </w:tblGrid>
      <w:tr w:rsidR="00C16964" w:rsidRPr="00097581" w:rsidTr="00252E12">
        <w:tc>
          <w:tcPr>
            <w:tcW w:w="2518" w:type="dxa"/>
            <w:shd w:val="clear" w:color="auto" w:fill="auto"/>
          </w:tcPr>
          <w:p w:rsidR="00C16964" w:rsidRPr="00097581" w:rsidRDefault="00C16964" w:rsidP="00A1502E">
            <w:pPr>
              <w:jc w:val="center"/>
              <w:rPr>
                <w:rFonts w:eastAsia="Calibri"/>
                <w:sz w:val="22"/>
                <w:szCs w:val="22"/>
                <w:lang w:val="uk-UA"/>
              </w:rPr>
            </w:pPr>
            <w:r w:rsidRPr="00097581">
              <w:rPr>
                <w:rFonts w:eastAsia="Calibri"/>
                <w:sz w:val="22"/>
                <w:szCs w:val="22"/>
                <w:lang w:val="uk-UA"/>
              </w:rPr>
              <w:t>Вариант</w:t>
            </w:r>
          </w:p>
        </w:tc>
        <w:tc>
          <w:tcPr>
            <w:tcW w:w="1985" w:type="dxa"/>
            <w:shd w:val="clear" w:color="auto" w:fill="auto"/>
          </w:tcPr>
          <w:p w:rsidR="00C16964" w:rsidRPr="00097581" w:rsidRDefault="00C16964" w:rsidP="00A1502E">
            <w:pPr>
              <w:jc w:val="center"/>
              <w:rPr>
                <w:rFonts w:eastAsia="Calibri"/>
                <w:sz w:val="22"/>
                <w:szCs w:val="22"/>
                <w:lang w:val="uk-UA"/>
              </w:rPr>
            </w:pPr>
            <w:r w:rsidRPr="00097581">
              <w:rPr>
                <w:rFonts w:eastAsia="Calibri"/>
                <w:sz w:val="22"/>
                <w:szCs w:val="22"/>
                <w:lang w:val="uk-UA"/>
              </w:rPr>
              <w:t>Среднесуточный покой, дней</w:t>
            </w:r>
          </w:p>
        </w:tc>
        <w:tc>
          <w:tcPr>
            <w:tcW w:w="1842" w:type="dxa"/>
            <w:shd w:val="clear" w:color="auto" w:fill="auto"/>
          </w:tcPr>
          <w:p w:rsidR="00C16964" w:rsidRPr="00097581" w:rsidRDefault="00C16964" w:rsidP="00A1502E">
            <w:pPr>
              <w:jc w:val="center"/>
              <w:rPr>
                <w:rFonts w:eastAsia="Calibri"/>
                <w:sz w:val="22"/>
                <w:szCs w:val="22"/>
                <w:lang w:val="uk-UA"/>
              </w:rPr>
            </w:pPr>
            <w:r w:rsidRPr="00097581">
              <w:rPr>
                <w:rFonts w:eastAsia="Calibri"/>
                <w:sz w:val="22"/>
                <w:szCs w:val="22"/>
                <w:lang w:val="uk-UA"/>
              </w:rPr>
              <w:t>Средняя энергия прорастания, %</w:t>
            </w:r>
          </w:p>
        </w:tc>
        <w:tc>
          <w:tcPr>
            <w:tcW w:w="1701" w:type="dxa"/>
            <w:shd w:val="clear" w:color="auto" w:fill="auto"/>
          </w:tcPr>
          <w:p w:rsidR="00C16964" w:rsidRPr="00097581" w:rsidRDefault="00C16964" w:rsidP="00A1502E">
            <w:pPr>
              <w:jc w:val="center"/>
              <w:rPr>
                <w:rFonts w:eastAsia="Calibri"/>
                <w:sz w:val="22"/>
                <w:szCs w:val="22"/>
                <w:lang w:val="uk-UA"/>
              </w:rPr>
            </w:pPr>
            <w:r w:rsidRPr="00097581">
              <w:rPr>
                <w:rFonts w:eastAsia="Calibri"/>
                <w:sz w:val="22"/>
                <w:szCs w:val="22"/>
                <w:lang w:val="uk-UA"/>
              </w:rPr>
              <w:t>Средняя техническая всхожесть, %</w:t>
            </w:r>
          </w:p>
        </w:tc>
        <w:tc>
          <w:tcPr>
            <w:tcW w:w="1701" w:type="dxa"/>
            <w:shd w:val="clear" w:color="auto" w:fill="auto"/>
          </w:tcPr>
          <w:p w:rsidR="00C16964" w:rsidRPr="00097581" w:rsidRDefault="00C16964" w:rsidP="00A1502E">
            <w:pPr>
              <w:jc w:val="center"/>
              <w:rPr>
                <w:rFonts w:eastAsia="Calibri"/>
                <w:sz w:val="22"/>
                <w:szCs w:val="22"/>
                <w:lang w:val="uk-UA"/>
              </w:rPr>
            </w:pPr>
            <w:r w:rsidRPr="00097581">
              <w:rPr>
                <w:rFonts w:eastAsia="Calibri"/>
                <w:sz w:val="22"/>
                <w:szCs w:val="22"/>
                <w:lang w:val="uk-UA"/>
              </w:rPr>
              <w:t>Средняя длина проростка, мм</w:t>
            </w:r>
          </w:p>
        </w:tc>
      </w:tr>
      <w:tr w:rsidR="00C16964" w:rsidRPr="00097581" w:rsidTr="00252E12">
        <w:tc>
          <w:tcPr>
            <w:tcW w:w="2518" w:type="dxa"/>
            <w:shd w:val="clear" w:color="auto" w:fill="auto"/>
          </w:tcPr>
          <w:p w:rsidR="00C16964" w:rsidRPr="00097581" w:rsidRDefault="00C16964" w:rsidP="00A1502E">
            <w:pPr>
              <w:rPr>
                <w:rFonts w:eastAsia="Calibri"/>
                <w:sz w:val="22"/>
                <w:szCs w:val="22"/>
                <w:lang w:val="uk-UA"/>
              </w:rPr>
            </w:pPr>
            <w:r w:rsidRPr="00097581">
              <w:rPr>
                <w:rFonts w:eastAsia="Calibri"/>
                <w:sz w:val="22"/>
                <w:szCs w:val="22"/>
                <w:lang w:val="uk-UA"/>
              </w:rPr>
              <w:t>Контроль</w:t>
            </w:r>
          </w:p>
        </w:tc>
        <w:tc>
          <w:tcPr>
            <w:tcW w:w="1985"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5,08±0,01</w:t>
            </w:r>
          </w:p>
        </w:tc>
        <w:tc>
          <w:tcPr>
            <w:tcW w:w="1842"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92,00±0,82</w:t>
            </w:r>
          </w:p>
        </w:tc>
        <w:tc>
          <w:tcPr>
            <w:tcW w:w="1701"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92,00±0,82</w:t>
            </w:r>
          </w:p>
        </w:tc>
        <w:tc>
          <w:tcPr>
            <w:tcW w:w="1701"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58,25±2,64</w:t>
            </w:r>
          </w:p>
        </w:tc>
      </w:tr>
      <w:tr w:rsidR="00C16964" w:rsidRPr="00097581" w:rsidTr="00252E12">
        <w:tc>
          <w:tcPr>
            <w:tcW w:w="2518" w:type="dxa"/>
            <w:shd w:val="clear" w:color="auto" w:fill="auto"/>
          </w:tcPr>
          <w:p w:rsidR="00C16964" w:rsidRPr="00097581" w:rsidRDefault="00C16964" w:rsidP="00A1502E">
            <w:pPr>
              <w:rPr>
                <w:rFonts w:eastAsia="Calibri"/>
                <w:sz w:val="22"/>
                <w:szCs w:val="22"/>
                <w:lang w:val="uk-UA"/>
              </w:rPr>
            </w:pPr>
            <w:r w:rsidRPr="00097581">
              <w:rPr>
                <w:rFonts w:eastAsia="Calibri"/>
                <w:sz w:val="22"/>
                <w:szCs w:val="22"/>
                <w:lang w:val="uk-UA"/>
              </w:rPr>
              <w:t>Экосил Плюс 0,1 мл/л + Гисинар-M 25 мл/л</w:t>
            </w:r>
          </w:p>
        </w:tc>
        <w:tc>
          <w:tcPr>
            <w:tcW w:w="1985"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5,80±0,16</w:t>
            </w:r>
          </w:p>
        </w:tc>
        <w:tc>
          <w:tcPr>
            <w:tcW w:w="1842"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84,50±2,06</w:t>
            </w:r>
          </w:p>
        </w:tc>
        <w:tc>
          <w:tcPr>
            <w:tcW w:w="1701"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91,50±0,50</w:t>
            </w:r>
          </w:p>
        </w:tc>
        <w:tc>
          <w:tcPr>
            <w:tcW w:w="1701"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64,53±3,13</w:t>
            </w:r>
          </w:p>
        </w:tc>
      </w:tr>
      <w:tr w:rsidR="00C16964" w:rsidRPr="00097581" w:rsidTr="00252E12">
        <w:tc>
          <w:tcPr>
            <w:tcW w:w="2518" w:type="dxa"/>
            <w:shd w:val="clear" w:color="auto" w:fill="auto"/>
          </w:tcPr>
          <w:p w:rsidR="00C16964" w:rsidRPr="00097581" w:rsidRDefault="00C16964" w:rsidP="00A1502E">
            <w:pPr>
              <w:rPr>
                <w:sz w:val="22"/>
                <w:szCs w:val="22"/>
                <w:lang w:val="uk-UA" w:eastAsia="ru-RU"/>
              </w:rPr>
            </w:pPr>
            <w:r w:rsidRPr="00097581">
              <w:rPr>
                <w:rFonts w:eastAsia="Calibri"/>
                <w:sz w:val="22"/>
                <w:szCs w:val="22"/>
                <w:lang w:val="uk-UA"/>
              </w:rPr>
              <w:t>Экосил Плюс 0,2 мл/л + Гисинар-M 25 мл/л</w:t>
            </w:r>
          </w:p>
        </w:tc>
        <w:tc>
          <w:tcPr>
            <w:tcW w:w="1985"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5,55±0,19</w:t>
            </w:r>
          </w:p>
        </w:tc>
        <w:tc>
          <w:tcPr>
            <w:tcW w:w="1842"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86,50±0,96</w:t>
            </w:r>
          </w:p>
        </w:tc>
        <w:tc>
          <w:tcPr>
            <w:tcW w:w="1701"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91,00±1,00</w:t>
            </w:r>
          </w:p>
        </w:tc>
        <w:tc>
          <w:tcPr>
            <w:tcW w:w="1701"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57,10±2,23</w:t>
            </w:r>
          </w:p>
        </w:tc>
      </w:tr>
      <w:tr w:rsidR="00C16964" w:rsidRPr="00097581" w:rsidTr="00252E12">
        <w:tc>
          <w:tcPr>
            <w:tcW w:w="2518" w:type="dxa"/>
            <w:shd w:val="clear" w:color="auto" w:fill="auto"/>
          </w:tcPr>
          <w:p w:rsidR="00C16964" w:rsidRPr="00097581" w:rsidRDefault="00C16964" w:rsidP="00A1502E">
            <w:pPr>
              <w:rPr>
                <w:rFonts w:eastAsia="Calibri"/>
                <w:sz w:val="22"/>
                <w:szCs w:val="22"/>
                <w:lang w:val="uk-UA"/>
              </w:rPr>
            </w:pPr>
            <w:r w:rsidRPr="00097581">
              <w:rPr>
                <w:rFonts w:eastAsia="Calibri"/>
                <w:sz w:val="22"/>
                <w:szCs w:val="22"/>
                <w:lang w:val="uk-UA"/>
              </w:rPr>
              <w:t>Экосил Плюс 1 мл/л + Гисинар-M 25 мл/л</w:t>
            </w:r>
          </w:p>
        </w:tc>
        <w:tc>
          <w:tcPr>
            <w:tcW w:w="1985"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6,60±0,15</w:t>
            </w:r>
          </w:p>
        </w:tc>
        <w:tc>
          <w:tcPr>
            <w:tcW w:w="1842"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62,10±3,00</w:t>
            </w:r>
          </w:p>
        </w:tc>
        <w:tc>
          <w:tcPr>
            <w:tcW w:w="1701"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77,00±2,10</w:t>
            </w:r>
          </w:p>
        </w:tc>
        <w:tc>
          <w:tcPr>
            <w:tcW w:w="1701" w:type="dxa"/>
            <w:shd w:val="clear" w:color="auto" w:fill="auto"/>
            <w:vAlign w:val="center"/>
          </w:tcPr>
          <w:p w:rsidR="00C16964" w:rsidRPr="00097581" w:rsidRDefault="00C16964" w:rsidP="00A1502E">
            <w:pPr>
              <w:jc w:val="center"/>
              <w:rPr>
                <w:sz w:val="22"/>
                <w:szCs w:val="22"/>
                <w:lang w:val="uk-UA" w:eastAsia="ru-RU"/>
              </w:rPr>
            </w:pPr>
            <w:r w:rsidRPr="00097581">
              <w:rPr>
                <w:sz w:val="22"/>
                <w:szCs w:val="22"/>
                <w:lang w:val="uk-UA" w:eastAsia="ru-RU"/>
              </w:rPr>
              <w:t>46,40±3,47</w:t>
            </w:r>
          </w:p>
        </w:tc>
      </w:tr>
      <w:tr w:rsidR="00C16964" w:rsidRPr="00097581" w:rsidTr="00252E12">
        <w:tc>
          <w:tcPr>
            <w:tcW w:w="2518" w:type="dxa"/>
            <w:shd w:val="clear" w:color="auto" w:fill="auto"/>
          </w:tcPr>
          <w:p w:rsidR="00C16964" w:rsidRPr="00097581" w:rsidRDefault="00C16964" w:rsidP="00A1502E">
            <w:pPr>
              <w:rPr>
                <w:sz w:val="22"/>
                <w:szCs w:val="22"/>
                <w:lang w:val="uk-UA"/>
              </w:rPr>
            </w:pPr>
            <w:r w:rsidRPr="00097581">
              <w:rPr>
                <w:sz w:val="22"/>
                <w:szCs w:val="22"/>
                <w:lang w:val="uk-UA"/>
              </w:rPr>
              <w:t>Экосил Микс 0,1 мл/л + Гисинар-M 25 мл/л</w:t>
            </w:r>
          </w:p>
        </w:tc>
        <w:tc>
          <w:tcPr>
            <w:tcW w:w="1985" w:type="dxa"/>
            <w:shd w:val="clear" w:color="auto" w:fill="auto"/>
          </w:tcPr>
          <w:p w:rsidR="00C16964" w:rsidRPr="00097581" w:rsidRDefault="00C16964" w:rsidP="00A1502E">
            <w:pPr>
              <w:jc w:val="center"/>
              <w:rPr>
                <w:sz w:val="22"/>
                <w:szCs w:val="22"/>
                <w:lang w:val="uk-UA"/>
              </w:rPr>
            </w:pPr>
            <w:r w:rsidRPr="00097581">
              <w:rPr>
                <w:sz w:val="22"/>
                <w:szCs w:val="22"/>
                <w:lang w:val="uk-UA"/>
              </w:rPr>
              <w:t>6,28±0,39</w:t>
            </w:r>
          </w:p>
        </w:tc>
        <w:tc>
          <w:tcPr>
            <w:tcW w:w="1842" w:type="dxa"/>
            <w:shd w:val="clear" w:color="auto" w:fill="auto"/>
          </w:tcPr>
          <w:p w:rsidR="00C16964" w:rsidRPr="00097581" w:rsidRDefault="00C16964" w:rsidP="00A1502E">
            <w:pPr>
              <w:jc w:val="center"/>
              <w:rPr>
                <w:sz w:val="22"/>
                <w:szCs w:val="22"/>
                <w:lang w:val="uk-UA"/>
              </w:rPr>
            </w:pPr>
            <w:r w:rsidRPr="00097581">
              <w:rPr>
                <w:sz w:val="22"/>
                <w:szCs w:val="22"/>
                <w:lang w:val="uk-UA"/>
              </w:rPr>
              <w:t>77,00±4,35</w:t>
            </w:r>
          </w:p>
        </w:tc>
        <w:tc>
          <w:tcPr>
            <w:tcW w:w="1701" w:type="dxa"/>
            <w:shd w:val="clear" w:color="auto" w:fill="auto"/>
          </w:tcPr>
          <w:p w:rsidR="00C16964" w:rsidRPr="00097581" w:rsidRDefault="00C16964" w:rsidP="00A1502E">
            <w:pPr>
              <w:jc w:val="center"/>
              <w:rPr>
                <w:sz w:val="22"/>
                <w:szCs w:val="22"/>
                <w:lang w:val="uk-UA"/>
              </w:rPr>
            </w:pPr>
            <w:r w:rsidRPr="00097581">
              <w:rPr>
                <w:sz w:val="22"/>
                <w:szCs w:val="22"/>
                <w:lang w:val="uk-UA"/>
              </w:rPr>
              <w:t>90,50±2,08</w:t>
            </w:r>
          </w:p>
        </w:tc>
        <w:tc>
          <w:tcPr>
            <w:tcW w:w="1701" w:type="dxa"/>
            <w:shd w:val="clear" w:color="auto" w:fill="auto"/>
          </w:tcPr>
          <w:p w:rsidR="00C16964" w:rsidRPr="00097581" w:rsidRDefault="00C16964" w:rsidP="00A1502E">
            <w:pPr>
              <w:jc w:val="center"/>
              <w:rPr>
                <w:sz w:val="22"/>
                <w:szCs w:val="22"/>
                <w:lang w:val="uk-UA"/>
              </w:rPr>
            </w:pPr>
            <w:r w:rsidRPr="00097581">
              <w:rPr>
                <w:sz w:val="22"/>
                <w:szCs w:val="22"/>
                <w:lang w:val="uk-UA"/>
              </w:rPr>
              <w:t>64,85±0,99</w:t>
            </w:r>
          </w:p>
        </w:tc>
      </w:tr>
      <w:tr w:rsidR="00C16964" w:rsidRPr="00097581" w:rsidTr="00252E12">
        <w:tc>
          <w:tcPr>
            <w:tcW w:w="2518" w:type="dxa"/>
            <w:shd w:val="clear" w:color="auto" w:fill="auto"/>
          </w:tcPr>
          <w:p w:rsidR="00C16964" w:rsidRPr="00097581" w:rsidRDefault="00C16964" w:rsidP="00A1502E">
            <w:pPr>
              <w:rPr>
                <w:sz w:val="22"/>
                <w:szCs w:val="22"/>
                <w:lang w:val="uk-UA"/>
              </w:rPr>
            </w:pPr>
            <w:r w:rsidRPr="00097581">
              <w:rPr>
                <w:sz w:val="22"/>
                <w:szCs w:val="22"/>
                <w:lang w:val="uk-UA"/>
              </w:rPr>
              <w:t>Экосил Микс 0,2 мл/л + Гисинар-M 25 мл/л</w:t>
            </w:r>
          </w:p>
        </w:tc>
        <w:tc>
          <w:tcPr>
            <w:tcW w:w="1985" w:type="dxa"/>
            <w:shd w:val="clear" w:color="auto" w:fill="auto"/>
          </w:tcPr>
          <w:p w:rsidR="00C16964" w:rsidRPr="00097581" w:rsidRDefault="00C16964" w:rsidP="00A1502E">
            <w:pPr>
              <w:jc w:val="center"/>
              <w:rPr>
                <w:sz w:val="22"/>
                <w:szCs w:val="22"/>
                <w:lang w:val="uk-UA"/>
              </w:rPr>
            </w:pPr>
            <w:r w:rsidRPr="00097581">
              <w:rPr>
                <w:sz w:val="22"/>
                <w:szCs w:val="22"/>
                <w:lang w:val="uk-UA"/>
              </w:rPr>
              <w:t>5,78±0,16</w:t>
            </w:r>
          </w:p>
        </w:tc>
        <w:tc>
          <w:tcPr>
            <w:tcW w:w="1842" w:type="dxa"/>
            <w:shd w:val="clear" w:color="auto" w:fill="auto"/>
          </w:tcPr>
          <w:p w:rsidR="00C16964" w:rsidRPr="00097581" w:rsidRDefault="00C16964" w:rsidP="00A1502E">
            <w:pPr>
              <w:jc w:val="center"/>
              <w:rPr>
                <w:sz w:val="22"/>
                <w:szCs w:val="22"/>
                <w:lang w:val="uk-UA"/>
              </w:rPr>
            </w:pPr>
            <w:r w:rsidRPr="00097581">
              <w:rPr>
                <w:sz w:val="22"/>
                <w:szCs w:val="22"/>
                <w:lang w:val="uk-UA"/>
              </w:rPr>
              <w:t>81,50±2,22</w:t>
            </w:r>
          </w:p>
        </w:tc>
        <w:tc>
          <w:tcPr>
            <w:tcW w:w="1701" w:type="dxa"/>
            <w:shd w:val="clear" w:color="auto" w:fill="auto"/>
          </w:tcPr>
          <w:p w:rsidR="00C16964" w:rsidRPr="00097581" w:rsidRDefault="00C16964" w:rsidP="00A1502E">
            <w:pPr>
              <w:jc w:val="center"/>
              <w:rPr>
                <w:sz w:val="22"/>
                <w:szCs w:val="22"/>
                <w:lang w:val="uk-UA"/>
              </w:rPr>
            </w:pPr>
            <w:r w:rsidRPr="00097581">
              <w:rPr>
                <w:sz w:val="22"/>
                <w:szCs w:val="22"/>
                <w:lang w:val="uk-UA"/>
              </w:rPr>
              <w:t>87,50±2,36</w:t>
            </w:r>
          </w:p>
        </w:tc>
        <w:tc>
          <w:tcPr>
            <w:tcW w:w="1701" w:type="dxa"/>
            <w:shd w:val="clear" w:color="auto" w:fill="auto"/>
          </w:tcPr>
          <w:p w:rsidR="00C16964" w:rsidRPr="00097581" w:rsidRDefault="00C16964" w:rsidP="00A1502E">
            <w:pPr>
              <w:jc w:val="center"/>
              <w:rPr>
                <w:sz w:val="22"/>
                <w:szCs w:val="22"/>
                <w:lang w:val="uk-UA"/>
              </w:rPr>
            </w:pPr>
            <w:r w:rsidRPr="00097581">
              <w:rPr>
                <w:sz w:val="22"/>
                <w:szCs w:val="22"/>
                <w:lang w:val="uk-UA"/>
              </w:rPr>
              <w:t>60,48±5,58</w:t>
            </w:r>
          </w:p>
        </w:tc>
      </w:tr>
      <w:tr w:rsidR="00C16964" w:rsidRPr="00097581" w:rsidTr="00252E12">
        <w:tc>
          <w:tcPr>
            <w:tcW w:w="2518" w:type="dxa"/>
            <w:shd w:val="clear" w:color="auto" w:fill="auto"/>
          </w:tcPr>
          <w:p w:rsidR="00C16964" w:rsidRPr="00097581" w:rsidRDefault="00C16964" w:rsidP="00A1502E">
            <w:pPr>
              <w:rPr>
                <w:sz w:val="22"/>
                <w:szCs w:val="22"/>
                <w:lang w:val="uk-UA"/>
              </w:rPr>
            </w:pPr>
            <w:r w:rsidRPr="00097581">
              <w:rPr>
                <w:sz w:val="22"/>
                <w:szCs w:val="22"/>
                <w:lang w:val="uk-UA"/>
              </w:rPr>
              <w:t>Экосил Микс 1 мл/л + Гисинар-M 25 мл/л</w:t>
            </w:r>
          </w:p>
        </w:tc>
        <w:tc>
          <w:tcPr>
            <w:tcW w:w="1985" w:type="dxa"/>
            <w:shd w:val="clear" w:color="auto" w:fill="auto"/>
          </w:tcPr>
          <w:p w:rsidR="00C16964" w:rsidRPr="00097581" w:rsidRDefault="00C16964" w:rsidP="00A1502E">
            <w:pPr>
              <w:jc w:val="center"/>
              <w:rPr>
                <w:sz w:val="22"/>
                <w:szCs w:val="22"/>
                <w:lang w:val="uk-UA"/>
              </w:rPr>
            </w:pPr>
            <w:r w:rsidRPr="00097581">
              <w:rPr>
                <w:sz w:val="22"/>
                <w:szCs w:val="22"/>
                <w:lang w:val="uk-UA"/>
              </w:rPr>
              <w:t>7,11±0,11</w:t>
            </w:r>
          </w:p>
        </w:tc>
        <w:tc>
          <w:tcPr>
            <w:tcW w:w="1842" w:type="dxa"/>
            <w:shd w:val="clear" w:color="auto" w:fill="auto"/>
          </w:tcPr>
          <w:p w:rsidR="00C16964" w:rsidRPr="00097581" w:rsidRDefault="00C16964" w:rsidP="00A1502E">
            <w:pPr>
              <w:jc w:val="center"/>
              <w:rPr>
                <w:sz w:val="22"/>
                <w:szCs w:val="22"/>
                <w:lang w:val="uk-UA"/>
              </w:rPr>
            </w:pPr>
            <w:r w:rsidRPr="00097581">
              <w:rPr>
                <w:sz w:val="22"/>
                <w:szCs w:val="22"/>
                <w:lang w:val="uk-UA"/>
              </w:rPr>
              <w:t>30,70±4,50</w:t>
            </w:r>
          </w:p>
        </w:tc>
        <w:tc>
          <w:tcPr>
            <w:tcW w:w="1701" w:type="dxa"/>
            <w:shd w:val="clear" w:color="auto" w:fill="auto"/>
          </w:tcPr>
          <w:p w:rsidR="00C16964" w:rsidRPr="00097581" w:rsidRDefault="00C16964" w:rsidP="00A1502E">
            <w:pPr>
              <w:jc w:val="center"/>
              <w:rPr>
                <w:sz w:val="22"/>
                <w:szCs w:val="22"/>
                <w:lang w:val="uk-UA"/>
              </w:rPr>
            </w:pPr>
            <w:r w:rsidRPr="00097581">
              <w:rPr>
                <w:sz w:val="22"/>
                <w:szCs w:val="22"/>
                <w:lang w:val="uk-UA"/>
              </w:rPr>
              <w:t>35,00±2,00</w:t>
            </w:r>
          </w:p>
        </w:tc>
        <w:tc>
          <w:tcPr>
            <w:tcW w:w="1701" w:type="dxa"/>
            <w:shd w:val="clear" w:color="auto" w:fill="auto"/>
          </w:tcPr>
          <w:p w:rsidR="00C16964" w:rsidRPr="00097581" w:rsidRDefault="00C16964" w:rsidP="00A1502E">
            <w:pPr>
              <w:jc w:val="center"/>
              <w:rPr>
                <w:sz w:val="22"/>
                <w:szCs w:val="22"/>
                <w:lang w:val="uk-UA"/>
              </w:rPr>
            </w:pPr>
            <w:r w:rsidRPr="00097581">
              <w:rPr>
                <w:sz w:val="22"/>
                <w:szCs w:val="22"/>
                <w:lang w:val="uk-UA"/>
              </w:rPr>
              <w:t>23,93±3,64</w:t>
            </w:r>
          </w:p>
        </w:tc>
      </w:tr>
    </w:tbl>
    <w:p w:rsidR="00EF7660" w:rsidRDefault="00EF7660" w:rsidP="00A1502E">
      <w:pPr>
        <w:jc w:val="both"/>
        <w:rPr>
          <w:color w:val="000000"/>
          <w:sz w:val="22"/>
          <w:szCs w:val="22"/>
          <w:lang w:val="uk-UA"/>
        </w:rPr>
      </w:pPr>
    </w:p>
    <w:p w:rsidR="00C16964" w:rsidRPr="00097581" w:rsidRDefault="00C16964" w:rsidP="00A1502E">
      <w:pPr>
        <w:jc w:val="both"/>
        <w:rPr>
          <w:color w:val="000000"/>
          <w:sz w:val="22"/>
          <w:szCs w:val="22"/>
          <w:lang w:val="uk-UA"/>
        </w:rPr>
      </w:pPr>
      <w:r w:rsidRPr="00097581">
        <w:rPr>
          <w:color w:val="000000"/>
          <w:sz w:val="22"/>
          <w:szCs w:val="22"/>
          <w:lang w:val="uk-UA"/>
        </w:rPr>
        <w:t>Таким образом, инкрустация семян сосны регуляторами роста Экосил Плюс и Экосил Микс позволяет уменьшить дозировку препаратов, в сравнении с замачиванием в водном растворе без добавления пленкообразователя Гисинар-М.</w:t>
      </w:r>
    </w:p>
    <w:p w:rsidR="00EF7660" w:rsidRDefault="00EF7660" w:rsidP="00A1502E">
      <w:pPr>
        <w:rPr>
          <w:b/>
          <w:sz w:val="22"/>
          <w:szCs w:val="22"/>
          <w:lang w:val="uk-UA"/>
        </w:rPr>
      </w:pPr>
    </w:p>
    <w:p w:rsidR="007B6027" w:rsidRPr="00097581" w:rsidRDefault="00C16964" w:rsidP="00A1502E">
      <w:pPr>
        <w:rPr>
          <w:b/>
          <w:sz w:val="22"/>
          <w:szCs w:val="22"/>
          <w:lang w:val="uk-UA"/>
        </w:rPr>
      </w:pPr>
      <w:r w:rsidRPr="00097581">
        <w:rPr>
          <w:b/>
          <w:sz w:val="22"/>
          <w:szCs w:val="22"/>
          <w:lang w:val="uk-UA"/>
        </w:rPr>
        <w:t>Литература</w:t>
      </w:r>
      <w:bookmarkStart w:id="0" w:name="_Ref3553407"/>
    </w:p>
    <w:p w:rsidR="00C16964" w:rsidRPr="00097581" w:rsidRDefault="007B6027" w:rsidP="00A1502E">
      <w:pPr>
        <w:jc w:val="both"/>
        <w:rPr>
          <w:b/>
          <w:sz w:val="22"/>
          <w:szCs w:val="22"/>
          <w:lang w:val="uk-UA"/>
        </w:rPr>
      </w:pPr>
      <w:r w:rsidRPr="00097581">
        <w:rPr>
          <w:sz w:val="22"/>
          <w:szCs w:val="22"/>
          <w:lang w:val="uk-UA"/>
        </w:rPr>
        <w:t xml:space="preserve">1. </w:t>
      </w:r>
      <w:r w:rsidR="00C16964" w:rsidRPr="00097581">
        <w:rPr>
          <w:sz w:val="22"/>
          <w:szCs w:val="22"/>
          <w:lang w:val="uk-UA"/>
        </w:rPr>
        <w:t>Якимов Н.И., Гвоздев В.К., Праходский А.Н. Лесные культуры и защитное лесоразведение: учеб. Пособие для студентов специальностей «Лесное хозяйство», Садово-парковое строительство». – Минск: БГТУ, 2007. – 312 с.</w:t>
      </w:r>
      <w:bookmarkEnd w:id="0"/>
    </w:p>
    <w:p w:rsidR="00C16964" w:rsidRPr="00097581" w:rsidRDefault="007B6027" w:rsidP="00A1502E">
      <w:pPr>
        <w:pStyle w:val="a5"/>
        <w:spacing w:before="0" w:beforeAutospacing="0" w:after="0" w:afterAutospacing="0"/>
        <w:contextualSpacing/>
        <w:jc w:val="both"/>
        <w:rPr>
          <w:rFonts w:ascii="Times New Roman" w:hAnsi="Times New Roman"/>
          <w:sz w:val="22"/>
          <w:szCs w:val="22"/>
          <w:lang w:val="uk-UA"/>
        </w:rPr>
      </w:pPr>
      <w:r w:rsidRPr="00097581">
        <w:rPr>
          <w:rFonts w:ascii="Times New Roman" w:hAnsi="Times New Roman"/>
          <w:sz w:val="22"/>
          <w:szCs w:val="22"/>
          <w:lang w:val="uk-UA"/>
        </w:rPr>
        <w:t xml:space="preserve">2. </w:t>
      </w:r>
      <w:r w:rsidR="00C16964" w:rsidRPr="00097581">
        <w:rPr>
          <w:rFonts w:ascii="Times New Roman" w:hAnsi="Times New Roman"/>
          <w:sz w:val="22"/>
          <w:szCs w:val="22"/>
          <w:lang w:val="uk-UA"/>
        </w:rPr>
        <w:t>Шуканов В.П, Машкин И.А., Корытько Л.А. Влияние производных Экосила на посевные качества и фитосанитарное состояние семян ели // Регуляция роста, развития и продуктивности растений: материалы IX Междунар. науч. конф., Минск, 24–26 октября 2018 г. / Институт эксп. ботаники им. В.Ф. Купревича; редкол.: Н.А. Ламан [и др.]. – Минск : Колоград, 2018. – С. 140</w:t>
      </w:r>
    </w:p>
    <w:p w:rsidR="00C16964" w:rsidRPr="00097581" w:rsidRDefault="007B6027" w:rsidP="00A1502E">
      <w:pPr>
        <w:jc w:val="both"/>
        <w:rPr>
          <w:rFonts w:eastAsia="Arial Unicode MS"/>
          <w:sz w:val="22"/>
          <w:szCs w:val="22"/>
          <w:lang w:val="uk-UA" w:eastAsia="x-none"/>
        </w:rPr>
      </w:pPr>
      <w:r w:rsidRPr="00097581">
        <w:rPr>
          <w:rFonts w:eastAsia="Arial Unicode MS"/>
          <w:sz w:val="22"/>
          <w:szCs w:val="22"/>
          <w:lang w:val="uk-UA" w:eastAsia="x-none"/>
        </w:rPr>
        <w:t xml:space="preserve">3. </w:t>
      </w:r>
      <w:r w:rsidR="00C16964" w:rsidRPr="00097581">
        <w:rPr>
          <w:rFonts w:eastAsia="Arial Unicode MS"/>
          <w:sz w:val="22"/>
          <w:szCs w:val="22"/>
          <w:lang w:val="uk-UA" w:eastAsia="x-none"/>
        </w:rPr>
        <w:t>Семена деревьев и кустарников. Метод определения всхожести: ГОСТ 13056.6-97. – Минск, 1998.</w:t>
      </w:r>
    </w:p>
    <w:p w:rsidR="00C16964" w:rsidRPr="00097581" w:rsidRDefault="007B6027" w:rsidP="00A1502E">
      <w:pPr>
        <w:jc w:val="both"/>
        <w:rPr>
          <w:rFonts w:eastAsia="Arial Unicode MS"/>
          <w:sz w:val="22"/>
          <w:szCs w:val="22"/>
          <w:lang w:val="uk-UA" w:eastAsia="x-none"/>
        </w:rPr>
      </w:pPr>
      <w:r w:rsidRPr="00097581">
        <w:rPr>
          <w:rFonts w:eastAsia="Arial Unicode MS"/>
          <w:sz w:val="22"/>
          <w:szCs w:val="22"/>
          <w:lang w:val="uk-UA" w:eastAsia="x-none"/>
        </w:rPr>
        <w:t xml:space="preserve">4. </w:t>
      </w:r>
      <w:r w:rsidR="00C16964" w:rsidRPr="00097581">
        <w:rPr>
          <w:rFonts w:eastAsia="Arial Unicode MS"/>
          <w:sz w:val="22"/>
          <w:szCs w:val="22"/>
          <w:lang w:val="uk-UA" w:eastAsia="x-none"/>
        </w:rPr>
        <w:t>Кабашникова Л.Ф. Способ ранней диагностики эффективности многокомпонентных капсулирующих составов для обработки семян: методические указания. - Минск: ИООО «Право и экономика», 2003. - 31 с.</w:t>
      </w:r>
    </w:p>
    <w:p w:rsidR="003A4BD8" w:rsidRPr="00097581" w:rsidRDefault="003A4BD8" w:rsidP="00A1502E">
      <w:pPr>
        <w:jc w:val="both"/>
        <w:rPr>
          <w:sz w:val="22"/>
          <w:szCs w:val="22"/>
          <w:lang w:val="uk-UA"/>
        </w:rPr>
      </w:pPr>
    </w:p>
    <w:p w:rsidR="007B6027" w:rsidRPr="00097581" w:rsidRDefault="007B6027" w:rsidP="00A1502E">
      <w:pPr>
        <w:jc w:val="both"/>
        <w:rPr>
          <w:sz w:val="22"/>
          <w:szCs w:val="22"/>
          <w:lang w:val="uk-UA"/>
        </w:rPr>
      </w:pPr>
    </w:p>
    <w:p w:rsidR="007B6027" w:rsidRPr="00097581" w:rsidRDefault="007B6027" w:rsidP="00A1502E">
      <w:pPr>
        <w:jc w:val="both"/>
        <w:rPr>
          <w:sz w:val="22"/>
          <w:szCs w:val="22"/>
          <w:lang w:val="uk-UA"/>
        </w:rPr>
      </w:pPr>
    </w:p>
    <w:p w:rsidR="007B6027" w:rsidRPr="00097581" w:rsidRDefault="007B6027" w:rsidP="00A1502E">
      <w:pPr>
        <w:jc w:val="both"/>
        <w:rPr>
          <w:sz w:val="22"/>
          <w:szCs w:val="22"/>
          <w:lang w:val="uk-UA"/>
        </w:rPr>
      </w:pPr>
    </w:p>
    <w:p w:rsidR="007B6027" w:rsidRPr="00097581" w:rsidRDefault="007B6027" w:rsidP="00A1502E">
      <w:pPr>
        <w:jc w:val="both"/>
        <w:rPr>
          <w:sz w:val="22"/>
          <w:szCs w:val="22"/>
          <w:lang w:val="uk-UA"/>
        </w:rPr>
      </w:pPr>
    </w:p>
    <w:p w:rsidR="007B6027" w:rsidRPr="00097581" w:rsidRDefault="007B6027" w:rsidP="00A1502E">
      <w:pPr>
        <w:jc w:val="both"/>
        <w:rPr>
          <w:sz w:val="22"/>
          <w:szCs w:val="22"/>
          <w:lang w:val="uk-UA"/>
        </w:rPr>
      </w:pPr>
    </w:p>
    <w:p w:rsidR="007B6027" w:rsidRPr="00097581" w:rsidRDefault="007B6027" w:rsidP="00A1502E">
      <w:pPr>
        <w:jc w:val="both"/>
        <w:rPr>
          <w:sz w:val="22"/>
          <w:szCs w:val="22"/>
          <w:lang w:val="uk-UA"/>
        </w:rPr>
      </w:pPr>
    </w:p>
    <w:p w:rsidR="007B6027" w:rsidRPr="00097581" w:rsidRDefault="007B6027" w:rsidP="00A1502E">
      <w:pPr>
        <w:jc w:val="both"/>
        <w:rPr>
          <w:sz w:val="22"/>
          <w:szCs w:val="22"/>
          <w:lang w:val="uk-UA"/>
        </w:rPr>
      </w:pPr>
    </w:p>
    <w:p w:rsidR="007B6027" w:rsidRPr="00097581" w:rsidRDefault="007B6027" w:rsidP="00A1502E">
      <w:pPr>
        <w:jc w:val="both"/>
        <w:rPr>
          <w:sz w:val="22"/>
          <w:szCs w:val="22"/>
          <w:lang w:val="uk-UA"/>
        </w:rPr>
      </w:pPr>
    </w:p>
    <w:p w:rsidR="007B6027" w:rsidRPr="00097581" w:rsidRDefault="007B6027" w:rsidP="00A1502E">
      <w:pPr>
        <w:jc w:val="both"/>
        <w:rPr>
          <w:sz w:val="22"/>
          <w:szCs w:val="22"/>
          <w:lang w:val="uk-UA"/>
        </w:rPr>
      </w:pPr>
    </w:p>
    <w:p w:rsidR="007B6027" w:rsidRPr="00097581" w:rsidRDefault="007B6027" w:rsidP="00A1502E">
      <w:pPr>
        <w:jc w:val="both"/>
        <w:rPr>
          <w:sz w:val="22"/>
          <w:szCs w:val="22"/>
          <w:lang w:val="uk-UA"/>
        </w:rPr>
      </w:pPr>
    </w:p>
    <w:p w:rsidR="007B6027" w:rsidRPr="00097581" w:rsidRDefault="007B6027" w:rsidP="00A1502E">
      <w:pPr>
        <w:jc w:val="both"/>
        <w:rPr>
          <w:sz w:val="22"/>
          <w:szCs w:val="22"/>
          <w:lang w:val="uk-UA"/>
        </w:rPr>
      </w:pPr>
    </w:p>
    <w:p w:rsidR="007B6027" w:rsidRPr="00097581" w:rsidRDefault="007B6027" w:rsidP="00A1502E">
      <w:pPr>
        <w:jc w:val="both"/>
        <w:rPr>
          <w:sz w:val="22"/>
          <w:szCs w:val="22"/>
          <w:lang w:val="uk-UA"/>
        </w:rPr>
      </w:pPr>
    </w:p>
    <w:p w:rsidR="007B6027" w:rsidRPr="00097581" w:rsidRDefault="007B6027" w:rsidP="00A1502E">
      <w:pPr>
        <w:jc w:val="both"/>
        <w:rPr>
          <w:sz w:val="22"/>
          <w:szCs w:val="22"/>
          <w:lang w:val="uk-UA"/>
        </w:rPr>
      </w:pPr>
    </w:p>
    <w:p w:rsidR="007B6027" w:rsidRPr="00097581" w:rsidRDefault="007B6027" w:rsidP="00A1502E">
      <w:pPr>
        <w:jc w:val="both"/>
        <w:rPr>
          <w:sz w:val="22"/>
          <w:szCs w:val="22"/>
          <w:lang w:val="uk-UA"/>
        </w:rPr>
      </w:pPr>
    </w:p>
    <w:p w:rsidR="007B6027" w:rsidRPr="00097581" w:rsidRDefault="007B6027" w:rsidP="00A1502E">
      <w:pPr>
        <w:jc w:val="both"/>
        <w:rPr>
          <w:sz w:val="22"/>
          <w:szCs w:val="22"/>
          <w:lang w:val="uk-UA"/>
        </w:rPr>
      </w:pPr>
    </w:p>
    <w:p w:rsidR="00EF7660" w:rsidRDefault="00EF7660">
      <w:pPr>
        <w:spacing w:after="200" w:line="276" w:lineRule="auto"/>
        <w:rPr>
          <w:sz w:val="22"/>
          <w:szCs w:val="22"/>
          <w:lang w:val="uk-UA"/>
        </w:rPr>
      </w:pPr>
      <w:r>
        <w:rPr>
          <w:sz w:val="22"/>
          <w:szCs w:val="22"/>
          <w:lang w:val="uk-UA"/>
        </w:rPr>
        <w:br w:type="page"/>
      </w:r>
    </w:p>
    <w:p w:rsidR="003969F8" w:rsidRPr="00097581" w:rsidRDefault="003969F8" w:rsidP="0034395C">
      <w:pPr>
        <w:rPr>
          <w:b/>
          <w:sz w:val="22"/>
          <w:szCs w:val="22"/>
          <w:vertAlign w:val="superscript"/>
          <w:lang w:val="uk-UA"/>
        </w:rPr>
      </w:pPr>
      <w:r w:rsidRPr="00097581">
        <w:rPr>
          <w:b/>
          <w:sz w:val="22"/>
          <w:szCs w:val="22"/>
          <w:lang w:val="uk-UA"/>
        </w:rPr>
        <w:lastRenderedPageBreak/>
        <w:t>Стасевич М.В., Зварич В.І., Новіков В.П.</w:t>
      </w:r>
    </w:p>
    <w:p w:rsidR="003969F8" w:rsidRPr="00097581" w:rsidRDefault="003969F8" w:rsidP="0034395C">
      <w:pPr>
        <w:rPr>
          <w:sz w:val="22"/>
          <w:szCs w:val="22"/>
          <w:lang w:val="uk-UA"/>
        </w:rPr>
      </w:pPr>
      <w:r w:rsidRPr="00097581">
        <w:rPr>
          <w:sz w:val="22"/>
          <w:szCs w:val="22"/>
          <w:lang w:val="uk-UA"/>
        </w:rPr>
        <w:t xml:space="preserve">Національний університет «Львівська політехніка», м. Львів, Україна; </w:t>
      </w:r>
    </w:p>
    <w:p w:rsidR="003969F8" w:rsidRPr="00097581" w:rsidRDefault="003969F8" w:rsidP="0034395C">
      <w:pPr>
        <w:rPr>
          <w:sz w:val="22"/>
          <w:szCs w:val="22"/>
          <w:lang w:val="uk-UA"/>
        </w:rPr>
      </w:pPr>
      <w:r w:rsidRPr="00097581">
        <w:rPr>
          <w:sz w:val="22"/>
          <w:szCs w:val="22"/>
          <w:lang w:val="uk-UA"/>
        </w:rPr>
        <w:t>e-mail: maryna.v.stasevych@lpnu.ua</w:t>
      </w:r>
    </w:p>
    <w:p w:rsidR="003969F8" w:rsidRPr="00097581" w:rsidRDefault="003969F8" w:rsidP="00A1502E">
      <w:pPr>
        <w:jc w:val="center"/>
        <w:rPr>
          <w:b/>
          <w:caps/>
          <w:sz w:val="22"/>
          <w:szCs w:val="22"/>
          <w:lang w:val="uk-UA"/>
        </w:rPr>
      </w:pPr>
    </w:p>
    <w:p w:rsidR="003969F8" w:rsidRPr="00097581" w:rsidRDefault="003969F8" w:rsidP="00A1502E">
      <w:pPr>
        <w:jc w:val="center"/>
        <w:rPr>
          <w:b/>
          <w:color w:val="000000"/>
          <w:sz w:val="22"/>
          <w:szCs w:val="22"/>
          <w:lang w:val="uk-UA"/>
        </w:rPr>
      </w:pPr>
      <w:r w:rsidRPr="00097581">
        <w:rPr>
          <w:b/>
          <w:color w:val="000000"/>
          <w:sz w:val="22"/>
          <w:szCs w:val="22"/>
          <w:lang w:val="uk-UA"/>
        </w:rPr>
        <w:t>ДОСЛІДЖЕННЯ СУЛЬФУРОВМІСНИХ ПОХІДНИХ  1,4-НАФТОХІНУ</w:t>
      </w:r>
    </w:p>
    <w:p w:rsidR="003969F8" w:rsidRPr="00097581" w:rsidRDefault="003969F8" w:rsidP="00A1502E">
      <w:pPr>
        <w:jc w:val="center"/>
        <w:rPr>
          <w:b/>
          <w:caps/>
          <w:sz w:val="22"/>
          <w:szCs w:val="22"/>
          <w:lang w:val="uk-UA"/>
        </w:rPr>
      </w:pPr>
      <w:r w:rsidRPr="00097581">
        <w:rPr>
          <w:b/>
          <w:color w:val="000000"/>
          <w:sz w:val="22"/>
          <w:szCs w:val="22"/>
          <w:lang w:val="uk-UA"/>
        </w:rPr>
        <w:t xml:space="preserve"> ЯК РІСТРЕГУЛЯТОРІВ</w:t>
      </w:r>
    </w:p>
    <w:p w:rsidR="003969F8" w:rsidRPr="00097581" w:rsidRDefault="003969F8"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 xml:space="preserve">Проведено дослідження рістрегулюючої дії сульфуропохідних 1,4-нафтохінону на проростки Allium cepa, Avena sativa L. та Lepidium sativum. Визначено, що сульфеннафтохінони </w:t>
      </w:r>
      <w:r w:rsidRPr="00097581">
        <w:rPr>
          <w:rFonts w:ascii="Times New Roman" w:hAnsi="Times New Roman"/>
          <w:b/>
          <w:i/>
          <w:sz w:val="22"/>
          <w:szCs w:val="22"/>
          <w:lang w:val="uk-UA"/>
        </w:rPr>
        <w:t>1, 3, 6</w:t>
      </w:r>
      <w:r w:rsidRPr="00097581">
        <w:rPr>
          <w:rFonts w:ascii="Times New Roman" w:hAnsi="Times New Roman"/>
          <w:i/>
          <w:sz w:val="22"/>
          <w:szCs w:val="22"/>
          <w:lang w:val="uk-UA"/>
        </w:rPr>
        <w:t xml:space="preserve"> у концентраціях 0.05% та 0.01% збільшують швидкість проростання пагонів Allium cepa на 75-200%.</w:t>
      </w:r>
      <w:r w:rsidRPr="00097581">
        <w:rPr>
          <w:rFonts w:ascii="Times New Roman" w:hAnsi="Times New Roman"/>
          <w:sz w:val="22"/>
          <w:szCs w:val="22"/>
          <w:lang w:val="uk-UA"/>
        </w:rPr>
        <w:t xml:space="preserve"> </w:t>
      </w:r>
      <w:r w:rsidRPr="00097581">
        <w:rPr>
          <w:rFonts w:ascii="Times New Roman" w:hAnsi="Times New Roman"/>
          <w:i/>
          <w:sz w:val="22"/>
          <w:szCs w:val="22"/>
          <w:lang w:val="uk-UA"/>
        </w:rPr>
        <w:t>Встановлено, що</w:t>
      </w:r>
      <w:r w:rsidRPr="00097581">
        <w:rPr>
          <w:rFonts w:ascii="Times New Roman" w:hAnsi="Times New Roman"/>
          <w:sz w:val="22"/>
          <w:szCs w:val="22"/>
          <w:lang w:val="uk-UA"/>
        </w:rPr>
        <w:t xml:space="preserve"> </w:t>
      </w:r>
      <w:r w:rsidRPr="00097581">
        <w:rPr>
          <w:rFonts w:ascii="Times New Roman" w:hAnsi="Times New Roman"/>
          <w:i/>
          <w:sz w:val="22"/>
          <w:szCs w:val="22"/>
          <w:lang w:val="uk-UA"/>
        </w:rPr>
        <w:t xml:space="preserve">схожість Avena sativa L. за умови впливу 0.0001% концентрації сполук </w:t>
      </w:r>
      <w:r w:rsidRPr="00097581">
        <w:rPr>
          <w:rFonts w:ascii="Times New Roman" w:hAnsi="Times New Roman"/>
          <w:b/>
          <w:i/>
          <w:sz w:val="22"/>
          <w:szCs w:val="22"/>
          <w:lang w:val="uk-UA"/>
        </w:rPr>
        <w:t>2, 4, 8</w:t>
      </w:r>
      <w:r w:rsidRPr="00097581">
        <w:rPr>
          <w:rFonts w:ascii="Times New Roman" w:hAnsi="Times New Roman"/>
          <w:i/>
          <w:sz w:val="22"/>
          <w:szCs w:val="22"/>
          <w:lang w:val="uk-UA"/>
        </w:rPr>
        <w:t xml:space="preserve"> зростає на 16-33% при пригнічуючій дії на кореневу систему. Виявлено, що сульфенафтохінон </w:t>
      </w:r>
      <w:r w:rsidRPr="00097581">
        <w:rPr>
          <w:rFonts w:ascii="Times New Roman" w:hAnsi="Times New Roman"/>
          <w:b/>
          <w:i/>
          <w:sz w:val="22"/>
          <w:szCs w:val="22"/>
          <w:lang w:val="uk-UA"/>
        </w:rPr>
        <w:t>1</w:t>
      </w:r>
      <w:r w:rsidRPr="00097581">
        <w:rPr>
          <w:rFonts w:ascii="Times New Roman" w:hAnsi="Times New Roman"/>
          <w:i/>
          <w:sz w:val="22"/>
          <w:szCs w:val="22"/>
          <w:lang w:val="uk-UA"/>
        </w:rPr>
        <w:t xml:space="preserve"> при дії на Lepidium sativum у концентрації 0.0001% підвищує схожість на 26%.</w:t>
      </w:r>
    </w:p>
    <w:p w:rsidR="005F5AFD" w:rsidRPr="00097581" w:rsidRDefault="005F5AFD" w:rsidP="00A1502E">
      <w:pPr>
        <w:pStyle w:val="a5"/>
        <w:spacing w:before="0" w:beforeAutospacing="0" w:after="0" w:afterAutospacing="0"/>
        <w:jc w:val="both"/>
        <w:rPr>
          <w:rFonts w:ascii="Times New Roman" w:hAnsi="Times New Roman"/>
          <w:i/>
          <w:sz w:val="22"/>
          <w:szCs w:val="22"/>
          <w:lang w:val="uk-UA"/>
        </w:rPr>
      </w:pPr>
    </w:p>
    <w:p w:rsidR="003969F8" w:rsidRPr="00097581" w:rsidRDefault="003969F8"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 xml:space="preserve">A study of the growth-regulating effects of 1,4-naphthoquinone sulfurcontaining derivatives on seedlings of Allium cepa, Avena sativa L. and Lepidium sativum was carried out. It was determined that sulfennaphthoquinones </w:t>
      </w:r>
      <w:r w:rsidRPr="00097581">
        <w:rPr>
          <w:rFonts w:ascii="Times New Roman" w:hAnsi="Times New Roman"/>
          <w:b/>
          <w:i/>
          <w:sz w:val="22"/>
          <w:szCs w:val="22"/>
          <w:lang w:val="uk-UA"/>
        </w:rPr>
        <w:t>1, 3, 6</w:t>
      </w:r>
      <w:r w:rsidRPr="00097581">
        <w:rPr>
          <w:rFonts w:ascii="Times New Roman" w:hAnsi="Times New Roman"/>
          <w:i/>
          <w:sz w:val="22"/>
          <w:szCs w:val="22"/>
          <w:lang w:val="uk-UA"/>
        </w:rPr>
        <w:t xml:space="preserve"> in concentrations of 0.05% and 0.01% increase the germination rate of Allium cepa shoots by 75-200%. It is established that the similarity of Avena sativa L. under the influence of 0.0001% concentration of compounds </w:t>
      </w:r>
      <w:r w:rsidRPr="00097581">
        <w:rPr>
          <w:rFonts w:ascii="Times New Roman" w:hAnsi="Times New Roman"/>
          <w:b/>
          <w:i/>
          <w:sz w:val="22"/>
          <w:szCs w:val="22"/>
          <w:lang w:val="uk-UA"/>
        </w:rPr>
        <w:t>2, 4, 8</w:t>
      </w:r>
      <w:r w:rsidRPr="00097581">
        <w:rPr>
          <w:rFonts w:ascii="Times New Roman" w:hAnsi="Times New Roman"/>
          <w:i/>
          <w:sz w:val="22"/>
          <w:szCs w:val="22"/>
          <w:lang w:val="uk-UA"/>
        </w:rPr>
        <w:t xml:space="preserve"> increases by 16-33% with a suppressive effect on the root system. It was revealed that Lepidium sativum under the influence of sulfennaphthoquinone </w:t>
      </w:r>
      <w:r w:rsidRPr="00097581">
        <w:rPr>
          <w:rFonts w:ascii="Times New Roman" w:hAnsi="Times New Roman"/>
          <w:b/>
          <w:i/>
          <w:sz w:val="22"/>
          <w:szCs w:val="22"/>
          <w:lang w:val="uk-UA"/>
        </w:rPr>
        <w:t>1</w:t>
      </w:r>
      <w:r w:rsidRPr="00097581">
        <w:rPr>
          <w:rFonts w:ascii="Times New Roman" w:hAnsi="Times New Roman"/>
          <w:i/>
          <w:sz w:val="22"/>
          <w:szCs w:val="22"/>
          <w:lang w:val="uk-UA"/>
        </w:rPr>
        <w:t xml:space="preserve">  at a concentration of 0.0001% increases the germination rate by 26%. </w:t>
      </w:r>
    </w:p>
    <w:p w:rsidR="003969F8" w:rsidRPr="00097581" w:rsidRDefault="003969F8" w:rsidP="00A1502E">
      <w:pPr>
        <w:pStyle w:val="a5"/>
        <w:spacing w:before="0" w:beforeAutospacing="0" w:after="0" w:afterAutospacing="0"/>
        <w:jc w:val="both"/>
        <w:rPr>
          <w:rFonts w:ascii="Times New Roman" w:hAnsi="Times New Roman"/>
          <w:i/>
          <w:sz w:val="22"/>
          <w:szCs w:val="22"/>
          <w:lang w:val="uk-UA"/>
        </w:rPr>
      </w:pPr>
    </w:p>
    <w:p w:rsidR="003969F8" w:rsidRPr="00097581" w:rsidRDefault="003969F8" w:rsidP="00A1502E">
      <w:pPr>
        <w:pStyle w:val="a5"/>
        <w:spacing w:before="0" w:beforeAutospacing="0" w:after="0" w:afterAutospacing="0"/>
        <w:jc w:val="both"/>
        <w:rPr>
          <w:rFonts w:ascii="Times New Roman" w:hAnsi="Times New Roman"/>
          <w:sz w:val="22"/>
          <w:szCs w:val="22"/>
          <w:lang w:val="uk-UA"/>
        </w:rPr>
      </w:pPr>
      <w:r w:rsidRPr="00097581">
        <w:rPr>
          <w:rFonts w:ascii="Times New Roman" w:hAnsi="Times New Roman"/>
          <w:i/>
          <w:sz w:val="22"/>
          <w:szCs w:val="22"/>
          <w:lang w:val="uk-UA"/>
        </w:rPr>
        <w:t xml:space="preserve">Ключові слова: </w:t>
      </w:r>
      <w:r w:rsidRPr="00097581">
        <w:rPr>
          <w:rFonts w:ascii="Times New Roman" w:hAnsi="Times New Roman"/>
          <w:sz w:val="22"/>
          <w:szCs w:val="22"/>
          <w:lang w:val="uk-UA"/>
        </w:rPr>
        <w:t xml:space="preserve">сульфуровмісні 1,4-нафтохінони; рістрегулююча активність; </w:t>
      </w:r>
      <w:r w:rsidRPr="00097581">
        <w:rPr>
          <w:rFonts w:ascii="Times New Roman" w:hAnsi="Times New Roman"/>
          <w:i/>
          <w:sz w:val="22"/>
          <w:szCs w:val="22"/>
          <w:lang w:val="uk-UA"/>
        </w:rPr>
        <w:t>Allium cepa;</w:t>
      </w:r>
      <w:r w:rsidRPr="00097581">
        <w:rPr>
          <w:rFonts w:ascii="Times New Roman" w:hAnsi="Times New Roman"/>
          <w:sz w:val="22"/>
          <w:szCs w:val="22"/>
          <w:lang w:val="uk-UA"/>
        </w:rPr>
        <w:t xml:space="preserve"> </w:t>
      </w:r>
      <w:r w:rsidRPr="00097581">
        <w:rPr>
          <w:rFonts w:ascii="Times New Roman" w:hAnsi="Times New Roman"/>
          <w:bCs/>
          <w:i/>
          <w:iCs/>
          <w:sz w:val="22"/>
          <w:szCs w:val="22"/>
          <w:lang w:val="uk-UA"/>
        </w:rPr>
        <w:t>Avena sativa L.</w:t>
      </w:r>
      <w:r w:rsidRPr="00097581">
        <w:rPr>
          <w:rFonts w:ascii="Times New Roman" w:hAnsi="Times New Roman"/>
          <w:sz w:val="22"/>
          <w:szCs w:val="22"/>
          <w:lang w:val="uk-UA"/>
        </w:rPr>
        <w:t xml:space="preserve">; </w:t>
      </w:r>
      <w:r w:rsidRPr="00097581">
        <w:rPr>
          <w:rFonts w:ascii="Times New Roman" w:hAnsi="Times New Roman"/>
          <w:bCs/>
          <w:i/>
          <w:iCs/>
          <w:sz w:val="22"/>
          <w:szCs w:val="22"/>
          <w:lang w:val="uk-UA"/>
        </w:rPr>
        <w:t>Lepidium sativum</w:t>
      </w:r>
      <w:r w:rsidRPr="00097581">
        <w:rPr>
          <w:rFonts w:ascii="Times New Roman" w:hAnsi="Times New Roman"/>
          <w:sz w:val="22"/>
          <w:szCs w:val="22"/>
          <w:lang w:val="uk-UA"/>
        </w:rPr>
        <w:t>.</w:t>
      </w:r>
    </w:p>
    <w:p w:rsidR="003969F8" w:rsidRPr="00097581" w:rsidRDefault="003969F8" w:rsidP="00A1502E">
      <w:pPr>
        <w:pStyle w:val="a5"/>
        <w:spacing w:before="0" w:beforeAutospacing="0" w:after="0" w:afterAutospacing="0"/>
        <w:jc w:val="both"/>
        <w:rPr>
          <w:rFonts w:ascii="Times New Roman" w:hAnsi="Times New Roman"/>
          <w:sz w:val="22"/>
          <w:szCs w:val="22"/>
          <w:lang w:val="uk-UA"/>
        </w:rPr>
      </w:pPr>
      <w:r w:rsidRPr="00097581">
        <w:rPr>
          <w:rFonts w:ascii="Times New Roman" w:hAnsi="Times New Roman"/>
          <w:i/>
          <w:sz w:val="22"/>
          <w:szCs w:val="22"/>
          <w:lang w:val="uk-UA"/>
        </w:rPr>
        <w:t xml:space="preserve">Keywords: </w:t>
      </w:r>
      <w:r w:rsidRPr="00097581">
        <w:rPr>
          <w:rFonts w:ascii="Times New Roman" w:hAnsi="Times New Roman"/>
          <w:sz w:val="22"/>
          <w:szCs w:val="22"/>
          <w:lang w:val="uk-UA"/>
        </w:rPr>
        <w:t xml:space="preserve">sulfurcontaining 1,4-naphthoquinones; </w:t>
      </w:r>
      <w:r w:rsidRPr="00097581">
        <w:rPr>
          <w:rFonts w:ascii="Times New Roman" w:hAnsi="Times New Roman"/>
          <w:bCs/>
          <w:iCs/>
          <w:sz w:val="22"/>
          <w:szCs w:val="22"/>
          <w:lang w:val="uk-UA"/>
        </w:rPr>
        <w:t>growth-regulating activity</w:t>
      </w:r>
      <w:r w:rsidRPr="00097581">
        <w:rPr>
          <w:rFonts w:ascii="Times New Roman" w:hAnsi="Times New Roman"/>
          <w:sz w:val="22"/>
          <w:szCs w:val="22"/>
          <w:lang w:val="uk-UA"/>
        </w:rPr>
        <w:t xml:space="preserve">; </w:t>
      </w:r>
      <w:r w:rsidRPr="00097581">
        <w:rPr>
          <w:rFonts w:ascii="Times New Roman" w:hAnsi="Times New Roman"/>
          <w:i/>
          <w:sz w:val="22"/>
          <w:szCs w:val="22"/>
          <w:lang w:val="uk-UA"/>
        </w:rPr>
        <w:t>Allium cepa;</w:t>
      </w:r>
      <w:r w:rsidRPr="00097581">
        <w:rPr>
          <w:rFonts w:ascii="Times New Roman" w:hAnsi="Times New Roman"/>
          <w:sz w:val="22"/>
          <w:szCs w:val="22"/>
          <w:lang w:val="uk-UA"/>
        </w:rPr>
        <w:t xml:space="preserve"> </w:t>
      </w:r>
      <w:r w:rsidRPr="00097581">
        <w:rPr>
          <w:rFonts w:ascii="Times New Roman" w:hAnsi="Times New Roman"/>
          <w:bCs/>
          <w:i/>
          <w:iCs/>
          <w:sz w:val="22"/>
          <w:szCs w:val="22"/>
          <w:lang w:val="uk-UA"/>
        </w:rPr>
        <w:t>Avena sativa L.</w:t>
      </w:r>
      <w:r w:rsidRPr="00097581">
        <w:rPr>
          <w:rFonts w:ascii="Times New Roman" w:hAnsi="Times New Roman"/>
          <w:sz w:val="22"/>
          <w:szCs w:val="22"/>
          <w:lang w:val="uk-UA"/>
        </w:rPr>
        <w:t xml:space="preserve">; </w:t>
      </w:r>
      <w:r w:rsidRPr="00097581">
        <w:rPr>
          <w:rFonts w:ascii="Times New Roman" w:hAnsi="Times New Roman"/>
          <w:bCs/>
          <w:i/>
          <w:iCs/>
          <w:sz w:val="22"/>
          <w:szCs w:val="22"/>
          <w:lang w:val="uk-UA"/>
        </w:rPr>
        <w:t>Lepidium sativum</w:t>
      </w:r>
      <w:r w:rsidRPr="00097581">
        <w:rPr>
          <w:rFonts w:ascii="Times New Roman" w:hAnsi="Times New Roman"/>
          <w:sz w:val="22"/>
          <w:szCs w:val="22"/>
          <w:lang w:val="uk-UA"/>
        </w:rPr>
        <w:t>.</w:t>
      </w:r>
    </w:p>
    <w:p w:rsidR="00EF7660" w:rsidRDefault="00EF7660" w:rsidP="00A1502E">
      <w:pPr>
        <w:rPr>
          <w:b/>
          <w:sz w:val="22"/>
          <w:szCs w:val="22"/>
          <w:lang w:val="uk-UA"/>
        </w:rPr>
      </w:pPr>
    </w:p>
    <w:p w:rsidR="003969F8" w:rsidRPr="00097581" w:rsidRDefault="003969F8" w:rsidP="00A1502E">
      <w:pPr>
        <w:rPr>
          <w:b/>
          <w:sz w:val="22"/>
          <w:szCs w:val="22"/>
          <w:lang w:val="uk-UA"/>
        </w:rPr>
      </w:pPr>
      <w:r w:rsidRPr="00097581">
        <w:rPr>
          <w:b/>
          <w:sz w:val="22"/>
          <w:szCs w:val="22"/>
          <w:lang w:val="uk-UA"/>
        </w:rPr>
        <w:t>Вступ</w:t>
      </w:r>
    </w:p>
    <w:p w:rsidR="003969F8" w:rsidRPr="00097581" w:rsidRDefault="003969F8" w:rsidP="00A1502E">
      <w:pPr>
        <w:jc w:val="both"/>
        <w:rPr>
          <w:sz w:val="22"/>
          <w:szCs w:val="22"/>
          <w:lang w:val="uk-UA"/>
        </w:rPr>
      </w:pPr>
      <w:r w:rsidRPr="00097581">
        <w:rPr>
          <w:sz w:val="22"/>
          <w:szCs w:val="22"/>
          <w:lang w:val="uk-UA"/>
        </w:rPr>
        <w:t xml:space="preserve">Виробництво сільськогосподарських культур в умовах сучасного світу вимагає використання рістрегуляторів для отримання заданої якості і кількості продукції. Застосування регуляторів росту рослин є обов'язковим агротехнічним прийомом в овочівництві, плодівництві та декоративному садівництві [1]. Тому, ринок біорегуляторів стрімко розвивається із врахуванням сучасних досягнень біології, хімії та біотехнології. Основними складовими цього ринку є синтетичні рістрегулятори. В останні роки на основі передових наукових досягнень розроблені регулятори росту рослин, що володіють широким спектром фізіологічної активності та є безпечними для людини і навколишнього середовища [1, 2]. Прикладами таких біорегуляторів синтетичного походження є «Мівал-агро», «Енергія М» (триетаноламонієва сіль ортокрезоксиоцтової кислоти), «Мелафен» (меламінова сіль біс(оксиметил)фосфінової кислоти), «Авібіф» (пиролідинійхлориди), «Агростимулін» (2,6-диметилпіридин </w:t>
      </w:r>
      <w:r w:rsidRPr="00097581">
        <w:rPr>
          <w:i/>
          <w:sz w:val="22"/>
          <w:szCs w:val="22"/>
          <w:lang w:val="uk-UA"/>
        </w:rPr>
        <w:t>N</w:t>
      </w:r>
      <w:r w:rsidRPr="00097581">
        <w:rPr>
          <w:sz w:val="22"/>
          <w:szCs w:val="22"/>
          <w:lang w:val="uk-UA"/>
        </w:rPr>
        <w:t>-оксид + продукт метаболизма</w:t>
      </w:r>
      <w:r w:rsidRPr="00097581">
        <w:rPr>
          <w:i/>
          <w:sz w:val="22"/>
          <w:szCs w:val="22"/>
          <w:lang w:val="uk-UA"/>
        </w:rPr>
        <w:t xml:space="preserve"> </w:t>
      </w:r>
      <w:r w:rsidRPr="00097581">
        <w:rPr>
          <w:sz w:val="22"/>
          <w:szCs w:val="22"/>
          <w:lang w:val="uk-UA"/>
        </w:rPr>
        <w:t>симбіонтного гриба</w:t>
      </w:r>
      <w:r w:rsidRPr="00097581">
        <w:rPr>
          <w:i/>
          <w:sz w:val="22"/>
          <w:szCs w:val="22"/>
          <w:lang w:val="uk-UA"/>
        </w:rPr>
        <w:t xml:space="preserve"> Cylindrocarpon magnusianum</w:t>
      </w:r>
      <w:r w:rsidRPr="00097581">
        <w:rPr>
          <w:sz w:val="22"/>
          <w:szCs w:val="22"/>
          <w:lang w:val="uk-UA"/>
        </w:rPr>
        <w:t>), які виконують не тільки роль стимуляторів росту, а також захисні функції рослин від несприятливого впливу абіотичних і антропогенних факторів і хворіб [3]. Застосування таких регуляторів росту рослин значно підвищує адаптивні властивості і імунітет сільськогосподарських культур, збільшуючи їх продуктивність і якість продукції. Проте, не зважаючи на широкий асортимент рістрегуляторів сільськогосподарських культур, у світі постійно ведеться пошук принципово нових високоефективних регуляторів росту рослин [1, 2].</w:t>
      </w:r>
    </w:p>
    <w:p w:rsidR="00EF7660" w:rsidRDefault="00EF7660" w:rsidP="00A1502E">
      <w:pPr>
        <w:jc w:val="both"/>
        <w:rPr>
          <w:b/>
          <w:sz w:val="22"/>
          <w:szCs w:val="22"/>
          <w:lang w:val="uk-UA" w:eastAsia="ko-KR"/>
        </w:rPr>
      </w:pPr>
    </w:p>
    <w:p w:rsidR="003969F8" w:rsidRPr="00097581" w:rsidRDefault="003969F8" w:rsidP="00A1502E">
      <w:pPr>
        <w:jc w:val="both"/>
        <w:rPr>
          <w:sz w:val="22"/>
          <w:szCs w:val="22"/>
          <w:lang w:val="uk-UA"/>
        </w:rPr>
      </w:pPr>
      <w:r w:rsidRPr="00097581">
        <w:rPr>
          <w:b/>
          <w:sz w:val="22"/>
          <w:szCs w:val="22"/>
          <w:lang w:val="uk-UA" w:eastAsia="ko-KR"/>
        </w:rPr>
        <w:t>Матеріали та методи</w:t>
      </w:r>
      <w:r w:rsidRPr="00097581">
        <w:rPr>
          <w:sz w:val="22"/>
          <w:szCs w:val="22"/>
          <w:lang w:val="uk-UA"/>
        </w:rPr>
        <w:t xml:space="preserve"> </w:t>
      </w:r>
    </w:p>
    <w:p w:rsidR="003969F8" w:rsidRPr="00097581" w:rsidRDefault="003969F8" w:rsidP="00A1502E">
      <w:pPr>
        <w:jc w:val="both"/>
        <w:rPr>
          <w:b/>
          <w:sz w:val="22"/>
          <w:szCs w:val="22"/>
          <w:lang w:val="uk-UA" w:eastAsia="ko-KR"/>
        </w:rPr>
      </w:pPr>
      <w:r w:rsidRPr="00097581">
        <w:rPr>
          <w:sz w:val="22"/>
          <w:szCs w:val="22"/>
          <w:lang w:val="uk-UA"/>
        </w:rPr>
        <w:t>Об’єкти досліджень – сульфуровмісні похідні 1,4-нафтохінонів [4]:</w:t>
      </w:r>
    </w:p>
    <w:p w:rsidR="003969F8" w:rsidRPr="00097581" w:rsidRDefault="00D12074" w:rsidP="00A1502E">
      <w:pPr>
        <w:jc w:val="both"/>
        <w:rPr>
          <w:sz w:val="22"/>
          <w:szCs w:val="22"/>
          <w:lang w:val="uk-UA"/>
        </w:rPr>
      </w:pPr>
      <w:r>
        <w:rPr>
          <w:sz w:val="22"/>
          <w:szCs w:val="22"/>
          <w:lang w:val="uk-UA"/>
        </w:rPr>
      </w:r>
      <w:r>
        <w:rPr>
          <w:sz w:val="22"/>
          <w:szCs w:val="22"/>
          <w:lang w:val="uk-UA"/>
        </w:rPr>
        <w:pict>
          <v:group id="_x0000_s1026" style="width:463.85pt;height:52.4pt;mso-position-horizontal-relative:char;mso-position-vertical-relative:line" coordorigin="1134,2510" coordsize="9165,9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134;top:2530;width:1202;height:893">
              <v:imagedata r:id="rId39" o:title=""/>
            </v:shape>
            <v:shape id="_x0000_s1028" type="#_x0000_t75" style="position:absolute;left:8619;top:2547;width:1680;height:934">
              <v:imagedata r:id="rId40" o:title=""/>
            </v:shape>
            <v:shape id="_x0000_s1029" type="#_x0000_t75" style="position:absolute;left:3976;top:2572;width:1375;height:851">
              <v:imagedata r:id="rId41" o:title=""/>
            </v:shape>
            <v:shape id="_x0000_s1030" type="#_x0000_t75" style="position:absolute;left:2486;top:2602;width:1375;height:851">
              <v:imagedata r:id="rId42" o:title=""/>
            </v:shape>
            <v:shape id="_x0000_s1031" type="#_x0000_t75" style="position:absolute;left:5471;top:2510;width:1507;height:871">
              <v:imagedata r:id="rId43" o:title=""/>
            </v:shape>
            <v:shape id="_x0000_s1032" type="#_x0000_t75" style="position:absolute;left:7088;top:2547;width:1397;height:865">
              <v:imagedata r:id="rId44" o:title=""/>
            </v:shape>
            <w10:wrap type="none" anchorx="margin" anchory="margin"/>
            <w10:anchorlock/>
          </v:group>
          <o:OLEObject Type="Embed" ProgID="ISISServer" ShapeID="_x0000_s1027" DrawAspect="Content" ObjectID="_1622910245" r:id="rId45"/>
          <o:OLEObject Type="Embed" ProgID="ISISServer" ShapeID="_x0000_s1028" DrawAspect="Content" ObjectID="_1622910246" r:id="rId46"/>
          <o:OLEObject Type="Embed" ProgID="ISISServer" ShapeID="_x0000_s1029" DrawAspect="Content" ObjectID="_1622910247" r:id="rId47"/>
          <o:OLEObject Type="Embed" ProgID="ISISServer" ShapeID="_x0000_s1030" DrawAspect="Content" ObjectID="_1622910248" r:id="rId48"/>
          <o:OLEObject Type="Embed" ProgID="ISISServer" ShapeID="_x0000_s1031" DrawAspect="Content" ObjectID="_1622910249" r:id="rId49"/>
          <o:OLEObject Type="Embed" ProgID="ISISServer" ShapeID="_x0000_s1032" DrawAspect="Content" ObjectID="_1622910250" r:id="rId50"/>
        </w:pict>
      </w:r>
    </w:p>
    <w:p w:rsidR="003969F8" w:rsidRPr="00097581" w:rsidRDefault="003969F8" w:rsidP="00A1502E">
      <w:pPr>
        <w:jc w:val="both"/>
        <w:rPr>
          <w:b/>
          <w:sz w:val="22"/>
          <w:szCs w:val="22"/>
          <w:lang w:val="uk-UA"/>
        </w:rPr>
      </w:pPr>
      <w:r w:rsidRPr="00097581">
        <w:rPr>
          <w:sz w:val="22"/>
          <w:szCs w:val="22"/>
          <w:lang w:val="uk-UA"/>
        </w:rPr>
        <w:t xml:space="preserve">       </w:t>
      </w:r>
      <w:r w:rsidRPr="00097581">
        <w:rPr>
          <w:b/>
          <w:sz w:val="22"/>
          <w:szCs w:val="22"/>
          <w:lang w:val="uk-UA"/>
        </w:rPr>
        <w:t>1</w:t>
      </w:r>
      <w:r w:rsidRPr="00097581">
        <w:rPr>
          <w:b/>
          <w:sz w:val="22"/>
          <w:szCs w:val="22"/>
          <w:lang w:val="uk-UA"/>
        </w:rPr>
        <w:tab/>
      </w:r>
      <w:r w:rsidRPr="00097581">
        <w:rPr>
          <w:b/>
          <w:sz w:val="22"/>
          <w:szCs w:val="22"/>
          <w:lang w:val="uk-UA"/>
        </w:rPr>
        <w:tab/>
        <w:t xml:space="preserve">       2                        3                        4                        5                        6</w:t>
      </w:r>
    </w:p>
    <w:p w:rsidR="003969F8" w:rsidRPr="00097581" w:rsidRDefault="003969F8" w:rsidP="00A1502E">
      <w:pPr>
        <w:rPr>
          <w:sz w:val="22"/>
          <w:szCs w:val="22"/>
          <w:lang w:val="uk-UA"/>
        </w:rPr>
      </w:pPr>
      <w:r w:rsidRPr="00097581">
        <w:rPr>
          <w:sz w:val="22"/>
          <w:szCs w:val="22"/>
          <w:lang w:val="uk-UA"/>
        </w:rPr>
        <w:object w:dxaOrig="3330" w:dyaOrig="1905">
          <v:shape id="_x0000_i1026" type="#_x0000_t75" style="width:75.85pt;height:44.45pt" o:ole="">
            <v:imagedata r:id="rId51" o:title=""/>
          </v:shape>
          <o:OLEObject Type="Embed" ProgID="ISISServer" ShapeID="_x0000_i1026" DrawAspect="Content" ObjectID="_1622910241" r:id="rId52"/>
        </w:object>
      </w:r>
      <w:r w:rsidRPr="00097581">
        <w:rPr>
          <w:sz w:val="22"/>
          <w:szCs w:val="22"/>
          <w:lang w:val="uk-UA"/>
        </w:rPr>
        <w:t xml:space="preserve">            </w:t>
      </w:r>
      <w:r w:rsidRPr="00097581">
        <w:rPr>
          <w:sz w:val="22"/>
          <w:szCs w:val="22"/>
          <w:lang w:val="uk-UA"/>
        </w:rPr>
        <w:object w:dxaOrig="3330" w:dyaOrig="1905">
          <v:shape id="_x0000_i1027" type="#_x0000_t75" style="width:75.85pt;height:44.45pt" o:ole="">
            <v:imagedata r:id="rId51" o:title=""/>
          </v:shape>
          <o:OLEObject Type="Embed" ProgID="ISISServer" ShapeID="_x0000_i1027" DrawAspect="Content" ObjectID="_1622910242" r:id="rId53"/>
        </w:object>
      </w:r>
    </w:p>
    <w:p w:rsidR="003969F8" w:rsidRPr="00097581" w:rsidRDefault="003969F8" w:rsidP="00A1502E">
      <w:pPr>
        <w:rPr>
          <w:b/>
          <w:sz w:val="22"/>
          <w:szCs w:val="22"/>
          <w:lang w:val="uk-UA"/>
        </w:rPr>
      </w:pPr>
      <w:r w:rsidRPr="00097581">
        <w:rPr>
          <w:b/>
          <w:sz w:val="22"/>
          <w:szCs w:val="22"/>
          <w:lang w:val="uk-UA"/>
        </w:rPr>
        <w:t xml:space="preserve">                                              7</w:t>
      </w:r>
      <w:r w:rsidRPr="00097581">
        <w:rPr>
          <w:b/>
          <w:sz w:val="22"/>
          <w:szCs w:val="22"/>
          <w:lang w:val="uk-UA"/>
        </w:rPr>
        <w:tab/>
      </w:r>
      <w:r w:rsidRPr="00097581">
        <w:rPr>
          <w:b/>
          <w:sz w:val="22"/>
          <w:szCs w:val="22"/>
          <w:lang w:val="uk-UA"/>
        </w:rPr>
        <w:tab/>
      </w:r>
      <w:r w:rsidRPr="00097581">
        <w:rPr>
          <w:b/>
          <w:sz w:val="22"/>
          <w:szCs w:val="22"/>
          <w:lang w:val="uk-UA"/>
        </w:rPr>
        <w:tab/>
        <w:t xml:space="preserve">   8</w:t>
      </w:r>
    </w:p>
    <w:p w:rsidR="003969F8" w:rsidRPr="00097581" w:rsidRDefault="003969F8" w:rsidP="00A1502E">
      <w:pPr>
        <w:rPr>
          <w:sz w:val="22"/>
          <w:szCs w:val="22"/>
          <w:lang w:val="uk-UA"/>
        </w:rPr>
      </w:pPr>
      <w:r w:rsidRPr="00097581">
        <w:rPr>
          <w:sz w:val="22"/>
          <w:szCs w:val="22"/>
          <w:lang w:val="uk-UA"/>
        </w:rPr>
        <w:t>* Leu = HNCH(CH</w:t>
      </w:r>
      <w:r w:rsidRPr="00097581">
        <w:rPr>
          <w:sz w:val="22"/>
          <w:szCs w:val="22"/>
          <w:vertAlign w:val="subscript"/>
          <w:lang w:val="uk-UA"/>
        </w:rPr>
        <w:t>2</w:t>
      </w:r>
      <w:r w:rsidRPr="00097581">
        <w:rPr>
          <w:sz w:val="22"/>
          <w:szCs w:val="22"/>
          <w:lang w:val="uk-UA"/>
        </w:rPr>
        <w:t>CH(CH</w:t>
      </w:r>
      <w:r w:rsidRPr="00097581">
        <w:rPr>
          <w:sz w:val="22"/>
          <w:szCs w:val="22"/>
          <w:vertAlign w:val="subscript"/>
          <w:lang w:val="uk-UA"/>
        </w:rPr>
        <w:t>3</w:t>
      </w:r>
      <w:r w:rsidRPr="00097581">
        <w:rPr>
          <w:sz w:val="22"/>
          <w:szCs w:val="22"/>
          <w:lang w:val="uk-UA"/>
        </w:rPr>
        <w:t>)</w:t>
      </w:r>
      <w:r w:rsidRPr="00097581">
        <w:rPr>
          <w:sz w:val="22"/>
          <w:szCs w:val="22"/>
          <w:vertAlign w:val="subscript"/>
          <w:lang w:val="uk-UA"/>
        </w:rPr>
        <w:t>2</w:t>
      </w:r>
      <w:r w:rsidRPr="00097581">
        <w:rPr>
          <w:sz w:val="22"/>
          <w:szCs w:val="22"/>
          <w:lang w:val="uk-UA"/>
        </w:rPr>
        <w:t>)COOH, Val = HNCH(CH(CH</w:t>
      </w:r>
      <w:r w:rsidRPr="00097581">
        <w:rPr>
          <w:sz w:val="22"/>
          <w:szCs w:val="22"/>
          <w:vertAlign w:val="subscript"/>
          <w:lang w:val="uk-UA"/>
        </w:rPr>
        <w:t>3</w:t>
      </w:r>
      <w:r w:rsidRPr="00097581">
        <w:rPr>
          <w:sz w:val="22"/>
          <w:szCs w:val="22"/>
          <w:lang w:val="uk-UA"/>
        </w:rPr>
        <w:t>)</w:t>
      </w:r>
      <w:r w:rsidRPr="00097581">
        <w:rPr>
          <w:sz w:val="22"/>
          <w:szCs w:val="22"/>
          <w:vertAlign w:val="subscript"/>
          <w:lang w:val="uk-UA"/>
        </w:rPr>
        <w:t>2</w:t>
      </w:r>
      <w:r w:rsidRPr="00097581">
        <w:rPr>
          <w:sz w:val="22"/>
          <w:szCs w:val="22"/>
          <w:lang w:val="uk-UA"/>
        </w:rPr>
        <w:t>)COOH</w:t>
      </w:r>
    </w:p>
    <w:p w:rsidR="00EF7660" w:rsidRDefault="00EF7660" w:rsidP="00A1502E">
      <w:pPr>
        <w:jc w:val="both"/>
        <w:rPr>
          <w:sz w:val="22"/>
          <w:szCs w:val="22"/>
          <w:lang w:val="uk-UA"/>
        </w:rPr>
      </w:pPr>
    </w:p>
    <w:p w:rsidR="003969F8" w:rsidRPr="00097581" w:rsidRDefault="003969F8" w:rsidP="00A1502E">
      <w:pPr>
        <w:jc w:val="both"/>
        <w:rPr>
          <w:sz w:val="22"/>
          <w:szCs w:val="22"/>
          <w:lang w:val="uk-UA"/>
        </w:rPr>
      </w:pPr>
      <w:r w:rsidRPr="00097581">
        <w:rPr>
          <w:sz w:val="22"/>
          <w:szCs w:val="22"/>
          <w:lang w:val="uk-UA"/>
        </w:rPr>
        <w:t xml:space="preserve">Визначення рістрегулюючої дії сульфуровмісних 1,4-нафтохінонів щодо впливу на ріст проростків </w:t>
      </w:r>
      <w:r w:rsidRPr="00097581">
        <w:rPr>
          <w:i/>
          <w:sz w:val="22"/>
          <w:szCs w:val="22"/>
          <w:lang w:val="uk-UA"/>
        </w:rPr>
        <w:t xml:space="preserve">Allium cepa </w:t>
      </w:r>
      <w:r w:rsidRPr="00097581">
        <w:rPr>
          <w:sz w:val="22"/>
          <w:szCs w:val="22"/>
          <w:lang w:val="uk-UA"/>
        </w:rPr>
        <w:t>проводили за методикою [5]. Для цього робили серію розведень: 1%, 0,1%, 0,05%, 0,01%, 0,001%. У п’яти стаканах готували розчини відповідної сполуки на наступному середовищі: на 1л води K</w:t>
      </w:r>
      <w:r w:rsidRPr="00097581">
        <w:rPr>
          <w:sz w:val="22"/>
          <w:szCs w:val="22"/>
          <w:vertAlign w:val="subscript"/>
          <w:lang w:val="uk-UA"/>
        </w:rPr>
        <w:t>2</w:t>
      </w:r>
      <w:r w:rsidRPr="00097581">
        <w:rPr>
          <w:sz w:val="22"/>
          <w:szCs w:val="22"/>
          <w:lang w:val="uk-UA"/>
        </w:rPr>
        <w:t>HPO</w:t>
      </w:r>
      <w:r w:rsidRPr="00097581">
        <w:rPr>
          <w:sz w:val="22"/>
          <w:szCs w:val="22"/>
          <w:vertAlign w:val="subscript"/>
          <w:lang w:val="uk-UA"/>
        </w:rPr>
        <w:t>4</w:t>
      </w:r>
      <w:r w:rsidRPr="00097581">
        <w:rPr>
          <w:sz w:val="22"/>
          <w:szCs w:val="22"/>
          <w:lang w:val="uk-UA"/>
        </w:rPr>
        <w:t xml:space="preserve"> – 1 г, MgSO</w:t>
      </w:r>
      <w:r w:rsidRPr="00097581">
        <w:rPr>
          <w:sz w:val="22"/>
          <w:szCs w:val="22"/>
          <w:vertAlign w:val="subscript"/>
          <w:lang w:val="uk-UA"/>
        </w:rPr>
        <w:t>4</w:t>
      </w:r>
      <w:r w:rsidRPr="00097581">
        <w:rPr>
          <w:sz w:val="22"/>
          <w:szCs w:val="22"/>
          <w:lang w:val="uk-UA"/>
        </w:rPr>
        <w:t xml:space="preserve"> – 1 г, FeSO</w:t>
      </w:r>
      <w:r w:rsidRPr="00097581">
        <w:rPr>
          <w:sz w:val="22"/>
          <w:szCs w:val="22"/>
          <w:vertAlign w:val="subscript"/>
          <w:lang w:val="uk-UA"/>
        </w:rPr>
        <w:t>4</w:t>
      </w:r>
      <w:r w:rsidRPr="00097581">
        <w:rPr>
          <w:sz w:val="22"/>
          <w:szCs w:val="22"/>
          <w:lang w:val="uk-UA"/>
        </w:rPr>
        <w:t xml:space="preserve"> – 0.02 г, агар-агар – 0.8 г. Використовували мінімальну кількість етанолу для розчинення досліджуваної сполуки та доводили розчин до заданої концентрації. У кожну з п’яти приготованих пробірок вносили по 3 мл середовища з відповідною концентрацією отриманих розчинів у стаканах. У шосту пробірку додавали мінімальну кількість розчинника (необхідну для розчинення досліджуваної сполуки) і доводили об’єм до 3 мл середовищем, і у сьому пробірку приливали 3 мл середовища (контроль). Як еталон порівняння використовували 2,3-дихлоро-1,4-нафтохінон (ДХНХ), для якого також робили серію таких самих розведень. У пробірки вносили по цибулині. Дослідження включали 40 повторюваностей протягом 7 днів. Оцінку точності результатів проводили за методами математичної статистики за Соколовим А.В [6], помилка середньої арифметичної величини не перевищувала +1.5%. Швидкість проростання до контролю визначали як відношення середнього значення довжини пагону вирощеної культури на досліджуваному розчині до  середнього значення довжини пагону контролю на 4 день після початку досліду. </w:t>
      </w:r>
      <w:r w:rsidRPr="00097581">
        <w:rPr>
          <w:sz w:val="22"/>
          <w:szCs w:val="22"/>
          <w:lang w:val="uk-UA" w:eastAsia="ko-KR"/>
        </w:rPr>
        <w:t xml:space="preserve">Вплив  досліджуваних сполук на проростки  </w:t>
      </w:r>
      <w:r w:rsidRPr="00097581">
        <w:rPr>
          <w:i/>
          <w:sz w:val="22"/>
          <w:szCs w:val="22"/>
          <w:lang w:val="uk-UA"/>
        </w:rPr>
        <w:t xml:space="preserve">Avena sativa L. </w:t>
      </w:r>
      <w:r w:rsidRPr="00097581">
        <w:rPr>
          <w:sz w:val="22"/>
          <w:szCs w:val="22"/>
          <w:lang w:val="uk-UA"/>
        </w:rPr>
        <w:t>та</w:t>
      </w:r>
      <w:r w:rsidRPr="00097581">
        <w:rPr>
          <w:i/>
          <w:sz w:val="22"/>
          <w:szCs w:val="22"/>
          <w:lang w:val="uk-UA"/>
        </w:rPr>
        <w:t xml:space="preserve"> Lepidium sativum </w:t>
      </w:r>
      <w:r w:rsidRPr="00097581">
        <w:rPr>
          <w:sz w:val="22"/>
          <w:szCs w:val="22"/>
          <w:lang w:val="uk-UA"/>
        </w:rPr>
        <w:t xml:space="preserve">проводили з </w:t>
      </w:r>
      <w:r w:rsidRPr="00097581">
        <w:rPr>
          <w:sz w:val="22"/>
          <w:szCs w:val="22"/>
          <w:lang w:val="uk-UA" w:eastAsia="ko-KR"/>
        </w:rPr>
        <w:t xml:space="preserve">1%, 0.1%, 0.05%, </w:t>
      </w:r>
      <w:r w:rsidRPr="00097581">
        <w:rPr>
          <w:sz w:val="22"/>
          <w:szCs w:val="22"/>
          <w:lang w:val="uk-UA"/>
        </w:rPr>
        <w:t>0.01%, 0.001%, 0.0001% розчинами сполук за методом Красільнікова [7] Дослід проводили трьохкратно. В усіх випадках проводили контроль із розчинником та середовищем. Як еталон порівняння був взятий ДХНХ. Дослід проводили трьохкратно. Схожість по відношенню до контролю визначали на 8 день.</w:t>
      </w:r>
    </w:p>
    <w:p w:rsidR="00EF7660" w:rsidRDefault="00EF7660" w:rsidP="00A1502E">
      <w:pPr>
        <w:jc w:val="both"/>
        <w:rPr>
          <w:b/>
          <w:sz w:val="22"/>
          <w:szCs w:val="22"/>
          <w:lang w:val="uk-UA"/>
        </w:rPr>
      </w:pPr>
    </w:p>
    <w:p w:rsidR="003969F8" w:rsidRPr="00097581" w:rsidRDefault="003969F8" w:rsidP="00A1502E">
      <w:pPr>
        <w:jc w:val="both"/>
        <w:rPr>
          <w:b/>
          <w:sz w:val="22"/>
          <w:szCs w:val="22"/>
          <w:lang w:val="uk-UA"/>
        </w:rPr>
      </w:pPr>
      <w:r w:rsidRPr="00097581">
        <w:rPr>
          <w:b/>
          <w:sz w:val="22"/>
          <w:szCs w:val="22"/>
          <w:lang w:val="uk-UA"/>
        </w:rPr>
        <w:t>Результати та їх обговорення</w:t>
      </w:r>
    </w:p>
    <w:p w:rsidR="003969F8" w:rsidRPr="00097581" w:rsidRDefault="003969F8" w:rsidP="00A1502E">
      <w:pPr>
        <w:jc w:val="both"/>
        <w:rPr>
          <w:sz w:val="22"/>
          <w:szCs w:val="22"/>
          <w:lang w:val="uk-UA" w:eastAsia="ko-KR"/>
        </w:rPr>
      </w:pPr>
      <w:r w:rsidRPr="00097581">
        <w:rPr>
          <w:sz w:val="22"/>
          <w:szCs w:val="22"/>
          <w:lang w:val="uk-UA" w:eastAsia="ko-KR"/>
        </w:rPr>
        <w:t xml:space="preserve">Проведені дослідження щодо впливу сполук </w:t>
      </w:r>
      <w:r w:rsidRPr="00097581">
        <w:rPr>
          <w:b/>
          <w:sz w:val="22"/>
          <w:szCs w:val="22"/>
          <w:lang w:val="uk-UA" w:eastAsia="ko-KR"/>
        </w:rPr>
        <w:t>1-8</w:t>
      </w:r>
      <w:r w:rsidRPr="00097581">
        <w:rPr>
          <w:sz w:val="22"/>
          <w:szCs w:val="22"/>
          <w:lang w:val="uk-UA" w:eastAsia="ko-KR"/>
        </w:rPr>
        <w:t xml:space="preserve"> на ріст </w:t>
      </w:r>
      <w:r w:rsidRPr="00097581">
        <w:rPr>
          <w:i/>
          <w:sz w:val="22"/>
          <w:szCs w:val="22"/>
          <w:lang w:val="uk-UA"/>
        </w:rPr>
        <w:t xml:space="preserve">Allium cepa, Avena sativa L. </w:t>
      </w:r>
      <w:r w:rsidRPr="00097581">
        <w:rPr>
          <w:sz w:val="22"/>
          <w:szCs w:val="22"/>
          <w:lang w:val="uk-UA"/>
        </w:rPr>
        <w:t>та</w:t>
      </w:r>
      <w:r w:rsidRPr="00097581">
        <w:rPr>
          <w:i/>
          <w:sz w:val="22"/>
          <w:szCs w:val="22"/>
          <w:lang w:val="uk-UA"/>
        </w:rPr>
        <w:t xml:space="preserve"> Lepidium sativum</w:t>
      </w:r>
      <w:r w:rsidRPr="00097581">
        <w:rPr>
          <w:sz w:val="22"/>
          <w:szCs w:val="22"/>
          <w:lang w:val="uk-UA" w:eastAsia="ko-KR"/>
        </w:rPr>
        <w:t xml:space="preserve"> дозволили виявили сполуки з селективною рістрегулюючою дією. Зокрема, встановлено, що 1% та 0.1% концентрації досліджуваних сполук повністю пригнічують ріст проростків</w:t>
      </w:r>
      <w:r w:rsidRPr="00097581">
        <w:rPr>
          <w:i/>
          <w:sz w:val="22"/>
          <w:szCs w:val="22"/>
          <w:lang w:val="uk-UA"/>
        </w:rPr>
        <w:t xml:space="preserve"> Allium cepa</w:t>
      </w:r>
      <w:r w:rsidRPr="00097581">
        <w:rPr>
          <w:sz w:val="22"/>
          <w:szCs w:val="22"/>
          <w:lang w:val="uk-UA" w:eastAsia="ko-KR"/>
        </w:rPr>
        <w:t xml:space="preserve">, 0.05% розчини речовин сповільнюють ріст кореневої системи, а 0.01% концентрація сполук </w:t>
      </w:r>
      <w:r w:rsidRPr="00097581">
        <w:rPr>
          <w:b/>
          <w:sz w:val="22"/>
          <w:szCs w:val="22"/>
          <w:lang w:val="uk-UA" w:eastAsia="ko-KR"/>
        </w:rPr>
        <w:t>1, 3, 6</w:t>
      </w:r>
      <w:r w:rsidRPr="00097581">
        <w:rPr>
          <w:sz w:val="22"/>
          <w:szCs w:val="22"/>
          <w:lang w:val="uk-UA" w:eastAsia="ko-KR"/>
        </w:rPr>
        <w:t xml:space="preserve"> має рістстимулюючу дію на листки цибулі. Визначення швидкості проростання</w:t>
      </w:r>
      <w:r w:rsidRPr="00097581">
        <w:rPr>
          <w:i/>
          <w:sz w:val="22"/>
          <w:szCs w:val="22"/>
          <w:lang w:val="uk-UA"/>
        </w:rPr>
        <w:t xml:space="preserve"> Allium cepa</w:t>
      </w:r>
      <w:r w:rsidRPr="00097581">
        <w:rPr>
          <w:sz w:val="22"/>
          <w:szCs w:val="22"/>
          <w:lang w:val="uk-UA" w:eastAsia="ko-KR"/>
        </w:rPr>
        <w:t xml:space="preserve"> показало, що концентрації 0.05% та 0.01% сульфеннафтохінонів </w:t>
      </w:r>
      <w:r w:rsidRPr="00097581">
        <w:rPr>
          <w:b/>
          <w:sz w:val="22"/>
          <w:szCs w:val="22"/>
          <w:lang w:val="uk-UA" w:eastAsia="ko-KR"/>
        </w:rPr>
        <w:t xml:space="preserve">1, 3, 6 </w:t>
      </w:r>
      <w:r w:rsidRPr="00097581">
        <w:rPr>
          <w:sz w:val="22"/>
          <w:szCs w:val="22"/>
          <w:lang w:val="uk-UA" w:eastAsia="ko-KR"/>
        </w:rPr>
        <w:t xml:space="preserve">збільшують швидкість проростання пагонів на 75-200%. Також були проведені дослідження цитотоксичності цих сполук в концентраціях 0.05% та 0,01% на клітинах </w:t>
      </w:r>
      <w:r w:rsidRPr="00097581">
        <w:rPr>
          <w:i/>
          <w:sz w:val="22"/>
          <w:szCs w:val="22"/>
          <w:lang w:val="uk-UA" w:eastAsia="ko-KR"/>
        </w:rPr>
        <w:t>Allium cepa</w:t>
      </w:r>
      <w:r w:rsidRPr="00097581">
        <w:rPr>
          <w:sz w:val="22"/>
          <w:szCs w:val="22"/>
          <w:lang w:val="uk-UA" w:eastAsia="ko-KR"/>
        </w:rPr>
        <w:t>, яку оцінювали за середньою кількістю ядер на клітину з використанням методом Мейера (забарвлення клітинного вмісту) [8]. Проведені дослідження показали, що дані сполуки в концентраціях 0.05% та 0.01% не викликають зміни кількісті та форми ядер порівняно з контролем.</w:t>
      </w:r>
    </w:p>
    <w:p w:rsidR="003969F8" w:rsidRPr="00097581" w:rsidRDefault="003969F8" w:rsidP="00A1502E">
      <w:pPr>
        <w:jc w:val="both"/>
        <w:rPr>
          <w:sz w:val="22"/>
          <w:szCs w:val="22"/>
          <w:lang w:val="uk-UA" w:eastAsia="ko-KR"/>
        </w:rPr>
      </w:pPr>
      <w:r w:rsidRPr="00097581">
        <w:rPr>
          <w:sz w:val="22"/>
          <w:szCs w:val="22"/>
          <w:lang w:val="uk-UA" w:eastAsia="ko-KR"/>
        </w:rPr>
        <w:t xml:space="preserve">Дослідження впливу 1%, 0.1%, 0.05%, 0.01%, 0.001%, 0.0001% сульфеннафтохінонів на проростки </w:t>
      </w:r>
      <w:r w:rsidRPr="00097581">
        <w:rPr>
          <w:i/>
          <w:sz w:val="22"/>
          <w:szCs w:val="22"/>
          <w:lang w:val="uk-UA"/>
        </w:rPr>
        <w:t xml:space="preserve">Avena sativa L. </w:t>
      </w:r>
      <w:r w:rsidRPr="00097581">
        <w:rPr>
          <w:sz w:val="22"/>
          <w:szCs w:val="22"/>
          <w:lang w:val="uk-UA"/>
        </w:rPr>
        <w:t>та</w:t>
      </w:r>
      <w:r w:rsidRPr="00097581">
        <w:rPr>
          <w:i/>
          <w:sz w:val="22"/>
          <w:szCs w:val="22"/>
          <w:lang w:val="uk-UA"/>
        </w:rPr>
        <w:t xml:space="preserve"> Lepidium sativum</w:t>
      </w:r>
      <w:r w:rsidRPr="00097581">
        <w:rPr>
          <w:sz w:val="22"/>
          <w:szCs w:val="22"/>
          <w:lang w:val="uk-UA" w:eastAsia="ko-KR"/>
        </w:rPr>
        <w:t xml:space="preserve"> виявилися інгібуючий ефект перших троьх. 0.001% та 0.0001% Концентрації переважно виявились рістстимулюючими, енергія проростання за умови впливу таких концентраціях була вища за визначену для контролю. При порівнянні 0.0001% концентрації сполук </w:t>
      </w:r>
      <w:r w:rsidRPr="00097581">
        <w:rPr>
          <w:b/>
          <w:sz w:val="22"/>
          <w:szCs w:val="22"/>
          <w:lang w:val="uk-UA" w:eastAsia="ko-KR"/>
        </w:rPr>
        <w:t>2, 3, 4</w:t>
      </w:r>
      <w:r w:rsidRPr="00097581">
        <w:rPr>
          <w:sz w:val="22"/>
          <w:szCs w:val="22"/>
          <w:lang w:val="uk-UA" w:eastAsia="ko-KR"/>
        </w:rPr>
        <w:t xml:space="preserve"> можна зробити висновок, що введення у молекулу сульфеннафтохінону ціаноацетатного залишку підвищує схожість на 6% та на 22% </w:t>
      </w:r>
      <w:r w:rsidRPr="00097581">
        <w:rPr>
          <w:sz w:val="22"/>
          <w:szCs w:val="22"/>
          <w:lang w:val="uk-UA" w:eastAsia="ko-KR"/>
        </w:rPr>
        <w:lastRenderedPageBreak/>
        <w:t xml:space="preserve">порівняно з контролем. Схожість </w:t>
      </w:r>
      <w:r w:rsidRPr="00097581">
        <w:rPr>
          <w:i/>
          <w:sz w:val="22"/>
          <w:szCs w:val="22"/>
          <w:lang w:val="uk-UA"/>
        </w:rPr>
        <w:t xml:space="preserve">Avena sativa L. </w:t>
      </w:r>
      <w:r w:rsidRPr="00097581">
        <w:rPr>
          <w:sz w:val="22"/>
          <w:szCs w:val="22"/>
          <w:lang w:val="uk-UA"/>
        </w:rPr>
        <w:t>за умови впливу</w:t>
      </w:r>
      <w:r w:rsidRPr="00097581">
        <w:rPr>
          <w:i/>
          <w:sz w:val="22"/>
          <w:szCs w:val="22"/>
          <w:lang w:val="uk-UA"/>
        </w:rPr>
        <w:t xml:space="preserve"> </w:t>
      </w:r>
      <w:r w:rsidRPr="00097581">
        <w:rPr>
          <w:sz w:val="22"/>
          <w:szCs w:val="22"/>
          <w:lang w:val="uk-UA"/>
        </w:rPr>
        <w:t>0.0001%</w:t>
      </w:r>
      <w:r w:rsidRPr="00097581">
        <w:rPr>
          <w:sz w:val="22"/>
          <w:szCs w:val="22"/>
          <w:lang w:val="uk-UA" w:eastAsia="ko-KR"/>
        </w:rPr>
        <w:t xml:space="preserve"> концентрації сполук </w:t>
      </w:r>
      <w:r w:rsidRPr="00097581">
        <w:rPr>
          <w:b/>
          <w:sz w:val="22"/>
          <w:szCs w:val="22"/>
          <w:lang w:val="uk-UA" w:eastAsia="ko-KR"/>
        </w:rPr>
        <w:t xml:space="preserve">2, 4, 8 </w:t>
      </w:r>
      <w:r w:rsidRPr="00097581">
        <w:rPr>
          <w:sz w:val="22"/>
          <w:szCs w:val="22"/>
          <w:lang w:val="uk-UA" w:eastAsia="ko-KR"/>
        </w:rPr>
        <w:t xml:space="preserve">зростає на 16-33% при пригнічуючій дії на кореневу систему, в той час, як сульфеннафтохінони </w:t>
      </w:r>
      <w:r w:rsidRPr="00097581">
        <w:rPr>
          <w:b/>
          <w:sz w:val="22"/>
          <w:szCs w:val="22"/>
          <w:lang w:val="uk-UA" w:eastAsia="ko-KR"/>
        </w:rPr>
        <w:t>2, 4, 5</w:t>
      </w:r>
      <w:r w:rsidRPr="00097581">
        <w:rPr>
          <w:sz w:val="22"/>
          <w:szCs w:val="22"/>
          <w:lang w:val="uk-UA" w:eastAsia="ko-KR"/>
        </w:rPr>
        <w:t xml:space="preserve"> у концетрації 0.01% спричиняють повне інгібування будь-якого росту.  Для </w:t>
      </w:r>
      <w:r w:rsidRPr="00097581">
        <w:rPr>
          <w:i/>
          <w:sz w:val="22"/>
          <w:szCs w:val="22"/>
          <w:lang w:val="uk-UA"/>
        </w:rPr>
        <w:t>Lepidium sativum</w:t>
      </w:r>
      <w:r w:rsidRPr="00097581">
        <w:rPr>
          <w:sz w:val="22"/>
          <w:szCs w:val="22"/>
          <w:lang w:val="uk-UA" w:eastAsia="ko-KR"/>
        </w:rPr>
        <w:t xml:space="preserve"> показники лінійних розмірів стебла та кореневища зберігаються на рівні контролю і лише для сполуки </w:t>
      </w:r>
      <w:r w:rsidRPr="00097581">
        <w:rPr>
          <w:b/>
          <w:sz w:val="22"/>
          <w:szCs w:val="22"/>
          <w:lang w:val="uk-UA" w:eastAsia="ko-KR"/>
        </w:rPr>
        <w:t>1</w:t>
      </w:r>
      <w:r w:rsidRPr="00097581">
        <w:rPr>
          <w:sz w:val="22"/>
          <w:szCs w:val="22"/>
          <w:lang w:val="uk-UA" w:eastAsia="ko-KR"/>
        </w:rPr>
        <w:t xml:space="preserve"> у концентрації </w:t>
      </w:r>
      <w:r w:rsidRPr="00097581">
        <w:rPr>
          <w:sz w:val="22"/>
          <w:szCs w:val="22"/>
          <w:lang w:val="uk-UA"/>
        </w:rPr>
        <w:t>0.0001%</w:t>
      </w:r>
      <w:r w:rsidRPr="00097581">
        <w:rPr>
          <w:sz w:val="22"/>
          <w:szCs w:val="22"/>
          <w:lang w:val="uk-UA" w:eastAsia="ko-KR"/>
        </w:rPr>
        <w:t xml:space="preserve"> спостерігається збільшення схожості на 26%. </w:t>
      </w:r>
    </w:p>
    <w:p w:rsidR="003969F8" w:rsidRPr="00097581" w:rsidRDefault="003969F8" w:rsidP="00A1502E">
      <w:pPr>
        <w:jc w:val="both"/>
        <w:rPr>
          <w:sz w:val="22"/>
          <w:szCs w:val="22"/>
          <w:lang w:val="uk-UA" w:eastAsia="ko-KR"/>
        </w:rPr>
      </w:pPr>
      <w:r w:rsidRPr="00097581">
        <w:rPr>
          <w:sz w:val="22"/>
          <w:szCs w:val="22"/>
          <w:lang w:val="uk-UA" w:eastAsia="ko-KR"/>
        </w:rPr>
        <w:t xml:space="preserve">Таким чином, дані проведених досліджень щодо впливу сульфеннафтохінонів </w:t>
      </w:r>
      <w:r w:rsidRPr="00097581">
        <w:rPr>
          <w:b/>
          <w:sz w:val="22"/>
          <w:szCs w:val="22"/>
          <w:lang w:val="uk-UA" w:eastAsia="ko-KR"/>
        </w:rPr>
        <w:t>1-8</w:t>
      </w:r>
      <w:r w:rsidRPr="00097581">
        <w:rPr>
          <w:sz w:val="22"/>
          <w:szCs w:val="22"/>
          <w:lang w:val="uk-UA" w:eastAsia="ko-KR"/>
        </w:rPr>
        <w:t xml:space="preserve"> на проростки </w:t>
      </w:r>
      <w:r w:rsidRPr="00097581">
        <w:rPr>
          <w:i/>
          <w:sz w:val="22"/>
          <w:szCs w:val="22"/>
          <w:lang w:val="uk-UA" w:eastAsia="ko-KR"/>
        </w:rPr>
        <w:t xml:space="preserve">Allium cepa, Avena sativa L. </w:t>
      </w:r>
      <w:r w:rsidRPr="00097581">
        <w:rPr>
          <w:sz w:val="22"/>
          <w:szCs w:val="22"/>
          <w:lang w:val="uk-UA" w:eastAsia="ko-KR"/>
        </w:rPr>
        <w:t>та</w:t>
      </w:r>
      <w:r w:rsidRPr="00097581">
        <w:rPr>
          <w:i/>
          <w:sz w:val="22"/>
          <w:szCs w:val="22"/>
          <w:lang w:val="uk-UA" w:eastAsia="ko-KR"/>
        </w:rPr>
        <w:t xml:space="preserve"> Lepidium sativum</w:t>
      </w:r>
      <w:r w:rsidRPr="00097581">
        <w:rPr>
          <w:sz w:val="22"/>
          <w:szCs w:val="22"/>
          <w:lang w:val="uk-UA" w:eastAsia="ko-KR"/>
        </w:rPr>
        <w:t xml:space="preserve"> дозволяють відзначити перспективні сполуки, які сприяють підвищенню їх схожості, збільшенню розміру проростків та біомаси і можуть бути запропоновані після подальших ґрунтовних досліджень для використання в обробці сільськогосподарських культур.</w:t>
      </w:r>
    </w:p>
    <w:p w:rsidR="00EF7660" w:rsidRDefault="00EF7660" w:rsidP="00A1502E">
      <w:pPr>
        <w:rPr>
          <w:b/>
          <w:sz w:val="22"/>
          <w:szCs w:val="22"/>
          <w:lang w:val="uk-UA"/>
        </w:rPr>
      </w:pPr>
    </w:p>
    <w:p w:rsidR="003969F8" w:rsidRPr="00097581" w:rsidRDefault="003969F8" w:rsidP="00A1502E">
      <w:pPr>
        <w:rPr>
          <w:b/>
          <w:sz w:val="22"/>
          <w:szCs w:val="22"/>
          <w:lang w:val="uk-UA"/>
        </w:rPr>
      </w:pPr>
      <w:r w:rsidRPr="00097581">
        <w:rPr>
          <w:b/>
          <w:sz w:val="22"/>
          <w:szCs w:val="22"/>
          <w:lang w:val="uk-UA"/>
        </w:rPr>
        <w:t>Література</w:t>
      </w:r>
    </w:p>
    <w:p w:rsidR="003969F8" w:rsidRPr="00097581" w:rsidRDefault="005F5AFD" w:rsidP="00A1502E">
      <w:pPr>
        <w:pStyle w:val="a5"/>
        <w:spacing w:before="0" w:beforeAutospacing="0" w:after="0" w:afterAutospacing="0"/>
        <w:contextualSpacing/>
        <w:jc w:val="both"/>
        <w:rPr>
          <w:rFonts w:ascii="Times New Roman" w:hAnsi="Times New Roman"/>
          <w:sz w:val="22"/>
          <w:szCs w:val="22"/>
          <w:lang w:val="uk-UA"/>
        </w:rPr>
      </w:pPr>
      <w:r w:rsidRPr="00097581">
        <w:rPr>
          <w:rFonts w:ascii="Times New Roman" w:hAnsi="Times New Roman"/>
          <w:sz w:val="22"/>
          <w:szCs w:val="22"/>
          <w:lang w:val="uk-UA"/>
        </w:rPr>
        <w:t>1.</w:t>
      </w:r>
      <w:r w:rsidR="003969F8" w:rsidRPr="00097581">
        <w:rPr>
          <w:rFonts w:ascii="Times New Roman" w:hAnsi="Times New Roman"/>
          <w:sz w:val="22"/>
          <w:szCs w:val="22"/>
          <w:lang w:val="uk-UA"/>
        </w:rPr>
        <w:t>Bisht T.S., Rawat L., Chakraborty B., Yadav V., A Recent Advances in Use of Plant Growth Regulators (PGRs) in Fruit Crops - A Review. Int. J. Curr. Microbiol. App. Sci., 2018, 7(05), Р. 1307-1336.</w:t>
      </w:r>
    </w:p>
    <w:p w:rsidR="003969F8" w:rsidRPr="00097581" w:rsidRDefault="005F5AFD" w:rsidP="00A1502E">
      <w:pPr>
        <w:pStyle w:val="a5"/>
        <w:spacing w:before="0" w:beforeAutospacing="0" w:after="0" w:afterAutospacing="0"/>
        <w:contextualSpacing/>
        <w:jc w:val="both"/>
        <w:rPr>
          <w:rFonts w:ascii="Times New Roman" w:hAnsi="Times New Roman"/>
          <w:sz w:val="22"/>
          <w:szCs w:val="22"/>
          <w:lang w:val="uk-UA"/>
        </w:rPr>
      </w:pPr>
      <w:r w:rsidRPr="00097581">
        <w:rPr>
          <w:rFonts w:ascii="Times New Roman" w:hAnsi="Times New Roman"/>
          <w:sz w:val="22"/>
          <w:szCs w:val="22"/>
          <w:lang w:val="uk-UA"/>
        </w:rPr>
        <w:t>2.</w:t>
      </w:r>
      <w:r w:rsidR="003969F8" w:rsidRPr="00097581">
        <w:rPr>
          <w:rFonts w:ascii="Times New Roman" w:hAnsi="Times New Roman"/>
          <w:sz w:val="22"/>
          <w:szCs w:val="22"/>
          <w:lang w:val="uk-UA"/>
        </w:rPr>
        <w:t>Jiang K., Asami T., Chemical regulators of plant hormones and their applications in basic research and agriculture, Bioscience, Biotechnology, and Biochemistry, 2018, 82(8), Р. 1265-1300.</w:t>
      </w:r>
    </w:p>
    <w:p w:rsidR="003969F8" w:rsidRPr="00097581" w:rsidRDefault="005F5AFD" w:rsidP="00A1502E">
      <w:pPr>
        <w:pStyle w:val="a5"/>
        <w:spacing w:before="0" w:beforeAutospacing="0" w:after="0" w:afterAutospacing="0"/>
        <w:contextualSpacing/>
        <w:jc w:val="both"/>
        <w:rPr>
          <w:rFonts w:ascii="Times New Roman" w:hAnsi="Times New Roman"/>
          <w:sz w:val="22"/>
          <w:szCs w:val="22"/>
          <w:lang w:val="uk-UA"/>
        </w:rPr>
      </w:pPr>
      <w:r w:rsidRPr="00097581">
        <w:rPr>
          <w:rFonts w:ascii="Times New Roman" w:hAnsi="Times New Roman"/>
          <w:sz w:val="22"/>
          <w:szCs w:val="22"/>
          <w:lang w:val="uk-UA"/>
        </w:rPr>
        <w:t>3.</w:t>
      </w:r>
      <w:r w:rsidR="003969F8" w:rsidRPr="00097581">
        <w:rPr>
          <w:rFonts w:ascii="Times New Roman" w:hAnsi="Times New Roman"/>
          <w:sz w:val="22"/>
          <w:szCs w:val="22"/>
          <w:lang w:val="uk-UA"/>
        </w:rPr>
        <w:t>Шаповал О.А., Можарова И.П., Коршунов А.А., Регуляторы роста растений в агротехнологиях, Защита и карантин растений, 2014, №6, С. 16-20.</w:t>
      </w:r>
    </w:p>
    <w:p w:rsidR="003969F8" w:rsidRPr="00097581" w:rsidRDefault="005F5AFD" w:rsidP="00A1502E">
      <w:pPr>
        <w:pStyle w:val="a5"/>
        <w:spacing w:before="0" w:beforeAutospacing="0" w:after="0" w:afterAutospacing="0"/>
        <w:contextualSpacing/>
        <w:jc w:val="both"/>
        <w:rPr>
          <w:rFonts w:ascii="Times New Roman" w:hAnsi="Times New Roman"/>
          <w:sz w:val="22"/>
          <w:szCs w:val="22"/>
          <w:lang w:val="uk-UA"/>
        </w:rPr>
      </w:pPr>
      <w:r w:rsidRPr="00097581">
        <w:rPr>
          <w:rFonts w:ascii="Times New Roman" w:hAnsi="Times New Roman"/>
          <w:sz w:val="22"/>
          <w:szCs w:val="22"/>
          <w:lang w:val="uk-UA"/>
        </w:rPr>
        <w:t>4.</w:t>
      </w:r>
      <w:r w:rsidR="003969F8" w:rsidRPr="00097581">
        <w:rPr>
          <w:rFonts w:ascii="Times New Roman" w:hAnsi="Times New Roman"/>
          <w:sz w:val="22"/>
          <w:szCs w:val="22"/>
          <w:lang w:val="uk-UA"/>
        </w:rPr>
        <w:t>Stasevych M., Semenjuk M., Mandzya I., Plotnikov M., Musyanovych R., Novikov V., Chemistry and chemical technology, 1(1), 2007, Р. 35-40.</w:t>
      </w:r>
    </w:p>
    <w:p w:rsidR="003969F8" w:rsidRPr="00097581" w:rsidRDefault="005F5AFD" w:rsidP="00A1502E">
      <w:pPr>
        <w:pStyle w:val="a5"/>
        <w:spacing w:before="0" w:beforeAutospacing="0" w:after="0" w:afterAutospacing="0"/>
        <w:contextualSpacing/>
        <w:jc w:val="both"/>
        <w:rPr>
          <w:rFonts w:ascii="Times New Roman" w:hAnsi="Times New Roman"/>
          <w:sz w:val="22"/>
          <w:szCs w:val="22"/>
          <w:lang w:val="uk-UA"/>
        </w:rPr>
      </w:pPr>
      <w:r w:rsidRPr="00097581">
        <w:rPr>
          <w:rFonts w:ascii="Times New Roman" w:hAnsi="Times New Roman"/>
          <w:sz w:val="22"/>
          <w:szCs w:val="22"/>
          <w:lang w:val="uk-UA"/>
        </w:rPr>
        <w:t>5.</w:t>
      </w:r>
      <w:r w:rsidR="003969F8" w:rsidRPr="00097581">
        <w:rPr>
          <w:rFonts w:ascii="Times New Roman" w:hAnsi="Times New Roman"/>
          <w:sz w:val="22"/>
          <w:szCs w:val="22"/>
          <w:lang w:val="uk-UA"/>
        </w:rPr>
        <w:t>Сергеева Т.А. Методика лабораторных испытаний гербицидов. - защита растений, 1963. - С. 42-44.</w:t>
      </w:r>
    </w:p>
    <w:p w:rsidR="003969F8" w:rsidRPr="00097581" w:rsidRDefault="005F5AFD" w:rsidP="00A1502E">
      <w:pPr>
        <w:pStyle w:val="a5"/>
        <w:spacing w:before="0" w:beforeAutospacing="0" w:after="0" w:afterAutospacing="0"/>
        <w:contextualSpacing/>
        <w:jc w:val="both"/>
        <w:rPr>
          <w:rFonts w:ascii="Times New Roman" w:hAnsi="Times New Roman"/>
          <w:sz w:val="22"/>
          <w:szCs w:val="22"/>
          <w:lang w:val="uk-UA"/>
        </w:rPr>
      </w:pPr>
      <w:r w:rsidRPr="00097581">
        <w:rPr>
          <w:rFonts w:ascii="Times New Roman" w:hAnsi="Times New Roman"/>
          <w:sz w:val="22"/>
          <w:szCs w:val="22"/>
          <w:lang w:val="uk-UA"/>
        </w:rPr>
        <w:t>6.</w:t>
      </w:r>
      <w:r w:rsidR="003969F8" w:rsidRPr="00097581">
        <w:rPr>
          <w:rFonts w:ascii="Times New Roman" w:hAnsi="Times New Roman"/>
          <w:sz w:val="22"/>
          <w:szCs w:val="22"/>
          <w:lang w:val="uk-UA"/>
        </w:rPr>
        <w:t>Соколов А.В. Методика полевых и вегетационных опытов с удобрениями и гирбицидами. - М.:  Наука, 1967. - С. 147-148.</w:t>
      </w:r>
    </w:p>
    <w:p w:rsidR="003969F8" w:rsidRPr="00097581" w:rsidRDefault="005F5AFD" w:rsidP="00A1502E">
      <w:pPr>
        <w:pStyle w:val="a5"/>
        <w:spacing w:before="0" w:beforeAutospacing="0" w:after="0" w:afterAutospacing="0"/>
        <w:contextualSpacing/>
        <w:jc w:val="both"/>
        <w:rPr>
          <w:rFonts w:ascii="Times New Roman" w:hAnsi="Times New Roman"/>
          <w:sz w:val="22"/>
          <w:szCs w:val="22"/>
          <w:lang w:val="uk-UA"/>
        </w:rPr>
      </w:pPr>
      <w:r w:rsidRPr="00097581">
        <w:rPr>
          <w:rFonts w:ascii="Times New Roman" w:hAnsi="Times New Roman"/>
          <w:sz w:val="22"/>
          <w:szCs w:val="22"/>
          <w:lang w:val="uk-UA"/>
        </w:rPr>
        <w:t>7.</w:t>
      </w:r>
      <w:r w:rsidR="003969F8" w:rsidRPr="00097581">
        <w:rPr>
          <w:rFonts w:ascii="Times New Roman" w:hAnsi="Times New Roman"/>
          <w:sz w:val="22"/>
          <w:szCs w:val="22"/>
          <w:lang w:val="uk-UA"/>
        </w:rPr>
        <w:t>Красильников Н.А. Методы изучения почвенных микроорганизмов и их метаболитов.- Издательство Московского университета, 1966.</w:t>
      </w:r>
    </w:p>
    <w:p w:rsidR="003969F8" w:rsidRPr="00097581" w:rsidRDefault="005F5AFD" w:rsidP="00A1502E">
      <w:pPr>
        <w:pStyle w:val="a5"/>
        <w:spacing w:before="0" w:beforeAutospacing="0" w:after="0" w:afterAutospacing="0"/>
        <w:contextualSpacing/>
        <w:jc w:val="both"/>
        <w:rPr>
          <w:rFonts w:ascii="Times New Roman" w:hAnsi="Times New Roman"/>
          <w:sz w:val="22"/>
          <w:szCs w:val="22"/>
          <w:lang w:val="uk-UA"/>
        </w:rPr>
      </w:pPr>
      <w:r w:rsidRPr="00097581">
        <w:rPr>
          <w:rFonts w:ascii="Times New Roman" w:hAnsi="Times New Roman"/>
          <w:sz w:val="22"/>
          <w:szCs w:val="22"/>
          <w:lang w:val="uk-UA"/>
        </w:rPr>
        <w:t>8.</w:t>
      </w:r>
      <w:r w:rsidR="003969F8" w:rsidRPr="00097581">
        <w:rPr>
          <w:rFonts w:ascii="Times New Roman" w:hAnsi="Times New Roman"/>
          <w:sz w:val="22"/>
          <w:szCs w:val="22"/>
          <w:lang w:val="uk-UA"/>
        </w:rPr>
        <w:t>Омелянский В.Л., Практическое руководство по микробиологии. Ленинград.: Издательство Академии наук СРСР. - 1940. – 345с.</w:t>
      </w:r>
    </w:p>
    <w:p w:rsidR="003969F8" w:rsidRPr="00097581" w:rsidRDefault="003969F8" w:rsidP="00A1502E">
      <w:pPr>
        <w:pStyle w:val="a5"/>
        <w:spacing w:before="0" w:beforeAutospacing="0" w:after="0" w:afterAutospacing="0"/>
        <w:contextualSpacing/>
        <w:jc w:val="both"/>
        <w:rPr>
          <w:rFonts w:ascii="Times New Roman" w:hAnsi="Times New Roman"/>
          <w:sz w:val="22"/>
          <w:szCs w:val="22"/>
          <w:lang w:val="uk-UA"/>
        </w:rPr>
      </w:pPr>
    </w:p>
    <w:p w:rsidR="003A4BD8" w:rsidRPr="00097581" w:rsidRDefault="003A4BD8" w:rsidP="00A1502E">
      <w:pPr>
        <w:tabs>
          <w:tab w:val="left" w:pos="708"/>
        </w:tabs>
        <w:contextualSpacing/>
        <w:jc w:val="both"/>
        <w:rPr>
          <w:iCs/>
          <w:sz w:val="22"/>
          <w:szCs w:val="22"/>
          <w:lang w:val="uk-UA"/>
        </w:rPr>
      </w:pPr>
    </w:p>
    <w:p w:rsidR="005F5AFD" w:rsidRPr="00097581" w:rsidRDefault="005F5AFD" w:rsidP="00A1502E">
      <w:pPr>
        <w:tabs>
          <w:tab w:val="left" w:pos="708"/>
        </w:tabs>
        <w:contextualSpacing/>
        <w:jc w:val="both"/>
        <w:rPr>
          <w:iCs/>
          <w:sz w:val="22"/>
          <w:szCs w:val="22"/>
          <w:lang w:val="uk-UA"/>
        </w:rPr>
      </w:pPr>
    </w:p>
    <w:p w:rsidR="005F5AFD" w:rsidRPr="00097581" w:rsidRDefault="005F5AFD" w:rsidP="00A1502E">
      <w:pPr>
        <w:tabs>
          <w:tab w:val="left" w:pos="708"/>
        </w:tabs>
        <w:contextualSpacing/>
        <w:jc w:val="both"/>
        <w:rPr>
          <w:iCs/>
          <w:sz w:val="22"/>
          <w:szCs w:val="22"/>
          <w:lang w:val="uk-UA"/>
        </w:rPr>
      </w:pPr>
    </w:p>
    <w:p w:rsidR="005F5AFD" w:rsidRPr="00097581" w:rsidRDefault="005F5AFD" w:rsidP="00A1502E">
      <w:pPr>
        <w:tabs>
          <w:tab w:val="left" w:pos="708"/>
        </w:tabs>
        <w:contextualSpacing/>
        <w:jc w:val="both"/>
        <w:rPr>
          <w:iCs/>
          <w:sz w:val="22"/>
          <w:szCs w:val="22"/>
          <w:lang w:val="uk-UA"/>
        </w:rPr>
      </w:pPr>
    </w:p>
    <w:p w:rsidR="005F5AFD" w:rsidRPr="00097581" w:rsidRDefault="005F5AFD" w:rsidP="00A1502E">
      <w:pPr>
        <w:tabs>
          <w:tab w:val="left" w:pos="708"/>
        </w:tabs>
        <w:contextualSpacing/>
        <w:jc w:val="both"/>
        <w:rPr>
          <w:iCs/>
          <w:sz w:val="22"/>
          <w:szCs w:val="22"/>
          <w:lang w:val="uk-UA"/>
        </w:rPr>
      </w:pPr>
    </w:p>
    <w:p w:rsidR="005F5AFD" w:rsidRPr="00097581" w:rsidRDefault="005F5AFD" w:rsidP="00A1502E">
      <w:pPr>
        <w:tabs>
          <w:tab w:val="left" w:pos="708"/>
        </w:tabs>
        <w:contextualSpacing/>
        <w:jc w:val="both"/>
        <w:rPr>
          <w:iCs/>
          <w:sz w:val="22"/>
          <w:szCs w:val="22"/>
          <w:lang w:val="uk-UA"/>
        </w:rPr>
      </w:pPr>
    </w:p>
    <w:p w:rsidR="005F5AFD" w:rsidRPr="00097581" w:rsidRDefault="005F5AFD" w:rsidP="00A1502E">
      <w:pPr>
        <w:tabs>
          <w:tab w:val="left" w:pos="708"/>
        </w:tabs>
        <w:contextualSpacing/>
        <w:jc w:val="both"/>
        <w:rPr>
          <w:iCs/>
          <w:sz w:val="22"/>
          <w:szCs w:val="22"/>
          <w:lang w:val="uk-UA"/>
        </w:rPr>
      </w:pPr>
    </w:p>
    <w:p w:rsidR="005F5AFD" w:rsidRPr="00097581" w:rsidRDefault="005F5AFD" w:rsidP="00A1502E">
      <w:pPr>
        <w:tabs>
          <w:tab w:val="left" w:pos="708"/>
        </w:tabs>
        <w:contextualSpacing/>
        <w:jc w:val="both"/>
        <w:rPr>
          <w:iCs/>
          <w:sz w:val="22"/>
          <w:szCs w:val="22"/>
          <w:lang w:val="uk-UA"/>
        </w:rPr>
      </w:pPr>
    </w:p>
    <w:p w:rsidR="005F5AFD" w:rsidRPr="00097581" w:rsidRDefault="005F5AFD" w:rsidP="00A1502E">
      <w:pPr>
        <w:tabs>
          <w:tab w:val="left" w:pos="708"/>
        </w:tabs>
        <w:contextualSpacing/>
        <w:jc w:val="both"/>
        <w:rPr>
          <w:iCs/>
          <w:sz w:val="22"/>
          <w:szCs w:val="22"/>
          <w:lang w:val="uk-UA"/>
        </w:rPr>
      </w:pPr>
    </w:p>
    <w:p w:rsidR="005F5AFD" w:rsidRPr="00097581" w:rsidRDefault="005F5AFD" w:rsidP="00A1502E">
      <w:pPr>
        <w:tabs>
          <w:tab w:val="left" w:pos="708"/>
        </w:tabs>
        <w:contextualSpacing/>
        <w:jc w:val="both"/>
        <w:rPr>
          <w:iCs/>
          <w:sz w:val="22"/>
          <w:szCs w:val="22"/>
          <w:lang w:val="uk-UA"/>
        </w:rPr>
      </w:pPr>
    </w:p>
    <w:p w:rsidR="005F5AFD" w:rsidRPr="00097581" w:rsidRDefault="005F5AFD" w:rsidP="00A1502E">
      <w:pPr>
        <w:tabs>
          <w:tab w:val="left" w:pos="708"/>
        </w:tabs>
        <w:contextualSpacing/>
        <w:jc w:val="both"/>
        <w:rPr>
          <w:iCs/>
          <w:sz w:val="22"/>
          <w:szCs w:val="22"/>
          <w:lang w:val="uk-UA"/>
        </w:rPr>
      </w:pPr>
    </w:p>
    <w:p w:rsidR="005F5AFD" w:rsidRPr="00097581" w:rsidRDefault="005F5AFD" w:rsidP="00A1502E">
      <w:pPr>
        <w:tabs>
          <w:tab w:val="left" w:pos="708"/>
        </w:tabs>
        <w:contextualSpacing/>
        <w:jc w:val="both"/>
        <w:rPr>
          <w:iCs/>
          <w:sz w:val="22"/>
          <w:szCs w:val="22"/>
          <w:lang w:val="uk-UA"/>
        </w:rPr>
      </w:pPr>
    </w:p>
    <w:p w:rsidR="005F5AFD" w:rsidRPr="00097581" w:rsidRDefault="005F5AFD" w:rsidP="00A1502E">
      <w:pPr>
        <w:tabs>
          <w:tab w:val="left" w:pos="708"/>
        </w:tabs>
        <w:contextualSpacing/>
        <w:jc w:val="both"/>
        <w:rPr>
          <w:iCs/>
          <w:sz w:val="22"/>
          <w:szCs w:val="22"/>
          <w:lang w:val="uk-UA"/>
        </w:rPr>
      </w:pPr>
    </w:p>
    <w:p w:rsidR="005F5AFD" w:rsidRPr="00097581" w:rsidRDefault="005F5AFD" w:rsidP="00A1502E">
      <w:pPr>
        <w:tabs>
          <w:tab w:val="left" w:pos="708"/>
        </w:tabs>
        <w:contextualSpacing/>
        <w:jc w:val="both"/>
        <w:rPr>
          <w:iCs/>
          <w:sz w:val="22"/>
          <w:szCs w:val="22"/>
          <w:lang w:val="uk-UA"/>
        </w:rPr>
      </w:pPr>
    </w:p>
    <w:p w:rsidR="005F5AFD" w:rsidRPr="00097581" w:rsidRDefault="005F5AFD" w:rsidP="00A1502E">
      <w:pPr>
        <w:tabs>
          <w:tab w:val="left" w:pos="708"/>
        </w:tabs>
        <w:contextualSpacing/>
        <w:jc w:val="both"/>
        <w:rPr>
          <w:iCs/>
          <w:sz w:val="22"/>
          <w:szCs w:val="22"/>
          <w:lang w:val="uk-UA"/>
        </w:rPr>
      </w:pPr>
    </w:p>
    <w:p w:rsidR="005F5AFD" w:rsidRPr="00097581" w:rsidRDefault="005F5AFD" w:rsidP="00A1502E">
      <w:pPr>
        <w:tabs>
          <w:tab w:val="left" w:pos="708"/>
        </w:tabs>
        <w:contextualSpacing/>
        <w:jc w:val="both"/>
        <w:rPr>
          <w:iCs/>
          <w:sz w:val="22"/>
          <w:szCs w:val="22"/>
          <w:lang w:val="uk-UA"/>
        </w:rPr>
      </w:pPr>
    </w:p>
    <w:p w:rsidR="005F5AFD" w:rsidRPr="00097581" w:rsidRDefault="005F5AFD" w:rsidP="00A1502E">
      <w:pPr>
        <w:tabs>
          <w:tab w:val="left" w:pos="708"/>
        </w:tabs>
        <w:contextualSpacing/>
        <w:jc w:val="both"/>
        <w:rPr>
          <w:iCs/>
          <w:sz w:val="22"/>
          <w:szCs w:val="22"/>
          <w:lang w:val="uk-UA"/>
        </w:rPr>
      </w:pPr>
    </w:p>
    <w:p w:rsidR="005F5AFD" w:rsidRPr="00097581" w:rsidRDefault="005F5AFD" w:rsidP="00A1502E">
      <w:pPr>
        <w:tabs>
          <w:tab w:val="left" w:pos="708"/>
        </w:tabs>
        <w:contextualSpacing/>
        <w:jc w:val="both"/>
        <w:rPr>
          <w:iCs/>
          <w:sz w:val="22"/>
          <w:szCs w:val="22"/>
          <w:lang w:val="uk-UA"/>
        </w:rPr>
      </w:pPr>
    </w:p>
    <w:p w:rsidR="005F5AFD" w:rsidRPr="00097581" w:rsidRDefault="005F5AFD" w:rsidP="00A1502E">
      <w:pPr>
        <w:tabs>
          <w:tab w:val="left" w:pos="708"/>
        </w:tabs>
        <w:contextualSpacing/>
        <w:jc w:val="both"/>
        <w:rPr>
          <w:iCs/>
          <w:sz w:val="22"/>
          <w:szCs w:val="22"/>
          <w:lang w:val="uk-UA"/>
        </w:rPr>
      </w:pPr>
    </w:p>
    <w:p w:rsidR="005F5AFD" w:rsidRPr="00097581" w:rsidRDefault="005F5AFD" w:rsidP="00A1502E">
      <w:pPr>
        <w:tabs>
          <w:tab w:val="left" w:pos="708"/>
        </w:tabs>
        <w:contextualSpacing/>
        <w:jc w:val="both"/>
        <w:rPr>
          <w:iCs/>
          <w:sz w:val="22"/>
          <w:szCs w:val="22"/>
          <w:lang w:val="uk-UA"/>
        </w:rPr>
      </w:pPr>
    </w:p>
    <w:p w:rsidR="005F5AFD" w:rsidRPr="00097581" w:rsidRDefault="005F5AFD" w:rsidP="00A1502E">
      <w:pPr>
        <w:tabs>
          <w:tab w:val="left" w:pos="708"/>
        </w:tabs>
        <w:contextualSpacing/>
        <w:jc w:val="both"/>
        <w:rPr>
          <w:iCs/>
          <w:sz w:val="22"/>
          <w:szCs w:val="22"/>
          <w:lang w:val="uk-UA"/>
        </w:rPr>
      </w:pPr>
    </w:p>
    <w:p w:rsidR="00EF7660" w:rsidRDefault="00EF7660">
      <w:pPr>
        <w:spacing w:after="200" w:line="276" w:lineRule="auto"/>
        <w:rPr>
          <w:iCs/>
          <w:sz w:val="22"/>
          <w:szCs w:val="22"/>
          <w:lang w:val="uk-UA"/>
        </w:rPr>
      </w:pPr>
      <w:r>
        <w:rPr>
          <w:iCs/>
          <w:sz w:val="22"/>
          <w:szCs w:val="22"/>
          <w:lang w:val="uk-UA"/>
        </w:rPr>
        <w:br w:type="page"/>
      </w:r>
    </w:p>
    <w:p w:rsidR="003969F8" w:rsidRPr="00097581" w:rsidRDefault="003969F8" w:rsidP="00A1502E">
      <w:pPr>
        <w:rPr>
          <w:b/>
          <w:sz w:val="22"/>
          <w:szCs w:val="22"/>
          <w:vertAlign w:val="superscript"/>
          <w:lang w:val="uk-UA"/>
        </w:rPr>
      </w:pPr>
      <w:r w:rsidRPr="00097581">
        <w:rPr>
          <w:b/>
          <w:sz w:val="22"/>
          <w:szCs w:val="22"/>
          <w:lang w:val="uk-UA"/>
        </w:rPr>
        <w:lastRenderedPageBreak/>
        <w:t>Ліманська Н.В., Галкін М.Б., Іваниця В.О.</w:t>
      </w:r>
    </w:p>
    <w:p w:rsidR="003969F8" w:rsidRPr="00097581" w:rsidRDefault="003969F8" w:rsidP="00A1502E">
      <w:pPr>
        <w:rPr>
          <w:sz w:val="22"/>
          <w:szCs w:val="22"/>
          <w:lang w:val="uk-UA"/>
        </w:rPr>
      </w:pPr>
      <w:r w:rsidRPr="00097581">
        <w:rPr>
          <w:sz w:val="22"/>
          <w:szCs w:val="22"/>
          <w:lang w:val="uk-UA"/>
        </w:rPr>
        <w:t>Одеський національний університет імені І.І. Мечникова,  м. Одеса;  limanska@onu.edu.ua</w:t>
      </w:r>
    </w:p>
    <w:p w:rsidR="003969F8" w:rsidRPr="00097581" w:rsidRDefault="003969F8" w:rsidP="00A1502E">
      <w:pPr>
        <w:jc w:val="center"/>
        <w:rPr>
          <w:b/>
          <w:caps/>
          <w:sz w:val="22"/>
          <w:szCs w:val="22"/>
          <w:lang w:val="uk-UA"/>
        </w:rPr>
      </w:pPr>
    </w:p>
    <w:p w:rsidR="003969F8" w:rsidRPr="00097581" w:rsidRDefault="003969F8" w:rsidP="00A1502E">
      <w:pPr>
        <w:jc w:val="center"/>
        <w:rPr>
          <w:b/>
          <w:caps/>
          <w:sz w:val="22"/>
          <w:szCs w:val="22"/>
          <w:lang w:val="uk-UA"/>
        </w:rPr>
      </w:pPr>
      <w:r w:rsidRPr="00097581">
        <w:rPr>
          <w:b/>
          <w:color w:val="000000"/>
          <w:sz w:val="22"/>
          <w:szCs w:val="22"/>
          <w:lang w:val="uk-UA"/>
        </w:rPr>
        <w:t>ФІТОСТИМУЛЯЦІЙНИЙ ВПЛИВ ЛАКТОБАЦИЛ НА РІСТ ГАЗОННОЇ ТРАВОСУМІШІ</w:t>
      </w:r>
    </w:p>
    <w:p w:rsidR="003969F8" w:rsidRPr="00097581" w:rsidRDefault="003969F8" w:rsidP="00A1502E">
      <w:pPr>
        <w:pStyle w:val="a5"/>
        <w:spacing w:before="0" w:beforeAutospacing="0" w:after="0" w:afterAutospacing="0"/>
        <w:jc w:val="both"/>
        <w:rPr>
          <w:rFonts w:ascii="Times New Roman" w:hAnsi="Times New Roman"/>
          <w:sz w:val="22"/>
          <w:szCs w:val="22"/>
          <w:lang w:val="uk-UA"/>
        </w:rPr>
      </w:pPr>
    </w:p>
    <w:p w:rsidR="003969F8" w:rsidRPr="00097581" w:rsidRDefault="003969F8"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Досліджено стимулювальний вплив бактерій суміші Lactobacillus plantarum ОНУ 12 і Lactobacillus plantarum ОНУ 311 на схожість та ріст газонних трав. Використовували концентрації бактерій 10</w:t>
      </w:r>
      <w:r w:rsidRPr="00097581">
        <w:rPr>
          <w:rFonts w:ascii="Times New Roman" w:hAnsi="Times New Roman"/>
          <w:i/>
          <w:sz w:val="22"/>
          <w:szCs w:val="22"/>
          <w:vertAlign w:val="superscript"/>
          <w:lang w:val="uk-UA"/>
        </w:rPr>
        <w:t>6</w:t>
      </w:r>
      <w:r w:rsidRPr="00097581">
        <w:rPr>
          <w:rFonts w:ascii="Times New Roman" w:hAnsi="Times New Roman"/>
          <w:i/>
          <w:sz w:val="22"/>
          <w:szCs w:val="22"/>
          <w:lang w:val="uk-UA"/>
        </w:rPr>
        <w:t xml:space="preserve"> та 10</w:t>
      </w:r>
      <w:r w:rsidRPr="00097581">
        <w:rPr>
          <w:rFonts w:ascii="Times New Roman" w:hAnsi="Times New Roman"/>
          <w:i/>
          <w:sz w:val="22"/>
          <w:szCs w:val="22"/>
          <w:vertAlign w:val="superscript"/>
          <w:lang w:val="uk-UA"/>
        </w:rPr>
        <w:t>5</w:t>
      </w:r>
      <w:r w:rsidRPr="00097581">
        <w:rPr>
          <w:rFonts w:ascii="Times New Roman" w:hAnsi="Times New Roman"/>
          <w:i/>
          <w:sz w:val="22"/>
          <w:szCs w:val="22"/>
          <w:lang w:val="uk-UA"/>
        </w:rPr>
        <w:t xml:space="preserve"> КУО/мл (1% і 0,1% від добових культур, які змішували перед експериментом у співвідношенні 1:1). Насіння вимочували у бактеріальній суспензії протягом однієї години, а потім висівали у відкритий ґрунт. У порівнянні з контролем проростання насіння, інокульованого лактобацилами, прискорювалося на 4-5 днів, схожість збільшувалася на 34 – 40%, а висоти рослин – на 17,7 – 32,8%. </w:t>
      </w:r>
    </w:p>
    <w:p w:rsidR="005F5AFD" w:rsidRPr="00097581" w:rsidRDefault="005F5AFD" w:rsidP="00A1502E">
      <w:pPr>
        <w:pStyle w:val="a5"/>
        <w:spacing w:before="0" w:beforeAutospacing="0" w:after="0" w:afterAutospacing="0"/>
        <w:jc w:val="both"/>
        <w:rPr>
          <w:rFonts w:ascii="Times New Roman" w:hAnsi="Times New Roman"/>
          <w:i/>
          <w:sz w:val="22"/>
          <w:szCs w:val="22"/>
          <w:lang w:val="uk-UA"/>
        </w:rPr>
      </w:pPr>
    </w:p>
    <w:p w:rsidR="005F5AFD" w:rsidRPr="00097581" w:rsidRDefault="005F5AFD"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Stimulatory effect of bacterial mixture of Lactobacillus plantarum ОNU 12 and Lactobacillus plantarum ONU 311 on germination and growth of lawn grass has been investigated. Concentrations of bacteria 10</w:t>
      </w:r>
      <w:r w:rsidRPr="00097581">
        <w:rPr>
          <w:rFonts w:ascii="Times New Roman" w:hAnsi="Times New Roman"/>
          <w:i/>
          <w:sz w:val="22"/>
          <w:szCs w:val="22"/>
          <w:vertAlign w:val="superscript"/>
          <w:lang w:val="uk-UA"/>
        </w:rPr>
        <w:t>6</w:t>
      </w:r>
      <w:r w:rsidRPr="00097581">
        <w:rPr>
          <w:rFonts w:ascii="Times New Roman" w:hAnsi="Times New Roman"/>
          <w:i/>
          <w:sz w:val="22"/>
          <w:szCs w:val="22"/>
          <w:lang w:val="uk-UA"/>
        </w:rPr>
        <w:t xml:space="preserve"> and 10</w:t>
      </w:r>
      <w:r w:rsidRPr="00097581">
        <w:rPr>
          <w:rFonts w:ascii="Times New Roman" w:hAnsi="Times New Roman"/>
          <w:i/>
          <w:sz w:val="22"/>
          <w:szCs w:val="22"/>
          <w:vertAlign w:val="superscript"/>
          <w:lang w:val="uk-UA"/>
        </w:rPr>
        <w:t>5</w:t>
      </w:r>
      <w:r w:rsidRPr="00097581">
        <w:rPr>
          <w:rFonts w:ascii="Times New Roman" w:hAnsi="Times New Roman"/>
          <w:i/>
          <w:sz w:val="22"/>
          <w:szCs w:val="22"/>
          <w:lang w:val="uk-UA"/>
        </w:rPr>
        <w:t xml:space="preserve"> CFU/ml (1% and 0,1% from overnight cultures mixed before the experiment in a ratio 1:1) were used. Seeds were soaked in bacterial suspensions during one hour and after planted in open soil. Comparing to the control, seeds inoculated with lactobacilli germinated 4-5 days earlier, their germination increased in 34 – 40%, and height of the plants increased in 17,7 – 32,8%. </w:t>
      </w:r>
    </w:p>
    <w:p w:rsidR="005F5AFD" w:rsidRPr="00097581" w:rsidRDefault="005F5AFD" w:rsidP="00A1502E">
      <w:pPr>
        <w:pStyle w:val="a5"/>
        <w:spacing w:before="0" w:beforeAutospacing="0" w:after="0" w:afterAutospacing="0"/>
        <w:jc w:val="both"/>
        <w:rPr>
          <w:rFonts w:ascii="Times New Roman" w:hAnsi="Times New Roman"/>
          <w:i/>
          <w:sz w:val="22"/>
          <w:szCs w:val="22"/>
          <w:lang w:val="uk-UA"/>
        </w:rPr>
      </w:pPr>
    </w:p>
    <w:p w:rsidR="003969F8" w:rsidRPr="00097581" w:rsidRDefault="003969F8" w:rsidP="00A1502E">
      <w:pPr>
        <w:pStyle w:val="a5"/>
        <w:spacing w:before="0" w:beforeAutospacing="0" w:after="0" w:afterAutospacing="0"/>
        <w:jc w:val="both"/>
        <w:rPr>
          <w:rFonts w:ascii="Times New Roman" w:hAnsi="Times New Roman"/>
          <w:sz w:val="22"/>
          <w:szCs w:val="22"/>
          <w:lang w:val="uk-UA"/>
        </w:rPr>
      </w:pPr>
      <w:r w:rsidRPr="00097581">
        <w:rPr>
          <w:rFonts w:ascii="Times New Roman" w:hAnsi="Times New Roman"/>
          <w:i/>
          <w:sz w:val="22"/>
          <w:szCs w:val="22"/>
          <w:lang w:val="uk-UA"/>
        </w:rPr>
        <w:t>Ключові слова: Lactobacillus plantarum</w:t>
      </w:r>
      <w:r w:rsidRPr="00097581">
        <w:rPr>
          <w:rFonts w:ascii="Times New Roman" w:hAnsi="Times New Roman"/>
          <w:sz w:val="22"/>
          <w:szCs w:val="22"/>
          <w:lang w:val="uk-UA"/>
        </w:rPr>
        <w:t>, біологічний препарат, ростові характеристики рослин, декоративні рослини.</w:t>
      </w:r>
    </w:p>
    <w:p w:rsidR="003969F8" w:rsidRPr="00097581" w:rsidRDefault="003969F8" w:rsidP="00A1502E">
      <w:pPr>
        <w:pStyle w:val="a5"/>
        <w:spacing w:before="0" w:beforeAutospacing="0" w:after="0" w:afterAutospacing="0"/>
        <w:jc w:val="both"/>
        <w:rPr>
          <w:rFonts w:ascii="Times New Roman" w:hAnsi="Times New Roman"/>
          <w:sz w:val="22"/>
          <w:szCs w:val="22"/>
          <w:lang w:val="uk-UA"/>
        </w:rPr>
      </w:pPr>
      <w:r w:rsidRPr="00097581">
        <w:rPr>
          <w:rFonts w:ascii="Times New Roman" w:hAnsi="Times New Roman"/>
          <w:i/>
          <w:sz w:val="22"/>
          <w:szCs w:val="22"/>
          <w:lang w:val="uk-UA"/>
        </w:rPr>
        <w:t>Key words: Lactobacillus plantarum</w:t>
      </w:r>
      <w:r w:rsidRPr="00097581">
        <w:rPr>
          <w:rFonts w:ascii="Times New Roman" w:hAnsi="Times New Roman"/>
          <w:sz w:val="22"/>
          <w:szCs w:val="22"/>
          <w:lang w:val="uk-UA"/>
        </w:rPr>
        <w:t xml:space="preserve">, biofertilizer, growth characteristics of plants, ornamental plants. </w:t>
      </w:r>
    </w:p>
    <w:p w:rsidR="003969F8" w:rsidRPr="00097581" w:rsidRDefault="003969F8" w:rsidP="00A1502E">
      <w:pPr>
        <w:pStyle w:val="a5"/>
        <w:spacing w:before="0" w:beforeAutospacing="0" w:after="0" w:afterAutospacing="0"/>
        <w:jc w:val="both"/>
        <w:rPr>
          <w:rFonts w:ascii="Times New Roman" w:hAnsi="Times New Roman"/>
          <w:sz w:val="22"/>
          <w:szCs w:val="22"/>
          <w:highlight w:val="yellow"/>
          <w:lang w:val="uk-UA"/>
        </w:rPr>
      </w:pPr>
    </w:p>
    <w:p w:rsidR="003969F8" w:rsidRPr="00097581" w:rsidRDefault="003969F8" w:rsidP="00A1502E">
      <w:pPr>
        <w:rPr>
          <w:b/>
          <w:sz w:val="22"/>
          <w:szCs w:val="22"/>
          <w:lang w:val="uk-UA"/>
        </w:rPr>
      </w:pPr>
      <w:r w:rsidRPr="00097581">
        <w:rPr>
          <w:b/>
          <w:sz w:val="22"/>
          <w:szCs w:val="22"/>
          <w:lang w:val="uk-UA"/>
        </w:rPr>
        <w:t xml:space="preserve">Вступ </w:t>
      </w:r>
    </w:p>
    <w:p w:rsidR="003969F8" w:rsidRPr="00097581" w:rsidRDefault="003969F8" w:rsidP="00A1502E">
      <w:pPr>
        <w:jc w:val="both"/>
        <w:rPr>
          <w:sz w:val="22"/>
          <w:szCs w:val="22"/>
          <w:lang w:val="uk-UA"/>
        </w:rPr>
      </w:pPr>
      <w:r w:rsidRPr="00097581">
        <w:rPr>
          <w:sz w:val="22"/>
          <w:szCs w:val="22"/>
          <w:lang w:val="uk-UA"/>
        </w:rPr>
        <w:t xml:space="preserve">Застосування молочнокислих бактерій для стимуляції росту рослин є більш відомим у випадку комерційних полівидових сумішей мікроорганізмів EM (Effective Microorganisms), запропонованих ще у 80-х роках XX століття японськими вченими Higa et Kinjo (1989) [4]. Фітостимуляційна активність саме культур </w:t>
      </w:r>
      <w:r w:rsidRPr="00097581">
        <w:rPr>
          <w:i/>
          <w:sz w:val="22"/>
          <w:szCs w:val="22"/>
          <w:lang w:val="uk-UA"/>
        </w:rPr>
        <w:t>Lactobacillus plantarum</w:t>
      </w:r>
      <w:r w:rsidRPr="00097581">
        <w:rPr>
          <w:sz w:val="22"/>
          <w:szCs w:val="22"/>
          <w:lang w:val="uk-UA"/>
        </w:rPr>
        <w:t xml:space="preserve"> досліджується рідше, хоча відомі чисельні успішні випадки застосування лактобацил для стимуляції росту сільськогосподарських рослин [5]. Переваги лактобацил перед іншими мікроорганізмами – це статус GRAS (Generally Recognized As Safe), тобто абсолютна безпечність для здоров'я людини і тварин. Здатність </w:t>
      </w:r>
      <w:r w:rsidRPr="00097581">
        <w:rPr>
          <w:i/>
          <w:sz w:val="22"/>
          <w:szCs w:val="22"/>
          <w:lang w:val="uk-UA"/>
        </w:rPr>
        <w:t>L. plantarum</w:t>
      </w:r>
      <w:r w:rsidRPr="00097581">
        <w:rPr>
          <w:sz w:val="22"/>
          <w:szCs w:val="22"/>
          <w:lang w:val="uk-UA"/>
        </w:rPr>
        <w:t xml:space="preserve"> до синтезу фітогормонів або їх попередників забезпечує фітостимуляційні властивості цих бактерій [3]. Вплив лактобацил на газонні трави досліджений недостатньо. Так, відомі лише роботи Baffoni et al. (2012) і Gaggia et al. (2013), які проводилися з сумішшю EM, що містила декілька видів лактобацил, види </w:t>
      </w:r>
      <w:r w:rsidRPr="00097581">
        <w:rPr>
          <w:i/>
          <w:sz w:val="22"/>
          <w:szCs w:val="22"/>
          <w:lang w:val="uk-UA"/>
        </w:rPr>
        <w:t>Stenotrophomonas maltophila, Microbacterium trichotecenolyticum, E. coli, Candida utilis, Saccharomyces cerevisiae</w:t>
      </w:r>
      <w:r w:rsidRPr="00097581">
        <w:rPr>
          <w:sz w:val="22"/>
          <w:szCs w:val="22"/>
          <w:lang w:val="uk-UA"/>
        </w:rPr>
        <w:t xml:space="preserve"> та неідентифіковані види. Обробка цією сумішшю рослин </w:t>
      </w:r>
      <w:r w:rsidRPr="00097581">
        <w:rPr>
          <w:i/>
          <w:sz w:val="22"/>
          <w:szCs w:val="22"/>
          <w:lang w:val="uk-UA"/>
        </w:rPr>
        <w:t xml:space="preserve">Lolium perenne </w:t>
      </w:r>
      <w:r w:rsidRPr="00097581">
        <w:rPr>
          <w:sz w:val="22"/>
          <w:szCs w:val="22"/>
          <w:lang w:val="uk-UA"/>
        </w:rPr>
        <w:t xml:space="preserve">L. призводила до покращення росту кореневої системи газонних трав [1; 2]. Перспективним є дослідження впливу саме лактобацил - абсолютно безпечних для здоров'я людей і тварин мікроорганізмів. </w:t>
      </w:r>
    </w:p>
    <w:p w:rsidR="00EF7660" w:rsidRDefault="00EF7660" w:rsidP="00A1502E">
      <w:pPr>
        <w:jc w:val="both"/>
        <w:rPr>
          <w:b/>
          <w:sz w:val="22"/>
          <w:szCs w:val="22"/>
          <w:lang w:val="uk-UA"/>
        </w:rPr>
      </w:pPr>
    </w:p>
    <w:p w:rsidR="003969F8" w:rsidRPr="00097581" w:rsidRDefault="003969F8" w:rsidP="00A1502E">
      <w:pPr>
        <w:jc w:val="both"/>
        <w:rPr>
          <w:sz w:val="22"/>
          <w:szCs w:val="22"/>
          <w:lang w:val="uk-UA"/>
        </w:rPr>
      </w:pPr>
      <w:r w:rsidRPr="00097581">
        <w:rPr>
          <w:b/>
          <w:sz w:val="22"/>
          <w:szCs w:val="22"/>
          <w:lang w:val="uk-UA"/>
        </w:rPr>
        <w:t>Метою</w:t>
      </w:r>
      <w:r w:rsidRPr="00097581">
        <w:rPr>
          <w:sz w:val="22"/>
          <w:szCs w:val="22"/>
          <w:lang w:val="uk-UA"/>
        </w:rPr>
        <w:t xml:space="preserve"> роботи було дослідження впливу бактерій</w:t>
      </w:r>
      <w:r w:rsidRPr="00097581">
        <w:rPr>
          <w:i/>
          <w:sz w:val="22"/>
          <w:szCs w:val="22"/>
          <w:lang w:val="uk-UA"/>
        </w:rPr>
        <w:t xml:space="preserve"> L. plantarum</w:t>
      </w:r>
      <w:r w:rsidRPr="00097581">
        <w:rPr>
          <w:sz w:val="22"/>
          <w:szCs w:val="22"/>
          <w:lang w:val="uk-UA"/>
        </w:rPr>
        <w:t xml:space="preserve"> ОНУ 12 і </w:t>
      </w:r>
      <w:r w:rsidRPr="00097581">
        <w:rPr>
          <w:i/>
          <w:sz w:val="22"/>
          <w:szCs w:val="22"/>
          <w:lang w:val="uk-UA"/>
        </w:rPr>
        <w:t>L. plantarum</w:t>
      </w:r>
      <w:r w:rsidRPr="00097581">
        <w:rPr>
          <w:sz w:val="22"/>
          <w:szCs w:val="22"/>
          <w:lang w:val="uk-UA"/>
        </w:rPr>
        <w:t xml:space="preserve"> ОНУ 311 на ріст газонної травосуміші «Універсальна».  </w:t>
      </w:r>
    </w:p>
    <w:p w:rsidR="00EF7660" w:rsidRDefault="00EF7660" w:rsidP="00A1502E">
      <w:pPr>
        <w:jc w:val="both"/>
        <w:rPr>
          <w:b/>
          <w:sz w:val="22"/>
          <w:szCs w:val="22"/>
          <w:lang w:val="uk-UA" w:eastAsia="ko-KR"/>
        </w:rPr>
      </w:pPr>
    </w:p>
    <w:p w:rsidR="003969F8" w:rsidRPr="00097581" w:rsidRDefault="003969F8" w:rsidP="00A1502E">
      <w:pPr>
        <w:jc w:val="both"/>
        <w:rPr>
          <w:b/>
          <w:sz w:val="22"/>
          <w:szCs w:val="22"/>
          <w:lang w:val="uk-UA" w:eastAsia="ko-KR"/>
        </w:rPr>
      </w:pPr>
      <w:r w:rsidRPr="00097581">
        <w:rPr>
          <w:b/>
          <w:sz w:val="22"/>
          <w:szCs w:val="22"/>
          <w:lang w:val="uk-UA" w:eastAsia="ko-KR"/>
        </w:rPr>
        <w:t>Матеріали і методи</w:t>
      </w:r>
    </w:p>
    <w:p w:rsidR="003969F8" w:rsidRPr="00097581" w:rsidRDefault="003969F8" w:rsidP="00A1502E">
      <w:pPr>
        <w:jc w:val="both"/>
        <w:rPr>
          <w:sz w:val="22"/>
          <w:szCs w:val="22"/>
          <w:lang w:val="uk-UA"/>
        </w:rPr>
      </w:pPr>
      <w:r w:rsidRPr="00097581">
        <w:rPr>
          <w:sz w:val="22"/>
          <w:szCs w:val="22"/>
          <w:lang w:val="uk-UA" w:eastAsia="ko-KR"/>
        </w:rPr>
        <w:t xml:space="preserve">Лактобацили штамів </w:t>
      </w:r>
      <w:r w:rsidRPr="00097581">
        <w:rPr>
          <w:i/>
          <w:sz w:val="22"/>
          <w:szCs w:val="22"/>
          <w:lang w:val="uk-UA"/>
        </w:rPr>
        <w:t>L. plantarum</w:t>
      </w:r>
      <w:r w:rsidRPr="00097581">
        <w:rPr>
          <w:sz w:val="22"/>
          <w:szCs w:val="22"/>
          <w:lang w:val="uk-UA"/>
        </w:rPr>
        <w:t xml:space="preserve"> ОНУ 12 і </w:t>
      </w:r>
      <w:r w:rsidRPr="00097581">
        <w:rPr>
          <w:i/>
          <w:sz w:val="22"/>
          <w:szCs w:val="22"/>
          <w:lang w:val="uk-UA"/>
        </w:rPr>
        <w:t>L. plantarum</w:t>
      </w:r>
      <w:r w:rsidRPr="00097581">
        <w:rPr>
          <w:sz w:val="22"/>
          <w:szCs w:val="22"/>
          <w:lang w:val="uk-UA"/>
        </w:rPr>
        <w:t xml:space="preserve"> ОНУ 311 вирощували добу у середовищі MRS до досягнення концентрації 10</w:t>
      </w:r>
      <w:r w:rsidRPr="00097581">
        <w:rPr>
          <w:sz w:val="22"/>
          <w:szCs w:val="22"/>
          <w:vertAlign w:val="superscript"/>
          <w:lang w:val="uk-UA"/>
        </w:rPr>
        <w:t>8</w:t>
      </w:r>
      <w:r w:rsidRPr="00097581">
        <w:rPr>
          <w:sz w:val="22"/>
          <w:szCs w:val="22"/>
          <w:lang w:val="uk-UA"/>
        </w:rPr>
        <w:t xml:space="preserve"> КУО/мл. Отримані добові культури розводили у концентраціях 1% і 0,1% (10</w:t>
      </w:r>
      <w:r w:rsidRPr="00097581">
        <w:rPr>
          <w:sz w:val="22"/>
          <w:szCs w:val="22"/>
          <w:vertAlign w:val="superscript"/>
          <w:lang w:val="uk-UA"/>
        </w:rPr>
        <w:t>5</w:t>
      </w:r>
      <w:r w:rsidRPr="00097581">
        <w:rPr>
          <w:sz w:val="22"/>
          <w:szCs w:val="22"/>
          <w:lang w:val="uk-UA"/>
        </w:rPr>
        <w:t xml:space="preserve"> та 10</w:t>
      </w:r>
      <w:r w:rsidRPr="00097581">
        <w:rPr>
          <w:sz w:val="22"/>
          <w:szCs w:val="22"/>
          <w:vertAlign w:val="superscript"/>
          <w:lang w:val="uk-UA"/>
        </w:rPr>
        <w:t>6</w:t>
      </w:r>
      <w:r w:rsidRPr="00097581">
        <w:rPr>
          <w:sz w:val="22"/>
          <w:szCs w:val="22"/>
          <w:lang w:val="uk-UA"/>
        </w:rPr>
        <w:t xml:space="preserve"> КУО/мл, відповідно) та готували суміш </w:t>
      </w:r>
      <w:r w:rsidRPr="00097581">
        <w:rPr>
          <w:i/>
          <w:sz w:val="22"/>
          <w:szCs w:val="22"/>
          <w:lang w:val="uk-UA"/>
        </w:rPr>
        <w:t>L. plantarum</w:t>
      </w:r>
      <w:r w:rsidRPr="00097581">
        <w:rPr>
          <w:sz w:val="22"/>
          <w:szCs w:val="22"/>
          <w:lang w:val="uk-UA"/>
        </w:rPr>
        <w:t xml:space="preserve"> ОНУ 12 : </w:t>
      </w:r>
      <w:r w:rsidRPr="00097581">
        <w:rPr>
          <w:i/>
          <w:sz w:val="22"/>
          <w:szCs w:val="22"/>
          <w:lang w:val="uk-UA"/>
        </w:rPr>
        <w:t>L. plantarum</w:t>
      </w:r>
      <w:r w:rsidRPr="00097581">
        <w:rPr>
          <w:sz w:val="22"/>
          <w:szCs w:val="22"/>
          <w:lang w:val="uk-UA"/>
        </w:rPr>
        <w:t xml:space="preserve"> ОНУ 311 у співвідношенні 1:1. Насіння суміші газонних трав «Універсальна» (</w:t>
      </w:r>
      <w:r w:rsidRPr="00097581">
        <w:rPr>
          <w:rStyle w:val="item-txt"/>
          <w:sz w:val="22"/>
          <w:szCs w:val="22"/>
          <w:lang w:val="uk-UA"/>
        </w:rPr>
        <w:t xml:space="preserve">20% </w:t>
      </w:r>
      <w:r w:rsidRPr="00097581">
        <w:rPr>
          <w:sz w:val="22"/>
          <w:szCs w:val="22"/>
          <w:lang w:val="uk-UA"/>
        </w:rPr>
        <w:t>–</w:t>
      </w:r>
      <w:r w:rsidRPr="00097581">
        <w:rPr>
          <w:rStyle w:val="item-txt"/>
          <w:sz w:val="22"/>
          <w:szCs w:val="22"/>
          <w:lang w:val="uk-UA"/>
        </w:rPr>
        <w:t xml:space="preserve"> райграс багаторічний </w:t>
      </w:r>
      <w:r w:rsidRPr="00097581">
        <w:rPr>
          <w:rStyle w:val="item-txt"/>
          <w:i/>
          <w:sz w:val="22"/>
          <w:szCs w:val="22"/>
          <w:lang w:val="uk-UA"/>
        </w:rPr>
        <w:t>Lolium perenne</w:t>
      </w:r>
      <w:r w:rsidRPr="00097581">
        <w:rPr>
          <w:rStyle w:val="item-txt"/>
          <w:sz w:val="22"/>
          <w:szCs w:val="22"/>
          <w:lang w:val="uk-UA"/>
        </w:rPr>
        <w:t xml:space="preserve"> L. Ньюман, 30% </w:t>
      </w:r>
      <w:r w:rsidRPr="00097581">
        <w:rPr>
          <w:sz w:val="22"/>
          <w:szCs w:val="22"/>
          <w:lang w:val="uk-UA"/>
        </w:rPr>
        <w:t>–</w:t>
      </w:r>
      <w:r w:rsidRPr="00097581">
        <w:rPr>
          <w:rStyle w:val="item-txt"/>
          <w:sz w:val="22"/>
          <w:szCs w:val="22"/>
          <w:lang w:val="uk-UA"/>
        </w:rPr>
        <w:t xml:space="preserve"> вівсяниця червона </w:t>
      </w:r>
      <w:r w:rsidRPr="00097581">
        <w:rPr>
          <w:rStyle w:val="item-txt"/>
          <w:i/>
          <w:sz w:val="22"/>
          <w:szCs w:val="22"/>
          <w:lang w:val="uk-UA"/>
        </w:rPr>
        <w:t>Festuca rubra</w:t>
      </w:r>
      <w:r w:rsidRPr="00097581">
        <w:rPr>
          <w:rStyle w:val="item-txt"/>
          <w:sz w:val="22"/>
          <w:szCs w:val="22"/>
          <w:lang w:val="uk-UA"/>
        </w:rPr>
        <w:t xml:space="preserve"> L. Херальд, 25% </w:t>
      </w:r>
      <w:r w:rsidRPr="00097581">
        <w:rPr>
          <w:sz w:val="22"/>
          <w:szCs w:val="22"/>
          <w:lang w:val="uk-UA"/>
        </w:rPr>
        <w:t>–</w:t>
      </w:r>
      <w:r w:rsidRPr="00097581">
        <w:rPr>
          <w:rStyle w:val="item-txt"/>
          <w:sz w:val="22"/>
          <w:szCs w:val="22"/>
          <w:lang w:val="uk-UA"/>
        </w:rPr>
        <w:t xml:space="preserve"> тонконіг луговий </w:t>
      </w:r>
      <w:r w:rsidRPr="00097581">
        <w:rPr>
          <w:rStyle w:val="item-txt"/>
          <w:i/>
          <w:sz w:val="22"/>
          <w:szCs w:val="22"/>
          <w:lang w:val="uk-UA"/>
        </w:rPr>
        <w:t>Poa pratensis</w:t>
      </w:r>
      <w:r w:rsidRPr="00097581">
        <w:rPr>
          <w:rStyle w:val="item-txt"/>
          <w:sz w:val="22"/>
          <w:szCs w:val="22"/>
          <w:lang w:val="uk-UA"/>
        </w:rPr>
        <w:t xml:space="preserve"> L. Евора, 15% </w:t>
      </w:r>
      <w:r w:rsidRPr="00097581">
        <w:rPr>
          <w:sz w:val="22"/>
          <w:szCs w:val="22"/>
          <w:lang w:val="uk-UA"/>
        </w:rPr>
        <w:t>–</w:t>
      </w:r>
      <w:r w:rsidRPr="00097581">
        <w:rPr>
          <w:rStyle w:val="item-txt"/>
          <w:sz w:val="22"/>
          <w:szCs w:val="22"/>
          <w:lang w:val="uk-UA"/>
        </w:rPr>
        <w:t xml:space="preserve"> вівсяница червона </w:t>
      </w:r>
      <w:r w:rsidRPr="00097581">
        <w:rPr>
          <w:rStyle w:val="item-txt"/>
          <w:i/>
          <w:sz w:val="22"/>
          <w:szCs w:val="22"/>
          <w:lang w:val="uk-UA"/>
        </w:rPr>
        <w:t>Festuca rubra</w:t>
      </w:r>
      <w:r w:rsidRPr="00097581">
        <w:rPr>
          <w:rStyle w:val="item-txt"/>
          <w:sz w:val="22"/>
          <w:szCs w:val="22"/>
          <w:lang w:val="uk-UA"/>
        </w:rPr>
        <w:t xml:space="preserve"> L. Казан, 10% </w:t>
      </w:r>
      <w:r w:rsidRPr="00097581">
        <w:rPr>
          <w:sz w:val="22"/>
          <w:szCs w:val="22"/>
          <w:lang w:val="uk-UA"/>
        </w:rPr>
        <w:t>–</w:t>
      </w:r>
      <w:r w:rsidRPr="00097581">
        <w:rPr>
          <w:rStyle w:val="item-txt"/>
          <w:sz w:val="22"/>
          <w:szCs w:val="22"/>
          <w:lang w:val="uk-UA"/>
        </w:rPr>
        <w:t xml:space="preserve"> вівсяница червона </w:t>
      </w:r>
      <w:r w:rsidRPr="00097581">
        <w:rPr>
          <w:rStyle w:val="item-txt"/>
          <w:i/>
          <w:sz w:val="22"/>
          <w:szCs w:val="22"/>
          <w:lang w:val="uk-UA"/>
        </w:rPr>
        <w:t>Festuca rubra</w:t>
      </w:r>
      <w:r w:rsidRPr="00097581">
        <w:rPr>
          <w:rStyle w:val="item-txt"/>
          <w:sz w:val="22"/>
          <w:szCs w:val="22"/>
          <w:lang w:val="uk-UA"/>
        </w:rPr>
        <w:t xml:space="preserve"> L. Саманта, Feldsaaten Freudenberger </w:t>
      </w:r>
      <w:r w:rsidRPr="00097581">
        <w:rPr>
          <w:rStyle w:val="item-txt"/>
          <w:sz w:val="22"/>
          <w:szCs w:val="22"/>
          <w:lang w:val="uk-UA"/>
        </w:rPr>
        <w:lastRenderedPageBreak/>
        <w:t>GmbH Co</w:t>
      </w:r>
      <w:r w:rsidRPr="00097581">
        <w:rPr>
          <w:sz w:val="22"/>
          <w:szCs w:val="22"/>
          <w:lang w:val="uk-UA"/>
        </w:rPr>
        <w:t xml:space="preserve">) обробляли сумішшю добових  культури лактобацил протягом однієї години. Надалі насіння висівали у відкритий ґрунт і забезпечували помірний полив. Використовували два контролі: насіння, вимочене у воді, та насіння, вимочене у поживному середовищі MRS для культивування бактерій. У кожному варіанті обробляли по 30 г насіння. Ґрунт дослідної ділянки – південний важкосуглинковий малогумусний чорнозем. Кліматичні умови у період проведення досліджень: у м. Одесі у період з середини березня до початку квітня температура складала 5-12°С з недовготривалими приморозками (-1°С)  та декількома днями з теплою (+16+20°С) погодою. Період був посушливим, і посіви підлягали помірному щоденному зволоженню. Дослідження проводили у березні-квітні 2019 року – усього три незалежних експерименти по три повторності у кожному.  Здійснювали облік термінів схожості рослин та вимірювали висоту по 100 рослин з кожного варіанту, обраховували середню висоту та довірчий інтервал. Спостереження та вимірювання проводили протягом 7-28 днів після висіву насіння у грунт. </w:t>
      </w:r>
    </w:p>
    <w:p w:rsidR="00EF7660" w:rsidRDefault="00EF7660" w:rsidP="00A1502E">
      <w:pPr>
        <w:jc w:val="both"/>
        <w:rPr>
          <w:b/>
          <w:sz w:val="22"/>
          <w:szCs w:val="22"/>
          <w:lang w:val="uk-UA"/>
        </w:rPr>
      </w:pPr>
    </w:p>
    <w:p w:rsidR="003969F8" w:rsidRPr="00097581" w:rsidRDefault="003969F8" w:rsidP="00A1502E">
      <w:pPr>
        <w:jc w:val="both"/>
        <w:rPr>
          <w:b/>
          <w:sz w:val="22"/>
          <w:szCs w:val="22"/>
          <w:lang w:val="uk-UA"/>
        </w:rPr>
      </w:pPr>
      <w:r w:rsidRPr="00097581">
        <w:rPr>
          <w:b/>
          <w:sz w:val="22"/>
          <w:szCs w:val="22"/>
          <w:lang w:val="uk-UA"/>
        </w:rPr>
        <w:t>Результати та їх обговорення</w:t>
      </w:r>
    </w:p>
    <w:p w:rsidR="003969F8" w:rsidRPr="00097581" w:rsidRDefault="003969F8" w:rsidP="00A1502E">
      <w:pPr>
        <w:jc w:val="both"/>
        <w:rPr>
          <w:sz w:val="22"/>
          <w:szCs w:val="22"/>
          <w:lang w:val="uk-UA"/>
        </w:rPr>
      </w:pPr>
      <w:r w:rsidRPr="00097581">
        <w:rPr>
          <w:sz w:val="22"/>
          <w:szCs w:val="22"/>
          <w:lang w:val="uk-UA"/>
        </w:rPr>
        <w:t xml:space="preserve">Перші сходи газонної трави, насіння якої було оброблено сумішшю бактерій </w:t>
      </w:r>
      <w:r w:rsidRPr="00097581">
        <w:rPr>
          <w:i/>
          <w:sz w:val="22"/>
          <w:szCs w:val="22"/>
          <w:lang w:val="uk-UA"/>
        </w:rPr>
        <w:t>L. plantarum</w:t>
      </w:r>
      <w:r w:rsidRPr="00097581">
        <w:rPr>
          <w:sz w:val="22"/>
          <w:szCs w:val="22"/>
          <w:lang w:val="uk-UA"/>
        </w:rPr>
        <w:t xml:space="preserve"> ОНУ 12 і </w:t>
      </w:r>
      <w:r w:rsidRPr="00097581">
        <w:rPr>
          <w:i/>
          <w:sz w:val="22"/>
          <w:szCs w:val="22"/>
          <w:lang w:val="uk-UA"/>
        </w:rPr>
        <w:t>L. plantarum</w:t>
      </w:r>
      <w:r w:rsidRPr="00097581">
        <w:rPr>
          <w:sz w:val="22"/>
          <w:szCs w:val="22"/>
          <w:lang w:val="uk-UA"/>
        </w:rPr>
        <w:t xml:space="preserve"> ОНУ 311 у концентрації 1% і 0,1% від добових культур (10</w:t>
      </w:r>
      <w:r w:rsidRPr="00097581">
        <w:rPr>
          <w:sz w:val="22"/>
          <w:szCs w:val="22"/>
          <w:vertAlign w:val="superscript"/>
          <w:lang w:val="uk-UA"/>
        </w:rPr>
        <w:t>5</w:t>
      </w:r>
      <w:r w:rsidRPr="00097581">
        <w:rPr>
          <w:sz w:val="22"/>
          <w:szCs w:val="22"/>
          <w:lang w:val="uk-UA"/>
        </w:rPr>
        <w:t xml:space="preserve"> та 10</w:t>
      </w:r>
      <w:r w:rsidRPr="00097581">
        <w:rPr>
          <w:sz w:val="22"/>
          <w:szCs w:val="22"/>
          <w:vertAlign w:val="superscript"/>
          <w:lang w:val="uk-UA"/>
        </w:rPr>
        <w:t>6</w:t>
      </w:r>
      <w:r w:rsidRPr="00097581">
        <w:rPr>
          <w:sz w:val="22"/>
          <w:szCs w:val="22"/>
          <w:lang w:val="uk-UA"/>
        </w:rPr>
        <w:t xml:space="preserve"> КУО/мл, відповідно) з'явилися на 10-й день після посіву. Сходи трави з  контрольного насіння, обробленого середовищем MRS, спостерігалися на 13-й день, а з контрольного насіння, вимоченого у воді, - через 14-15 днів після посіву. Отже, отримані результати вказують на те, що обробка сумішшю культур лактобацил прискорювала схожість газонних трав на 4-5 днів. </w:t>
      </w:r>
    </w:p>
    <w:p w:rsidR="003969F8" w:rsidRPr="00097581" w:rsidRDefault="003969F8" w:rsidP="00A1502E">
      <w:pPr>
        <w:jc w:val="both"/>
        <w:rPr>
          <w:sz w:val="22"/>
          <w:szCs w:val="22"/>
          <w:lang w:val="uk-UA"/>
        </w:rPr>
      </w:pPr>
      <w:r w:rsidRPr="00097581">
        <w:rPr>
          <w:sz w:val="22"/>
          <w:szCs w:val="22"/>
          <w:lang w:val="uk-UA"/>
        </w:rPr>
        <w:t xml:space="preserve">Крім того, за інокуляції насіння лактобацилами значно покращувалися показники схожості. Так, обробка 1% сумішшю добових культур </w:t>
      </w:r>
      <w:r w:rsidRPr="00097581">
        <w:rPr>
          <w:i/>
          <w:sz w:val="22"/>
          <w:szCs w:val="22"/>
          <w:lang w:val="uk-UA"/>
        </w:rPr>
        <w:t>L. plantarum</w:t>
      </w:r>
      <w:r w:rsidRPr="00097581">
        <w:rPr>
          <w:sz w:val="22"/>
          <w:szCs w:val="22"/>
          <w:lang w:val="uk-UA"/>
        </w:rPr>
        <w:t xml:space="preserve"> ОНУ 12 і </w:t>
      </w:r>
      <w:r w:rsidRPr="00097581">
        <w:rPr>
          <w:i/>
          <w:sz w:val="22"/>
          <w:szCs w:val="22"/>
          <w:lang w:val="uk-UA"/>
        </w:rPr>
        <w:t>L. plantarum</w:t>
      </w:r>
      <w:r w:rsidRPr="00097581">
        <w:rPr>
          <w:sz w:val="22"/>
          <w:szCs w:val="22"/>
          <w:lang w:val="uk-UA"/>
        </w:rPr>
        <w:t xml:space="preserve"> ОНУ 311 (10</w:t>
      </w:r>
      <w:r w:rsidRPr="00097581">
        <w:rPr>
          <w:sz w:val="22"/>
          <w:szCs w:val="22"/>
          <w:vertAlign w:val="superscript"/>
          <w:lang w:val="uk-UA"/>
        </w:rPr>
        <w:t>6</w:t>
      </w:r>
      <w:r w:rsidRPr="00097581">
        <w:rPr>
          <w:sz w:val="22"/>
          <w:szCs w:val="22"/>
          <w:lang w:val="uk-UA"/>
        </w:rPr>
        <w:t xml:space="preserve"> КУО/мл) покращила схожість насіння майже на 40% (91,0 ± 2,6% у порівнянні зі схож</w:t>
      </w:r>
      <w:r w:rsidRPr="00097581">
        <w:rPr>
          <w:color w:val="0070C0"/>
          <w:sz w:val="22"/>
          <w:szCs w:val="22"/>
          <w:lang w:val="uk-UA"/>
        </w:rPr>
        <w:t>і</w:t>
      </w:r>
      <w:r w:rsidRPr="00097581">
        <w:rPr>
          <w:sz w:val="22"/>
          <w:szCs w:val="22"/>
          <w:lang w:val="uk-UA"/>
        </w:rPr>
        <w:t>стю контрольного насіння, вимоченого у воді 51,2 ± 3,5%). Схожість насіння за обробки меншою концентрацією лактобацил (0,1%, 10</w:t>
      </w:r>
      <w:r w:rsidRPr="00097581">
        <w:rPr>
          <w:sz w:val="22"/>
          <w:szCs w:val="22"/>
          <w:vertAlign w:val="superscript"/>
          <w:lang w:val="uk-UA"/>
        </w:rPr>
        <w:t>5</w:t>
      </w:r>
      <w:r w:rsidRPr="00097581">
        <w:rPr>
          <w:sz w:val="22"/>
          <w:szCs w:val="22"/>
          <w:lang w:val="uk-UA"/>
        </w:rPr>
        <w:t xml:space="preserve"> КУО/мл) покращувалася на 34% (рис. 1).</w:t>
      </w:r>
    </w:p>
    <w:p w:rsidR="003969F8" w:rsidRPr="00097581" w:rsidRDefault="003969F8" w:rsidP="00A1502E">
      <w:pPr>
        <w:jc w:val="both"/>
        <w:rPr>
          <w:sz w:val="22"/>
          <w:szCs w:val="22"/>
          <w:lang w:val="uk-UA"/>
        </w:rPr>
      </w:pPr>
    </w:p>
    <w:p w:rsidR="003969F8" w:rsidRPr="00097581" w:rsidRDefault="00EE17A0" w:rsidP="00A1502E">
      <w:pPr>
        <w:jc w:val="center"/>
        <w:rPr>
          <w:noProof/>
          <w:sz w:val="22"/>
          <w:szCs w:val="22"/>
          <w:lang w:val="uk-UA" w:eastAsia="uk-UA"/>
        </w:rPr>
      </w:pPr>
      <w:r w:rsidRPr="00097581">
        <w:rPr>
          <w:noProof/>
          <w:sz w:val="22"/>
          <w:szCs w:val="22"/>
          <w:lang w:val="ru-RU" w:eastAsia="ru-RU"/>
        </w:rPr>
        <w:drawing>
          <wp:inline distT="0" distB="0" distL="0" distR="0" wp14:anchorId="50C7556B" wp14:editId="0A24CD9B">
            <wp:extent cx="2933065" cy="1733550"/>
            <wp:effectExtent l="0" t="0" r="63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33065" cy="1733550"/>
                    </a:xfrm>
                    <a:prstGeom prst="rect">
                      <a:avLst/>
                    </a:prstGeom>
                    <a:noFill/>
                  </pic:spPr>
                </pic:pic>
              </a:graphicData>
            </a:graphic>
          </wp:inline>
        </w:drawing>
      </w:r>
    </w:p>
    <w:p w:rsidR="00EE17A0" w:rsidRPr="00097581" w:rsidRDefault="00EE17A0" w:rsidP="00A1502E">
      <w:pPr>
        <w:jc w:val="center"/>
        <w:rPr>
          <w:noProof/>
          <w:sz w:val="22"/>
          <w:szCs w:val="22"/>
          <w:lang w:val="uk-UA" w:eastAsia="uk-UA"/>
        </w:rPr>
      </w:pPr>
    </w:p>
    <w:p w:rsidR="003969F8" w:rsidRPr="00097581" w:rsidRDefault="003269F5" w:rsidP="00A1502E">
      <w:pPr>
        <w:jc w:val="center"/>
        <w:rPr>
          <w:sz w:val="22"/>
          <w:szCs w:val="22"/>
          <w:lang w:val="uk-UA"/>
        </w:rPr>
      </w:pPr>
      <w:r w:rsidRPr="00097581">
        <w:rPr>
          <w:noProof/>
          <w:sz w:val="22"/>
          <w:szCs w:val="22"/>
          <w:lang w:val="uk-UA" w:eastAsia="ru-RU"/>
        </w:rPr>
        <w:t>Рисунок</w:t>
      </w:r>
      <w:r w:rsidR="003969F8" w:rsidRPr="00097581">
        <w:rPr>
          <w:noProof/>
          <w:sz w:val="22"/>
          <w:szCs w:val="22"/>
          <w:lang w:val="uk-UA" w:eastAsia="ru-RU"/>
        </w:rPr>
        <w:t xml:space="preserve"> 1. Схожість </w:t>
      </w:r>
      <w:r w:rsidR="003969F8" w:rsidRPr="00097581">
        <w:rPr>
          <w:sz w:val="22"/>
          <w:szCs w:val="22"/>
          <w:lang w:val="uk-UA"/>
        </w:rPr>
        <w:t>газонних трав з контрольного насіння, вимоченого у воді та поживному середовищі для лактобацил, та насіння, інокульованого сумішшю добових культур L. plantarum ОНУ 12 і L. plantarum</w:t>
      </w:r>
      <w:r w:rsidR="00EE17A0" w:rsidRPr="00097581">
        <w:rPr>
          <w:sz w:val="22"/>
          <w:szCs w:val="22"/>
          <w:lang w:val="uk-UA"/>
        </w:rPr>
        <w:t xml:space="preserve"> ОНУ 311</w:t>
      </w:r>
    </w:p>
    <w:p w:rsidR="003969F8" w:rsidRPr="00097581" w:rsidRDefault="003969F8" w:rsidP="00A1502E">
      <w:pPr>
        <w:jc w:val="center"/>
        <w:rPr>
          <w:sz w:val="22"/>
          <w:szCs w:val="22"/>
          <w:lang w:val="uk-UA"/>
        </w:rPr>
      </w:pPr>
    </w:p>
    <w:p w:rsidR="003969F8" w:rsidRPr="00097581" w:rsidRDefault="003969F8" w:rsidP="00A1502E">
      <w:pPr>
        <w:jc w:val="both"/>
        <w:rPr>
          <w:sz w:val="22"/>
          <w:szCs w:val="22"/>
          <w:lang w:val="uk-UA"/>
        </w:rPr>
      </w:pPr>
      <w:r w:rsidRPr="00097581">
        <w:rPr>
          <w:sz w:val="22"/>
          <w:szCs w:val="22"/>
          <w:lang w:val="uk-UA"/>
        </w:rPr>
        <w:t>Вимірювання висоти рослин різних варіантів експерименту показало, що обробка 1% (10</w:t>
      </w:r>
      <w:r w:rsidRPr="00097581">
        <w:rPr>
          <w:sz w:val="22"/>
          <w:szCs w:val="22"/>
          <w:vertAlign w:val="superscript"/>
          <w:lang w:val="uk-UA"/>
        </w:rPr>
        <w:t>6</w:t>
      </w:r>
      <w:r w:rsidRPr="00097581">
        <w:rPr>
          <w:sz w:val="22"/>
          <w:szCs w:val="22"/>
          <w:lang w:val="uk-UA"/>
        </w:rPr>
        <w:t xml:space="preserve"> КУО/мл) сумішшю добових культур </w:t>
      </w:r>
      <w:r w:rsidRPr="00097581">
        <w:rPr>
          <w:i/>
          <w:sz w:val="22"/>
          <w:szCs w:val="22"/>
          <w:lang w:val="uk-UA"/>
        </w:rPr>
        <w:t>L. plantarum</w:t>
      </w:r>
      <w:r w:rsidRPr="00097581">
        <w:rPr>
          <w:sz w:val="22"/>
          <w:szCs w:val="22"/>
          <w:lang w:val="uk-UA"/>
        </w:rPr>
        <w:t xml:space="preserve"> ОНУ 12 і </w:t>
      </w:r>
      <w:r w:rsidRPr="00097581">
        <w:rPr>
          <w:i/>
          <w:sz w:val="22"/>
          <w:szCs w:val="22"/>
          <w:lang w:val="uk-UA"/>
        </w:rPr>
        <w:t>L. plantarum</w:t>
      </w:r>
      <w:r w:rsidRPr="00097581">
        <w:rPr>
          <w:sz w:val="22"/>
          <w:szCs w:val="22"/>
          <w:lang w:val="uk-UA"/>
        </w:rPr>
        <w:t xml:space="preserve"> ОНУ 311 стимулювала ріст газонних трав на 32,8% (рис. 2). </w:t>
      </w:r>
    </w:p>
    <w:p w:rsidR="003969F8" w:rsidRPr="00097581" w:rsidRDefault="003969F8" w:rsidP="00A1502E">
      <w:pPr>
        <w:jc w:val="both"/>
        <w:rPr>
          <w:sz w:val="22"/>
          <w:szCs w:val="22"/>
          <w:lang w:val="uk-UA"/>
        </w:rPr>
      </w:pPr>
      <w:r w:rsidRPr="00097581">
        <w:rPr>
          <w:sz w:val="22"/>
          <w:szCs w:val="22"/>
          <w:lang w:val="uk-UA"/>
        </w:rPr>
        <w:t>Лактобацили у концентрації  0,1% (10</w:t>
      </w:r>
      <w:r w:rsidRPr="00097581">
        <w:rPr>
          <w:sz w:val="22"/>
          <w:szCs w:val="22"/>
          <w:vertAlign w:val="superscript"/>
          <w:lang w:val="uk-UA"/>
        </w:rPr>
        <w:t>5</w:t>
      </w:r>
      <w:r w:rsidRPr="00097581">
        <w:rPr>
          <w:sz w:val="22"/>
          <w:szCs w:val="22"/>
          <w:lang w:val="uk-UA"/>
        </w:rPr>
        <w:t xml:space="preserve"> КУО/мл) також демонстрували фітостимулювальний вплив, але він був меншим, і збільшення середньої висоти рослин відбувалося на 17,7% (рис. 2). </w:t>
      </w:r>
    </w:p>
    <w:p w:rsidR="003969F8" w:rsidRPr="00097581" w:rsidRDefault="003969F8" w:rsidP="00A1502E">
      <w:pPr>
        <w:jc w:val="both"/>
        <w:rPr>
          <w:sz w:val="22"/>
          <w:szCs w:val="22"/>
          <w:lang w:val="uk-UA"/>
        </w:rPr>
      </w:pPr>
    </w:p>
    <w:p w:rsidR="003969F8" w:rsidRPr="00097581" w:rsidRDefault="00EE17A0" w:rsidP="00A1502E">
      <w:pPr>
        <w:jc w:val="center"/>
        <w:rPr>
          <w:noProof/>
          <w:sz w:val="22"/>
          <w:szCs w:val="22"/>
          <w:lang w:val="uk-UA" w:eastAsia="ru-RU"/>
        </w:rPr>
      </w:pPr>
      <w:r w:rsidRPr="00097581">
        <w:rPr>
          <w:noProof/>
          <w:sz w:val="22"/>
          <w:szCs w:val="22"/>
          <w:lang w:val="ru-RU" w:eastAsia="ru-RU"/>
        </w:rPr>
        <w:lastRenderedPageBreak/>
        <w:drawing>
          <wp:inline distT="0" distB="0" distL="0" distR="0" wp14:anchorId="40F05DB8" wp14:editId="60482E57">
            <wp:extent cx="3209290" cy="199072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09290" cy="1990725"/>
                    </a:xfrm>
                    <a:prstGeom prst="rect">
                      <a:avLst/>
                    </a:prstGeom>
                    <a:noFill/>
                  </pic:spPr>
                </pic:pic>
              </a:graphicData>
            </a:graphic>
          </wp:inline>
        </w:drawing>
      </w:r>
    </w:p>
    <w:p w:rsidR="003969F8" w:rsidRPr="00097581" w:rsidRDefault="003269F5" w:rsidP="00A1502E">
      <w:pPr>
        <w:jc w:val="center"/>
        <w:rPr>
          <w:sz w:val="22"/>
          <w:szCs w:val="22"/>
          <w:lang w:val="uk-UA"/>
        </w:rPr>
      </w:pPr>
      <w:r w:rsidRPr="00097581">
        <w:rPr>
          <w:sz w:val="22"/>
          <w:szCs w:val="22"/>
          <w:lang w:val="uk-UA"/>
        </w:rPr>
        <w:t>Ри</w:t>
      </w:r>
      <w:r w:rsidR="00EE17A0" w:rsidRPr="00097581">
        <w:rPr>
          <w:sz w:val="22"/>
          <w:szCs w:val="22"/>
          <w:lang w:val="uk-UA"/>
        </w:rPr>
        <w:t>c</w:t>
      </w:r>
      <w:r w:rsidRPr="00097581">
        <w:rPr>
          <w:sz w:val="22"/>
          <w:szCs w:val="22"/>
          <w:lang w:val="uk-UA"/>
        </w:rPr>
        <w:t>унок 2</w:t>
      </w:r>
      <w:r w:rsidR="003969F8" w:rsidRPr="00097581">
        <w:rPr>
          <w:sz w:val="22"/>
          <w:szCs w:val="22"/>
          <w:lang w:val="uk-UA"/>
        </w:rPr>
        <w:t>. Середня висота газонних трав з контрольного насіння, вимоченого у воді та поживному середовищі для лактобацил, та насіння, інокульованого сумішшю добових культур L. plantarum ОНУ 12 і L. plantarum</w:t>
      </w:r>
      <w:r w:rsidR="00EE17A0" w:rsidRPr="00097581">
        <w:rPr>
          <w:sz w:val="22"/>
          <w:szCs w:val="22"/>
          <w:lang w:val="uk-UA"/>
        </w:rPr>
        <w:t xml:space="preserve"> ОНУ 311</w:t>
      </w:r>
    </w:p>
    <w:p w:rsidR="003969F8" w:rsidRPr="00097581" w:rsidRDefault="003969F8" w:rsidP="00A1502E">
      <w:pPr>
        <w:rPr>
          <w:sz w:val="22"/>
          <w:szCs w:val="22"/>
          <w:lang w:val="uk-UA"/>
        </w:rPr>
      </w:pPr>
    </w:p>
    <w:p w:rsidR="003969F8" w:rsidRPr="00097581" w:rsidRDefault="003969F8" w:rsidP="00A1502E">
      <w:pPr>
        <w:jc w:val="both"/>
        <w:rPr>
          <w:sz w:val="22"/>
          <w:szCs w:val="22"/>
          <w:lang w:val="uk-UA"/>
        </w:rPr>
      </w:pPr>
      <w:r w:rsidRPr="00097581">
        <w:rPr>
          <w:sz w:val="22"/>
          <w:szCs w:val="22"/>
          <w:lang w:val="uk-UA"/>
        </w:rPr>
        <w:t xml:space="preserve">Отримані результати експерименту свідчать про те, що лактобацили </w:t>
      </w:r>
      <w:r w:rsidRPr="00097581">
        <w:rPr>
          <w:i/>
          <w:sz w:val="22"/>
          <w:szCs w:val="22"/>
          <w:lang w:val="uk-UA"/>
        </w:rPr>
        <w:t>L. plantarum</w:t>
      </w:r>
      <w:r w:rsidRPr="00097581">
        <w:rPr>
          <w:sz w:val="22"/>
          <w:szCs w:val="22"/>
          <w:lang w:val="uk-UA"/>
        </w:rPr>
        <w:t xml:space="preserve"> ОНУ 12 і </w:t>
      </w:r>
      <w:r w:rsidRPr="00097581">
        <w:rPr>
          <w:i/>
          <w:sz w:val="22"/>
          <w:szCs w:val="22"/>
          <w:lang w:val="uk-UA"/>
        </w:rPr>
        <w:t>L. plantarum</w:t>
      </w:r>
      <w:r w:rsidRPr="00097581">
        <w:rPr>
          <w:sz w:val="22"/>
          <w:szCs w:val="22"/>
          <w:lang w:val="uk-UA"/>
        </w:rPr>
        <w:t xml:space="preserve"> ОНУ 311 характеризуються  вираженою фітостимулювальною активністю, прискорюючи схожість та збільшуючи висоту газонних трав. </w:t>
      </w:r>
    </w:p>
    <w:p w:rsidR="00726497" w:rsidRPr="00097581" w:rsidRDefault="00726497" w:rsidP="00A1502E">
      <w:pPr>
        <w:jc w:val="both"/>
        <w:rPr>
          <w:b/>
          <w:sz w:val="22"/>
          <w:szCs w:val="22"/>
          <w:lang w:val="uk-UA"/>
        </w:rPr>
      </w:pPr>
    </w:p>
    <w:p w:rsidR="0084286A" w:rsidRPr="00097581" w:rsidRDefault="003969F8" w:rsidP="00A1502E">
      <w:pPr>
        <w:jc w:val="both"/>
        <w:rPr>
          <w:sz w:val="22"/>
          <w:szCs w:val="22"/>
          <w:lang w:val="uk-UA"/>
        </w:rPr>
      </w:pPr>
      <w:r w:rsidRPr="00097581">
        <w:rPr>
          <w:b/>
          <w:sz w:val="22"/>
          <w:szCs w:val="22"/>
          <w:lang w:val="uk-UA"/>
        </w:rPr>
        <w:t>Висновок</w:t>
      </w:r>
      <w:r w:rsidR="0084286A" w:rsidRPr="00097581">
        <w:rPr>
          <w:sz w:val="22"/>
          <w:szCs w:val="22"/>
          <w:lang w:val="uk-UA"/>
        </w:rPr>
        <w:t>.</w:t>
      </w:r>
    </w:p>
    <w:p w:rsidR="003969F8" w:rsidRPr="00097581" w:rsidRDefault="003969F8" w:rsidP="00A1502E">
      <w:pPr>
        <w:jc w:val="both"/>
        <w:rPr>
          <w:sz w:val="22"/>
          <w:szCs w:val="22"/>
          <w:lang w:val="uk-UA"/>
        </w:rPr>
      </w:pPr>
      <w:r w:rsidRPr="00097581">
        <w:rPr>
          <w:sz w:val="22"/>
          <w:szCs w:val="22"/>
          <w:lang w:val="uk-UA"/>
        </w:rPr>
        <w:t xml:space="preserve">Інокуляція насіння газонних трав сумішшю лактобацил </w:t>
      </w:r>
      <w:r w:rsidRPr="00097581">
        <w:rPr>
          <w:i/>
          <w:sz w:val="22"/>
          <w:szCs w:val="22"/>
          <w:lang w:val="uk-UA"/>
        </w:rPr>
        <w:t>L. plantarum</w:t>
      </w:r>
      <w:r w:rsidRPr="00097581">
        <w:rPr>
          <w:sz w:val="22"/>
          <w:szCs w:val="22"/>
          <w:lang w:val="uk-UA"/>
        </w:rPr>
        <w:t xml:space="preserve"> ОНУ 12 і </w:t>
      </w:r>
      <w:r w:rsidRPr="00097581">
        <w:rPr>
          <w:i/>
          <w:sz w:val="22"/>
          <w:szCs w:val="22"/>
          <w:lang w:val="uk-UA"/>
        </w:rPr>
        <w:t>L. plantarum</w:t>
      </w:r>
      <w:r w:rsidRPr="00097581">
        <w:rPr>
          <w:sz w:val="22"/>
          <w:szCs w:val="22"/>
          <w:lang w:val="uk-UA"/>
        </w:rPr>
        <w:t xml:space="preserve"> ОНУ 311 у концентраціях 10</w:t>
      </w:r>
      <w:r w:rsidRPr="00097581">
        <w:rPr>
          <w:sz w:val="22"/>
          <w:szCs w:val="22"/>
          <w:vertAlign w:val="superscript"/>
          <w:lang w:val="uk-UA"/>
        </w:rPr>
        <w:t>6</w:t>
      </w:r>
      <w:r w:rsidRPr="00097581">
        <w:rPr>
          <w:sz w:val="22"/>
          <w:szCs w:val="22"/>
          <w:lang w:val="uk-UA"/>
        </w:rPr>
        <w:t xml:space="preserve"> та 10</w:t>
      </w:r>
      <w:r w:rsidRPr="00097581">
        <w:rPr>
          <w:sz w:val="22"/>
          <w:szCs w:val="22"/>
          <w:vertAlign w:val="superscript"/>
          <w:lang w:val="uk-UA"/>
        </w:rPr>
        <w:t>5</w:t>
      </w:r>
      <w:r w:rsidRPr="00097581">
        <w:rPr>
          <w:sz w:val="22"/>
          <w:szCs w:val="22"/>
          <w:lang w:val="uk-UA"/>
        </w:rPr>
        <w:t xml:space="preserve"> КУО/мл прискорювала проростання насіння на 4-5 днів, покращувала схожість на 34 – 40% і призводила до збільшення висоти рослин на 17,7 – 32,8%. </w:t>
      </w:r>
    </w:p>
    <w:p w:rsidR="00EF7660" w:rsidRDefault="00EF7660" w:rsidP="00A1502E">
      <w:pPr>
        <w:rPr>
          <w:b/>
          <w:sz w:val="22"/>
          <w:szCs w:val="22"/>
          <w:lang w:val="uk-UA"/>
        </w:rPr>
      </w:pPr>
    </w:p>
    <w:p w:rsidR="003969F8" w:rsidRPr="00097581" w:rsidRDefault="003969F8" w:rsidP="00A1502E">
      <w:pPr>
        <w:rPr>
          <w:b/>
          <w:sz w:val="22"/>
          <w:szCs w:val="22"/>
          <w:lang w:val="uk-UA"/>
        </w:rPr>
      </w:pPr>
      <w:r w:rsidRPr="00097581">
        <w:rPr>
          <w:b/>
          <w:sz w:val="22"/>
          <w:szCs w:val="22"/>
          <w:lang w:val="uk-UA"/>
        </w:rPr>
        <w:t>Література</w:t>
      </w:r>
    </w:p>
    <w:p w:rsidR="003969F8" w:rsidRPr="00097581" w:rsidRDefault="003969F8" w:rsidP="00A1502E">
      <w:pPr>
        <w:pStyle w:val="a8"/>
        <w:numPr>
          <w:ilvl w:val="0"/>
          <w:numId w:val="8"/>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 xml:space="preserve">Baffoni L, Accorsi M, Gaggia F, Bosi S, Marotti I, Biavati B, Gioia DD, Dinelli G. Inoculation with “Effective Microorganisms” of </w:t>
      </w:r>
      <w:r w:rsidRPr="00097581">
        <w:rPr>
          <w:rFonts w:ascii="Times New Roman" w:hAnsi="Times New Roman" w:cs="Times New Roman"/>
          <w:i/>
          <w:lang w:val="uk-UA"/>
        </w:rPr>
        <w:t>Lolium prenne</w:t>
      </w:r>
      <w:r w:rsidRPr="00097581">
        <w:rPr>
          <w:rFonts w:ascii="Times New Roman" w:hAnsi="Times New Roman" w:cs="Times New Roman"/>
          <w:lang w:val="uk-UA"/>
        </w:rPr>
        <w:t xml:space="preserve"> L.: evaluation of plant growth parameters and endophytic colonization of roots. Environm Eng Manag J. 2012. 11:S144.</w:t>
      </w:r>
    </w:p>
    <w:p w:rsidR="003969F8" w:rsidRPr="00097581" w:rsidRDefault="003969F8" w:rsidP="00A1502E">
      <w:pPr>
        <w:pStyle w:val="a8"/>
        <w:numPr>
          <w:ilvl w:val="0"/>
          <w:numId w:val="8"/>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 xml:space="preserve">Gaggia F, Baffoni L, di Gioia D, Accorsi M, Bosi S, Marotti I, Biavati B, Dinelli G. Inoculation with “Effective Microorganisms” of </w:t>
      </w:r>
      <w:r w:rsidRPr="00097581">
        <w:rPr>
          <w:rFonts w:ascii="Times New Roman" w:hAnsi="Times New Roman" w:cs="Times New Roman"/>
          <w:i/>
          <w:lang w:val="uk-UA"/>
        </w:rPr>
        <w:t>Lolium prenne</w:t>
      </w:r>
      <w:r w:rsidRPr="00097581">
        <w:rPr>
          <w:rFonts w:ascii="Times New Roman" w:hAnsi="Times New Roman" w:cs="Times New Roman"/>
          <w:lang w:val="uk-UA"/>
        </w:rPr>
        <w:t xml:space="preserve"> L.: evaluation of plant growth parameters and endophytic colonization of roots. New Biotechnology. 2013. 30:6.</w:t>
      </w:r>
    </w:p>
    <w:p w:rsidR="003969F8" w:rsidRPr="00097581" w:rsidRDefault="003969F8" w:rsidP="00A1502E">
      <w:pPr>
        <w:pStyle w:val="a8"/>
        <w:numPr>
          <w:ilvl w:val="0"/>
          <w:numId w:val="8"/>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iCs/>
          <w:lang w:val="uk-UA"/>
        </w:rPr>
        <w:t>Goffin P, de Bunt B, Giovane M, Leveaue JHJ, Hoppener-Ogawa S, Teusink B, Hugenholtz J.</w:t>
      </w:r>
      <w:r w:rsidRPr="00097581">
        <w:rPr>
          <w:rFonts w:ascii="Times New Roman" w:hAnsi="Times New Roman" w:cs="Times New Roman"/>
          <w:lang w:val="uk-UA"/>
        </w:rPr>
        <w:t xml:space="preserve"> Understanding the physiology of </w:t>
      </w:r>
      <w:r w:rsidRPr="00097581">
        <w:rPr>
          <w:rFonts w:ascii="Times New Roman" w:hAnsi="Times New Roman" w:cs="Times New Roman"/>
          <w:i/>
          <w:iCs/>
          <w:lang w:val="uk-UA"/>
        </w:rPr>
        <w:t>Lactobacillus plantarum</w:t>
      </w:r>
      <w:r w:rsidRPr="00097581">
        <w:rPr>
          <w:rFonts w:ascii="Times New Roman" w:hAnsi="Times New Roman" w:cs="Times New Roman"/>
          <w:iCs/>
          <w:lang w:val="uk-UA"/>
        </w:rPr>
        <w:t xml:space="preserve"> </w:t>
      </w:r>
      <w:r w:rsidRPr="00097581">
        <w:rPr>
          <w:rFonts w:ascii="Times New Roman" w:hAnsi="Times New Roman" w:cs="Times New Roman"/>
          <w:lang w:val="uk-UA"/>
        </w:rPr>
        <w:t>at zero growth. Molecular Systems Biology. 2010. 6:431. doi: 10.1038/msb.2010.67.</w:t>
      </w:r>
    </w:p>
    <w:p w:rsidR="003969F8" w:rsidRPr="00097581" w:rsidRDefault="003969F8" w:rsidP="00A1502E">
      <w:pPr>
        <w:pStyle w:val="a8"/>
        <w:numPr>
          <w:ilvl w:val="0"/>
          <w:numId w:val="8"/>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Higa T, Kinjo S. Effect of lactic acid fermentation bacteria on plant growth and soil humus formation. In: Proceedings of 1</w:t>
      </w:r>
      <w:r w:rsidRPr="00097581">
        <w:rPr>
          <w:rFonts w:ascii="Times New Roman" w:hAnsi="Times New Roman" w:cs="Times New Roman"/>
          <w:vertAlign w:val="superscript"/>
          <w:lang w:val="uk-UA"/>
        </w:rPr>
        <w:t>th</w:t>
      </w:r>
      <w:r w:rsidRPr="00097581">
        <w:rPr>
          <w:rFonts w:ascii="Times New Roman" w:hAnsi="Times New Roman" w:cs="Times New Roman"/>
          <w:lang w:val="uk-UA"/>
        </w:rPr>
        <w:t xml:space="preserve"> Int. Conf. on Kyusei Nature Farming, Khon Kaen, Thailand, 1989: 13-16.</w:t>
      </w:r>
    </w:p>
    <w:p w:rsidR="003969F8" w:rsidRPr="00097581" w:rsidRDefault="003969F8" w:rsidP="00A1502E">
      <w:pPr>
        <w:pStyle w:val="a8"/>
        <w:numPr>
          <w:ilvl w:val="0"/>
          <w:numId w:val="8"/>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Lamont JR, Wilkins O, Bywater-Ekegard M, Smith DL. From yougurt to yield: potential applications of lactic acid bacteria in plant production. Soil Biology and Biochemistry. 2017. 111:1-9.</w:t>
      </w:r>
    </w:p>
    <w:p w:rsidR="003969F8" w:rsidRPr="00097581" w:rsidRDefault="003969F8" w:rsidP="00A1502E">
      <w:pPr>
        <w:pStyle w:val="a5"/>
        <w:spacing w:before="0" w:beforeAutospacing="0" w:after="0" w:afterAutospacing="0"/>
        <w:contextualSpacing/>
        <w:jc w:val="both"/>
        <w:rPr>
          <w:rFonts w:ascii="Times New Roman" w:hAnsi="Times New Roman"/>
          <w:sz w:val="22"/>
          <w:szCs w:val="22"/>
          <w:lang w:val="uk-UA"/>
        </w:rPr>
      </w:pPr>
    </w:p>
    <w:p w:rsidR="003A4BD8" w:rsidRPr="00097581" w:rsidRDefault="003A4BD8" w:rsidP="00A1502E">
      <w:pPr>
        <w:tabs>
          <w:tab w:val="left" w:pos="708"/>
        </w:tabs>
        <w:contextualSpacing/>
        <w:jc w:val="both"/>
        <w:rPr>
          <w:sz w:val="22"/>
          <w:szCs w:val="22"/>
          <w:lang w:val="uk-UA"/>
        </w:rPr>
      </w:pPr>
    </w:p>
    <w:p w:rsidR="0084286A" w:rsidRPr="00097581" w:rsidRDefault="0084286A" w:rsidP="00A1502E">
      <w:pPr>
        <w:tabs>
          <w:tab w:val="left" w:pos="708"/>
        </w:tabs>
        <w:contextualSpacing/>
        <w:jc w:val="both"/>
        <w:rPr>
          <w:sz w:val="22"/>
          <w:szCs w:val="22"/>
          <w:lang w:val="uk-UA"/>
        </w:rPr>
      </w:pPr>
    </w:p>
    <w:p w:rsidR="0084286A" w:rsidRPr="00097581" w:rsidRDefault="0084286A" w:rsidP="00A1502E">
      <w:pPr>
        <w:tabs>
          <w:tab w:val="left" w:pos="708"/>
        </w:tabs>
        <w:contextualSpacing/>
        <w:jc w:val="both"/>
        <w:rPr>
          <w:sz w:val="22"/>
          <w:szCs w:val="22"/>
          <w:lang w:val="uk-UA"/>
        </w:rPr>
      </w:pPr>
    </w:p>
    <w:p w:rsidR="0084286A" w:rsidRPr="00097581" w:rsidRDefault="0084286A" w:rsidP="00A1502E">
      <w:pPr>
        <w:tabs>
          <w:tab w:val="left" w:pos="708"/>
        </w:tabs>
        <w:contextualSpacing/>
        <w:jc w:val="both"/>
        <w:rPr>
          <w:sz w:val="22"/>
          <w:szCs w:val="22"/>
          <w:lang w:val="uk-UA"/>
        </w:rPr>
      </w:pPr>
    </w:p>
    <w:p w:rsidR="0084286A" w:rsidRPr="00097581" w:rsidRDefault="0084286A" w:rsidP="00A1502E">
      <w:pPr>
        <w:tabs>
          <w:tab w:val="left" w:pos="708"/>
        </w:tabs>
        <w:contextualSpacing/>
        <w:jc w:val="both"/>
        <w:rPr>
          <w:sz w:val="22"/>
          <w:szCs w:val="22"/>
          <w:lang w:val="uk-UA"/>
        </w:rPr>
      </w:pPr>
    </w:p>
    <w:p w:rsidR="0084286A" w:rsidRPr="00097581" w:rsidRDefault="0084286A" w:rsidP="00A1502E">
      <w:pPr>
        <w:tabs>
          <w:tab w:val="left" w:pos="708"/>
        </w:tabs>
        <w:contextualSpacing/>
        <w:jc w:val="both"/>
        <w:rPr>
          <w:sz w:val="22"/>
          <w:szCs w:val="22"/>
          <w:lang w:val="uk-UA"/>
        </w:rPr>
      </w:pPr>
    </w:p>
    <w:p w:rsidR="0034395C" w:rsidRPr="00097581" w:rsidRDefault="0034395C" w:rsidP="00A1502E">
      <w:pPr>
        <w:autoSpaceDE w:val="0"/>
        <w:autoSpaceDN w:val="0"/>
        <w:adjustRightInd w:val="0"/>
        <w:jc w:val="both"/>
        <w:rPr>
          <w:sz w:val="22"/>
          <w:szCs w:val="22"/>
          <w:lang w:val="uk-UA"/>
        </w:rPr>
      </w:pPr>
    </w:p>
    <w:p w:rsidR="0034395C" w:rsidRPr="00097581" w:rsidRDefault="0034395C" w:rsidP="00A1502E">
      <w:pPr>
        <w:autoSpaceDE w:val="0"/>
        <w:autoSpaceDN w:val="0"/>
        <w:adjustRightInd w:val="0"/>
        <w:jc w:val="both"/>
        <w:rPr>
          <w:sz w:val="22"/>
          <w:szCs w:val="22"/>
          <w:lang w:val="uk-UA"/>
        </w:rPr>
      </w:pPr>
    </w:p>
    <w:p w:rsidR="0034395C" w:rsidRPr="00097581" w:rsidRDefault="0034395C" w:rsidP="00A1502E">
      <w:pPr>
        <w:autoSpaceDE w:val="0"/>
        <w:autoSpaceDN w:val="0"/>
        <w:adjustRightInd w:val="0"/>
        <w:jc w:val="both"/>
        <w:rPr>
          <w:sz w:val="22"/>
          <w:szCs w:val="22"/>
          <w:lang w:val="uk-UA"/>
        </w:rPr>
      </w:pPr>
    </w:p>
    <w:p w:rsidR="0034395C" w:rsidRPr="00097581" w:rsidRDefault="0034395C" w:rsidP="00A1502E">
      <w:pPr>
        <w:autoSpaceDE w:val="0"/>
        <w:autoSpaceDN w:val="0"/>
        <w:adjustRightInd w:val="0"/>
        <w:jc w:val="both"/>
        <w:rPr>
          <w:sz w:val="22"/>
          <w:szCs w:val="22"/>
          <w:lang w:val="uk-UA"/>
        </w:rPr>
      </w:pPr>
    </w:p>
    <w:p w:rsidR="00EF7660" w:rsidRDefault="00EF7660">
      <w:pPr>
        <w:spacing w:after="200" w:line="276" w:lineRule="auto"/>
        <w:rPr>
          <w:sz w:val="22"/>
          <w:szCs w:val="22"/>
          <w:lang w:val="uk-UA"/>
        </w:rPr>
      </w:pPr>
      <w:r>
        <w:rPr>
          <w:sz w:val="22"/>
          <w:szCs w:val="22"/>
          <w:lang w:val="uk-UA"/>
        </w:rPr>
        <w:br w:type="page"/>
      </w:r>
    </w:p>
    <w:p w:rsidR="00C55DD4" w:rsidRPr="00097581" w:rsidRDefault="00C55DD4" w:rsidP="00A1502E">
      <w:pPr>
        <w:autoSpaceDE w:val="0"/>
        <w:autoSpaceDN w:val="0"/>
        <w:adjustRightInd w:val="0"/>
        <w:jc w:val="both"/>
        <w:rPr>
          <w:b/>
          <w:sz w:val="22"/>
          <w:szCs w:val="22"/>
          <w:lang w:val="uk-UA"/>
        </w:rPr>
      </w:pPr>
      <w:r w:rsidRPr="00097581">
        <w:rPr>
          <w:b/>
          <w:sz w:val="22"/>
          <w:szCs w:val="22"/>
          <w:lang w:val="uk-UA"/>
        </w:rPr>
        <w:lastRenderedPageBreak/>
        <w:t>Батыр Л.М., Сланина В.А., Цуркан О.П.</w:t>
      </w:r>
    </w:p>
    <w:p w:rsidR="00C55DD4" w:rsidRPr="00097581" w:rsidRDefault="00C55DD4" w:rsidP="00A1502E">
      <w:pPr>
        <w:autoSpaceDE w:val="0"/>
        <w:autoSpaceDN w:val="0"/>
        <w:adjustRightInd w:val="0"/>
        <w:jc w:val="both"/>
        <w:rPr>
          <w:sz w:val="22"/>
          <w:szCs w:val="22"/>
          <w:lang w:val="uk-UA"/>
        </w:rPr>
      </w:pPr>
      <w:r w:rsidRPr="00097581">
        <w:rPr>
          <w:sz w:val="22"/>
          <w:szCs w:val="22"/>
          <w:lang w:val="uk-UA"/>
        </w:rPr>
        <w:t>Институт Микробиологии и Биотехнологии, г. Кишинев, Молдова</w:t>
      </w:r>
    </w:p>
    <w:p w:rsidR="00C55DD4" w:rsidRPr="00097581" w:rsidRDefault="00D12074" w:rsidP="00A1502E">
      <w:pPr>
        <w:autoSpaceDE w:val="0"/>
        <w:autoSpaceDN w:val="0"/>
        <w:adjustRightInd w:val="0"/>
        <w:jc w:val="both"/>
        <w:rPr>
          <w:sz w:val="22"/>
          <w:szCs w:val="22"/>
          <w:lang w:val="uk-UA"/>
        </w:rPr>
      </w:pPr>
      <w:hyperlink r:id="rId56" w:history="1">
        <w:r w:rsidR="00C55DD4" w:rsidRPr="00097581">
          <w:rPr>
            <w:rStyle w:val="a3"/>
            <w:sz w:val="22"/>
            <w:szCs w:val="22"/>
            <w:lang w:val="uk-UA"/>
          </w:rPr>
          <w:t>batludmila@mail.ru</w:t>
        </w:r>
      </w:hyperlink>
      <w:r w:rsidR="00C55DD4" w:rsidRPr="00097581">
        <w:rPr>
          <w:sz w:val="22"/>
          <w:szCs w:val="22"/>
          <w:lang w:val="uk-UA"/>
        </w:rPr>
        <w:t xml:space="preserve"> </w:t>
      </w:r>
    </w:p>
    <w:p w:rsidR="00C55DD4" w:rsidRPr="00097581" w:rsidRDefault="00C55DD4" w:rsidP="00A1502E">
      <w:pPr>
        <w:autoSpaceDE w:val="0"/>
        <w:autoSpaceDN w:val="0"/>
        <w:adjustRightInd w:val="0"/>
        <w:jc w:val="center"/>
        <w:rPr>
          <w:rFonts w:eastAsia="TT153Fo00"/>
          <w:b/>
          <w:sz w:val="22"/>
          <w:szCs w:val="22"/>
          <w:lang w:val="uk-UA"/>
        </w:rPr>
      </w:pPr>
    </w:p>
    <w:p w:rsidR="00C55DD4" w:rsidRPr="00097581" w:rsidRDefault="00C55DD4" w:rsidP="00A1502E">
      <w:pPr>
        <w:autoSpaceDE w:val="0"/>
        <w:autoSpaceDN w:val="0"/>
        <w:adjustRightInd w:val="0"/>
        <w:jc w:val="center"/>
        <w:rPr>
          <w:rFonts w:eastAsia="TT153Fo00"/>
          <w:b/>
          <w:sz w:val="22"/>
          <w:szCs w:val="22"/>
          <w:lang w:val="uk-UA"/>
        </w:rPr>
      </w:pPr>
      <w:r w:rsidRPr="00097581">
        <w:rPr>
          <w:rFonts w:eastAsia="TT153Fo00"/>
          <w:b/>
          <w:sz w:val="22"/>
          <w:szCs w:val="22"/>
          <w:lang w:val="uk-UA"/>
        </w:rPr>
        <w:t xml:space="preserve">СПОСОБ КОНСЕРВИРОВАНИЯ </w:t>
      </w:r>
      <w:r w:rsidRPr="00097581">
        <w:rPr>
          <w:b/>
          <w:sz w:val="22"/>
          <w:szCs w:val="22"/>
          <w:lang w:val="uk-UA"/>
        </w:rPr>
        <w:t>МИКРООРГАНИЗМОВ</w:t>
      </w:r>
      <w:r w:rsidRPr="00097581">
        <w:rPr>
          <w:rFonts w:eastAsia="TT153Fo00"/>
          <w:b/>
          <w:bCs/>
          <w:i/>
          <w:iCs/>
          <w:sz w:val="22"/>
          <w:szCs w:val="22"/>
          <w:lang w:val="uk-UA"/>
        </w:rPr>
        <w:t xml:space="preserve"> </w:t>
      </w:r>
      <w:r w:rsidRPr="00097581">
        <w:rPr>
          <w:rFonts w:eastAsia="TT153Fo00"/>
          <w:b/>
          <w:sz w:val="22"/>
          <w:szCs w:val="22"/>
          <w:lang w:val="uk-UA"/>
        </w:rPr>
        <w:t xml:space="preserve">С АНТИФУНГАЛЬНОЙ АКТИВНОСТЬЮ И </w:t>
      </w:r>
      <w:r w:rsidRPr="00097581">
        <w:rPr>
          <w:b/>
          <w:sz w:val="22"/>
          <w:szCs w:val="22"/>
          <w:lang w:val="uk-UA"/>
        </w:rPr>
        <w:t>ПЕРСПЕКТИВЫ ИХ ИСПОЛЬЗОВАНИЯ</w:t>
      </w:r>
    </w:p>
    <w:p w:rsidR="00C55DD4" w:rsidRPr="00097581" w:rsidRDefault="00C55DD4" w:rsidP="00A1502E">
      <w:pPr>
        <w:jc w:val="center"/>
        <w:rPr>
          <w:b/>
          <w:sz w:val="22"/>
          <w:szCs w:val="22"/>
          <w:lang w:val="uk-UA"/>
        </w:rPr>
      </w:pPr>
    </w:p>
    <w:p w:rsidR="00C55DD4" w:rsidRPr="00097581" w:rsidRDefault="00C55DD4"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Сохранение микроорганизмов и их свойств  требует использования эффективных методов и постоянного мониторинга их ценности. Самыми эффективными методами являются криоконсервация и лиофилизация. Важную роль при лиофилизации микроорганизмов играет выбор оптимальной стабилизирующей среды. Основными показателями защитных сред являются обеспечение высоких темпов устойчивости и сохранение культуральных особенностей бактериальных клеток.</w:t>
      </w:r>
    </w:p>
    <w:p w:rsidR="00C55DD4" w:rsidRPr="00097581" w:rsidRDefault="00C55DD4" w:rsidP="00A1502E">
      <w:pPr>
        <w:pStyle w:val="a5"/>
        <w:spacing w:before="0" w:beforeAutospacing="0" w:after="0" w:afterAutospacing="0"/>
        <w:jc w:val="both"/>
        <w:rPr>
          <w:rFonts w:ascii="Times New Roman" w:hAnsi="Times New Roman"/>
          <w:i/>
          <w:sz w:val="22"/>
          <w:szCs w:val="22"/>
          <w:lang w:val="uk-UA"/>
        </w:rPr>
      </w:pPr>
    </w:p>
    <w:p w:rsidR="00C55DD4" w:rsidRPr="00097581" w:rsidRDefault="00C55DD4"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Preservation of microorganisms and their properties requires the use of effective methods and continuous monitoring of their value. The most effective methods are cryopreservation and lyophilization. An important role in the lyophilization of microorganisms is the choice of the optimal stabilizing medium. The main indicators of protective environments are the provision of high rates of resistance and the preservation of the cultural characteristics of bacterial cells.</w:t>
      </w:r>
    </w:p>
    <w:p w:rsidR="00C55DD4" w:rsidRPr="00097581" w:rsidRDefault="00C55DD4" w:rsidP="00A1502E">
      <w:pPr>
        <w:pStyle w:val="a5"/>
        <w:spacing w:before="0" w:beforeAutospacing="0" w:after="0" w:afterAutospacing="0"/>
        <w:jc w:val="both"/>
        <w:rPr>
          <w:rFonts w:ascii="Times New Roman" w:hAnsi="Times New Roman"/>
          <w:i/>
          <w:sz w:val="22"/>
          <w:szCs w:val="22"/>
          <w:lang w:val="uk-UA"/>
        </w:rPr>
      </w:pPr>
    </w:p>
    <w:p w:rsidR="00C55DD4" w:rsidRPr="00097581" w:rsidRDefault="00C55DD4" w:rsidP="00A1502E">
      <w:pPr>
        <w:pStyle w:val="a5"/>
        <w:spacing w:before="0" w:beforeAutospacing="0" w:after="0" w:afterAutospacing="0"/>
        <w:jc w:val="both"/>
        <w:rPr>
          <w:rFonts w:ascii="Times New Roman" w:hAnsi="Times New Roman"/>
          <w:sz w:val="22"/>
          <w:szCs w:val="22"/>
          <w:lang w:val="uk-UA"/>
        </w:rPr>
      </w:pPr>
      <w:r w:rsidRPr="00097581">
        <w:rPr>
          <w:rFonts w:ascii="Times New Roman" w:hAnsi="Times New Roman"/>
          <w:i/>
          <w:sz w:val="22"/>
          <w:szCs w:val="22"/>
          <w:lang w:val="uk-UA"/>
        </w:rPr>
        <w:t xml:space="preserve">Ключевые слова: </w:t>
      </w:r>
      <w:r w:rsidRPr="00097581">
        <w:rPr>
          <w:rFonts w:ascii="Times New Roman" w:hAnsi="Times New Roman"/>
          <w:sz w:val="22"/>
          <w:szCs w:val="22"/>
          <w:lang w:val="uk-UA"/>
        </w:rPr>
        <w:t>консервация; антифунгальная активность; защитная среда.</w:t>
      </w:r>
    </w:p>
    <w:p w:rsidR="00C55DD4" w:rsidRPr="00097581" w:rsidRDefault="00C55DD4"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Keywords:</w:t>
      </w:r>
      <w:r w:rsidRPr="00097581">
        <w:rPr>
          <w:rFonts w:ascii="Times New Roman" w:hAnsi="Times New Roman"/>
          <w:sz w:val="22"/>
          <w:szCs w:val="22"/>
          <w:lang w:val="uk-UA"/>
        </w:rPr>
        <w:t xml:space="preserve"> conservation; antifungal activity; protective environment</w:t>
      </w:r>
      <w:r w:rsidRPr="00097581">
        <w:rPr>
          <w:rFonts w:ascii="Times New Roman" w:hAnsi="Times New Roman"/>
          <w:i/>
          <w:sz w:val="22"/>
          <w:szCs w:val="22"/>
          <w:lang w:val="uk-UA"/>
        </w:rPr>
        <w:t>.</w:t>
      </w:r>
    </w:p>
    <w:p w:rsidR="00C55DD4" w:rsidRPr="00097581" w:rsidRDefault="00C55DD4" w:rsidP="00A1502E">
      <w:pPr>
        <w:jc w:val="both"/>
        <w:rPr>
          <w:sz w:val="22"/>
          <w:szCs w:val="22"/>
          <w:lang w:val="uk-UA"/>
        </w:rPr>
      </w:pPr>
    </w:p>
    <w:p w:rsidR="00C55DD4" w:rsidRPr="00097581" w:rsidRDefault="00C55DD4" w:rsidP="00A1502E">
      <w:pPr>
        <w:rPr>
          <w:b/>
          <w:sz w:val="22"/>
          <w:szCs w:val="22"/>
          <w:lang w:val="uk-UA"/>
        </w:rPr>
      </w:pPr>
      <w:r w:rsidRPr="00097581">
        <w:rPr>
          <w:b/>
          <w:sz w:val="22"/>
          <w:szCs w:val="22"/>
          <w:lang w:val="uk-UA"/>
        </w:rPr>
        <w:t>Введение</w:t>
      </w:r>
    </w:p>
    <w:p w:rsidR="00C55DD4" w:rsidRPr="00097581" w:rsidRDefault="00C55DD4" w:rsidP="00A1502E">
      <w:pPr>
        <w:jc w:val="both"/>
        <w:rPr>
          <w:sz w:val="22"/>
          <w:szCs w:val="22"/>
          <w:lang w:val="uk-UA"/>
        </w:rPr>
      </w:pPr>
      <w:r w:rsidRPr="00097581">
        <w:rPr>
          <w:sz w:val="22"/>
          <w:szCs w:val="22"/>
          <w:lang w:val="uk-UA"/>
        </w:rPr>
        <w:t>Использование биологических ресурсов в борьбе против различных грибковых инфекций, встречающихся у сельскохозяйственных растений, таких, как бактерии с противофунгальной активностью, позволит получать качественную и эффективную продукцию и исключить применение химических фунгицидов.</w:t>
      </w:r>
    </w:p>
    <w:p w:rsidR="00C55DD4" w:rsidRPr="00097581" w:rsidRDefault="00C55DD4" w:rsidP="00A1502E">
      <w:pPr>
        <w:jc w:val="both"/>
        <w:rPr>
          <w:sz w:val="22"/>
          <w:szCs w:val="22"/>
          <w:lang w:val="uk-UA"/>
        </w:rPr>
      </w:pPr>
      <w:r w:rsidRPr="00097581">
        <w:rPr>
          <w:sz w:val="22"/>
          <w:szCs w:val="22"/>
          <w:lang w:val="uk-UA"/>
        </w:rPr>
        <w:t>Противогрибковая активность имеет большое значение в разных областях сельского хозяйства при разработке противогрибковых лекарственных препаратов, для развития средств защиты растений и подавления колонизации грибов. Грибковые заболевания у культурных растений являются одной из основных проблем сельского хозяйства. Для преодоления этих барьеров используют химические фунгициды, но их неблагоприятное воздействие опасно для здоровья человека и других организмов [1, 2].</w:t>
      </w:r>
    </w:p>
    <w:p w:rsidR="00C55DD4" w:rsidRPr="00097581" w:rsidRDefault="00C55DD4" w:rsidP="00A1502E">
      <w:pPr>
        <w:jc w:val="both"/>
        <w:rPr>
          <w:sz w:val="22"/>
          <w:szCs w:val="22"/>
          <w:lang w:val="uk-UA"/>
        </w:rPr>
      </w:pPr>
      <w:r w:rsidRPr="00097581">
        <w:rPr>
          <w:sz w:val="22"/>
          <w:szCs w:val="22"/>
          <w:lang w:val="uk-UA"/>
        </w:rPr>
        <w:t xml:space="preserve">Использование бактериальных препаратов в борьбе с различными вредителями, в том числе и грибами, представляет особый интерес в сельском хозяйстве. Некоторые из наиболее популярных препаратов с фитопатогенной активностью получают из бактерий, принадлежащих к родам </w:t>
      </w:r>
      <w:r w:rsidRPr="00097581">
        <w:rPr>
          <w:i/>
          <w:sz w:val="22"/>
          <w:szCs w:val="22"/>
          <w:lang w:val="uk-UA"/>
        </w:rPr>
        <w:t>Bacillus</w:t>
      </w:r>
      <w:r w:rsidRPr="00097581">
        <w:rPr>
          <w:sz w:val="22"/>
          <w:szCs w:val="22"/>
          <w:lang w:val="uk-UA"/>
        </w:rPr>
        <w:t xml:space="preserve"> и </w:t>
      </w:r>
      <w:r w:rsidRPr="00097581">
        <w:rPr>
          <w:i/>
          <w:sz w:val="22"/>
          <w:szCs w:val="22"/>
          <w:lang w:val="uk-UA"/>
        </w:rPr>
        <w:t>Pseudomonas</w:t>
      </w:r>
      <w:r w:rsidRPr="00097581">
        <w:rPr>
          <w:sz w:val="22"/>
          <w:szCs w:val="22"/>
          <w:lang w:val="uk-UA"/>
        </w:rPr>
        <w:t xml:space="preserve"> [2, 3, 4].</w:t>
      </w:r>
    </w:p>
    <w:p w:rsidR="00C55DD4" w:rsidRPr="00097581" w:rsidRDefault="00C55DD4" w:rsidP="00A1502E">
      <w:pPr>
        <w:jc w:val="both"/>
        <w:rPr>
          <w:sz w:val="22"/>
          <w:szCs w:val="22"/>
          <w:lang w:val="uk-UA"/>
        </w:rPr>
      </w:pPr>
      <w:r w:rsidRPr="00097581">
        <w:rPr>
          <w:sz w:val="22"/>
          <w:szCs w:val="22"/>
          <w:lang w:val="uk-UA"/>
        </w:rPr>
        <w:t>Сохранение микроорганизмов и их свойств требует использования эффективных методов и постоянного мониторинга их ценности. По литературным данным самые эффективные методы являются криоконсервация и лиофилизация. Важную роль при лиофилизации микроорганизмов играет выбор оптимальной стабилизирующей среды. Основными показателями защитных сред являются обеспечение высоких темпов устойчивости и сохранение культуральных особенностей бактериальных клеток [8].</w:t>
      </w:r>
    </w:p>
    <w:p w:rsidR="00C55DD4" w:rsidRPr="00097581" w:rsidRDefault="00C55DD4" w:rsidP="00A1502E">
      <w:pPr>
        <w:jc w:val="both"/>
        <w:rPr>
          <w:sz w:val="22"/>
          <w:szCs w:val="22"/>
          <w:lang w:val="uk-UA"/>
        </w:rPr>
      </w:pPr>
      <w:r w:rsidRPr="00097581">
        <w:rPr>
          <w:sz w:val="22"/>
          <w:szCs w:val="22"/>
          <w:lang w:val="uk-UA"/>
        </w:rPr>
        <w:t>Особый интерес вызывает поддержание противогрибковой активности штаммов бактерий, хранящихся в Национальной Коллекции Непатогенных Микроорганизмов (НКНМ) Института Микробиологии и Биотехнологии, после длительного (3 и 6 лет) хранения в лиофильном виде.</w:t>
      </w:r>
    </w:p>
    <w:p w:rsidR="00EF7660" w:rsidRDefault="00EF7660" w:rsidP="00A1502E">
      <w:pPr>
        <w:jc w:val="both"/>
        <w:rPr>
          <w:b/>
          <w:sz w:val="22"/>
          <w:szCs w:val="22"/>
          <w:lang w:val="uk-UA"/>
        </w:rPr>
      </w:pPr>
    </w:p>
    <w:p w:rsidR="00C55DD4" w:rsidRPr="00097581" w:rsidRDefault="00C55DD4" w:rsidP="00A1502E">
      <w:pPr>
        <w:jc w:val="both"/>
        <w:rPr>
          <w:b/>
          <w:sz w:val="22"/>
          <w:szCs w:val="22"/>
          <w:lang w:val="uk-UA"/>
        </w:rPr>
      </w:pPr>
      <w:r w:rsidRPr="00097581">
        <w:rPr>
          <w:b/>
          <w:sz w:val="22"/>
          <w:szCs w:val="22"/>
          <w:lang w:val="uk-UA"/>
        </w:rPr>
        <w:t>Материалы и методы</w:t>
      </w:r>
    </w:p>
    <w:p w:rsidR="00C55DD4" w:rsidRPr="00097581" w:rsidRDefault="00C55DD4" w:rsidP="00A1502E">
      <w:pPr>
        <w:jc w:val="both"/>
        <w:rPr>
          <w:sz w:val="22"/>
          <w:szCs w:val="22"/>
          <w:lang w:val="uk-UA"/>
        </w:rPr>
      </w:pPr>
      <w:r w:rsidRPr="00097581">
        <w:rPr>
          <w:sz w:val="22"/>
          <w:szCs w:val="22"/>
          <w:lang w:val="uk-UA"/>
        </w:rPr>
        <w:t xml:space="preserve">Объектом исследования послужили штаммы бактерий </w:t>
      </w:r>
      <w:r w:rsidRPr="00097581">
        <w:rPr>
          <w:i/>
          <w:sz w:val="22"/>
          <w:szCs w:val="22"/>
          <w:lang w:val="uk-UA"/>
        </w:rPr>
        <w:t>Pseudomonas aurantiaca</w:t>
      </w:r>
      <w:r w:rsidRPr="00097581">
        <w:rPr>
          <w:sz w:val="22"/>
          <w:szCs w:val="22"/>
          <w:lang w:val="uk-UA"/>
        </w:rPr>
        <w:t xml:space="preserve"> CNMN-PsB-08, синегнойная </w:t>
      </w:r>
      <w:r w:rsidRPr="00097581">
        <w:rPr>
          <w:i/>
          <w:sz w:val="22"/>
          <w:szCs w:val="22"/>
          <w:lang w:val="uk-UA"/>
        </w:rPr>
        <w:t>Pseudomonas</w:t>
      </w:r>
      <w:r w:rsidRPr="00097581">
        <w:rPr>
          <w:sz w:val="22"/>
          <w:szCs w:val="22"/>
          <w:lang w:val="uk-UA"/>
        </w:rPr>
        <w:t xml:space="preserve"> </w:t>
      </w:r>
      <w:r w:rsidRPr="00097581">
        <w:rPr>
          <w:i/>
          <w:sz w:val="22"/>
          <w:szCs w:val="22"/>
          <w:lang w:val="uk-UA"/>
        </w:rPr>
        <w:t>aureofaciens</w:t>
      </w:r>
      <w:r w:rsidRPr="00097581">
        <w:rPr>
          <w:sz w:val="22"/>
          <w:szCs w:val="22"/>
          <w:lang w:val="uk-UA"/>
        </w:rPr>
        <w:t xml:space="preserve"> CNMN-PsB-07 и </w:t>
      </w:r>
      <w:r w:rsidRPr="00097581">
        <w:rPr>
          <w:i/>
          <w:sz w:val="22"/>
          <w:szCs w:val="22"/>
          <w:lang w:val="uk-UA"/>
        </w:rPr>
        <w:t>Bacillus cereus var. fluorescens</w:t>
      </w:r>
      <w:r w:rsidRPr="00097581">
        <w:rPr>
          <w:sz w:val="22"/>
          <w:szCs w:val="22"/>
          <w:lang w:val="uk-UA"/>
        </w:rPr>
        <w:t xml:space="preserve"> CNMN-BB-07, хранящиеся в НКНМ. Данные культуры были ресуспендированы в стабилизирующей защитной среде, содержащей сукцинат Na + 12% сахарозы и лиофилизированы для </w:t>
      </w:r>
      <w:r w:rsidRPr="00097581">
        <w:rPr>
          <w:sz w:val="22"/>
          <w:szCs w:val="22"/>
          <w:lang w:val="uk-UA"/>
        </w:rPr>
        <w:lastRenderedPageBreak/>
        <w:t xml:space="preserve">длительного хранения. Культуры хранились при +4°С в течение 3 и 6 лет. После 3 и 6 лет сохранения в лиофильном виде определяли их антифунгальную активность методом диффузии метаболитов с использованием агаризованных блоков [9]. В качестве тест-культур были использованы штаммы патогенных грибов: </w:t>
      </w:r>
      <w:r w:rsidRPr="00097581">
        <w:rPr>
          <w:i/>
          <w:sz w:val="22"/>
          <w:szCs w:val="22"/>
          <w:lang w:val="uk-UA"/>
        </w:rPr>
        <w:t>Fusarium oxysporum</w:t>
      </w:r>
      <w:r w:rsidRPr="00097581">
        <w:rPr>
          <w:sz w:val="22"/>
          <w:szCs w:val="22"/>
          <w:lang w:val="uk-UA"/>
        </w:rPr>
        <w:t xml:space="preserve">, </w:t>
      </w:r>
      <w:r w:rsidRPr="00097581">
        <w:rPr>
          <w:i/>
          <w:sz w:val="22"/>
          <w:szCs w:val="22"/>
          <w:lang w:val="uk-UA"/>
        </w:rPr>
        <w:t>Fusarium solani</w:t>
      </w:r>
      <w:r w:rsidRPr="00097581">
        <w:rPr>
          <w:sz w:val="22"/>
          <w:szCs w:val="22"/>
          <w:lang w:val="uk-UA"/>
        </w:rPr>
        <w:t xml:space="preserve">, </w:t>
      </w:r>
      <w:r w:rsidRPr="00097581">
        <w:rPr>
          <w:i/>
          <w:sz w:val="22"/>
          <w:szCs w:val="22"/>
          <w:lang w:val="uk-UA"/>
        </w:rPr>
        <w:t>Alternaria alternata</w:t>
      </w:r>
      <w:r w:rsidRPr="00097581">
        <w:rPr>
          <w:sz w:val="22"/>
          <w:szCs w:val="22"/>
          <w:lang w:val="uk-UA"/>
        </w:rPr>
        <w:t xml:space="preserve">, </w:t>
      </w:r>
      <w:r w:rsidRPr="00097581">
        <w:rPr>
          <w:i/>
          <w:sz w:val="22"/>
          <w:szCs w:val="22"/>
          <w:lang w:val="uk-UA"/>
        </w:rPr>
        <w:t>Botrytis cinerea</w:t>
      </w:r>
      <w:r w:rsidRPr="00097581">
        <w:rPr>
          <w:sz w:val="22"/>
          <w:szCs w:val="22"/>
          <w:lang w:val="uk-UA"/>
        </w:rPr>
        <w:t xml:space="preserve"> и </w:t>
      </w:r>
      <w:r w:rsidRPr="00097581">
        <w:rPr>
          <w:i/>
          <w:sz w:val="22"/>
          <w:szCs w:val="22"/>
          <w:lang w:val="uk-UA"/>
        </w:rPr>
        <w:t>Aspergillus</w:t>
      </w:r>
      <w:r w:rsidRPr="00097581">
        <w:rPr>
          <w:sz w:val="22"/>
          <w:szCs w:val="22"/>
          <w:lang w:val="uk-UA"/>
        </w:rPr>
        <w:t xml:space="preserve"> </w:t>
      </w:r>
      <w:r w:rsidRPr="00097581">
        <w:rPr>
          <w:i/>
          <w:sz w:val="22"/>
          <w:szCs w:val="22"/>
          <w:lang w:val="uk-UA"/>
        </w:rPr>
        <w:t>niger,</w:t>
      </w:r>
      <w:r w:rsidRPr="00097581">
        <w:rPr>
          <w:sz w:val="22"/>
          <w:szCs w:val="22"/>
          <w:lang w:val="uk-UA"/>
        </w:rPr>
        <w:t xml:space="preserve"> предоставленные ведущим научным сотрудником Сырбу Тамарой.</w:t>
      </w:r>
    </w:p>
    <w:p w:rsidR="00EF7660" w:rsidRDefault="00EF7660" w:rsidP="00A1502E">
      <w:pPr>
        <w:jc w:val="both"/>
        <w:rPr>
          <w:b/>
          <w:sz w:val="22"/>
          <w:szCs w:val="22"/>
          <w:lang w:val="uk-UA"/>
        </w:rPr>
      </w:pPr>
    </w:p>
    <w:p w:rsidR="00C55DD4" w:rsidRPr="00097581" w:rsidRDefault="00C55DD4" w:rsidP="00A1502E">
      <w:pPr>
        <w:jc w:val="both"/>
        <w:rPr>
          <w:b/>
          <w:sz w:val="22"/>
          <w:szCs w:val="22"/>
          <w:lang w:val="uk-UA"/>
        </w:rPr>
      </w:pPr>
      <w:r w:rsidRPr="00097581">
        <w:rPr>
          <w:b/>
          <w:sz w:val="22"/>
          <w:szCs w:val="22"/>
          <w:lang w:val="uk-UA"/>
        </w:rPr>
        <w:t>Результаты и обсуждение</w:t>
      </w:r>
    </w:p>
    <w:p w:rsidR="00C55DD4" w:rsidRPr="00097581" w:rsidRDefault="00C55DD4" w:rsidP="00A1502E">
      <w:pPr>
        <w:jc w:val="both"/>
        <w:rPr>
          <w:sz w:val="22"/>
          <w:szCs w:val="22"/>
          <w:lang w:val="uk-UA"/>
        </w:rPr>
      </w:pPr>
      <w:r w:rsidRPr="00097581">
        <w:rPr>
          <w:sz w:val="22"/>
          <w:szCs w:val="22"/>
          <w:lang w:val="uk-UA"/>
        </w:rPr>
        <w:t>В борьбе за микроэлементы микроорганизмы имеют целый арсенал химических соединений, которые ингибируют конкурентные организмы. Многие бактерии вырабатывают ряд веществ, таких как липоолигопептиды с противогрибковой активностью и антибиотическими свойствами [10].</w:t>
      </w:r>
    </w:p>
    <w:p w:rsidR="00C55DD4" w:rsidRPr="00097581" w:rsidRDefault="00C55DD4" w:rsidP="00A1502E">
      <w:pPr>
        <w:jc w:val="both"/>
        <w:rPr>
          <w:sz w:val="22"/>
          <w:szCs w:val="22"/>
          <w:lang w:val="uk-UA"/>
        </w:rPr>
      </w:pPr>
      <w:r w:rsidRPr="00097581">
        <w:rPr>
          <w:sz w:val="22"/>
          <w:szCs w:val="22"/>
          <w:lang w:val="uk-UA"/>
        </w:rPr>
        <w:t>Исследования характерных антимикробных бактериальных штаммов после хранения в лиофилизированном состоянии на среде, содержащей сукцинат Na + 12% сахарозы, в течение 3 и 6 лет привели к определению зон ингибирования патогенных штаммов грибов.</w:t>
      </w:r>
    </w:p>
    <w:p w:rsidR="00C55DD4" w:rsidRPr="00097581" w:rsidRDefault="00C55DD4" w:rsidP="00A1502E">
      <w:pPr>
        <w:jc w:val="both"/>
        <w:rPr>
          <w:sz w:val="22"/>
          <w:szCs w:val="22"/>
          <w:lang w:val="uk-UA"/>
        </w:rPr>
      </w:pPr>
      <w:r w:rsidRPr="00097581">
        <w:rPr>
          <w:sz w:val="22"/>
          <w:szCs w:val="22"/>
          <w:lang w:val="uk-UA"/>
        </w:rPr>
        <w:t xml:space="preserve">Результаты исследования противогрибковой активности штаммов </w:t>
      </w:r>
      <w:r w:rsidRPr="00097581">
        <w:rPr>
          <w:i/>
          <w:sz w:val="22"/>
          <w:szCs w:val="22"/>
          <w:lang w:val="uk-UA"/>
        </w:rPr>
        <w:t>Pseudomonas aurantiaca</w:t>
      </w:r>
      <w:r w:rsidRPr="00097581">
        <w:rPr>
          <w:sz w:val="22"/>
          <w:szCs w:val="22"/>
          <w:lang w:val="uk-UA"/>
        </w:rPr>
        <w:t xml:space="preserve"> CNMN-PsB-08, </w:t>
      </w:r>
      <w:r w:rsidRPr="00097581">
        <w:rPr>
          <w:i/>
          <w:sz w:val="22"/>
          <w:szCs w:val="22"/>
          <w:lang w:val="uk-UA"/>
        </w:rPr>
        <w:t>Pseudomonas aureofaciens</w:t>
      </w:r>
      <w:r w:rsidRPr="00097581">
        <w:rPr>
          <w:sz w:val="22"/>
          <w:szCs w:val="22"/>
          <w:lang w:val="uk-UA"/>
        </w:rPr>
        <w:t xml:space="preserve"> CNMN-PsB-07 и </w:t>
      </w:r>
      <w:r w:rsidRPr="00097581">
        <w:rPr>
          <w:i/>
          <w:sz w:val="22"/>
          <w:szCs w:val="22"/>
          <w:lang w:val="uk-UA"/>
        </w:rPr>
        <w:t>Bacillus cereus var. fluorescens</w:t>
      </w:r>
      <w:r w:rsidRPr="00097581">
        <w:rPr>
          <w:sz w:val="22"/>
          <w:szCs w:val="22"/>
          <w:lang w:val="uk-UA"/>
        </w:rPr>
        <w:t xml:space="preserve"> CNMN-BB-07 после 3 и 6 лет хранения показали, что их активность возрастает со сроком хранения (таблица 1).</w:t>
      </w:r>
    </w:p>
    <w:p w:rsidR="00C55DD4" w:rsidRPr="00097581" w:rsidRDefault="00C55DD4" w:rsidP="00A1502E">
      <w:pPr>
        <w:jc w:val="center"/>
        <w:rPr>
          <w:b/>
          <w:sz w:val="22"/>
          <w:szCs w:val="22"/>
          <w:lang w:val="uk-UA"/>
        </w:rPr>
      </w:pPr>
    </w:p>
    <w:p w:rsidR="00C55DD4" w:rsidRPr="00097581" w:rsidRDefault="00C55DD4" w:rsidP="00A1502E">
      <w:pPr>
        <w:jc w:val="center"/>
        <w:rPr>
          <w:sz w:val="22"/>
          <w:szCs w:val="22"/>
          <w:lang w:val="uk-UA"/>
        </w:rPr>
      </w:pPr>
      <w:r w:rsidRPr="00097581">
        <w:rPr>
          <w:sz w:val="22"/>
          <w:szCs w:val="22"/>
          <w:lang w:val="uk-UA"/>
        </w:rPr>
        <w:t>Таблица 1</w:t>
      </w:r>
      <w:r w:rsidR="003269F5" w:rsidRPr="00097581">
        <w:rPr>
          <w:sz w:val="22"/>
          <w:szCs w:val="22"/>
          <w:lang w:val="uk-UA"/>
        </w:rPr>
        <w:t>.</w:t>
      </w:r>
      <w:r w:rsidRPr="00097581">
        <w:rPr>
          <w:sz w:val="22"/>
          <w:szCs w:val="22"/>
          <w:lang w:val="uk-UA"/>
        </w:rPr>
        <w:t xml:space="preserve"> Противогрибковая активность штаммов бактерий через 3 и 6 лет хранения после лиофилизации на защитной среде сукцинат Na + 12% сахарозы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1156"/>
        <w:gridCol w:w="1956"/>
        <w:gridCol w:w="1956"/>
        <w:gridCol w:w="1925"/>
      </w:tblGrid>
      <w:tr w:rsidR="00C55DD4" w:rsidRPr="00097581" w:rsidTr="00252E12">
        <w:trPr>
          <w:jc w:val="center"/>
        </w:trPr>
        <w:tc>
          <w:tcPr>
            <w:tcW w:w="2304" w:type="dxa"/>
            <w:vMerge w:val="restart"/>
            <w:shd w:val="clear" w:color="auto" w:fill="auto"/>
            <w:vAlign w:val="center"/>
          </w:tcPr>
          <w:p w:rsidR="00C55DD4" w:rsidRPr="00097581" w:rsidRDefault="00C55DD4" w:rsidP="00A1502E">
            <w:pPr>
              <w:tabs>
                <w:tab w:val="left" w:pos="2160"/>
              </w:tabs>
              <w:jc w:val="center"/>
              <w:rPr>
                <w:b/>
                <w:sz w:val="22"/>
                <w:szCs w:val="22"/>
                <w:lang w:val="uk-UA"/>
              </w:rPr>
            </w:pPr>
            <w:r w:rsidRPr="00097581">
              <w:rPr>
                <w:b/>
                <w:sz w:val="22"/>
                <w:szCs w:val="22"/>
                <w:lang w:val="uk-UA"/>
              </w:rPr>
              <w:t xml:space="preserve">Название </w:t>
            </w:r>
          </w:p>
          <w:p w:rsidR="00C55DD4" w:rsidRPr="00097581" w:rsidRDefault="00C55DD4" w:rsidP="00A1502E">
            <w:pPr>
              <w:tabs>
                <w:tab w:val="left" w:pos="2160"/>
              </w:tabs>
              <w:jc w:val="center"/>
              <w:rPr>
                <w:b/>
                <w:sz w:val="22"/>
                <w:szCs w:val="22"/>
                <w:lang w:val="uk-UA"/>
              </w:rPr>
            </w:pPr>
            <w:r w:rsidRPr="00097581">
              <w:rPr>
                <w:b/>
                <w:sz w:val="22"/>
                <w:szCs w:val="22"/>
                <w:lang w:val="uk-UA"/>
              </w:rPr>
              <w:t>тест-культур</w:t>
            </w:r>
          </w:p>
        </w:tc>
        <w:tc>
          <w:tcPr>
            <w:tcW w:w="1133" w:type="dxa"/>
            <w:vMerge w:val="restart"/>
            <w:shd w:val="clear" w:color="auto" w:fill="auto"/>
            <w:vAlign w:val="center"/>
          </w:tcPr>
          <w:p w:rsidR="00C55DD4" w:rsidRPr="00097581" w:rsidRDefault="00C55DD4" w:rsidP="00A1502E">
            <w:pPr>
              <w:jc w:val="center"/>
              <w:rPr>
                <w:b/>
                <w:sz w:val="22"/>
                <w:szCs w:val="22"/>
                <w:lang w:val="uk-UA"/>
              </w:rPr>
            </w:pPr>
            <w:r w:rsidRPr="00097581">
              <w:rPr>
                <w:b/>
                <w:sz w:val="22"/>
                <w:szCs w:val="22"/>
                <w:lang w:val="uk-UA"/>
              </w:rPr>
              <w:t>Срок хранения</w:t>
            </w:r>
          </w:p>
        </w:tc>
        <w:tc>
          <w:tcPr>
            <w:tcW w:w="1960" w:type="dxa"/>
            <w:shd w:val="clear" w:color="auto" w:fill="auto"/>
            <w:vAlign w:val="center"/>
          </w:tcPr>
          <w:p w:rsidR="00C55DD4" w:rsidRPr="00097581" w:rsidRDefault="00C55DD4" w:rsidP="00A1502E">
            <w:pPr>
              <w:jc w:val="center"/>
              <w:rPr>
                <w:b/>
                <w:sz w:val="22"/>
                <w:szCs w:val="22"/>
                <w:lang w:val="uk-UA"/>
              </w:rPr>
            </w:pPr>
            <w:r w:rsidRPr="00097581">
              <w:rPr>
                <w:b/>
                <w:i/>
                <w:sz w:val="22"/>
                <w:szCs w:val="22"/>
                <w:lang w:val="uk-UA"/>
              </w:rPr>
              <w:t>Pseudomonas aurantiaca</w:t>
            </w:r>
            <w:r w:rsidRPr="00097581">
              <w:rPr>
                <w:b/>
                <w:sz w:val="22"/>
                <w:szCs w:val="22"/>
                <w:lang w:val="uk-UA"/>
              </w:rPr>
              <w:t xml:space="preserve"> CNMN-PsB-08</w:t>
            </w:r>
          </w:p>
        </w:tc>
        <w:tc>
          <w:tcPr>
            <w:tcW w:w="1960" w:type="dxa"/>
            <w:shd w:val="clear" w:color="auto" w:fill="auto"/>
            <w:vAlign w:val="center"/>
          </w:tcPr>
          <w:p w:rsidR="00C55DD4" w:rsidRPr="00097581" w:rsidRDefault="00C55DD4" w:rsidP="00A1502E">
            <w:pPr>
              <w:jc w:val="center"/>
              <w:rPr>
                <w:b/>
                <w:sz w:val="22"/>
                <w:szCs w:val="22"/>
                <w:lang w:val="uk-UA"/>
              </w:rPr>
            </w:pPr>
            <w:r w:rsidRPr="00097581">
              <w:rPr>
                <w:b/>
                <w:i/>
                <w:sz w:val="22"/>
                <w:szCs w:val="22"/>
                <w:lang w:val="uk-UA"/>
              </w:rPr>
              <w:t>Pseudomonas aureofaciens</w:t>
            </w:r>
            <w:r w:rsidRPr="00097581">
              <w:rPr>
                <w:b/>
                <w:sz w:val="22"/>
                <w:szCs w:val="22"/>
                <w:lang w:val="uk-UA"/>
              </w:rPr>
              <w:t xml:space="preserve"> CNMN-PsB-07</w:t>
            </w:r>
          </w:p>
        </w:tc>
        <w:tc>
          <w:tcPr>
            <w:tcW w:w="1930" w:type="dxa"/>
            <w:shd w:val="clear" w:color="auto" w:fill="auto"/>
            <w:vAlign w:val="center"/>
          </w:tcPr>
          <w:p w:rsidR="00C55DD4" w:rsidRPr="00097581" w:rsidRDefault="00C55DD4" w:rsidP="00A1502E">
            <w:pPr>
              <w:jc w:val="center"/>
              <w:rPr>
                <w:b/>
                <w:sz w:val="22"/>
                <w:szCs w:val="22"/>
                <w:lang w:val="uk-UA"/>
              </w:rPr>
            </w:pPr>
            <w:r w:rsidRPr="00097581">
              <w:rPr>
                <w:b/>
                <w:i/>
                <w:sz w:val="22"/>
                <w:szCs w:val="22"/>
                <w:lang w:val="uk-UA"/>
              </w:rPr>
              <w:t>Bacillus cereus var. fluorescens</w:t>
            </w:r>
            <w:r w:rsidRPr="00097581">
              <w:rPr>
                <w:b/>
                <w:sz w:val="22"/>
                <w:szCs w:val="22"/>
                <w:lang w:val="uk-UA"/>
              </w:rPr>
              <w:t xml:space="preserve"> CNMN-BB-07</w:t>
            </w:r>
          </w:p>
        </w:tc>
      </w:tr>
      <w:tr w:rsidR="00C55DD4" w:rsidRPr="00097581" w:rsidTr="00252E12">
        <w:trPr>
          <w:jc w:val="center"/>
        </w:trPr>
        <w:tc>
          <w:tcPr>
            <w:tcW w:w="2304" w:type="dxa"/>
            <w:vMerge/>
            <w:shd w:val="clear" w:color="auto" w:fill="auto"/>
            <w:vAlign w:val="center"/>
          </w:tcPr>
          <w:p w:rsidR="00C55DD4" w:rsidRPr="00097581" w:rsidRDefault="00C55DD4" w:rsidP="00A1502E">
            <w:pPr>
              <w:jc w:val="center"/>
              <w:rPr>
                <w:b/>
                <w:sz w:val="22"/>
                <w:szCs w:val="22"/>
                <w:lang w:val="uk-UA"/>
              </w:rPr>
            </w:pPr>
          </w:p>
        </w:tc>
        <w:tc>
          <w:tcPr>
            <w:tcW w:w="1133" w:type="dxa"/>
            <w:vMerge/>
            <w:shd w:val="clear" w:color="auto" w:fill="auto"/>
            <w:vAlign w:val="center"/>
          </w:tcPr>
          <w:p w:rsidR="00C55DD4" w:rsidRPr="00097581" w:rsidRDefault="00C55DD4" w:rsidP="00A1502E">
            <w:pPr>
              <w:jc w:val="center"/>
              <w:rPr>
                <w:b/>
                <w:sz w:val="22"/>
                <w:szCs w:val="22"/>
                <w:lang w:val="uk-UA"/>
              </w:rPr>
            </w:pPr>
          </w:p>
        </w:tc>
        <w:tc>
          <w:tcPr>
            <w:tcW w:w="5850" w:type="dxa"/>
            <w:gridSpan w:val="3"/>
            <w:shd w:val="clear" w:color="auto" w:fill="auto"/>
            <w:vAlign w:val="center"/>
          </w:tcPr>
          <w:p w:rsidR="00C55DD4" w:rsidRPr="00097581" w:rsidRDefault="00C55DD4" w:rsidP="00A1502E">
            <w:pPr>
              <w:jc w:val="center"/>
              <w:rPr>
                <w:b/>
                <w:sz w:val="22"/>
                <w:szCs w:val="22"/>
                <w:lang w:val="uk-UA"/>
              </w:rPr>
            </w:pPr>
            <w:r w:rsidRPr="00097581">
              <w:rPr>
                <w:b/>
                <w:sz w:val="22"/>
                <w:szCs w:val="22"/>
                <w:lang w:val="uk-UA"/>
              </w:rPr>
              <w:t>Зона задержки роста, мм</w:t>
            </w:r>
          </w:p>
        </w:tc>
      </w:tr>
      <w:tr w:rsidR="00C55DD4" w:rsidRPr="00097581" w:rsidTr="00252E12">
        <w:trPr>
          <w:jc w:val="center"/>
        </w:trPr>
        <w:tc>
          <w:tcPr>
            <w:tcW w:w="2304" w:type="dxa"/>
            <w:vMerge w:val="restart"/>
            <w:shd w:val="clear" w:color="auto" w:fill="auto"/>
            <w:vAlign w:val="center"/>
          </w:tcPr>
          <w:p w:rsidR="00C55DD4" w:rsidRPr="00097581" w:rsidRDefault="00C55DD4" w:rsidP="00A1502E">
            <w:pPr>
              <w:rPr>
                <w:b/>
                <w:i/>
                <w:sz w:val="22"/>
                <w:szCs w:val="22"/>
                <w:lang w:val="uk-UA"/>
              </w:rPr>
            </w:pPr>
            <w:r w:rsidRPr="00097581">
              <w:rPr>
                <w:b/>
                <w:i/>
                <w:sz w:val="22"/>
                <w:szCs w:val="22"/>
                <w:lang w:val="uk-UA"/>
              </w:rPr>
              <w:t>Fusarium oxysporum</w:t>
            </w:r>
          </w:p>
        </w:tc>
        <w:tc>
          <w:tcPr>
            <w:tcW w:w="1133"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3 года</w:t>
            </w:r>
          </w:p>
        </w:tc>
        <w:tc>
          <w:tcPr>
            <w:tcW w:w="1960"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16,3±0,7</w:t>
            </w:r>
          </w:p>
        </w:tc>
        <w:tc>
          <w:tcPr>
            <w:tcW w:w="1960"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13,0±1,1</w:t>
            </w:r>
          </w:p>
        </w:tc>
        <w:tc>
          <w:tcPr>
            <w:tcW w:w="1930"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18,3±0,7</w:t>
            </w:r>
          </w:p>
        </w:tc>
      </w:tr>
      <w:tr w:rsidR="00C55DD4" w:rsidRPr="00097581" w:rsidTr="00252E12">
        <w:trPr>
          <w:jc w:val="center"/>
        </w:trPr>
        <w:tc>
          <w:tcPr>
            <w:tcW w:w="2304" w:type="dxa"/>
            <w:vMerge/>
            <w:shd w:val="clear" w:color="auto" w:fill="auto"/>
            <w:vAlign w:val="center"/>
          </w:tcPr>
          <w:p w:rsidR="00C55DD4" w:rsidRPr="00097581" w:rsidRDefault="00C55DD4" w:rsidP="00A1502E">
            <w:pPr>
              <w:rPr>
                <w:b/>
                <w:i/>
                <w:sz w:val="22"/>
                <w:szCs w:val="22"/>
                <w:lang w:val="uk-UA"/>
              </w:rPr>
            </w:pPr>
          </w:p>
        </w:tc>
        <w:tc>
          <w:tcPr>
            <w:tcW w:w="1133"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6 лет</w:t>
            </w:r>
          </w:p>
        </w:tc>
        <w:tc>
          <w:tcPr>
            <w:tcW w:w="1960"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21,3±0,7</w:t>
            </w:r>
          </w:p>
        </w:tc>
        <w:tc>
          <w:tcPr>
            <w:tcW w:w="1960"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13,3±0,7</w:t>
            </w:r>
          </w:p>
        </w:tc>
        <w:tc>
          <w:tcPr>
            <w:tcW w:w="1930"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23,0±1,1</w:t>
            </w:r>
          </w:p>
        </w:tc>
      </w:tr>
      <w:tr w:rsidR="00C55DD4" w:rsidRPr="00097581" w:rsidTr="00252E12">
        <w:trPr>
          <w:jc w:val="center"/>
        </w:trPr>
        <w:tc>
          <w:tcPr>
            <w:tcW w:w="2304" w:type="dxa"/>
            <w:vMerge w:val="restart"/>
            <w:shd w:val="clear" w:color="auto" w:fill="auto"/>
            <w:vAlign w:val="center"/>
          </w:tcPr>
          <w:p w:rsidR="00C55DD4" w:rsidRPr="00097581" w:rsidRDefault="00C55DD4" w:rsidP="00A1502E">
            <w:pPr>
              <w:rPr>
                <w:b/>
                <w:i/>
                <w:sz w:val="22"/>
                <w:szCs w:val="22"/>
                <w:lang w:val="uk-UA"/>
              </w:rPr>
            </w:pPr>
            <w:r w:rsidRPr="00097581">
              <w:rPr>
                <w:b/>
                <w:i/>
                <w:sz w:val="22"/>
                <w:szCs w:val="22"/>
                <w:lang w:val="uk-UA"/>
              </w:rPr>
              <w:t>Fusarium solani</w:t>
            </w:r>
          </w:p>
        </w:tc>
        <w:tc>
          <w:tcPr>
            <w:tcW w:w="1133"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3 года</w:t>
            </w:r>
          </w:p>
        </w:tc>
        <w:tc>
          <w:tcPr>
            <w:tcW w:w="1960"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15,7±1,1</w:t>
            </w:r>
          </w:p>
        </w:tc>
        <w:tc>
          <w:tcPr>
            <w:tcW w:w="1960"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14,3±1,3</w:t>
            </w:r>
          </w:p>
        </w:tc>
        <w:tc>
          <w:tcPr>
            <w:tcW w:w="1930"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17,3±0,7</w:t>
            </w:r>
          </w:p>
        </w:tc>
      </w:tr>
      <w:tr w:rsidR="00C55DD4" w:rsidRPr="00097581" w:rsidTr="00252E12">
        <w:trPr>
          <w:jc w:val="center"/>
        </w:trPr>
        <w:tc>
          <w:tcPr>
            <w:tcW w:w="2304" w:type="dxa"/>
            <w:vMerge/>
            <w:shd w:val="clear" w:color="auto" w:fill="auto"/>
            <w:vAlign w:val="center"/>
          </w:tcPr>
          <w:p w:rsidR="00C55DD4" w:rsidRPr="00097581" w:rsidRDefault="00C55DD4" w:rsidP="00A1502E">
            <w:pPr>
              <w:rPr>
                <w:b/>
                <w:i/>
                <w:sz w:val="22"/>
                <w:szCs w:val="22"/>
                <w:lang w:val="uk-UA"/>
              </w:rPr>
            </w:pPr>
          </w:p>
        </w:tc>
        <w:tc>
          <w:tcPr>
            <w:tcW w:w="1133"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6 лет</w:t>
            </w:r>
          </w:p>
        </w:tc>
        <w:tc>
          <w:tcPr>
            <w:tcW w:w="1960"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22,0±1,1</w:t>
            </w:r>
          </w:p>
        </w:tc>
        <w:tc>
          <w:tcPr>
            <w:tcW w:w="1960"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15,0±1,1</w:t>
            </w:r>
          </w:p>
        </w:tc>
        <w:tc>
          <w:tcPr>
            <w:tcW w:w="1930"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25,0±1,1</w:t>
            </w:r>
          </w:p>
        </w:tc>
      </w:tr>
      <w:tr w:rsidR="00C55DD4" w:rsidRPr="00097581" w:rsidTr="00252E12">
        <w:trPr>
          <w:jc w:val="center"/>
        </w:trPr>
        <w:tc>
          <w:tcPr>
            <w:tcW w:w="2304" w:type="dxa"/>
            <w:vMerge w:val="restart"/>
            <w:shd w:val="clear" w:color="auto" w:fill="auto"/>
            <w:vAlign w:val="center"/>
          </w:tcPr>
          <w:p w:rsidR="00C55DD4" w:rsidRPr="00097581" w:rsidRDefault="00C55DD4" w:rsidP="00A1502E">
            <w:pPr>
              <w:rPr>
                <w:b/>
                <w:i/>
                <w:sz w:val="22"/>
                <w:szCs w:val="22"/>
                <w:lang w:val="uk-UA"/>
              </w:rPr>
            </w:pPr>
            <w:r w:rsidRPr="00097581">
              <w:rPr>
                <w:b/>
                <w:i/>
                <w:sz w:val="22"/>
                <w:szCs w:val="22"/>
                <w:lang w:val="uk-UA"/>
              </w:rPr>
              <w:t>Alternaria alternata</w:t>
            </w:r>
          </w:p>
        </w:tc>
        <w:tc>
          <w:tcPr>
            <w:tcW w:w="1133"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3 года</w:t>
            </w:r>
          </w:p>
        </w:tc>
        <w:tc>
          <w:tcPr>
            <w:tcW w:w="1960"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12,7±0,7</w:t>
            </w:r>
          </w:p>
        </w:tc>
        <w:tc>
          <w:tcPr>
            <w:tcW w:w="1960"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16,7±0,7</w:t>
            </w:r>
          </w:p>
        </w:tc>
        <w:tc>
          <w:tcPr>
            <w:tcW w:w="1930"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16,3±1,1</w:t>
            </w:r>
          </w:p>
        </w:tc>
      </w:tr>
      <w:tr w:rsidR="00C55DD4" w:rsidRPr="00097581" w:rsidTr="00252E12">
        <w:trPr>
          <w:jc w:val="center"/>
        </w:trPr>
        <w:tc>
          <w:tcPr>
            <w:tcW w:w="2304" w:type="dxa"/>
            <w:vMerge/>
            <w:shd w:val="clear" w:color="auto" w:fill="auto"/>
            <w:vAlign w:val="center"/>
          </w:tcPr>
          <w:p w:rsidR="00C55DD4" w:rsidRPr="00097581" w:rsidRDefault="00C55DD4" w:rsidP="00A1502E">
            <w:pPr>
              <w:rPr>
                <w:b/>
                <w:i/>
                <w:sz w:val="22"/>
                <w:szCs w:val="22"/>
                <w:lang w:val="uk-UA"/>
              </w:rPr>
            </w:pPr>
          </w:p>
        </w:tc>
        <w:tc>
          <w:tcPr>
            <w:tcW w:w="1133"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6 лет</w:t>
            </w:r>
          </w:p>
        </w:tc>
        <w:tc>
          <w:tcPr>
            <w:tcW w:w="1960"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21,3±0,7</w:t>
            </w:r>
          </w:p>
        </w:tc>
        <w:tc>
          <w:tcPr>
            <w:tcW w:w="1960"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24,7±0,7</w:t>
            </w:r>
          </w:p>
        </w:tc>
        <w:tc>
          <w:tcPr>
            <w:tcW w:w="1930"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19,3±1,3</w:t>
            </w:r>
          </w:p>
        </w:tc>
      </w:tr>
      <w:tr w:rsidR="00C55DD4" w:rsidRPr="00097581" w:rsidTr="00252E12">
        <w:trPr>
          <w:jc w:val="center"/>
        </w:trPr>
        <w:tc>
          <w:tcPr>
            <w:tcW w:w="2304" w:type="dxa"/>
            <w:vMerge w:val="restart"/>
            <w:shd w:val="clear" w:color="auto" w:fill="auto"/>
            <w:vAlign w:val="center"/>
          </w:tcPr>
          <w:p w:rsidR="00C55DD4" w:rsidRPr="00097581" w:rsidRDefault="00C55DD4" w:rsidP="00A1502E">
            <w:pPr>
              <w:rPr>
                <w:b/>
                <w:i/>
                <w:sz w:val="22"/>
                <w:szCs w:val="22"/>
                <w:lang w:val="uk-UA"/>
              </w:rPr>
            </w:pPr>
            <w:r w:rsidRPr="00097581">
              <w:rPr>
                <w:b/>
                <w:i/>
                <w:sz w:val="22"/>
                <w:szCs w:val="22"/>
                <w:lang w:val="uk-UA"/>
              </w:rPr>
              <w:t>Botrytis cinerea</w:t>
            </w:r>
          </w:p>
        </w:tc>
        <w:tc>
          <w:tcPr>
            <w:tcW w:w="1133"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3 года</w:t>
            </w:r>
          </w:p>
        </w:tc>
        <w:tc>
          <w:tcPr>
            <w:tcW w:w="1960"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17,7±0,7</w:t>
            </w:r>
          </w:p>
        </w:tc>
        <w:tc>
          <w:tcPr>
            <w:tcW w:w="1960"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11,3±1,3</w:t>
            </w:r>
          </w:p>
        </w:tc>
        <w:tc>
          <w:tcPr>
            <w:tcW w:w="1930"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17,7±0,7</w:t>
            </w:r>
          </w:p>
        </w:tc>
      </w:tr>
      <w:tr w:rsidR="00C55DD4" w:rsidRPr="00097581" w:rsidTr="00252E12">
        <w:trPr>
          <w:jc w:val="center"/>
        </w:trPr>
        <w:tc>
          <w:tcPr>
            <w:tcW w:w="2304" w:type="dxa"/>
            <w:vMerge/>
            <w:shd w:val="clear" w:color="auto" w:fill="auto"/>
            <w:vAlign w:val="center"/>
          </w:tcPr>
          <w:p w:rsidR="00C55DD4" w:rsidRPr="00097581" w:rsidRDefault="00C55DD4" w:rsidP="00A1502E">
            <w:pPr>
              <w:rPr>
                <w:b/>
                <w:i/>
                <w:sz w:val="22"/>
                <w:szCs w:val="22"/>
                <w:lang w:val="uk-UA"/>
              </w:rPr>
            </w:pPr>
          </w:p>
        </w:tc>
        <w:tc>
          <w:tcPr>
            <w:tcW w:w="1133"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6 лет</w:t>
            </w:r>
          </w:p>
        </w:tc>
        <w:tc>
          <w:tcPr>
            <w:tcW w:w="1960"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23,0±1,1</w:t>
            </w:r>
          </w:p>
        </w:tc>
        <w:tc>
          <w:tcPr>
            <w:tcW w:w="1960"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23,0±0,7</w:t>
            </w:r>
          </w:p>
        </w:tc>
        <w:tc>
          <w:tcPr>
            <w:tcW w:w="1930"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23,7±1,7</w:t>
            </w:r>
          </w:p>
        </w:tc>
      </w:tr>
      <w:tr w:rsidR="00C55DD4" w:rsidRPr="00097581" w:rsidTr="00252E12">
        <w:trPr>
          <w:jc w:val="center"/>
        </w:trPr>
        <w:tc>
          <w:tcPr>
            <w:tcW w:w="2304" w:type="dxa"/>
            <w:vMerge w:val="restart"/>
            <w:shd w:val="clear" w:color="auto" w:fill="auto"/>
            <w:vAlign w:val="center"/>
          </w:tcPr>
          <w:p w:rsidR="00C55DD4" w:rsidRPr="00097581" w:rsidRDefault="00C55DD4" w:rsidP="00A1502E">
            <w:pPr>
              <w:rPr>
                <w:b/>
                <w:i/>
                <w:sz w:val="22"/>
                <w:szCs w:val="22"/>
                <w:lang w:val="uk-UA"/>
              </w:rPr>
            </w:pPr>
            <w:r w:rsidRPr="00097581">
              <w:rPr>
                <w:b/>
                <w:i/>
                <w:sz w:val="22"/>
                <w:szCs w:val="22"/>
                <w:lang w:val="uk-UA"/>
              </w:rPr>
              <w:t>Aspergillus niger</w:t>
            </w:r>
          </w:p>
        </w:tc>
        <w:tc>
          <w:tcPr>
            <w:tcW w:w="1133"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3 года</w:t>
            </w:r>
          </w:p>
        </w:tc>
        <w:tc>
          <w:tcPr>
            <w:tcW w:w="1960"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w:t>
            </w:r>
          </w:p>
        </w:tc>
        <w:tc>
          <w:tcPr>
            <w:tcW w:w="1960"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12,3±0,7</w:t>
            </w:r>
          </w:p>
        </w:tc>
        <w:tc>
          <w:tcPr>
            <w:tcW w:w="1930"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14,3±0,7</w:t>
            </w:r>
          </w:p>
        </w:tc>
      </w:tr>
      <w:tr w:rsidR="00C55DD4" w:rsidRPr="00097581" w:rsidTr="00252E12">
        <w:trPr>
          <w:trHeight w:val="170"/>
          <w:jc w:val="center"/>
        </w:trPr>
        <w:tc>
          <w:tcPr>
            <w:tcW w:w="2304" w:type="dxa"/>
            <w:vMerge/>
            <w:shd w:val="clear" w:color="auto" w:fill="auto"/>
          </w:tcPr>
          <w:p w:rsidR="00C55DD4" w:rsidRPr="00097581" w:rsidRDefault="00C55DD4" w:rsidP="00A1502E">
            <w:pPr>
              <w:rPr>
                <w:b/>
                <w:sz w:val="22"/>
                <w:szCs w:val="22"/>
                <w:lang w:val="uk-UA"/>
              </w:rPr>
            </w:pPr>
          </w:p>
        </w:tc>
        <w:tc>
          <w:tcPr>
            <w:tcW w:w="1133"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6 лет</w:t>
            </w:r>
          </w:p>
        </w:tc>
        <w:tc>
          <w:tcPr>
            <w:tcW w:w="1960"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w:t>
            </w:r>
          </w:p>
        </w:tc>
        <w:tc>
          <w:tcPr>
            <w:tcW w:w="1960"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19,0±1,1</w:t>
            </w:r>
          </w:p>
        </w:tc>
        <w:tc>
          <w:tcPr>
            <w:tcW w:w="1930"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15,0±1,1</w:t>
            </w:r>
          </w:p>
        </w:tc>
      </w:tr>
    </w:tbl>
    <w:p w:rsidR="00C55DD4" w:rsidRPr="00097581" w:rsidRDefault="00C55DD4" w:rsidP="00A1502E">
      <w:pPr>
        <w:jc w:val="both"/>
        <w:rPr>
          <w:sz w:val="22"/>
          <w:szCs w:val="22"/>
          <w:lang w:val="uk-UA"/>
        </w:rPr>
      </w:pPr>
    </w:p>
    <w:p w:rsidR="00C55DD4" w:rsidRPr="00097581" w:rsidRDefault="00C55DD4" w:rsidP="00A1502E">
      <w:pPr>
        <w:jc w:val="both"/>
        <w:rPr>
          <w:sz w:val="22"/>
          <w:szCs w:val="22"/>
          <w:lang w:val="uk-UA"/>
        </w:rPr>
      </w:pPr>
      <w:r w:rsidRPr="00097581">
        <w:rPr>
          <w:sz w:val="22"/>
          <w:szCs w:val="22"/>
          <w:lang w:val="uk-UA"/>
        </w:rPr>
        <w:t xml:space="preserve">Данные таблицы показывают, что после 6 лет консервации </w:t>
      </w:r>
      <w:r w:rsidRPr="00097581">
        <w:rPr>
          <w:i/>
          <w:sz w:val="22"/>
          <w:szCs w:val="22"/>
          <w:lang w:val="uk-UA"/>
        </w:rPr>
        <w:t>Pseudomonas aurantiaca</w:t>
      </w:r>
      <w:r w:rsidRPr="00097581">
        <w:rPr>
          <w:sz w:val="22"/>
          <w:szCs w:val="22"/>
          <w:lang w:val="uk-UA"/>
        </w:rPr>
        <w:t xml:space="preserve"> CNMN-PsB-08 и </w:t>
      </w:r>
      <w:r w:rsidRPr="00097581">
        <w:rPr>
          <w:i/>
          <w:sz w:val="22"/>
          <w:szCs w:val="22"/>
          <w:lang w:val="uk-UA"/>
        </w:rPr>
        <w:t>Bacillus cereus var. fluorescens</w:t>
      </w:r>
      <w:r w:rsidRPr="00097581">
        <w:rPr>
          <w:sz w:val="22"/>
          <w:szCs w:val="22"/>
          <w:lang w:val="uk-UA"/>
        </w:rPr>
        <w:t xml:space="preserve"> CNMN-BB-07 их противогрибковая активность к микромицетам </w:t>
      </w:r>
      <w:r w:rsidRPr="00097581">
        <w:rPr>
          <w:i/>
          <w:sz w:val="22"/>
          <w:szCs w:val="22"/>
          <w:lang w:val="uk-UA"/>
        </w:rPr>
        <w:t>Fusarium solani</w:t>
      </w:r>
      <w:r w:rsidRPr="00097581">
        <w:rPr>
          <w:sz w:val="22"/>
          <w:szCs w:val="22"/>
          <w:lang w:val="uk-UA"/>
        </w:rPr>
        <w:t xml:space="preserve"> и </w:t>
      </w:r>
      <w:r w:rsidRPr="00097581">
        <w:rPr>
          <w:i/>
          <w:sz w:val="22"/>
          <w:szCs w:val="22"/>
          <w:lang w:val="uk-UA"/>
        </w:rPr>
        <w:t>Fusarium oxysporum</w:t>
      </w:r>
      <w:r w:rsidRPr="00097581">
        <w:rPr>
          <w:sz w:val="22"/>
          <w:szCs w:val="22"/>
          <w:lang w:val="uk-UA"/>
        </w:rPr>
        <w:t xml:space="preserve"> увеличивается, диаметр  зон ингибирования увеличивается соответственно на 5,0 – </w:t>
      </w:r>
      <w:smartTag w:uri="urn:schemas-microsoft-com:office:smarttags" w:element="metricconverter">
        <w:smartTagPr>
          <w:attr w:name="ProductID" w:val="4,7 мм"/>
        </w:smartTagPr>
        <w:r w:rsidRPr="00097581">
          <w:rPr>
            <w:sz w:val="22"/>
            <w:szCs w:val="22"/>
            <w:lang w:val="uk-UA"/>
          </w:rPr>
          <w:t>4,7 мм</w:t>
        </w:r>
      </w:smartTag>
      <w:r w:rsidRPr="00097581">
        <w:rPr>
          <w:sz w:val="22"/>
          <w:szCs w:val="22"/>
          <w:lang w:val="uk-UA"/>
        </w:rPr>
        <w:t xml:space="preserve"> и 6,3 – </w:t>
      </w:r>
      <w:smartTag w:uri="urn:schemas-microsoft-com:office:smarttags" w:element="metricconverter">
        <w:smartTagPr>
          <w:attr w:name="ProductID" w:val="7,7 мм"/>
        </w:smartTagPr>
        <w:r w:rsidRPr="00097581">
          <w:rPr>
            <w:sz w:val="22"/>
            <w:szCs w:val="22"/>
            <w:lang w:val="uk-UA"/>
          </w:rPr>
          <w:t>7,7 мм</w:t>
        </w:r>
      </w:smartTag>
      <w:r w:rsidRPr="00097581">
        <w:rPr>
          <w:sz w:val="22"/>
          <w:szCs w:val="22"/>
          <w:lang w:val="uk-UA"/>
        </w:rPr>
        <w:t xml:space="preserve">, по сравнению с аналогичным периодом хранения в течение 3 лет. Для </w:t>
      </w:r>
      <w:r w:rsidRPr="00097581">
        <w:rPr>
          <w:i/>
          <w:sz w:val="22"/>
          <w:szCs w:val="22"/>
          <w:lang w:val="uk-UA"/>
        </w:rPr>
        <w:t>Pseudomonas aureofaciens</w:t>
      </w:r>
      <w:r w:rsidRPr="00097581">
        <w:rPr>
          <w:sz w:val="22"/>
          <w:szCs w:val="22"/>
          <w:lang w:val="uk-UA"/>
        </w:rPr>
        <w:t xml:space="preserve"> CNMN-PsB-07 противогрибковая активность к этим же штаммам не меняется.</w:t>
      </w:r>
    </w:p>
    <w:p w:rsidR="00C55DD4" w:rsidRPr="00097581" w:rsidRDefault="00C55DD4" w:rsidP="00A1502E">
      <w:pPr>
        <w:jc w:val="both"/>
        <w:rPr>
          <w:sz w:val="22"/>
          <w:szCs w:val="22"/>
          <w:lang w:val="uk-UA"/>
        </w:rPr>
      </w:pPr>
      <w:r w:rsidRPr="00097581">
        <w:rPr>
          <w:sz w:val="22"/>
          <w:szCs w:val="22"/>
          <w:lang w:val="uk-UA"/>
        </w:rPr>
        <w:t xml:space="preserve">Противогрибковая активность всех изолятов увеличилась с увеличением срока хранения от 3 до 6 лет к микромицетам </w:t>
      </w:r>
      <w:r w:rsidRPr="00097581">
        <w:rPr>
          <w:i/>
          <w:sz w:val="22"/>
          <w:szCs w:val="22"/>
          <w:lang w:val="uk-UA"/>
        </w:rPr>
        <w:t>Alternaria alternata</w:t>
      </w:r>
      <w:r w:rsidRPr="00097581">
        <w:rPr>
          <w:sz w:val="22"/>
          <w:szCs w:val="22"/>
          <w:lang w:val="uk-UA"/>
        </w:rPr>
        <w:t xml:space="preserve"> и </w:t>
      </w:r>
      <w:r w:rsidRPr="00097581">
        <w:rPr>
          <w:i/>
          <w:sz w:val="22"/>
          <w:szCs w:val="22"/>
          <w:lang w:val="uk-UA"/>
        </w:rPr>
        <w:t>Botrytis cinerea</w:t>
      </w:r>
      <w:r w:rsidRPr="00097581">
        <w:rPr>
          <w:sz w:val="22"/>
          <w:szCs w:val="22"/>
          <w:lang w:val="uk-UA"/>
        </w:rPr>
        <w:t xml:space="preserve">. В этом случае диаметр зон ингибирования </w:t>
      </w:r>
      <w:r w:rsidRPr="00097581">
        <w:rPr>
          <w:i/>
          <w:sz w:val="22"/>
          <w:szCs w:val="22"/>
          <w:lang w:val="uk-UA"/>
        </w:rPr>
        <w:t>Pseudomonas aurantiaca</w:t>
      </w:r>
      <w:r w:rsidRPr="00097581">
        <w:rPr>
          <w:sz w:val="22"/>
          <w:szCs w:val="22"/>
          <w:lang w:val="uk-UA"/>
        </w:rPr>
        <w:t xml:space="preserve"> CNMN-PsB-08 против </w:t>
      </w:r>
      <w:r w:rsidRPr="00097581">
        <w:rPr>
          <w:i/>
          <w:sz w:val="22"/>
          <w:szCs w:val="22"/>
          <w:lang w:val="uk-UA"/>
        </w:rPr>
        <w:t>Alternaria alternata</w:t>
      </w:r>
      <w:r w:rsidRPr="00097581">
        <w:rPr>
          <w:sz w:val="22"/>
          <w:szCs w:val="22"/>
          <w:lang w:val="uk-UA"/>
        </w:rPr>
        <w:t xml:space="preserve"> и </w:t>
      </w:r>
      <w:r w:rsidRPr="00097581">
        <w:rPr>
          <w:i/>
          <w:sz w:val="22"/>
          <w:szCs w:val="22"/>
          <w:lang w:val="uk-UA"/>
        </w:rPr>
        <w:t xml:space="preserve">Botrytis cinerea </w:t>
      </w:r>
      <w:r w:rsidRPr="00097581">
        <w:rPr>
          <w:sz w:val="22"/>
          <w:szCs w:val="22"/>
          <w:lang w:val="uk-UA"/>
        </w:rPr>
        <w:t xml:space="preserve">увеличивается на 8,6 и </w:t>
      </w:r>
      <w:smartTag w:uri="urn:schemas-microsoft-com:office:smarttags" w:element="metricconverter">
        <w:smartTagPr>
          <w:attr w:name="ProductID" w:val="5,3 мм"/>
        </w:smartTagPr>
        <w:r w:rsidRPr="00097581">
          <w:rPr>
            <w:sz w:val="22"/>
            <w:szCs w:val="22"/>
            <w:lang w:val="uk-UA"/>
          </w:rPr>
          <w:t>5,3 мм</w:t>
        </w:r>
      </w:smartTag>
      <w:r w:rsidRPr="00097581">
        <w:rPr>
          <w:sz w:val="22"/>
          <w:szCs w:val="22"/>
          <w:lang w:val="uk-UA"/>
        </w:rPr>
        <w:t xml:space="preserve">, соответственно. В результате хранения штамма </w:t>
      </w:r>
      <w:r w:rsidRPr="00097581">
        <w:rPr>
          <w:i/>
          <w:sz w:val="22"/>
          <w:szCs w:val="22"/>
          <w:lang w:val="uk-UA"/>
        </w:rPr>
        <w:t>Pseudomonas aurantiaca</w:t>
      </w:r>
      <w:r w:rsidRPr="00097581">
        <w:rPr>
          <w:sz w:val="22"/>
          <w:szCs w:val="22"/>
          <w:lang w:val="uk-UA"/>
        </w:rPr>
        <w:t xml:space="preserve"> CNMN-PsB-08 методом лиофилизации с использованием среды, содержащей сукцинат Na + 12% сахарозы, не отмечено его активное действие против микромицета </w:t>
      </w:r>
      <w:r w:rsidRPr="00097581">
        <w:rPr>
          <w:i/>
          <w:sz w:val="22"/>
          <w:szCs w:val="22"/>
          <w:lang w:val="uk-UA"/>
        </w:rPr>
        <w:t>Aspergillus niger</w:t>
      </w:r>
      <w:r w:rsidRPr="00097581">
        <w:rPr>
          <w:sz w:val="22"/>
          <w:szCs w:val="22"/>
          <w:lang w:val="uk-UA"/>
        </w:rPr>
        <w:t>.</w:t>
      </w:r>
    </w:p>
    <w:p w:rsidR="00C55DD4" w:rsidRPr="00097581" w:rsidRDefault="00C55DD4" w:rsidP="00A1502E">
      <w:pPr>
        <w:jc w:val="both"/>
        <w:rPr>
          <w:sz w:val="22"/>
          <w:szCs w:val="22"/>
          <w:lang w:val="uk-UA"/>
        </w:rPr>
      </w:pPr>
      <w:r w:rsidRPr="00097581">
        <w:rPr>
          <w:sz w:val="22"/>
          <w:szCs w:val="22"/>
          <w:lang w:val="uk-UA"/>
        </w:rPr>
        <w:t xml:space="preserve">В отличие от штамма </w:t>
      </w:r>
      <w:r w:rsidRPr="00097581">
        <w:rPr>
          <w:i/>
          <w:sz w:val="22"/>
          <w:szCs w:val="22"/>
          <w:lang w:val="uk-UA"/>
        </w:rPr>
        <w:t>Pseudomonas aurantiaca</w:t>
      </w:r>
      <w:r w:rsidRPr="00097581">
        <w:rPr>
          <w:sz w:val="22"/>
          <w:szCs w:val="22"/>
          <w:lang w:val="uk-UA"/>
        </w:rPr>
        <w:t xml:space="preserve"> CNMN-PsB-08 штаммы </w:t>
      </w:r>
      <w:r w:rsidRPr="00097581">
        <w:rPr>
          <w:i/>
          <w:sz w:val="22"/>
          <w:szCs w:val="22"/>
          <w:lang w:val="uk-UA"/>
        </w:rPr>
        <w:t>Pseudomonas aureofaciens</w:t>
      </w:r>
      <w:r w:rsidRPr="00097581">
        <w:rPr>
          <w:sz w:val="22"/>
          <w:szCs w:val="22"/>
          <w:lang w:val="uk-UA"/>
        </w:rPr>
        <w:t xml:space="preserve"> CNMN-PsB-07 и </w:t>
      </w:r>
      <w:r w:rsidRPr="00097581">
        <w:rPr>
          <w:i/>
          <w:sz w:val="22"/>
          <w:szCs w:val="22"/>
          <w:lang w:val="uk-UA"/>
        </w:rPr>
        <w:t>Bacillus cereus var. fluorescens</w:t>
      </w:r>
      <w:r w:rsidRPr="00097581">
        <w:rPr>
          <w:sz w:val="22"/>
          <w:szCs w:val="22"/>
          <w:lang w:val="uk-UA"/>
        </w:rPr>
        <w:t xml:space="preserve"> CNMN-BB-07 имеют противогрибковую </w:t>
      </w:r>
      <w:r w:rsidRPr="00097581">
        <w:rPr>
          <w:sz w:val="22"/>
          <w:szCs w:val="22"/>
          <w:lang w:val="uk-UA"/>
        </w:rPr>
        <w:lastRenderedPageBreak/>
        <w:t xml:space="preserve">активность к микромицету </w:t>
      </w:r>
      <w:r w:rsidRPr="00097581">
        <w:rPr>
          <w:i/>
          <w:sz w:val="22"/>
          <w:szCs w:val="22"/>
          <w:lang w:val="uk-UA"/>
        </w:rPr>
        <w:t>Aspergillus niger</w:t>
      </w:r>
      <w:r w:rsidRPr="00097581">
        <w:rPr>
          <w:sz w:val="22"/>
          <w:szCs w:val="22"/>
          <w:lang w:val="uk-UA"/>
        </w:rPr>
        <w:t xml:space="preserve"> (диаметр зон ингибирования увеличился с 12,3 до </w:t>
      </w:r>
      <w:smartTag w:uri="urn:schemas-microsoft-com:office:smarttags" w:element="metricconverter">
        <w:smartTagPr>
          <w:attr w:name="ProductID" w:val="19,0 мм"/>
        </w:smartTagPr>
        <w:r w:rsidRPr="00097581">
          <w:rPr>
            <w:sz w:val="22"/>
            <w:szCs w:val="22"/>
            <w:lang w:val="uk-UA"/>
          </w:rPr>
          <w:t>19,0 мм</w:t>
        </w:r>
      </w:smartTag>
      <w:r w:rsidRPr="00097581">
        <w:rPr>
          <w:sz w:val="22"/>
          <w:szCs w:val="22"/>
          <w:lang w:val="uk-UA"/>
        </w:rPr>
        <w:t xml:space="preserve"> для псевдомонад и от 14,3 до </w:t>
      </w:r>
      <w:smartTag w:uri="urn:schemas-microsoft-com:office:smarttags" w:element="metricconverter">
        <w:smartTagPr>
          <w:attr w:name="ProductID" w:val="15,0 мм"/>
        </w:smartTagPr>
        <w:r w:rsidRPr="00097581">
          <w:rPr>
            <w:sz w:val="22"/>
            <w:szCs w:val="22"/>
            <w:lang w:val="uk-UA"/>
          </w:rPr>
          <w:t>15,0 мм</w:t>
        </w:r>
      </w:smartTag>
      <w:r w:rsidRPr="00097581">
        <w:rPr>
          <w:sz w:val="22"/>
          <w:szCs w:val="22"/>
          <w:lang w:val="uk-UA"/>
        </w:rPr>
        <w:t xml:space="preserve"> для </w:t>
      </w:r>
      <w:r w:rsidRPr="00097581">
        <w:rPr>
          <w:i/>
          <w:sz w:val="22"/>
          <w:szCs w:val="22"/>
          <w:lang w:val="uk-UA"/>
        </w:rPr>
        <w:t>Bacillus</w:t>
      </w:r>
      <w:r w:rsidRPr="00097581">
        <w:rPr>
          <w:sz w:val="22"/>
          <w:szCs w:val="22"/>
          <w:lang w:val="uk-UA"/>
        </w:rPr>
        <w:t>).</w:t>
      </w:r>
    </w:p>
    <w:p w:rsidR="00C55DD4" w:rsidRPr="00097581" w:rsidRDefault="00C55DD4" w:rsidP="00A1502E">
      <w:pPr>
        <w:jc w:val="both"/>
        <w:rPr>
          <w:sz w:val="22"/>
          <w:szCs w:val="22"/>
          <w:lang w:val="uk-UA"/>
        </w:rPr>
      </w:pPr>
      <w:r w:rsidRPr="00097581">
        <w:rPr>
          <w:sz w:val="22"/>
          <w:szCs w:val="22"/>
          <w:lang w:val="uk-UA"/>
        </w:rPr>
        <w:t>Используя эти виды бактерий в качестве биологического контроля, можно увеличить устойчивость растений к патогенам и разработать эффективные методы хранения, позволяющие поддерживать или повышать противогрибковые свойства, что может быть завершено получением биологически активных препаратов, исключающих использование химических фунгицидов.</w:t>
      </w:r>
    </w:p>
    <w:p w:rsidR="00C55DD4" w:rsidRPr="00097581" w:rsidRDefault="00C55DD4" w:rsidP="00A1502E">
      <w:pPr>
        <w:jc w:val="both"/>
        <w:rPr>
          <w:sz w:val="22"/>
          <w:szCs w:val="22"/>
          <w:lang w:val="uk-UA"/>
        </w:rPr>
      </w:pPr>
      <w:r w:rsidRPr="00097581">
        <w:rPr>
          <w:sz w:val="22"/>
          <w:szCs w:val="22"/>
          <w:lang w:val="uk-UA"/>
        </w:rPr>
        <w:t>В результате исследования можно сделать вывод, что сохранение микроорганизмов путем лиофилизации, используя защитную среду сукцинат Na + 12% сахарозы, является эффективным методом для сохранения антимикробных свойств, которыми они обладают. Эти штаммы могут быть использованы с успехом в сельском хозяйстве в качестве биологических ингибиторов патогенных агентов, что позволит разработать технологии получения эффективных биологических препаратов, как альтернативы химическим фунгицидам.</w:t>
      </w:r>
    </w:p>
    <w:p w:rsidR="00726497" w:rsidRPr="00097581" w:rsidRDefault="00726497" w:rsidP="00A1502E">
      <w:pPr>
        <w:rPr>
          <w:b/>
          <w:bCs/>
          <w:sz w:val="22"/>
          <w:szCs w:val="22"/>
          <w:lang w:val="uk-UA"/>
        </w:rPr>
      </w:pPr>
    </w:p>
    <w:p w:rsidR="00C55DD4" w:rsidRPr="00097581" w:rsidRDefault="00C55DD4" w:rsidP="00A1502E">
      <w:pPr>
        <w:rPr>
          <w:b/>
          <w:sz w:val="22"/>
          <w:szCs w:val="22"/>
          <w:lang w:val="uk-UA"/>
        </w:rPr>
      </w:pPr>
      <w:r w:rsidRPr="00097581">
        <w:rPr>
          <w:b/>
          <w:bCs/>
          <w:sz w:val="22"/>
          <w:szCs w:val="22"/>
          <w:lang w:val="uk-UA"/>
        </w:rPr>
        <w:t>Литература:</w:t>
      </w:r>
    </w:p>
    <w:p w:rsidR="00C55DD4" w:rsidRPr="00097581" w:rsidRDefault="00C55DD4" w:rsidP="00A1502E">
      <w:pPr>
        <w:numPr>
          <w:ilvl w:val="0"/>
          <w:numId w:val="9"/>
        </w:numPr>
        <w:tabs>
          <w:tab w:val="clear" w:pos="720"/>
          <w:tab w:val="left" w:pos="-360"/>
          <w:tab w:val="left" w:pos="-180"/>
          <w:tab w:val="num" w:pos="0"/>
          <w:tab w:val="left" w:pos="1080"/>
        </w:tabs>
        <w:ind w:left="0" w:firstLine="0"/>
        <w:jc w:val="both"/>
        <w:rPr>
          <w:sz w:val="22"/>
          <w:szCs w:val="22"/>
          <w:lang w:val="uk-UA"/>
        </w:rPr>
      </w:pPr>
      <w:r w:rsidRPr="00097581">
        <w:rPr>
          <w:sz w:val="22"/>
          <w:szCs w:val="22"/>
          <w:lang w:val="uk-UA"/>
        </w:rPr>
        <w:t xml:space="preserve">Anbuselvi, S., Jeyanthi, R., Karunakaran, C. Antifungal activity of </w:t>
      </w:r>
      <w:r w:rsidRPr="00097581">
        <w:rPr>
          <w:i/>
          <w:sz w:val="22"/>
          <w:szCs w:val="22"/>
          <w:lang w:val="uk-UA"/>
        </w:rPr>
        <w:t>Pseudomonas fluorescens</w:t>
      </w:r>
      <w:r w:rsidRPr="00097581">
        <w:rPr>
          <w:sz w:val="22"/>
          <w:szCs w:val="22"/>
          <w:lang w:val="uk-UA"/>
        </w:rPr>
        <w:t xml:space="preserve"> and its biopesticide effect of plant pathogens. </w:t>
      </w:r>
      <w:r w:rsidRPr="00097581">
        <w:rPr>
          <w:i/>
          <w:sz w:val="22"/>
          <w:szCs w:val="22"/>
          <w:lang w:val="uk-UA"/>
        </w:rPr>
        <w:t>National Journal of CemBiosis</w:t>
      </w:r>
      <w:r w:rsidRPr="00097581">
        <w:rPr>
          <w:sz w:val="22"/>
          <w:szCs w:val="22"/>
          <w:lang w:val="uk-UA"/>
        </w:rPr>
        <w:t>. 2010, vol. 1, nr. 1, p. 15-18.</w:t>
      </w:r>
    </w:p>
    <w:p w:rsidR="00C55DD4" w:rsidRPr="00097581" w:rsidRDefault="00C55DD4" w:rsidP="00A1502E">
      <w:pPr>
        <w:numPr>
          <w:ilvl w:val="0"/>
          <w:numId w:val="9"/>
        </w:numPr>
        <w:tabs>
          <w:tab w:val="clear" w:pos="720"/>
          <w:tab w:val="left" w:pos="-360"/>
          <w:tab w:val="left" w:pos="-180"/>
          <w:tab w:val="num" w:pos="0"/>
          <w:tab w:val="left" w:pos="1080"/>
        </w:tabs>
        <w:ind w:left="0" w:firstLine="0"/>
        <w:jc w:val="both"/>
        <w:rPr>
          <w:sz w:val="22"/>
          <w:szCs w:val="22"/>
          <w:lang w:val="uk-UA"/>
        </w:rPr>
      </w:pPr>
      <w:r w:rsidRPr="00097581">
        <w:rPr>
          <w:sz w:val="22"/>
          <w:szCs w:val="22"/>
          <w:lang w:val="uk-UA"/>
        </w:rPr>
        <w:t xml:space="preserve">Sageera, S,, Imtiyaz, M., Omi, L., Arif, A. Biological Control of </w:t>
      </w:r>
      <w:r w:rsidRPr="00097581">
        <w:rPr>
          <w:i/>
          <w:sz w:val="22"/>
          <w:szCs w:val="22"/>
          <w:lang w:val="uk-UA"/>
        </w:rPr>
        <w:t>Fusarium oxysporum</w:t>
      </w:r>
      <w:r w:rsidRPr="00097581">
        <w:rPr>
          <w:sz w:val="22"/>
          <w:szCs w:val="22"/>
          <w:lang w:val="uk-UA"/>
        </w:rPr>
        <w:t xml:space="preserve"> and </w:t>
      </w:r>
      <w:r w:rsidRPr="00097581">
        <w:rPr>
          <w:i/>
          <w:sz w:val="22"/>
          <w:szCs w:val="22"/>
          <w:lang w:val="uk-UA"/>
        </w:rPr>
        <w:t>Aspergillus sp</w:t>
      </w:r>
      <w:r w:rsidRPr="00097581">
        <w:rPr>
          <w:sz w:val="22"/>
          <w:szCs w:val="22"/>
          <w:lang w:val="uk-UA"/>
        </w:rPr>
        <w:t xml:space="preserve">. by </w:t>
      </w:r>
      <w:r w:rsidRPr="00097581">
        <w:rPr>
          <w:i/>
          <w:sz w:val="22"/>
          <w:szCs w:val="22"/>
          <w:lang w:val="uk-UA"/>
        </w:rPr>
        <w:t>Pseudomonas fluorescens</w:t>
      </w:r>
      <w:r w:rsidRPr="00097581">
        <w:rPr>
          <w:sz w:val="22"/>
          <w:szCs w:val="22"/>
          <w:lang w:val="uk-UA"/>
        </w:rPr>
        <w:t xml:space="preserve"> isolated from wheat rhizosphere soil of Kashmir. </w:t>
      </w:r>
      <w:r w:rsidRPr="00097581">
        <w:rPr>
          <w:i/>
          <w:iCs/>
          <w:sz w:val="22"/>
          <w:szCs w:val="22"/>
          <w:lang w:val="uk-UA"/>
        </w:rPr>
        <w:t xml:space="preserve">Journal of Pharmacy and Biological Sciences. </w:t>
      </w:r>
      <w:r w:rsidRPr="00097581">
        <w:rPr>
          <w:iCs/>
          <w:sz w:val="22"/>
          <w:szCs w:val="22"/>
          <w:lang w:val="uk-UA"/>
        </w:rPr>
        <w:t>2012, vol. 1, nr. 4, p. 24-32.</w:t>
      </w:r>
    </w:p>
    <w:p w:rsidR="00C55DD4" w:rsidRPr="00097581" w:rsidRDefault="00C55DD4" w:rsidP="00A1502E">
      <w:pPr>
        <w:numPr>
          <w:ilvl w:val="0"/>
          <w:numId w:val="9"/>
        </w:numPr>
        <w:tabs>
          <w:tab w:val="clear" w:pos="720"/>
          <w:tab w:val="left" w:pos="-360"/>
          <w:tab w:val="left" w:pos="-180"/>
          <w:tab w:val="num" w:pos="0"/>
          <w:tab w:val="left" w:pos="1080"/>
        </w:tabs>
        <w:ind w:left="0" w:firstLine="0"/>
        <w:jc w:val="both"/>
        <w:rPr>
          <w:sz w:val="22"/>
          <w:szCs w:val="22"/>
          <w:lang w:val="uk-UA"/>
        </w:rPr>
      </w:pPr>
      <w:r w:rsidRPr="00097581">
        <w:rPr>
          <w:sz w:val="22"/>
          <w:szCs w:val="22"/>
          <w:lang w:val="uk-UA"/>
        </w:rPr>
        <w:t xml:space="preserve">Frommell, M., Pazos, G. Tomato rhizosphere and phyllosphere bacteria as potential biocontrol agents for fungal pathogens. </w:t>
      </w:r>
      <w:r w:rsidRPr="00097581">
        <w:rPr>
          <w:i/>
          <w:sz w:val="22"/>
          <w:szCs w:val="22"/>
          <w:lang w:val="uk-UA"/>
        </w:rPr>
        <w:t>Phytopathologia Mediterranea</w:t>
      </w:r>
      <w:r w:rsidRPr="00097581">
        <w:rPr>
          <w:sz w:val="22"/>
          <w:szCs w:val="22"/>
          <w:lang w:val="uk-UA"/>
        </w:rPr>
        <w:t>. 2003, nr. 28, p. 45-54.</w:t>
      </w:r>
    </w:p>
    <w:p w:rsidR="00C55DD4" w:rsidRPr="00097581" w:rsidRDefault="00C55DD4" w:rsidP="00A1502E">
      <w:pPr>
        <w:numPr>
          <w:ilvl w:val="0"/>
          <w:numId w:val="9"/>
        </w:numPr>
        <w:tabs>
          <w:tab w:val="clear" w:pos="720"/>
          <w:tab w:val="left" w:pos="-360"/>
          <w:tab w:val="left" w:pos="-180"/>
          <w:tab w:val="num" w:pos="0"/>
          <w:tab w:val="left" w:pos="1080"/>
        </w:tabs>
        <w:ind w:left="0" w:firstLine="0"/>
        <w:jc w:val="both"/>
        <w:rPr>
          <w:sz w:val="22"/>
          <w:szCs w:val="22"/>
          <w:lang w:val="uk-UA"/>
        </w:rPr>
      </w:pPr>
      <w:r w:rsidRPr="00097581">
        <w:rPr>
          <w:sz w:val="22"/>
          <w:szCs w:val="22"/>
          <w:lang w:val="uk-UA"/>
        </w:rPr>
        <w:t xml:space="preserve">Mohammed, A., M. Isotation four species </w:t>
      </w:r>
      <w:r w:rsidRPr="00097581">
        <w:rPr>
          <w:i/>
          <w:sz w:val="22"/>
          <w:szCs w:val="22"/>
          <w:lang w:val="uk-UA"/>
        </w:rPr>
        <w:t>Bacillus</w:t>
      </w:r>
      <w:r w:rsidRPr="00097581">
        <w:rPr>
          <w:sz w:val="22"/>
          <w:szCs w:val="22"/>
          <w:lang w:val="uk-UA"/>
        </w:rPr>
        <w:t xml:space="preserve"> and tested activity against some filamentous fungi. </w:t>
      </w:r>
      <w:r w:rsidRPr="00097581">
        <w:rPr>
          <w:i/>
          <w:sz w:val="22"/>
          <w:szCs w:val="22"/>
          <w:lang w:val="uk-UA"/>
        </w:rPr>
        <w:t>European J. of Experimental Biology</w:t>
      </w:r>
      <w:r w:rsidRPr="00097581">
        <w:rPr>
          <w:sz w:val="22"/>
          <w:szCs w:val="22"/>
          <w:lang w:val="uk-UA"/>
        </w:rPr>
        <w:t>. 2013, vol. 3(6), p. 495-498.</w:t>
      </w:r>
    </w:p>
    <w:p w:rsidR="00C55DD4" w:rsidRPr="00097581" w:rsidRDefault="00C55DD4" w:rsidP="00A1502E">
      <w:pPr>
        <w:numPr>
          <w:ilvl w:val="0"/>
          <w:numId w:val="9"/>
        </w:numPr>
        <w:tabs>
          <w:tab w:val="clear" w:pos="720"/>
          <w:tab w:val="left" w:pos="-360"/>
          <w:tab w:val="left" w:pos="-180"/>
          <w:tab w:val="num" w:pos="0"/>
          <w:tab w:val="left" w:pos="1080"/>
        </w:tabs>
        <w:ind w:left="0" w:firstLine="0"/>
        <w:jc w:val="both"/>
        <w:rPr>
          <w:sz w:val="22"/>
          <w:szCs w:val="22"/>
          <w:lang w:val="uk-UA"/>
        </w:rPr>
      </w:pPr>
      <w:r w:rsidRPr="00097581">
        <w:rPr>
          <w:sz w:val="22"/>
          <w:szCs w:val="22"/>
          <w:lang w:val="uk-UA"/>
        </w:rPr>
        <w:t xml:space="preserve">Kumar, A., Saini, P. Production of peptide antifungal antibiotic and biocontrol activity of </w:t>
      </w:r>
      <w:r w:rsidRPr="00097581">
        <w:rPr>
          <w:i/>
          <w:sz w:val="22"/>
          <w:szCs w:val="22"/>
          <w:lang w:val="uk-UA"/>
        </w:rPr>
        <w:t>Bacillus subtilis</w:t>
      </w:r>
      <w:r w:rsidRPr="00097581">
        <w:rPr>
          <w:sz w:val="22"/>
          <w:szCs w:val="22"/>
          <w:lang w:val="uk-UA"/>
        </w:rPr>
        <w:t xml:space="preserve">. </w:t>
      </w:r>
      <w:r w:rsidRPr="00097581">
        <w:rPr>
          <w:i/>
          <w:sz w:val="22"/>
          <w:szCs w:val="22"/>
          <w:lang w:val="uk-UA"/>
        </w:rPr>
        <w:t>Indian Journal of Experimental Biology</w:t>
      </w:r>
      <w:r w:rsidRPr="00097581">
        <w:rPr>
          <w:sz w:val="22"/>
          <w:szCs w:val="22"/>
          <w:lang w:val="uk-UA"/>
        </w:rPr>
        <w:t>. 2009, nr. 47, p. 57-62.</w:t>
      </w:r>
    </w:p>
    <w:p w:rsidR="00C55DD4" w:rsidRPr="00097581" w:rsidRDefault="00C55DD4" w:rsidP="00A1502E">
      <w:pPr>
        <w:numPr>
          <w:ilvl w:val="0"/>
          <w:numId w:val="9"/>
        </w:numPr>
        <w:tabs>
          <w:tab w:val="clear" w:pos="720"/>
          <w:tab w:val="left" w:pos="-360"/>
          <w:tab w:val="left" w:pos="-180"/>
          <w:tab w:val="num" w:pos="0"/>
          <w:tab w:val="left" w:pos="1080"/>
        </w:tabs>
        <w:ind w:left="0" w:firstLine="0"/>
        <w:jc w:val="both"/>
        <w:rPr>
          <w:sz w:val="22"/>
          <w:szCs w:val="22"/>
          <w:lang w:val="uk-UA"/>
        </w:rPr>
      </w:pPr>
      <w:r w:rsidRPr="00097581">
        <w:rPr>
          <w:sz w:val="22"/>
          <w:szCs w:val="22"/>
          <w:lang w:val="uk-UA"/>
        </w:rPr>
        <w:t xml:space="preserve">Reddy, K., Choudary, A.K., Reddy, MS. Antifungal metabolites of </w:t>
      </w:r>
      <w:r w:rsidRPr="00097581">
        <w:rPr>
          <w:i/>
          <w:sz w:val="22"/>
          <w:szCs w:val="22"/>
          <w:lang w:val="uk-UA"/>
        </w:rPr>
        <w:t>Pseudomonas fluorescens</w:t>
      </w:r>
      <w:r w:rsidRPr="00097581">
        <w:rPr>
          <w:sz w:val="22"/>
          <w:szCs w:val="22"/>
          <w:lang w:val="uk-UA"/>
        </w:rPr>
        <w:t xml:space="preserve"> isolated from rhisosphere of rice crop. </w:t>
      </w:r>
      <w:r w:rsidRPr="00097581">
        <w:rPr>
          <w:i/>
          <w:sz w:val="22"/>
          <w:szCs w:val="22"/>
          <w:lang w:val="uk-UA"/>
        </w:rPr>
        <w:t>J. Mycol Pl Pathol</w:t>
      </w:r>
      <w:r w:rsidRPr="00097581">
        <w:rPr>
          <w:sz w:val="22"/>
          <w:szCs w:val="22"/>
          <w:lang w:val="uk-UA"/>
        </w:rPr>
        <w:t>. 2007, vol. 37(2), p. 5.</w:t>
      </w:r>
    </w:p>
    <w:p w:rsidR="00C55DD4" w:rsidRPr="00097581" w:rsidRDefault="00C55DD4" w:rsidP="00A1502E">
      <w:pPr>
        <w:numPr>
          <w:ilvl w:val="0"/>
          <w:numId w:val="9"/>
        </w:numPr>
        <w:tabs>
          <w:tab w:val="clear" w:pos="720"/>
          <w:tab w:val="left" w:pos="-360"/>
          <w:tab w:val="left" w:pos="-180"/>
          <w:tab w:val="num" w:pos="0"/>
          <w:tab w:val="left" w:pos="1080"/>
        </w:tabs>
        <w:ind w:left="0" w:firstLine="0"/>
        <w:jc w:val="both"/>
        <w:rPr>
          <w:sz w:val="22"/>
          <w:szCs w:val="22"/>
          <w:lang w:val="uk-UA"/>
        </w:rPr>
      </w:pPr>
      <w:r w:rsidRPr="00097581">
        <w:rPr>
          <w:bCs/>
          <w:sz w:val="22"/>
          <w:szCs w:val="22"/>
          <w:lang w:val="uk-UA"/>
        </w:rPr>
        <w:t xml:space="preserve">Russo, A., Basaglia, M., Casella, S. </w:t>
      </w:r>
      <w:r w:rsidRPr="00097581">
        <w:rPr>
          <w:bCs/>
          <w:i/>
          <w:iCs/>
          <w:sz w:val="22"/>
          <w:szCs w:val="22"/>
          <w:lang w:val="uk-UA"/>
        </w:rPr>
        <w:t xml:space="preserve">Pseudomonas fluorescens </w:t>
      </w:r>
      <w:r w:rsidRPr="00097581">
        <w:rPr>
          <w:bCs/>
          <w:sz w:val="22"/>
          <w:szCs w:val="22"/>
          <w:lang w:val="uk-UA"/>
        </w:rPr>
        <w:t xml:space="preserve">134 as a Biological Control Agent (BCA) Model in Cell Immobilization Technology. </w:t>
      </w:r>
      <w:r w:rsidRPr="00097581">
        <w:rPr>
          <w:bCs/>
          <w:i/>
          <w:sz w:val="22"/>
          <w:szCs w:val="22"/>
          <w:lang w:val="uk-UA"/>
        </w:rPr>
        <w:t>Biotechnol. Prog</w:t>
      </w:r>
      <w:r w:rsidRPr="00097581">
        <w:rPr>
          <w:bCs/>
          <w:sz w:val="22"/>
          <w:szCs w:val="22"/>
          <w:lang w:val="uk-UA"/>
        </w:rPr>
        <w:t>. 2005, nr. 21, p. 309-314.</w:t>
      </w:r>
    </w:p>
    <w:p w:rsidR="00C55DD4" w:rsidRPr="00097581" w:rsidRDefault="00C55DD4" w:rsidP="00A1502E">
      <w:pPr>
        <w:numPr>
          <w:ilvl w:val="0"/>
          <w:numId w:val="9"/>
        </w:numPr>
        <w:tabs>
          <w:tab w:val="clear" w:pos="720"/>
          <w:tab w:val="left" w:pos="-360"/>
          <w:tab w:val="left" w:pos="-180"/>
          <w:tab w:val="num" w:pos="0"/>
          <w:tab w:val="left" w:pos="360"/>
          <w:tab w:val="left" w:pos="900"/>
          <w:tab w:val="left" w:pos="1080"/>
        </w:tabs>
        <w:ind w:left="0" w:firstLine="0"/>
        <w:jc w:val="both"/>
        <w:rPr>
          <w:sz w:val="22"/>
          <w:szCs w:val="22"/>
          <w:lang w:val="uk-UA"/>
        </w:rPr>
      </w:pPr>
      <w:r w:rsidRPr="00097581">
        <w:rPr>
          <w:sz w:val="22"/>
          <w:szCs w:val="22"/>
          <w:lang w:val="uk-UA"/>
        </w:rPr>
        <w:t xml:space="preserve">Сидякина, Т.М. Методы консервации микроорганизмов. </w:t>
      </w:r>
      <w:r w:rsidRPr="00097581">
        <w:rPr>
          <w:i/>
          <w:sz w:val="22"/>
          <w:szCs w:val="22"/>
          <w:lang w:val="uk-UA"/>
        </w:rPr>
        <w:t>Пущино</w:t>
      </w:r>
      <w:r w:rsidRPr="00097581">
        <w:rPr>
          <w:sz w:val="22"/>
          <w:szCs w:val="22"/>
          <w:lang w:val="uk-UA"/>
        </w:rPr>
        <w:t>, 1988, 60 с.</w:t>
      </w:r>
    </w:p>
    <w:p w:rsidR="00C55DD4" w:rsidRPr="00097581" w:rsidRDefault="00C55DD4" w:rsidP="00A1502E">
      <w:pPr>
        <w:numPr>
          <w:ilvl w:val="0"/>
          <w:numId w:val="9"/>
        </w:numPr>
        <w:tabs>
          <w:tab w:val="clear" w:pos="720"/>
          <w:tab w:val="left" w:pos="-360"/>
          <w:tab w:val="left" w:pos="-180"/>
          <w:tab w:val="num" w:pos="0"/>
          <w:tab w:val="left" w:pos="1080"/>
        </w:tabs>
        <w:ind w:left="0" w:firstLine="0"/>
        <w:jc w:val="both"/>
        <w:rPr>
          <w:sz w:val="22"/>
          <w:szCs w:val="22"/>
          <w:lang w:val="uk-UA"/>
        </w:rPr>
      </w:pPr>
      <w:r w:rsidRPr="00097581">
        <w:rPr>
          <w:sz w:val="22"/>
          <w:szCs w:val="22"/>
          <w:lang w:val="uk-UA"/>
        </w:rPr>
        <w:t xml:space="preserve">Егоров, Н.С. Основы учения об антибиотиках. </w:t>
      </w:r>
      <w:r w:rsidRPr="00097581">
        <w:rPr>
          <w:i/>
          <w:sz w:val="22"/>
          <w:szCs w:val="22"/>
          <w:lang w:val="uk-UA"/>
        </w:rPr>
        <w:t>Москв</w:t>
      </w:r>
      <w:r w:rsidRPr="00097581">
        <w:rPr>
          <w:sz w:val="22"/>
          <w:szCs w:val="22"/>
          <w:lang w:val="uk-UA"/>
        </w:rPr>
        <w:t>а, 1986, 448 с.</w:t>
      </w:r>
    </w:p>
    <w:p w:rsidR="00C55DD4" w:rsidRPr="00097581" w:rsidRDefault="00C55DD4" w:rsidP="00A1502E">
      <w:pPr>
        <w:numPr>
          <w:ilvl w:val="0"/>
          <w:numId w:val="9"/>
        </w:numPr>
        <w:tabs>
          <w:tab w:val="clear" w:pos="720"/>
          <w:tab w:val="left" w:pos="-360"/>
          <w:tab w:val="left" w:pos="-180"/>
          <w:tab w:val="num" w:pos="0"/>
          <w:tab w:val="left" w:pos="1080"/>
        </w:tabs>
        <w:ind w:left="0" w:firstLine="0"/>
        <w:jc w:val="both"/>
        <w:rPr>
          <w:sz w:val="22"/>
          <w:szCs w:val="22"/>
          <w:lang w:val="uk-UA"/>
        </w:rPr>
      </w:pPr>
      <w:r w:rsidRPr="00097581">
        <w:rPr>
          <w:sz w:val="22"/>
          <w:szCs w:val="22"/>
          <w:lang w:val="uk-UA"/>
        </w:rPr>
        <w:t xml:space="preserve">Yang, Z., Liu, X., Liu, Z. Effect of </w:t>
      </w:r>
      <w:r w:rsidRPr="00097581">
        <w:rPr>
          <w:i/>
          <w:sz w:val="22"/>
          <w:szCs w:val="22"/>
          <w:lang w:val="uk-UA"/>
        </w:rPr>
        <w:t>Bacillus subtilis</w:t>
      </w:r>
      <w:r w:rsidRPr="00097581">
        <w:rPr>
          <w:sz w:val="22"/>
          <w:szCs w:val="22"/>
          <w:lang w:val="uk-UA"/>
        </w:rPr>
        <w:t xml:space="preserve"> SY1 on antifungal activity and plant growth. </w:t>
      </w:r>
      <w:r w:rsidRPr="00097581">
        <w:rPr>
          <w:i/>
          <w:sz w:val="22"/>
          <w:szCs w:val="22"/>
          <w:lang w:val="uk-UA"/>
        </w:rPr>
        <w:t>Int J.Agric &amp; Biol. Eng</w:t>
      </w:r>
      <w:r w:rsidRPr="00097581">
        <w:rPr>
          <w:sz w:val="22"/>
          <w:szCs w:val="22"/>
          <w:lang w:val="uk-UA"/>
        </w:rPr>
        <w:t>. 2009, vol. 2, nr. 4, p. 55-61.</w:t>
      </w:r>
    </w:p>
    <w:p w:rsidR="00C55DD4" w:rsidRPr="00097581" w:rsidRDefault="00C55DD4" w:rsidP="00A1502E">
      <w:pPr>
        <w:rPr>
          <w:sz w:val="22"/>
          <w:szCs w:val="22"/>
          <w:lang w:val="uk-UA"/>
        </w:rPr>
      </w:pPr>
    </w:p>
    <w:p w:rsidR="0084286A" w:rsidRPr="00097581" w:rsidRDefault="0084286A" w:rsidP="00A1502E">
      <w:pPr>
        <w:rPr>
          <w:b/>
          <w:sz w:val="22"/>
          <w:szCs w:val="22"/>
          <w:lang w:val="uk-UA"/>
        </w:rPr>
      </w:pPr>
    </w:p>
    <w:p w:rsidR="0084286A" w:rsidRPr="00097581" w:rsidRDefault="0084286A" w:rsidP="00A1502E">
      <w:pPr>
        <w:rPr>
          <w:b/>
          <w:sz w:val="22"/>
          <w:szCs w:val="22"/>
          <w:lang w:val="uk-UA"/>
        </w:rPr>
      </w:pPr>
    </w:p>
    <w:p w:rsidR="0084286A" w:rsidRPr="00097581" w:rsidRDefault="0084286A" w:rsidP="00A1502E">
      <w:pPr>
        <w:rPr>
          <w:b/>
          <w:sz w:val="22"/>
          <w:szCs w:val="22"/>
          <w:lang w:val="uk-UA"/>
        </w:rPr>
      </w:pPr>
    </w:p>
    <w:p w:rsidR="0084286A" w:rsidRPr="00097581" w:rsidRDefault="0084286A" w:rsidP="00A1502E">
      <w:pPr>
        <w:rPr>
          <w:b/>
          <w:sz w:val="22"/>
          <w:szCs w:val="22"/>
          <w:lang w:val="uk-UA"/>
        </w:rPr>
      </w:pPr>
    </w:p>
    <w:p w:rsidR="0084286A" w:rsidRPr="00097581" w:rsidRDefault="0084286A" w:rsidP="00A1502E">
      <w:pPr>
        <w:rPr>
          <w:b/>
          <w:sz w:val="22"/>
          <w:szCs w:val="22"/>
          <w:lang w:val="uk-UA"/>
        </w:rPr>
      </w:pPr>
    </w:p>
    <w:p w:rsidR="0084286A" w:rsidRPr="00097581" w:rsidRDefault="0084286A" w:rsidP="00A1502E">
      <w:pPr>
        <w:rPr>
          <w:b/>
          <w:sz w:val="22"/>
          <w:szCs w:val="22"/>
          <w:lang w:val="uk-UA"/>
        </w:rPr>
      </w:pPr>
    </w:p>
    <w:p w:rsidR="0084286A" w:rsidRPr="00097581" w:rsidRDefault="0084286A" w:rsidP="00A1502E">
      <w:pPr>
        <w:rPr>
          <w:b/>
          <w:sz w:val="22"/>
          <w:szCs w:val="22"/>
          <w:lang w:val="uk-UA"/>
        </w:rPr>
      </w:pPr>
    </w:p>
    <w:p w:rsidR="0084286A" w:rsidRPr="00097581" w:rsidRDefault="0084286A" w:rsidP="00A1502E">
      <w:pPr>
        <w:rPr>
          <w:b/>
          <w:sz w:val="22"/>
          <w:szCs w:val="22"/>
          <w:lang w:val="uk-UA"/>
        </w:rPr>
      </w:pPr>
    </w:p>
    <w:p w:rsidR="0084286A" w:rsidRPr="00097581" w:rsidRDefault="0084286A" w:rsidP="00A1502E">
      <w:pPr>
        <w:rPr>
          <w:b/>
          <w:sz w:val="22"/>
          <w:szCs w:val="22"/>
          <w:lang w:val="uk-UA"/>
        </w:rPr>
      </w:pPr>
    </w:p>
    <w:p w:rsidR="0034395C" w:rsidRPr="00097581" w:rsidRDefault="0034395C" w:rsidP="00A1502E">
      <w:pPr>
        <w:rPr>
          <w:b/>
          <w:sz w:val="22"/>
          <w:szCs w:val="22"/>
          <w:lang w:val="uk-UA"/>
        </w:rPr>
      </w:pPr>
    </w:p>
    <w:p w:rsidR="0034395C" w:rsidRPr="00097581" w:rsidRDefault="0034395C" w:rsidP="00A1502E">
      <w:pPr>
        <w:rPr>
          <w:b/>
          <w:sz w:val="22"/>
          <w:szCs w:val="22"/>
          <w:lang w:val="uk-UA"/>
        </w:rPr>
      </w:pPr>
    </w:p>
    <w:p w:rsidR="0034395C" w:rsidRPr="00097581" w:rsidRDefault="0034395C" w:rsidP="00A1502E">
      <w:pPr>
        <w:rPr>
          <w:b/>
          <w:sz w:val="22"/>
          <w:szCs w:val="22"/>
          <w:lang w:val="uk-UA"/>
        </w:rPr>
      </w:pPr>
    </w:p>
    <w:p w:rsidR="0034395C" w:rsidRPr="00097581" w:rsidRDefault="0034395C" w:rsidP="00A1502E">
      <w:pPr>
        <w:rPr>
          <w:b/>
          <w:sz w:val="22"/>
          <w:szCs w:val="22"/>
          <w:lang w:val="uk-UA"/>
        </w:rPr>
      </w:pPr>
    </w:p>
    <w:p w:rsidR="0034395C" w:rsidRPr="00097581" w:rsidRDefault="0034395C" w:rsidP="00A1502E">
      <w:pPr>
        <w:rPr>
          <w:b/>
          <w:sz w:val="22"/>
          <w:szCs w:val="22"/>
          <w:lang w:val="uk-UA"/>
        </w:rPr>
      </w:pPr>
    </w:p>
    <w:p w:rsidR="0034395C" w:rsidRPr="00097581" w:rsidRDefault="0034395C" w:rsidP="00A1502E">
      <w:pPr>
        <w:rPr>
          <w:b/>
          <w:sz w:val="22"/>
          <w:szCs w:val="22"/>
          <w:lang w:val="uk-UA"/>
        </w:rPr>
      </w:pPr>
    </w:p>
    <w:p w:rsidR="0034395C" w:rsidRPr="00097581" w:rsidRDefault="0034395C" w:rsidP="00A1502E">
      <w:pPr>
        <w:rPr>
          <w:b/>
          <w:sz w:val="22"/>
          <w:szCs w:val="22"/>
          <w:lang w:val="uk-UA"/>
        </w:rPr>
      </w:pPr>
    </w:p>
    <w:p w:rsidR="00EF7660" w:rsidRDefault="00EF7660">
      <w:pPr>
        <w:spacing w:after="200" w:line="276" w:lineRule="auto"/>
        <w:rPr>
          <w:b/>
          <w:sz w:val="22"/>
          <w:szCs w:val="22"/>
          <w:lang w:val="uk-UA"/>
        </w:rPr>
      </w:pPr>
      <w:r>
        <w:rPr>
          <w:b/>
          <w:sz w:val="22"/>
          <w:szCs w:val="22"/>
          <w:lang w:val="uk-UA"/>
        </w:rPr>
        <w:br w:type="page"/>
      </w:r>
    </w:p>
    <w:p w:rsidR="00603753" w:rsidRPr="00097581" w:rsidRDefault="00603753" w:rsidP="00A1502E">
      <w:pPr>
        <w:rPr>
          <w:b/>
          <w:sz w:val="22"/>
          <w:szCs w:val="22"/>
          <w:vertAlign w:val="superscript"/>
          <w:lang w:val="uk-UA"/>
        </w:rPr>
      </w:pPr>
      <w:r w:rsidRPr="00097581">
        <w:rPr>
          <w:b/>
          <w:sz w:val="22"/>
          <w:szCs w:val="22"/>
          <w:lang w:val="uk-UA"/>
        </w:rPr>
        <w:lastRenderedPageBreak/>
        <w:t>Горобець О. Ю., Горобець С. В., Теліженко В. С.</w:t>
      </w:r>
    </w:p>
    <w:p w:rsidR="00603753" w:rsidRPr="00097581" w:rsidRDefault="00603753" w:rsidP="00A1502E">
      <w:pPr>
        <w:rPr>
          <w:sz w:val="22"/>
          <w:szCs w:val="22"/>
          <w:lang w:val="uk-UA"/>
        </w:rPr>
      </w:pPr>
      <w:r w:rsidRPr="00097581">
        <w:rPr>
          <w:sz w:val="22"/>
          <w:szCs w:val="22"/>
          <w:lang w:val="uk-UA"/>
        </w:rPr>
        <w:t>КПІ ім. Ігоря Сікорського, м. Київ, Україна; valeriia.dccclxiv@ukr.net</w:t>
      </w:r>
    </w:p>
    <w:p w:rsidR="0034395C" w:rsidRPr="00097581" w:rsidRDefault="0034395C" w:rsidP="00A1502E">
      <w:pPr>
        <w:pStyle w:val="a5"/>
        <w:spacing w:before="0" w:beforeAutospacing="0" w:after="0" w:afterAutospacing="0"/>
        <w:jc w:val="center"/>
        <w:rPr>
          <w:rFonts w:ascii="Times New Roman" w:eastAsia="Times New Roman" w:hAnsi="Times New Roman"/>
          <w:b/>
          <w:color w:val="000000"/>
          <w:sz w:val="22"/>
          <w:szCs w:val="22"/>
          <w:lang w:val="uk-UA" w:eastAsia="de-DE"/>
        </w:rPr>
      </w:pPr>
    </w:p>
    <w:p w:rsidR="00603753" w:rsidRPr="00097581" w:rsidRDefault="00603753" w:rsidP="00A1502E">
      <w:pPr>
        <w:pStyle w:val="a5"/>
        <w:spacing w:before="0" w:beforeAutospacing="0" w:after="0" w:afterAutospacing="0"/>
        <w:jc w:val="center"/>
        <w:rPr>
          <w:rFonts w:ascii="Times New Roman" w:eastAsia="Times New Roman" w:hAnsi="Times New Roman"/>
          <w:b/>
          <w:color w:val="000000"/>
          <w:sz w:val="22"/>
          <w:szCs w:val="22"/>
          <w:lang w:val="uk-UA" w:eastAsia="de-DE"/>
        </w:rPr>
      </w:pPr>
      <w:r w:rsidRPr="00097581">
        <w:rPr>
          <w:rFonts w:ascii="Times New Roman" w:eastAsia="Times New Roman" w:hAnsi="Times New Roman"/>
          <w:b/>
          <w:color w:val="000000"/>
          <w:sz w:val="22"/>
          <w:szCs w:val="22"/>
          <w:lang w:val="uk-UA" w:eastAsia="de-DE"/>
        </w:rPr>
        <w:t>БІОГЕННІ МАГНІТНІ НАНОЧАСТИНКИ ТА ЇХ ВПЛИВ НА ВЗАЄМОДІЮ МІЖ ФІТОПАТОГЕННИМИ АГРОБАКТЕРІЯМИ І РОСЛИНАМИ-ХАЗЯЇВАМИ</w:t>
      </w:r>
    </w:p>
    <w:p w:rsidR="00603753" w:rsidRPr="00097581" w:rsidRDefault="00603753"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 xml:space="preserve">Представлено результати дослідження процесу біомінералізації представниками фітопатогенних агробактерій та типових рослин-хазяїв. Серед представників агробактерій та сільськогосподарських рослин знайдені потенційні продуценти біогенних магнітних наночастинок (БМН). Експериментально доведена присутність БМН у складі клітин Agrobacterium rhizogenes А4. </w:t>
      </w:r>
    </w:p>
    <w:p w:rsidR="0034395C" w:rsidRPr="00097581" w:rsidRDefault="0034395C" w:rsidP="00A1502E">
      <w:pPr>
        <w:pStyle w:val="a5"/>
        <w:spacing w:before="0" w:beforeAutospacing="0" w:after="0" w:afterAutospacing="0"/>
        <w:jc w:val="both"/>
        <w:rPr>
          <w:rFonts w:ascii="Times New Roman" w:hAnsi="Times New Roman"/>
          <w:i/>
          <w:sz w:val="22"/>
          <w:szCs w:val="22"/>
          <w:lang w:val="uk-UA"/>
        </w:rPr>
      </w:pPr>
    </w:p>
    <w:p w:rsidR="00603753" w:rsidRPr="00097581" w:rsidRDefault="00603753"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The results of the study of biomineralization process in phytopathogenic Agrobacterium spp. and typical host plants are presented.  Potential producers of biogenic magnetic nanoparticles (BMN) are found among the representatives of agrobacteria and agricultural plants. The presence of BMN within the cells of Agrobacterium rhizogenes А4 is proved experimentally.</w:t>
      </w:r>
    </w:p>
    <w:p w:rsidR="0034395C" w:rsidRPr="00097581" w:rsidRDefault="0034395C" w:rsidP="00A1502E">
      <w:pPr>
        <w:pStyle w:val="a5"/>
        <w:spacing w:before="0" w:beforeAutospacing="0" w:after="0" w:afterAutospacing="0"/>
        <w:jc w:val="both"/>
        <w:rPr>
          <w:rFonts w:ascii="Times New Roman" w:hAnsi="Times New Roman"/>
          <w:i/>
          <w:sz w:val="22"/>
          <w:szCs w:val="22"/>
          <w:lang w:val="uk-UA"/>
        </w:rPr>
      </w:pPr>
    </w:p>
    <w:p w:rsidR="00603753" w:rsidRPr="00097581" w:rsidRDefault="00603753" w:rsidP="00A1502E">
      <w:pPr>
        <w:pStyle w:val="a5"/>
        <w:spacing w:before="0" w:beforeAutospacing="0" w:after="0" w:afterAutospacing="0"/>
        <w:jc w:val="both"/>
        <w:rPr>
          <w:rFonts w:ascii="Times New Roman" w:hAnsi="Times New Roman"/>
          <w:sz w:val="22"/>
          <w:szCs w:val="22"/>
          <w:lang w:val="uk-UA"/>
        </w:rPr>
      </w:pPr>
      <w:r w:rsidRPr="00097581">
        <w:rPr>
          <w:rFonts w:ascii="Times New Roman" w:hAnsi="Times New Roman"/>
          <w:i/>
          <w:sz w:val="22"/>
          <w:szCs w:val="22"/>
          <w:lang w:val="uk-UA"/>
        </w:rPr>
        <w:t xml:space="preserve">Ключові слова: </w:t>
      </w:r>
      <w:r w:rsidRPr="00097581">
        <w:rPr>
          <w:rFonts w:ascii="Times New Roman" w:hAnsi="Times New Roman"/>
          <w:sz w:val="22"/>
          <w:szCs w:val="22"/>
          <w:lang w:val="uk-UA"/>
        </w:rPr>
        <w:t>біогенні магнітні наночастинки; біомінералізація; фітопатогенні агробактерії; магнітні диполь-дипольні взаємодії.</w:t>
      </w:r>
    </w:p>
    <w:p w:rsidR="00603753" w:rsidRPr="00097581" w:rsidRDefault="00603753" w:rsidP="00A1502E">
      <w:pPr>
        <w:pStyle w:val="a5"/>
        <w:spacing w:before="0" w:beforeAutospacing="0" w:after="0" w:afterAutospacing="0"/>
        <w:jc w:val="both"/>
        <w:rPr>
          <w:rFonts w:ascii="Times New Roman" w:hAnsi="Times New Roman"/>
          <w:sz w:val="22"/>
          <w:szCs w:val="22"/>
          <w:lang w:val="uk-UA"/>
        </w:rPr>
      </w:pPr>
      <w:r w:rsidRPr="00097581">
        <w:rPr>
          <w:rFonts w:ascii="Times New Roman" w:hAnsi="Times New Roman"/>
          <w:i/>
          <w:sz w:val="22"/>
          <w:szCs w:val="22"/>
          <w:lang w:val="uk-UA"/>
        </w:rPr>
        <w:t xml:space="preserve">Keywords: </w:t>
      </w:r>
      <w:r w:rsidRPr="00097581">
        <w:rPr>
          <w:rFonts w:ascii="Times New Roman" w:hAnsi="Times New Roman"/>
          <w:sz w:val="22"/>
          <w:szCs w:val="22"/>
          <w:lang w:val="uk-UA"/>
        </w:rPr>
        <w:t>biogenic magnetiс nanoparticles; biomineralization; phytopathogenic agrobacteria; magnetic dipole–dipole interaction</w:t>
      </w:r>
    </w:p>
    <w:p w:rsidR="0034395C" w:rsidRPr="00097581" w:rsidRDefault="0034395C" w:rsidP="00A1502E">
      <w:pPr>
        <w:rPr>
          <w:b/>
          <w:sz w:val="22"/>
          <w:szCs w:val="22"/>
          <w:lang w:val="uk-UA"/>
        </w:rPr>
      </w:pPr>
    </w:p>
    <w:p w:rsidR="00603753" w:rsidRPr="00097581" w:rsidRDefault="00603753" w:rsidP="00A1502E">
      <w:pPr>
        <w:rPr>
          <w:b/>
          <w:sz w:val="22"/>
          <w:szCs w:val="22"/>
          <w:lang w:val="uk-UA"/>
        </w:rPr>
      </w:pPr>
      <w:r w:rsidRPr="00097581">
        <w:rPr>
          <w:b/>
          <w:sz w:val="22"/>
          <w:szCs w:val="22"/>
          <w:lang w:val="uk-UA"/>
        </w:rPr>
        <w:t xml:space="preserve">Вступ </w:t>
      </w:r>
    </w:p>
    <w:p w:rsidR="00603753" w:rsidRPr="00097581" w:rsidRDefault="00603753" w:rsidP="00A1502E">
      <w:pPr>
        <w:jc w:val="both"/>
        <w:rPr>
          <w:sz w:val="22"/>
          <w:szCs w:val="22"/>
          <w:lang w:val="uk-UA" w:eastAsia="ko-KR"/>
        </w:rPr>
      </w:pPr>
      <w:r w:rsidRPr="00097581">
        <w:rPr>
          <w:sz w:val="22"/>
          <w:szCs w:val="22"/>
          <w:lang w:val="uk-UA" w:eastAsia="ko-KR"/>
        </w:rPr>
        <w:t>Головною характеристикою патогенних форм агробактерій є їхня здатність виступати етіологічним чинником неконтрольованих розростань (пухлин) коренів рослин у вигляді корончастих галів, «волохатих коренів», тератом тощо. Взаємовідносини патогенних агробактерій із рослинними клітинами становлять значний інтерес не лише для фітопатологів, а й молекулярних біологів – адже Ti-плазміда є зручним вектором, в який можна інтегрувати цільовий ген і передати його рослинній клітині від донора цього гена.</w:t>
      </w:r>
    </w:p>
    <w:p w:rsidR="00603753" w:rsidRPr="00097581" w:rsidRDefault="00603753" w:rsidP="00A1502E">
      <w:pPr>
        <w:jc w:val="both"/>
        <w:rPr>
          <w:sz w:val="22"/>
          <w:szCs w:val="22"/>
          <w:lang w:val="uk-UA" w:eastAsia="ko-KR"/>
        </w:rPr>
      </w:pPr>
      <w:r w:rsidRPr="00097581">
        <w:rPr>
          <w:sz w:val="22"/>
          <w:szCs w:val="22"/>
          <w:lang w:val="uk-UA" w:eastAsia="ko-KR"/>
        </w:rPr>
        <w:t xml:space="preserve">На сьогодні залишається відкритим питання стосовно механізмів взаємодії клітин патогенних агробактерій між собою та з рослинними клітинами, а також наявності та функцій біогенних магнітних наночастинок у агробактерій. Вивчення останніх є особливо важливим з огляду на можливість їхньої модифікації з метою досягнення ефективнішої генетичної трансформації рослин та підвищення їх врожайності. </w:t>
      </w:r>
    </w:p>
    <w:p w:rsidR="00EF7660" w:rsidRDefault="00EF7660" w:rsidP="00A1502E">
      <w:pPr>
        <w:jc w:val="both"/>
        <w:rPr>
          <w:b/>
          <w:sz w:val="22"/>
          <w:szCs w:val="22"/>
          <w:lang w:val="uk-UA" w:eastAsia="ko-KR"/>
        </w:rPr>
      </w:pPr>
    </w:p>
    <w:p w:rsidR="00603753" w:rsidRPr="00097581" w:rsidRDefault="00603753" w:rsidP="00A1502E">
      <w:pPr>
        <w:jc w:val="both"/>
        <w:rPr>
          <w:b/>
          <w:sz w:val="22"/>
          <w:szCs w:val="22"/>
          <w:lang w:val="uk-UA" w:eastAsia="ko-KR"/>
        </w:rPr>
      </w:pPr>
      <w:r w:rsidRPr="00097581">
        <w:rPr>
          <w:b/>
          <w:sz w:val="22"/>
          <w:szCs w:val="22"/>
          <w:lang w:val="uk-UA" w:eastAsia="ko-KR"/>
        </w:rPr>
        <w:t>Матеріали і методи</w:t>
      </w:r>
    </w:p>
    <w:p w:rsidR="00603753" w:rsidRPr="00097581" w:rsidRDefault="00603753" w:rsidP="00A1502E">
      <w:pPr>
        <w:jc w:val="both"/>
        <w:rPr>
          <w:sz w:val="22"/>
          <w:szCs w:val="22"/>
          <w:lang w:val="uk-UA"/>
        </w:rPr>
      </w:pPr>
      <w:r w:rsidRPr="00097581">
        <w:rPr>
          <w:sz w:val="22"/>
          <w:szCs w:val="22"/>
          <w:lang w:val="uk-UA"/>
        </w:rPr>
        <w:t xml:space="preserve">Визначення потенційних продуцентів БМН серед представників агробактерій та рослин-хазяїв здійснювали за допомогою пошуку гомологів білків біомінералізації магнитотаксисної бактерії Magnetospirillum gryphiswaldense MSR-1 з використанням вільної в доступі програми “BLAST-online”. </w:t>
      </w:r>
    </w:p>
    <w:p w:rsidR="00603753" w:rsidRPr="00097581" w:rsidRDefault="00603753" w:rsidP="00A1502E">
      <w:pPr>
        <w:jc w:val="both"/>
        <w:rPr>
          <w:sz w:val="22"/>
          <w:szCs w:val="22"/>
          <w:lang w:val="uk-UA"/>
        </w:rPr>
      </w:pPr>
      <w:r w:rsidRPr="00097581">
        <w:rPr>
          <w:sz w:val="22"/>
          <w:szCs w:val="22"/>
          <w:lang w:val="uk-UA"/>
        </w:rPr>
        <w:t xml:space="preserve">Для експериментального дослідження на предмет наявності БМН у культурі </w:t>
      </w:r>
      <w:r w:rsidRPr="00097581">
        <w:rPr>
          <w:i/>
          <w:sz w:val="22"/>
          <w:szCs w:val="22"/>
          <w:lang w:val="uk-UA"/>
        </w:rPr>
        <w:t>Agrobacterium rhizogenes A4</w:t>
      </w:r>
      <w:r w:rsidRPr="00097581">
        <w:rPr>
          <w:sz w:val="22"/>
          <w:szCs w:val="22"/>
          <w:lang w:val="uk-UA"/>
        </w:rPr>
        <w:t xml:space="preserve">, використовували методи магнітної силової мікроскопії (МСМ). </w:t>
      </w:r>
    </w:p>
    <w:p w:rsidR="00EF7660" w:rsidRDefault="00EF7660" w:rsidP="00A1502E">
      <w:pPr>
        <w:jc w:val="both"/>
        <w:rPr>
          <w:b/>
          <w:sz w:val="22"/>
          <w:szCs w:val="22"/>
          <w:lang w:val="uk-UA"/>
        </w:rPr>
      </w:pPr>
    </w:p>
    <w:p w:rsidR="00603753" w:rsidRPr="00097581" w:rsidRDefault="00603753" w:rsidP="00A1502E">
      <w:pPr>
        <w:jc w:val="both"/>
        <w:rPr>
          <w:b/>
          <w:sz w:val="22"/>
          <w:szCs w:val="22"/>
          <w:lang w:val="uk-UA"/>
        </w:rPr>
      </w:pPr>
      <w:r w:rsidRPr="00097581">
        <w:rPr>
          <w:b/>
          <w:sz w:val="22"/>
          <w:szCs w:val="22"/>
          <w:lang w:val="uk-UA"/>
        </w:rPr>
        <w:t>Результати і їх обговорення</w:t>
      </w:r>
    </w:p>
    <w:p w:rsidR="00603753" w:rsidRPr="00097581" w:rsidRDefault="00603753" w:rsidP="00A1502E">
      <w:pPr>
        <w:jc w:val="both"/>
        <w:rPr>
          <w:sz w:val="22"/>
          <w:szCs w:val="22"/>
          <w:lang w:val="uk-UA"/>
        </w:rPr>
      </w:pPr>
      <w:r w:rsidRPr="00097581">
        <w:rPr>
          <w:sz w:val="22"/>
          <w:szCs w:val="22"/>
          <w:lang w:val="uk-UA"/>
        </w:rPr>
        <w:t xml:space="preserve">Пошук гомологів білків біомінералізації дозволив виявити потенційних продуцентів БМН як серед агробактерій, так і серед найбільш типових рослин-хазяїв (табл.1). </w:t>
      </w:r>
    </w:p>
    <w:p w:rsidR="0034395C" w:rsidRPr="00097581" w:rsidRDefault="0034395C" w:rsidP="00A1502E">
      <w:pPr>
        <w:contextualSpacing/>
        <w:jc w:val="center"/>
        <w:rPr>
          <w:rFonts w:eastAsia="Calibri"/>
          <w:sz w:val="22"/>
          <w:szCs w:val="22"/>
          <w:lang w:val="uk-UA"/>
        </w:rPr>
      </w:pPr>
    </w:p>
    <w:p w:rsidR="00726497" w:rsidRPr="00097581" w:rsidRDefault="00726497" w:rsidP="00A1502E">
      <w:pPr>
        <w:contextualSpacing/>
        <w:jc w:val="center"/>
        <w:rPr>
          <w:rFonts w:eastAsia="Calibri"/>
          <w:sz w:val="22"/>
          <w:szCs w:val="22"/>
          <w:lang w:val="uk-UA"/>
        </w:rPr>
      </w:pPr>
    </w:p>
    <w:p w:rsidR="00726497" w:rsidRPr="00097581" w:rsidRDefault="00726497" w:rsidP="00A1502E">
      <w:pPr>
        <w:contextualSpacing/>
        <w:jc w:val="center"/>
        <w:rPr>
          <w:rFonts w:eastAsia="Calibri"/>
          <w:sz w:val="22"/>
          <w:szCs w:val="22"/>
          <w:lang w:val="uk-UA"/>
        </w:rPr>
      </w:pPr>
    </w:p>
    <w:p w:rsidR="00726497" w:rsidRPr="00097581" w:rsidRDefault="00726497" w:rsidP="00A1502E">
      <w:pPr>
        <w:contextualSpacing/>
        <w:jc w:val="center"/>
        <w:rPr>
          <w:rFonts w:eastAsia="Calibri"/>
          <w:sz w:val="22"/>
          <w:szCs w:val="22"/>
          <w:lang w:val="uk-UA"/>
        </w:rPr>
      </w:pPr>
    </w:p>
    <w:p w:rsidR="00726497" w:rsidRPr="00097581" w:rsidRDefault="00726497" w:rsidP="00A1502E">
      <w:pPr>
        <w:contextualSpacing/>
        <w:jc w:val="center"/>
        <w:rPr>
          <w:rFonts w:eastAsia="Calibri"/>
          <w:sz w:val="22"/>
          <w:szCs w:val="22"/>
          <w:lang w:val="uk-UA"/>
        </w:rPr>
      </w:pPr>
    </w:p>
    <w:p w:rsidR="00726497" w:rsidRPr="00097581" w:rsidRDefault="00726497" w:rsidP="00A1502E">
      <w:pPr>
        <w:contextualSpacing/>
        <w:jc w:val="center"/>
        <w:rPr>
          <w:rFonts w:eastAsia="Calibri"/>
          <w:sz w:val="22"/>
          <w:szCs w:val="22"/>
          <w:lang w:val="uk-UA"/>
        </w:rPr>
      </w:pPr>
    </w:p>
    <w:p w:rsidR="00726497" w:rsidRPr="00097581" w:rsidRDefault="00726497" w:rsidP="00A1502E">
      <w:pPr>
        <w:contextualSpacing/>
        <w:jc w:val="center"/>
        <w:rPr>
          <w:rFonts w:eastAsia="Calibri"/>
          <w:sz w:val="22"/>
          <w:szCs w:val="22"/>
          <w:lang w:val="uk-UA"/>
        </w:rPr>
      </w:pPr>
    </w:p>
    <w:p w:rsidR="00726497" w:rsidRPr="00097581" w:rsidRDefault="00726497" w:rsidP="00A1502E">
      <w:pPr>
        <w:contextualSpacing/>
        <w:jc w:val="center"/>
        <w:rPr>
          <w:rFonts w:eastAsia="Calibri"/>
          <w:sz w:val="22"/>
          <w:szCs w:val="22"/>
          <w:lang w:val="uk-UA"/>
        </w:rPr>
      </w:pPr>
    </w:p>
    <w:p w:rsidR="00603753" w:rsidRPr="00097581" w:rsidRDefault="003269F5" w:rsidP="00A1502E">
      <w:pPr>
        <w:contextualSpacing/>
        <w:jc w:val="center"/>
        <w:rPr>
          <w:rFonts w:eastAsia="Calibri"/>
          <w:sz w:val="22"/>
          <w:szCs w:val="22"/>
          <w:lang w:val="uk-UA"/>
        </w:rPr>
      </w:pPr>
      <w:r w:rsidRPr="00097581">
        <w:rPr>
          <w:rFonts w:eastAsia="Calibri"/>
          <w:sz w:val="22"/>
          <w:szCs w:val="22"/>
          <w:lang w:val="uk-UA"/>
        </w:rPr>
        <w:lastRenderedPageBreak/>
        <w:t xml:space="preserve">Таблиця 1. </w:t>
      </w:r>
      <w:r w:rsidR="00603753" w:rsidRPr="00097581">
        <w:rPr>
          <w:rFonts w:eastAsia="Calibri"/>
          <w:sz w:val="22"/>
          <w:szCs w:val="22"/>
          <w:lang w:val="uk-UA"/>
        </w:rPr>
        <w:t>Показники значущості вирівнювань амінокислотних послідовностей білків родини Mam Magnetospirillum gryphiswaldense MSR-1 і протеому патогенних агробактерій Agrobacterium rhizogenes і типової рослини-хазяїна</w:t>
      </w:r>
    </w:p>
    <w:tbl>
      <w:tblPr>
        <w:tblW w:w="9782"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552"/>
        <w:gridCol w:w="1146"/>
        <w:gridCol w:w="1218"/>
        <w:gridCol w:w="1219"/>
        <w:gridCol w:w="1228"/>
        <w:gridCol w:w="1197"/>
        <w:gridCol w:w="1222"/>
      </w:tblGrid>
      <w:tr w:rsidR="00603753" w:rsidRPr="00EF7660" w:rsidTr="00831DC3">
        <w:trPr>
          <w:trHeight w:hRule="exact" w:val="343"/>
        </w:trPr>
        <w:tc>
          <w:tcPr>
            <w:tcW w:w="2552" w:type="dxa"/>
            <w:vMerge w:val="restart"/>
            <w:tcBorders>
              <w:top w:val="single" w:sz="6" w:space="0" w:color="000000"/>
              <w:left w:val="single" w:sz="6" w:space="0" w:color="000000"/>
              <w:bottom w:val="single" w:sz="6" w:space="0" w:color="000000"/>
              <w:right w:val="single" w:sz="6" w:space="0" w:color="000000"/>
            </w:tcBorders>
            <w:hideMark/>
          </w:tcPr>
          <w:p w:rsidR="00603753" w:rsidRPr="00EF7660" w:rsidRDefault="00603753" w:rsidP="00A1502E">
            <w:pPr>
              <w:widowControl w:val="0"/>
              <w:rPr>
                <w:rFonts w:eastAsia="Calibri"/>
                <w:sz w:val="20"/>
                <w:szCs w:val="20"/>
                <w:lang w:val="uk-UA"/>
              </w:rPr>
            </w:pPr>
            <w:r w:rsidRPr="00EF7660">
              <w:rPr>
                <w:rFonts w:eastAsia="Calibri"/>
                <w:w w:val="110"/>
                <w:sz w:val="20"/>
                <w:szCs w:val="20"/>
                <w:lang w:val="uk-UA"/>
              </w:rPr>
              <w:t>Назва штаму</w:t>
            </w:r>
          </w:p>
        </w:tc>
        <w:tc>
          <w:tcPr>
            <w:tcW w:w="7230" w:type="dxa"/>
            <w:gridSpan w:val="6"/>
            <w:tcBorders>
              <w:top w:val="single" w:sz="6" w:space="0" w:color="000000"/>
              <w:left w:val="single" w:sz="6" w:space="0" w:color="000000"/>
              <w:bottom w:val="single" w:sz="6" w:space="0" w:color="000000"/>
              <w:right w:val="single" w:sz="6" w:space="0" w:color="000000"/>
            </w:tcBorders>
            <w:hideMark/>
          </w:tcPr>
          <w:p w:rsidR="00603753" w:rsidRPr="00EF7660" w:rsidRDefault="00603753" w:rsidP="00A1502E">
            <w:pPr>
              <w:widowControl w:val="0"/>
              <w:jc w:val="center"/>
              <w:rPr>
                <w:rFonts w:eastAsia="Calibri"/>
                <w:w w:val="120"/>
                <w:sz w:val="20"/>
                <w:szCs w:val="20"/>
                <w:lang w:val="uk-UA"/>
              </w:rPr>
            </w:pPr>
            <w:r w:rsidRPr="00EF7660">
              <w:rPr>
                <w:rFonts w:eastAsia="Calibri"/>
                <w:i/>
                <w:w w:val="120"/>
                <w:sz w:val="20"/>
                <w:szCs w:val="20"/>
                <w:lang w:val="uk-UA"/>
              </w:rPr>
              <w:t>Е</w:t>
            </w:r>
            <w:r w:rsidRPr="00EF7660">
              <w:rPr>
                <w:rFonts w:eastAsia="Calibri"/>
                <w:w w:val="120"/>
                <w:sz w:val="20"/>
                <w:szCs w:val="20"/>
                <w:lang w:val="uk-UA"/>
              </w:rPr>
              <w:t>-число (</w:t>
            </w:r>
            <w:r w:rsidRPr="00EF7660">
              <w:rPr>
                <w:rFonts w:eastAsia="Calibri"/>
                <w:i/>
                <w:w w:val="120"/>
                <w:sz w:val="20"/>
                <w:szCs w:val="20"/>
                <w:lang w:val="uk-UA"/>
              </w:rPr>
              <w:t>I</w:t>
            </w:r>
            <w:r w:rsidRPr="00EF7660">
              <w:rPr>
                <w:rFonts w:eastAsia="Calibri"/>
                <w:w w:val="120"/>
                <w:sz w:val="20"/>
                <w:szCs w:val="20"/>
                <w:lang w:val="uk-UA"/>
              </w:rPr>
              <w:t>, %/Q, %)</w:t>
            </w:r>
          </w:p>
          <w:p w:rsidR="00603753" w:rsidRPr="00EF7660" w:rsidRDefault="00603753" w:rsidP="00A1502E">
            <w:pPr>
              <w:widowControl w:val="0"/>
              <w:jc w:val="center"/>
              <w:rPr>
                <w:rFonts w:eastAsia="Calibri"/>
                <w:sz w:val="20"/>
                <w:szCs w:val="20"/>
                <w:lang w:val="uk-UA"/>
              </w:rPr>
            </w:pPr>
          </w:p>
        </w:tc>
      </w:tr>
      <w:tr w:rsidR="00603753" w:rsidRPr="00EF7660" w:rsidTr="00831DC3">
        <w:trPr>
          <w:trHeight w:hRule="exact" w:val="291"/>
        </w:trPr>
        <w:tc>
          <w:tcPr>
            <w:tcW w:w="2552" w:type="dxa"/>
            <w:vMerge/>
            <w:tcBorders>
              <w:top w:val="single" w:sz="6" w:space="0" w:color="000000"/>
              <w:left w:val="single" w:sz="6" w:space="0" w:color="000000"/>
              <w:bottom w:val="single" w:sz="6" w:space="0" w:color="000000"/>
              <w:right w:val="single" w:sz="6" w:space="0" w:color="000000"/>
            </w:tcBorders>
            <w:vAlign w:val="center"/>
            <w:hideMark/>
          </w:tcPr>
          <w:p w:rsidR="00603753" w:rsidRPr="00EF7660" w:rsidRDefault="00603753" w:rsidP="00A1502E">
            <w:pPr>
              <w:rPr>
                <w:rFonts w:eastAsia="Calibri"/>
                <w:sz w:val="20"/>
                <w:szCs w:val="20"/>
                <w:lang w:val="uk-UA"/>
              </w:rPr>
            </w:pPr>
          </w:p>
        </w:tc>
        <w:tc>
          <w:tcPr>
            <w:tcW w:w="1146" w:type="dxa"/>
            <w:tcBorders>
              <w:top w:val="single" w:sz="6" w:space="0" w:color="000000"/>
              <w:left w:val="single" w:sz="6" w:space="0" w:color="000000"/>
              <w:bottom w:val="single" w:sz="6" w:space="0" w:color="000000"/>
              <w:right w:val="single" w:sz="6" w:space="0" w:color="000000"/>
            </w:tcBorders>
            <w:hideMark/>
          </w:tcPr>
          <w:p w:rsidR="00603753" w:rsidRPr="00EF7660" w:rsidRDefault="00603753" w:rsidP="00A1502E">
            <w:pPr>
              <w:widowControl w:val="0"/>
              <w:jc w:val="center"/>
              <w:rPr>
                <w:rFonts w:eastAsia="Calibri"/>
                <w:sz w:val="20"/>
                <w:szCs w:val="20"/>
                <w:lang w:val="uk-UA"/>
              </w:rPr>
            </w:pPr>
            <w:r w:rsidRPr="00EF7660">
              <w:rPr>
                <w:rFonts w:eastAsia="Calibri"/>
                <w:w w:val="110"/>
                <w:sz w:val="20"/>
                <w:szCs w:val="20"/>
                <w:lang w:val="uk-UA"/>
              </w:rPr>
              <w:t>MamA</w:t>
            </w:r>
          </w:p>
        </w:tc>
        <w:tc>
          <w:tcPr>
            <w:tcW w:w="1218" w:type="dxa"/>
            <w:tcBorders>
              <w:top w:val="single" w:sz="6" w:space="0" w:color="000000"/>
              <w:left w:val="single" w:sz="6" w:space="0" w:color="000000"/>
              <w:bottom w:val="single" w:sz="6" w:space="0" w:color="000000"/>
              <w:right w:val="single" w:sz="6" w:space="0" w:color="000000"/>
            </w:tcBorders>
            <w:hideMark/>
          </w:tcPr>
          <w:p w:rsidR="00603753" w:rsidRPr="00EF7660" w:rsidRDefault="00603753" w:rsidP="00A1502E">
            <w:pPr>
              <w:widowControl w:val="0"/>
              <w:jc w:val="center"/>
              <w:rPr>
                <w:rFonts w:eastAsia="Calibri"/>
                <w:sz w:val="20"/>
                <w:szCs w:val="20"/>
                <w:lang w:val="uk-UA"/>
              </w:rPr>
            </w:pPr>
            <w:r w:rsidRPr="00EF7660">
              <w:rPr>
                <w:rFonts w:eastAsia="Calibri"/>
                <w:w w:val="110"/>
                <w:sz w:val="20"/>
                <w:szCs w:val="20"/>
                <w:lang w:val="uk-UA"/>
              </w:rPr>
              <w:t>MamB</w:t>
            </w:r>
          </w:p>
        </w:tc>
        <w:tc>
          <w:tcPr>
            <w:tcW w:w="1219" w:type="dxa"/>
            <w:tcBorders>
              <w:top w:val="single" w:sz="6" w:space="0" w:color="000000"/>
              <w:left w:val="single" w:sz="6" w:space="0" w:color="000000"/>
              <w:bottom w:val="single" w:sz="6" w:space="0" w:color="000000"/>
              <w:right w:val="single" w:sz="6" w:space="0" w:color="000000"/>
            </w:tcBorders>
            <w:hideMark/>
          </w:tcPr>
          <w:p w:rsidR="00603753" w:rsidRPr="00EF7660" w:rsidRDefault="00603753" w:rsidP="00A1502E">
            <w:pPr>
              <w:widowControl w:val="0"/>
              <w:jc w:val="center"/>
              <w:rPr>
                <w:rFonts w:eastAsia="Calibri"/>
                <w:sz w:val="20"/>
                <w:szCs w:val="20"/>
                <w:lang w:val="uk-UA"/>
              </w:rPr>
            </w:pPr>
            <w:r w:rsidRPr="00EF7660">
              <w:rPr>
                <w:rFonts w:eastAsia="Calibri"/>
                <w:w w:val="115"/>
                <w:sz w:val="20"/>
                <w:szCs w:val="20"/>
                <w:lang w:val="uk-UA"/>
              </w:rPr>
              <w:t>MamM</w:t>
            </w:r>
          </w:p>
        </w:tc>
        <w:tc>
          <w:tcPr>
            <w:tcW w:w="1228" w:type="dxa"/>
            <w:tcBorders>
              <w:top w:val="single" w:sz="6" w:space="0" w:color="000000"/>
              <w:left w:val="single" w:sz="6" w:space="0" w:color="000000"/>
              <w:bottom w:val="single" w:sz="6" w:space="0" w:color="000000"/>
              <w:right w:val="single" w:sz="6" w:space="0" w:color="000000"/>
            </w:tcBorders>
            <w:hideMark/>
          </w:tcPr>
          <w:p w:rsidR="00603753" w:rsidRPr="00EF7660" w:rsidRDefault="00603753" w:rsidP="00A1502E">
            <w:pPr>
              <w:widowControl w:val="0"/>
              <w:jc w:val="center"/>
              <w:rPr>
                <w:rFonts w:eastAsia="Calibri"/>
                <w:sz w:val="20"/>
                <w:szCs w:val="20"/>
                <w:lang w:val="uk-UA"/>
              </w:rPr>
            </w:pPr>
            <w:r w:rsidRPr="00EF7660">
              <w:rPr>
                <w:rFonts w:eastAsia="Calibri"/>
                <w:w w:val="115"/>
                <w:sz w:val="20"/>
                <w:szCs w:val="20"/>
                <w:lang w:val="uk-UA"/>
              </w:rPr>
              <w:t>MamE</w:t>
            </w:r>
          </w:p>
        </w:tc>
        <w:tc>
          <w:tcPr>
            <w:tcW w:w="1197" w:type="dxa"/>
            <w:tcBorders>
              <w:top w:val="single" w:sz="6" w:space="0" w:color="000000"/>
              <w:left w:val="single" w:sz="6" w:space="0" w:color="000000"/>
              <w:bottom w:val="single" w:sz="6" w:space="0" w:color="000000"/>
              <w:right w:val="single" w:sz="6" w:space="0" w:color="000000"/>
            </w:tcBorders>
            <w:hideMark/>
          </w:tcPr>
          <w:p w:rsidR="00603753" w:rsidRPr="00EF7660" w:rsidRDefault="00603753" w:rsidP="00A1502E">
            <w:pPr>
              <w:widowControl w:val="0"/>
              <w:jc w:val="center"/>
              <w:rPr>
                <w:rFonts w:eastAsia="Calibri"/>
                <w:sz w:val="20"/>
                <w:szCs w:val="20"/>
                <w:lang w:val="uk-UA"/>
              </w:rPr>
            </w:pPr>
            <w:r w:rsidRPr="00EF7660">
              <w:rPr>
                <w:rFonts w:eastAsia="Calibri"/>
                <w:w w:val="115"/>
                <w:sz w:val="20"/>
                <w:szCs w:val="20"/>
                <w:lang w:val="uk-UA"/>
              </w:rPr>
              <w:t>MamO</w:t>
            </w:r>
          </w:p>
        </w:tc>
        <w:tc>
          <w:tcPr>
            <w:tcW w:w="1222" w:type="dxa"/>
            <w:tcBorders>
              <w:top w:val="single" w:sz="6" w:space="0" w:color="000000"/>
              <w:left w:val="single" w:sz="6" w:space="0" w:color="000000"/>
              <w:bottom w:val="single" w:sz="6" w:space="0" w:color="000000"/>
              <w:right w:val="single" w:sz="6" w:space="0" w:color="000000"/>
            </w:tcBorders>
            <w:hideMark/>
          </w:tcPr>
          <w:p w:rsidR="00603753" w:rsidRPr="00EF7660" w:rsidRDefault="00603753" w:rsidP="00A1502E">
            <w:pPr>
              <w:widowControl w:val="0"/>
              <w:jc w:val="center"/>
              <w:rPr>
                <w:rFonts w:eastAsia="Calibri"/>
                <w:sz w:val="20"/>
                <w:szCs w:val="20"/>
                <w:lang w:val="uk-UA"/>
              </w:rPr>
            </w:pPr>
            <w:r w:rsidRPr="00EF7660">
              <w:rPr>
                <w:rFonts w:eastAsia="Calibri"/>
                <w:w w:val="120"/>
                <w:sz w:val="20"/>
                <w:szCs w:val="20"/>
                <w:lang w:val="uk-UA"/>
              </w:rPr>
              <w:t>MamN</w:t>
            </w:r>
          </w:p>
        </w:tc>
      </w:tr>
      <w:tr w:rsidR="00603753" w:rsidRPr="00EF7660" w:rsidTr="00831DC3">
        <w:trPr>
          <w:trHeight w:hRule="exact" w:val="565"/>
        </w:trPr>
        <w:tc>
          <w:tcPr>
            <w:tcW w:w="2552" w:type="dxa"/>
            <w:tcBorders>
              <w:top w:val="single" w:sz="6" w:space="0" w:color="000000"/>
              <w:left w:val="single" w:sz="6" w:space="0" w:color="000000"/>
              <w:bottom w:val="single" w:sz="6" w:space="0" w:color="000000"/>
              <w:right w:val="single" w:sz="6" w:space="0" w:color="000000"/>
            </w:tcBorders>
            <w:vAlign w:val="center"/>
            <w:hideMark/>
          </w:tcPr>
          <w:p w:rsidR="00603753" w:rsidRPr="00EF7660" w:rsidRDefault="00603753" w:rsidP="00A1502E">
            <w:pPr>
              <w:widowControl w:val="0"/>
              <w:jc w:val="center"/>
              <w:rPr>
                <w:rFonts w:eastAsia="Calibri"/>
                <w:i/>
                <w:w w:val="105"/>
                <w:sz w:val="20"/>
                <w:szCs w:val="20"/>
                <w:lang w:val="uk-UA"/>
              </w:rPr>
            </w:pPr>
            <w:r w:rsidRPr="00EF7660">
              <w:rPr>
                <w:rFonts w:eastAsia="Calibri"/>
                <w:i/>
                <w:w w:val="105"/>
                <w:sz w:val="20"/>
                <w:szCs w:val="20"/>
                <w:lang w:val="uk-UA"/>
              </w:rPr>
              <w:t>Agrobacterium</w:t>
            </w:r>
          </w:p>
          <w:p w:rsidR="00603753" w:rsidRPr="00EF7660" w:rsidRDefault="00603753" w:rsidP="00A1502E">
            <w:pPr>
              <w:widowControl w:val="0"/>
              <w:jc w:val="center"/>
              <w:rPr>
                <w:rFonts w:eastAsia="Calibri"/>
                <w:sz w:val="20"/>
                <w:szCs w:val="20"/>
                <w:lang w:val="uk-UA"/>
              </w:rPr>
            </w:pPr>
            <w:r w:rsidRPr="00EF7660">
              <w:rPr>
                <w:rFonts w:eastAsia="Calibri"/>
                <w:i/>
                <w:w w:val="105"/>
                <w:sz w:val="20"/>
                <w:szCs w:val="20"/>
                <w:lang w:val="uk-UA"/>
              </w:rPr>
              <w:t xml:space="preserve"> rhizogenes </w:t>
            </w:r>
          </w:p>
        </w:tc>
        <w:tc>
          <w:tcPr>
            <w:tcW w:w="1146" w:type="dxa"/>
            <w:tcBorders>
              <w:top w:val="single" w:sz="6" w:space="0" w:color="000000"/>
              <w:left w:val="single" w:sz="6" w:space="0" w:color="000000"/>
              <w:bottom w:val="single" w:sz="6" w:space="0" w:color="000000"/>
              <w:right w:val="single" w:sz="6" w:space="0" w:color="000000"/>
            </w:tcBorders>
            <w:hideMark/>
          </w:tcPr>
          <w:p w:rsidR="00603753" w:rsidRPr="00EF7660" w:rsidRDefault="00603753" w:rsidP="00EF7660">
            <w:pPr>
              <w:widowControl w:val="0"/>
              <w:jc w:val="center"/>
              <w:rPr>
                <w:rFonts w:eastAsia="Calibri"/>
                <w:sz w:val="20"/>
                <w:szCs w:val="20"/>
                <w:lang w:val="uk-UA"/>
              </w:rPr>
            </w:pPr>
            <w:r w:rsidRPr="00EF7660">
              <w:rPr>
                <w:rFonts w:eastAsia="Calibri"/>
                <w:w w:val="115"/>
                <w:sz w:val="20"/>
                <w:szCs w:val="20"/>
                <w:lang w:val="uk-UA"/>
              </w:rPr>
              <w:t xml:space="preserve">6e-07 </w:t>
            </w:r>
            <w:r w:rsidRPr="00EF7660">
              <w:rPr>
                <w:rFonts w:eastAsia="Calibri"/>
                <w:w w:val="110"/>
                <w:sz w:val="20"/>
                <w:szCs w:val="20"/>
                <w:lang w:val="uk-UA"/>
              </w:rPr>
              <w:t>(24/73)</w:t>
            </w:r>
          </w:p>
        </w:tc>
        <w:tc>
          <w:tcPr>
            <w:tcW w:w="1218" w:type="dxa"/>
            <w:tcBorders>
              <w:top w:val="single" w:sz="6" w:space="0" w:color="000000"/>
              <w:left w:val="single" w:sz="6" w:space="0" w:color="000000"/>
              <w:bottom w:val="single" w:sz="6" w:space="0" w:color="000000"/>
              <w:right w:val="single" w:sz="6" w:space="0" w:color="000000"/>
            </w:tcBorders>
            <w:hideMark/>
          </w:tcPr>
          <w:p w:rsidR="00603753" w:rsidRPr="00EF7660" w:rsidRDefault="00603753" w:rsidP="00EF7660">
            <w:pPr>
              <w:widowControl w:val="0"/>
              <w:jc w:val="center"/>
              <w:rPr>
                <w:rFonts w:eastAsia="Calibri"/>
                <w:sz w:val="20"/>
                <w:szCs w:val="20"/>
                <w:lang w:val="uk-UA"/>
              </w:rPr>
            </w:pPr>
            <w:r w:rsidRPr="00EF7660">
              <w:rPr>
                <w:rFonts w:eastAsia="Calibri"/>
                <w:w w:val="115"/>
                <w:sz w:val="20"/>
                <w:szCs w:val="20"/>
                <w:lang w:val="uk-UA"/>
              </w:rPr>
              <w:t xml:space="preserve">1e-22 </w:t>
            </w:r>
            <w:r w:rsidRPr="00EF7660">
              <w:rPr>
                <w:rFonts w:eastAsia="Calibri"/>
                <w:w w:val="110"/>
                <w:sz w:val="20"/>
                <w:szCs w:val="20"/>
                <w:lang w:val="uk-UA"/>
              </w:rPr>
              <w:t>(27/89)</w:t>
            </w:r>
          </w:p>
        </w:tc>
        <w:tc>
          <w:tcPr>
            <w:tcW w:w="1219" w:type="dxa"/>
            <w:tcBorders>
              <w:top w:val="single" w:sz="6" w:space="0" w:color="000000"/>
              <w:left w:val="single" w:sz="6" w:space="0" w:color="000000"/>
              <w:bottom w:val="single" w:sz="6" w:space="0" w:color="000000"/>
              <w:right w:val="single" w:sz="6" w:space="0" w:color="000000"/>
            </w:tcBorders>
            <w:hideMark/>
          </w:tcPr>
          <w:p w:rsidR="00603753" w:rsidRPr="00EF7660" w:rsidRDefault="00603753" w:rsidP="00EF7660">
            <w:pPr>
              <w:widowControl w:val="0"/>
              <w:jc w:val="center"/>
              <w:rPr>
                <w:rFonts w:eastAsia="Calibri"/>
                <w:sz w:val="20"/>
                <w:szCs w:val="20"/>
                <w:lang w:val="uk-UA"/>
              </w:rPr>
            </w:pPr>
            <w:r w:rsidRPr="00EF7660">
              <w:rPr>
                <w:rFonts w:eastAsia="Calibri"/>
                <w:w w:val="115"/>
                <w:sz w:val="20"/>
                <w:szCs w:val="20"/>
                <w:lang w:val="uk-UA"/>
              </w:rPr>
              <w:t xml:space="preserve">1e-20 </w:t>
            </w:r>
            <w:r w:rsidRPr="00EF7660">
              <w:rPr>
                <w:rFonts w:eastAsia="Calibri"/>
                <w:w w:val="110"/>
                <w:sz w:val="20"/>
                <w:szCs w:val="20"/>
                <w:lang w:val="uk-UA"/>
              </w:rPr>
              <w:t>(29/86)</w:t>
            </w:r>
          </w:p>
        </w:tc>
        <w:tc>
          <w:tcPr>
            <w:tcW w:w="1228" w:type="dxa"/>
            <w:tcBorders>
              <w:top w:val="single" w:sz="6" w:space="0" w:color="000000"/>
              <w:left w:val="single" w:sz="6" w:space="0" w:color="000000"/>
              <w:bottom w:val="single" w:sz="6" w:space="0" w:color="000000"/>
              <w:right w:val="single" w:sz="6" w:space="0" w:color="000000"/>
            </w:tcBorders>
            <w:hideMark/>
          </w:tcPr>
          <w:p w:rsidR="00603753" w:rsidRPr="00EF7660" w:rsidRDefault="00603753" w:rsidP="00EF7660">
            <w:pPr>
              <w:widowControl w:val="0"/>
              <w:jc w:val="center"/>
              <w:rPr>
                <w:rFonts w:eastAsia="Calibri"/>
                <w:sz w:val="20"/>
                <w:szCs w:val="20"/>
                <w:lang w:val="uk-UA"/>
              </w:rPr>
            </w:pPr>
            <w:r w:rsidRPr="00EF7660">
              <w:rPr>
                <w:rFonts w:eastAsia="Calibri"/>
                <w:w w:val="115"/>
                <w:sz w:val="20"/>
                <w:szCs w:val="20"/>
                <w:lang w:val="uk-UA"/>
              </w:rPr>
              <w:t xml:space="preserve">5e-37 </w:t>
            </w:r>
            <w:r w:rsidRPr="00EF7660">
              <w:rPr>
                <w:rFonts w:eastAsia="Calibri"/>
                <w:w w:val="110"/>
                <w:sz w:val="20"/>
                <w:szCs w:val="20"/>
                <w:lang w:val="uk-UA"/>
              </w:rPr>
              <w:t>(44/51)</w:t>
            </w:r>
          </w:p>
        </w:tc>
        <w:tc>
          <w:tcPr>
            <w:tcW w:w="1197" w:type="dxa"/>
            <w:tcBorders>
              <w:top w:val="single" w:sz="6" w:space="0" w:color="000000"/>
              <w:left w:val="single" w:sz="6" w:space="0" w:color="000000"/>
              <w:bottom w:val="single" w:sz="6" w:space="0" w:color="000000"/>
              <w:right w:val="single" w:sz="6" w:space="0" w:color="000000"/>
            </w:tcBorders>
            <w:hideMark/>
          </w:tcPr>
          <w:p w:rsidR="00603753" w:rsidRPr="00EF7660" w:rsidRDefault="00603753" w:rsidP="00EF7660">
            <w:pPr>
              <w:widowControl w:val="0"/>
              <w:jc w:val="center"/>
              <w:rPr>
                <w:rFonts w:eastAsia="Calibri"/>
                <w:sz w:val="20"/>
                <w:szCs w:val="20"/>
                <w:lang w:val="uk-UA"/>
              </w:rPr>
            </w:pPr>
            <w:r w:rsidRPr="00EF7660">
              <w:rPr>
                <w:rFonts w:eastAsia="Calibri"/>
                <w:w w:val="115"/>
                <w:sz w:val="20"/>
                <w:szCs w:val="20"/>
                <w:lang w:val="uk-UA"/>
              </w:rPr>
              <w:t xml:space="preserve">4e-11 </w:t>
            </w:r>
            <w:r w:rsidRPr="00EF7660">
              <w:rPr>
                <w:rFonts w:eastAsia="Calibri"/>
                <w:w w:val="110"/>
                <w:sz w:val="20"/>
                <w:szCs w:val="20"/>
                <w:lang w:val="uk-UA"/>
              </w:rPr>
              <w:t>(26/39)</w:t>
            </w:r>
          </w:p>
        </w:tc>
        <w:tc>
          <w:tcPr>
            <w:tcW w:w="1222" w:type="dxa"/>
            <w:tcBorders>
              <w:top w:val="single" w:sz="6" w:space="0" w:color="000000"/>
              <w:left w:val="single" w:sz="6" w:space="0" w:color="000000"/>
              <w:bottom w:val="single" w:sz="6" w:space="0" w:color="000000"/>
              <w:right w:val="single" w:sz="6" w:space="0" w:color="000000"/>
            </w:tcBorders>
            <w:hideMark/>
          </w:tcPr>
          <w:p w:rsidR="00603753" w:rsidRPr="00EF7660" w:rsidRDefault="00603753" w:rsidP="00EF7660">
            <w:pPr>
              <w:widowControl w:val="0"/>
              <w:jc w:val="center"/>
              <w:rPr>
                <w:rFonts w:eastAsia="Calibri"/>
                <w:sz w:val="20"/>
                <w:szCs w:val="20"/>
                <w:lang w:val="uk-UA"/>
              </w:rPr>
            </w:pPr>
            <w:r w:rsidRPr="00EF7660">
              <w:rPr>
                <w:rFonts w:eastAsia="Calibri"/>
                <w:w w:val="115"/>
                <w:sz w:val="20"/>
                <w:szCs w:val="20"/>
                <w:lang w:val="uk-UA"/>
              </w:rPr>
              <w:t xml:space="preserve">1e-04 </w:t>
            </w:r>
            <w:r w:rsidRPr="00EF7660">
              <w:rPr>
                <w:rFonts w:eastAsia="Calibri"/>
                <w:w w:val="110"/>
                <w:sz w:val="20"/>
                <w:szCs w:val="20"/>
                <w:lang w:val="uk-UA"/>
              </w:rPr>
              <w:t>(23/56)</w:t>
            </w:r>
          </w:p>
        </w:tc>
      </w:tr>
      <w:tr w:rsidR="00603753" w:rsidRPr="00EF7660" w:rsidTr="00831DC3">
        <w:trPr>
          <w:trHeight w:hRule="exact" w:val="565"/>
        </w:trPr>
        <w:tc>
          <w:tcPr>
            <w:tcW w:w="2552" w:type="dxa"/>
            <w:tcBorders>
              <w:top w:val="single" w:sz="6" w:space="0" w:color="000000"/>
              <w:left w:val="single" w:sz="6" w:space="0" w:color="000000"/>
              <w:bottom w:val="single" w:sz="6" w:space="0" w:color="000000"/>
              <w:right w:val="single" w:sz="6" w:space="0" w:color="000000"/>
            </w:tcBorders>
            <w:vAlign w:val="center"/>
          </w:tcPr>
          <w:p w:rsidR="00603753" w:rsidRPr="00EF7660" w:rsidRDefault="00603753" w:rsidP="00A1502E">
            <w:pPr>
              <w:widowControl w:val="0"/>
              <w:jc w:val="center"/>
              <w:rPr>
                <w:rFonts w:eastAsia="Calibri"/>
                <w:i/>
                <w:w w:val="105"/>
                <w:sz w:val="20"/>
                <w:szCs w:val="20"/>
                <w:lang w:val="uk-UA"/>
              </w:rPr>
            </w:pPr>
            <w:r w:rsidRPr="00EF7660">
              <w:rPr>
                <w:rFonts w:eastAsia="Calibri"/>
                <w:i/>
                <w:w w:val="105"/>
                <w:sz w:val="20"/>
                <w:szCs w:val="20"/>
                <w:lang w:val="uk-UA"/>
              </w:rPr>
              <w:t>Agrobacterium tumefaciens</w:t>
            </w:r>
          </w:p>
        </w:tc>
        <w:tc>
          <w:tcPr>
            <w:tcW w:w="1146" w:type="dxa"/>
            <w:tcBorders>
              <w:top w:val="single" w:sz="6" w:space="0" w:color="000000"/>
              <w:left w:val="single" w:sz="6" w:space="0" w:color="000000"/>
              <w:bottom w:val="single" w:sz="6" w:space="0" w:color="000000"/>
              <w:right w:val="single" w:sz="6" w:space="0" w:color="000000"/>
            </w:tcBorders>
          </w:tcPr>
          <w:p w:rsidR="00603753" w:rsidRPr="00EF7660" w:rsidRDefault="00603753" w:rsidP="00EF7660">
            <w:pPr>
              <w:widowControl w:val="0"/>
              <w:jc w:val="center"/>
              <w:rPr>
                <w:sz w:val="20"/>
                <w:szCs w:val="20"/>
                <w:lang w:val="uk-UA"/>
              </w:rPr>
            </w:pPr>
            <w:r w:rsidRPr="00EF7660">
              <w:rPr>
                <w:w w:val="115"/>
                <w:sz w:val="20"/>
                <w:szCs w:val="20"/>
                <w:lang w:val="uk-UA"/>
              </w:rPr>
              <w:t xml:space="preserve">2e-06 </w:t>
            </w:r>
            <w:r w:rsidRPr="00EF7660">
              <w:rPr>
                <w:w w:val="110"/>
                <w:sz w:val="20"/>
                <w:szCs w:val="20"/>
                <w:lang w:val="uk-UA"/>
              </w:rPr>
              <w:t>(26/93)</w:t>
            </w:r>
          </w:p>
        </w:tc>
        <w:tc>
          <w:tcPr>
            <w:tcW w:w="1218" w:type="dxa"/>
            <w:tcBorders>
              <w:top w:val="single" w:sz="6" w:space="0" w:color="000000"/>
              <w:left w:val="single" w:sz="6" w:space="0" w:color="000000"/>
              <w:bottom w:val="single" w:sz="6" w:space="0" w:color="000000"/>
              <w:right w:val="single" w:sz="6" w:space="0" w:color="000000"/>
            </w:tcBorders>
          </w:tcPr>
          <w:p w:rsidR="00603753" w:rsidRPr="00EF7660" w:rsidRDefault="00603753" w:rsidP="00EF7660">
            <w:pPr>
              <w:widowControl w:val="0"/>
              <w:jc w:val="center"/>
              <w:rPr>
                <w:sz w:val="20"/>
                <w:szCs w:val="20"/>
                <w:lang w:val="uk-UA"/>
              </w:rPr>
            </w:pPr>
            <w:r w:rsidRPr="00EF7660">
              <w:rPr>
                <w:w w:val="115"/>
                <w:sz w:val="20"/>
                <w:szCs w:val="20"/>
                <w:lang w:val="uk-UA"/>
              </w:rPr>
              <w:t xml:space="preserve">1e-24 </w:t>
            </w:r>
            <w:r w:rsidRPr="00EF7660">
              <w:rPr>
                <w:w w:val="110"/>
                <w:sz w:val="20"/>
                <w:szCs w:val="20"/>
                <w:lang w:val="uk-UA"/>
              </w:rPr>
              <w:t>(30/87)</w:t>
            </w:r>
          </w:p>
        </w:tc>
        <w:tc>
          <w:tcPr>
            <w:tcW w:w="1219" w:type="dxa"/>
            <w:tcBorders>
              <w:top w:val="single" w:sz="6" w:space="0" w:color="000000"/>
              <w:left w:val="single" w:sz="6" w:space="0" w:color="000000"/>
              <w:bottom w:val="single" w:sz="6" w:space="0" w:color="000000"/>
              <w:right w:val="single" w:sz="6" w:space="0" w:color="000000"/>
            </w:tcBorders>
          </w:tcPr>
          <w:p w:rsidR="00603753" w:rsidRPr="00EF7660" w:rsidRDefault="00603753" w:rsidP="00EF7660">
            <w:pPr>
              <w:widowControl w:val="0"/>
              <w:jc w:val="center"/>
              <w:rPr>
                <w:sz w:val="20"/>
                <w:szCs w:val="20"/>
                <w:lang w:val="uk-UA"/>
              </w:rPr>
            </w:pPr>
            <w:r w:rsidRPr="00EF7660">
              <w:rPr>
                <w:w w:val="115"/>
                <w:sz w:val="20"/>
                <w:szCs w:val="20"/>
                <w:lang w:val="uk-UA"/>
              </w:rPr>
              <w:t xml:space="preserve">1e-20 </w:t>
            </w:r>
            <w:r w:rsidRPr="00EF7660">
              <w:rPr>
                <w:w w:val="110"/>
                <w:sz w:val="20"/>
                <w:szCs w:val="20"/>
                <w:lang w:val="uk-UA"/>
              </w:rPr>
              <w:t>(29/86)</w:t>
            </w:r>
          </w:p>
        </w:tc>
        <w:tc>
          <w:tcPr>
            <w:tcW w:w="1228" w:type="dxa"/>
            <w:tcBorders>
              <w:top w:val="single" w:sz="6" w:space="0" w:color="000000"/>
              <w:left w:val="single" w:sz="6" w:space="0" w:color="000000"/>
              <w:bottom w:val="single" w:sz="6" w:space="0" w:color="000000"/>
              <w:right w:val="single" w:sz="6" w:space="0" w:color="000000"/>
            </w:tcBorders>
          </w:tcPr>
          <w:p w:rsidR="00603753" w:rsidRPr="00EF7660" w:rsidRDefault="00603753" w:rsidP="00EF7660">
            <w:pPr>
              <w:widowControl w:val="0"/>
              <w:jc w:val="center"/>
              <w:rPr>
                <w:sz w:val="20"/>
                <w:szCs w:val="20"/>
                <w:lang w:val="uk-UA"/>
              </w:rPr>
            </w:pPr>
            <w:r w:rsidRPr="00EF7660">
              <w:rPr>
                <w:w w:val="115"/>
                <w:sz w:val="20"/>
                <w:szCs w:val="20"/>
                <w:lang w:val="uk-UA"/>
              </w:rPr>
              <w:t xml:space="preserve">3e-36 </w:t>
            </w:r>
            <w:r w:rsidRPr="00EF7660">
              <w:rPr>
                <w:w w:val="110"/>
                <w:sz w:val="20"/>
                <w:szCs w:val="20"/>
                <w:lang w:val="uk-UA"/>
              </w:rPr>
              <w:t>(40/54)</w:t>
            </w:r>
          </w:p>
        </w:tc>
        <w:tc>
          <w:tcPr>
            <w:tcW w:w="1197" w:type="dxa"/>
            <w:tcBorders>
              <w:top w:val="single" w:sz="6" w:space="0" w:color="000000"/>
              <w:left w:val="single" w:sz="6" w:space="0" w:color="000000"/>
              <w:bottom w:val="single" w:sz="6" w:space="0" w:color="000000"/>
              <w:right w:val="single" w:sz="6" w:space="0" w:color="000000"/>
            </w:tcBorders>
          </w:tcPr>
          <w:p w:rsidR="00603753" w:rsidRPr="00EF7660" w:rsidRDefault="00603753" w:rsidP="00EF7660">
            <w:pPr>
              <w:widowControl w:val="0"/>
              <w:jc w:val="center"/>
              <w:rPr>
                <w:sz w:val="20"/>
                <w:szCs w:val="20"/>
                <w:lang w:val="uk-UA"/>
              </w:rPr>
            </w:pPr>
            <w:r w:rsidRPr="00EF7660">
              <w:rPr>
                <w:w w:val="115"/>
                <w:sz w:val="20"/>
                <w:szCs w:val="20"/>
                <w:lang w:val="uk-UA"/>
              </w:rPr>
              <w:t xml:space="preserve">2e-11 </w:t>
            </w:r>
            <w:r w:rsidRPr="00EF7660">
              <w:rPr>
                <w:w w:val="110"/>
                <w:sz w:val="20"/>
                <w:szCs w:val="20"/>
                <w:lang w:val="uk-UA"/>
              </w:rPr>
              <w:t>(27/38)</w:t>
            </w:r>
          </w:p>
        </w:tc>
        <w:tc>
          <w:tcPr>
            <w:tcW w:w="1222" w:type="dxa"/>
            <w:tcBorders>
              <w:top w:val="single" w:sz="6" w:space="0" w:color="000000"/>
              <w:left w:val="single" w:sz="6" w:space="0" w:color="000000"/>
              <w:bottom w:val="single" w:sz="6" w:space="0" w:color="000000"/>
              <w:right w:val="single" w:sz="6" w:space="0" w:color="000000"/>
            </w:tcBorders>
          </w:tcPr>
          <w:p w:rsidR="00603753" w:rsidRPr="00EF7660" w:rsidRDefault="00603753" w:rsidP="00EF7660">
            <w:pPr>
              <w:widowControl w:val="0"/>
              <w:jc w:val="center"/>
              <w:rPr>
                <w:sz w:val="20"/>
                <w:szCs w:val="20"/>
                <w:lang w:val="uk-UA"/>
              </w:rPr>
            </w:pPr>
            <w:r w:rsidRPr="00EF7660">
              <w:rPr>
                <w:w w:val="110"/>
                <w:sz w:val="20"/>
                <w:szCs w:val="20"/>
                <w:lang w:val="uk-UA"/>
              </w:rPr>
              <w:t>2,5 (22/72)</w:t>
            </w:r>
          </w:p>
        </w:tc>
      </w:tr>
      <w:tr w:rsidR="00603753" w:rsidRPr="00EF7660" w:rsidTr="00831DC3">
        <w:trPr>
          <w:trHeight w:hRule="exact" w:val="565"/>
        </w:trPr>
        <w:tc>
          <w:tcPr>
            <w:tcW w:w="2552" w:type="dxa"/>
            <w:tcBorders>
              <w:top w:val="single" w:sz="6" w:space="0" w:color="000000"/>
              <w:left w:val="single" w:sz="6" w:space="0" w:color="000000"/>
              <w:bottom w:val="single" w:sz="6" w:space="0" w:color="000000"/>
              <w:right w:val="single" w:sz="6" w:space="0" w:color="000000"/>
            </w:tcBorders>
            <w:vAlign w:val="center"/>
          </w:tcPr>
          <w:p w:rsidR="00603753" w:rsidRPr="00EF7660" w:rsidRDefault="00603753" w:rsidP="00A1502E">
            <w:pPr>
              <w:widowControl w:val="0"/>
              <w:jc w:val="center"/>
              <w:rPr>
                <w:rFonts w:eastAsia="Calibri"/>
                <w:i/>
                <w:w w:val="105"/>
                <w:sz w:val="20"/>
                <w:szCs w:val="20"/>
                <w:lang w:val="uk-UA"/>
              </w:rPr>
            </w:pPr>
            <w:r w:rsidRPr="00EF7660">
              <w:rPr>
                <w:rFonts w:eastAsia="Calibri"/>
                <w:i/>
                <w:w w:val="105"/>
                <w:sz w:val="20"/>
                <w:szCs w:val="20"/>
                <w:lang w:val="uk-UA"/>
              </w:rPr>
              <w:t>Agrobacterium vitis S4</w:t>
            </w:r>
          </w:p>
        </w:tc>
        <w:tc>
          <w:tcPr>
            <w:tcW w:w="1146" w:type="dxa"/>
            <w:tcBorders>
              <w:top w:val="single" w:sz="6" w:space="0" w:color="000000"/>
              <w:left w:val="single" w:sz="6" w:space="0" w:color="000000"/>
              <w:bottom w:val="single" w:sz="6" w:space="0" w:color="000000"/>
              <w:right w:val="single" w:sz="6" w:space="0" w:color="000000"/>
            </w:tcBorders>
          </w:tcPr>
          <w:p w:rsidR="00603753" w:rsidRPr="00EF7660" w:rsidRDefault="00603753" w:rsidP="00EF7660">
            <w:pPr>
              <w:widowControl w:val="0"/>
              <w:jc w:val="center"/>
              <w:rPr>
                <w:sz w:val="20"/>
                <w:szCs w:val="20"/>
                <w:lang w:val="uk-UA"/>
              </w:rPr>
            </w:pPr>
            <w:r w:rsidRPr="00EF7660">
              <w:rPr>
                <w:w w:val="115"/>
                <w:sz w:val="20"/>
                <w:szCs w:val="20"/>
                <w:lang w:val="uk-UA"/>
              </w:rPr>
              <w:t xml:space="preserve">4e-06 </w:t>
            </w:r>
            <w:r w:rsidRPr="00EF7660">
              <w:rPr>
                <w:w w:val="110"/>
                <w:sz w:val="20"/>
                <w:szCs w:val="20"/>
                <w:lang w:val="uk-UA"/>
              </w:rPr>
              <w:t>(25/85)</w:t>
            </w:r>
          </w:p>
        </w:tc>
        <w:tc>
          <w:tcPr>
            <w:tcW w:w="1218" w:type="dxa"/>
            <w:tcBorders>
              <w:top w:val="single" w:sz="6" w:space="0" w:color="000000"/>
              <w:left w:val="single" w:sz="6" w:space="0" w:color="000000"/>
              <w:bottom w:val="single" w:sz="6" w:space="0" w:color="000000"/>
              <w:right w:val="single" w:sz="6" w:space="0" w:color="000000"/>
            </w:tcBorders>
          </w:tcPr>
          <w:p w:rsidR="00603753" w:rsidRPr="00EF7660" w:rsidRDefault="00603753" w:rsidP="00EF7660">
            <w:pPr>
              <w:widowControl w:val="0"/>
              <w:jc w:val="center"/>
              <w:rPr>
                <w:sz w:val="20"/>
                <w:szCs w:val="20"/>
                <w:lang w:val="uk-UA"/>
              </w:rPr>
            </w:pPr>
            <w:r w:rsidRPr="00EF7660">
              <w:rPr>
                <w:w w:val="115"/>
                <w:sz w:val="20"/>
                <w:szCs w:val="20"/>
                <w:lang w:val="uk-UA"/>
              </w:rPr>
              <w:t xml:space="preserve">9e-26 </w:t>
            </w:r>
            <w:r w:rsidRPr="00EF7660">
              <w:rPr>
                <w:w w:val="110"/>
                <w:sz w:val="20"/>
                <w:szCs w:val="20"/>
                <w:lang w:val="uk-UA"/>
              </w:rPr>
              <w:t>(31/87)</w:t>
            </w:r>
          </w:p>
        </w:tc>
        <w:tc>
          <w:tcPr>
            <w:tcW w:w="1219" w:type="dxa"/>
            <w:tcBorders>
              <w:top w:val="single" w:sz="6" w:space="0" w:color="000000"/>
              <w:left w:val="single" w:sz="6" w:space="0" w:color="000000"/>
              <w:bottom w:val="single" w:sz="6" w:space="0" w:color="000000"/>
              <w:right w:val="single" w:sz="6" w:space="0" w:color="000000"/>
            </w:tcBorders>
          </w:tcPr>
          <w:p w:rsidR="00603753" w:rsidRPr="00EF7660" w:rsidRDefault="00603753" w:rsidP="00EF7660">
            <w:pPr>
              <w:widowControl w:val="0"/>
              <w:jc w:val="center"/>
              <w:rPr>
                <w:sz w:val="20"/>
                <w:szCs w:val="20"/>
                <w:lang w:val="uk-UA"/>
              </w:rPr>
            </w:pPr>
            <w:r w:rsidRPr="00EF7660">
              <w:rPr>
                <w:w w:val="115"/>
                <w:sz w:val="20"/>
                <w:szCs w:val="20"/>
                <w:lang w:val="uk-UA"/>
              </w:rPr>
              <w:t xml:space="preserve">5e-17 </w:t>
            </w:r>
            <w:r w:rsidRPr="00EF7660">
              <w:rPr>
                <w:w w:val="110"/>
                <w:sz w:val="20"/>
                <w:szCs w:val="20"/>
                <w:lang w:val="uk-UA"/>
              </w:rPr>
              <w:t>(26/88)</w:t>
            </w:r>
          </w:p>
        </w:tc>
        <w:tc>
          <w:tcPr>
            <w:tcW w:w="1228" w:type="dxa"/>
            <w:tcBorders>
              <w:top w:val="single" w:sz="6" w:space="0" w:color="000000"/>
              <w:left w:val="single" w:sz="6" w:space="0" w:color="000000"/>
              <w:bottom w:val="single" w:sz="6" w:space="0" w:color="000000"/>
              <w:right w:val="single" w:sz="6" w:space="0" w:color="000000"/>
            </w:tcBorders>
          </w:tcPr>
          <w:p w:rsidR="00603753" w:rsidRPr="00EF7660" w:rsidRDefault="00603753" w:rsidP="00EF7660">
            <w:pPr>
              <w:widowControl w:val="0"/>
              <w:jc w:val="center"/>
              <w:rPr>
                <w:sz w:val="20"/>
                <w:szCs w:val="20"/>
                <w:lang w:val="uk-UA"/>
              </w:rPr>
            </w:pPr>
            <w:r w:rsidRPr="00EF7660">
              <w:rPr>
                <w:w w:val="115"/>
                <w:sz w:val="20"/>
                <w:szCs w:val="20"/>
                <w:lang w:val="uk-UA"/>
              </w:rPr>
              <w:t xml:space="preserve">1e-36 </w:t>
            </w:r>
            <w:r w:rsidRPr="00EF7660">
              <w:rPr>
                <w:w w:val="110"/>
                <w:sz w:val="20"/>
                <w:szCs w:val="20"/>
                <w:lang w:val="uk-UA"/>
              </w:rPr>
              <w:t>(43/52)</w:t>
            </w:r>
          </w:p>
        </w:tc>
        <w:tc>
          <w:tcPr>
            <w:tcW w:w="1197" w:type="dxa"/>
            <w:tcBorders>
              <w:top w:val="single" w:sz="6" w:space="0" w:color="000000"/>
              <w:left w:val="single" w:sz="6" w:space="0" w:color="000000"/>
              <w:bottom w:val="single" w:sz="6" w:space="0" w:color="000000"/>
              <w:right w:val="single" w:sz="6" w:space="0" w:color="000000"/>
            </w:tcBorders>
          </w:tcPr>
          <w:p w:rsidR="00603753" w:rsidRPr="00EF7660" w:rsidRDefault="00603753" w:rsidP="00EF7660">
            <w:pPr>
              <w:widowControl w:val="0"/>
              <w:jc w:val="center"/>
              <w:rPr>
                <w:sz w:val="20"/>
                <w:szCs w:val="20"/>
                <w:lang w:val="uk-UA"/>
              </w:rPr>
            </w:pPr>
            <w:r w:rsidRPr="00EF7660">
              <w:rPr>
                <w:w w:val="115"/>
                <w:sz w:val="20"/>
                <w:szCs w:val="20"/>
                <w:lang w:val="uk-UA"/>
              </w:rPr>
              <w:t xml:space="preserve">7e-12 </w:t>
            </w:r>
            <w:r w:rsidRPr="00EF7660">
              <w:rPr>
                <w:w w:val="110"/>
                <w:sz w:val="20"/>
                <w:szCs w:val="20"/>
                <w:lang w:val="uk-UA"/>
              </w:rPr>
              <w:t>(32/26)</w:t>
            </w:r>
          </w:p>
        </w:tc>
        <w:tc>
          <w:tcPr>
            <w:tcW w:w="1222" w:type="dxa"/>
            <w:tcBorders>
              <w:top w:val="single" w:sz="6" w:space="0" w:color="000000"/>
              <w:left w:val="single" w:sz="6" w:space="0" w:color="000000"/>
              <w:bottom w:val="single" w:sz="6" w:space="0" w:color="000000"/>
              <w:right w:val="single" w:sz="6" w:space="0" w:color="000000"/>
            </w:tcBorders>
          </w:tcPr>
          <w:p w:rsidR="00603753" w:rsidRPr="00EF7660" w:rsidRDefault="00603753" w:rsidP="00EF7660">
            <w:pPr>
              <w:widowControl w:val="0"/>
              <w:jc w:val="center"/>
              <w:rPr>
                <w:sz w:val="20"/>
                <w:szCs w:val="20"/>
                <w:lang w:val="uk-UA"/>
              </w:rPr>
            </w:pPr>
            <w:r w:rsidRPr="00EF7660">
              <w:rPr>
                <w:w w:val="115"/>
                <w:sz w:val="20"/>
                <w:szCs w:val="20"/>
                <w:lang w:val="uk-UA"/>
              </w:rPr>
              <w:t xml:space="preserve">9e-05 </w:t>
            </w:r>
            <w:r w:rsidRPr="00EF7660">
              <w:rPr>
                <w:w w:val="110"/>
                <w:sz w:val="20"/>
                <w:szCs w:val="20"/>
                <w:lang w:val="uk-UA"/>
              </w:rPr>
              <w:t>(23/56)</w:t>
            </w:r>
          </w:p>
        </w:tc>
      </w:tr>
      <w:tr w:rsidR="00603753" w:rsidRPr="000F66A5" w:rsidTr="00831DC3">
        <w:trPr>
          <w:trHeight w:val="391"/>
        </w:trPr>
        <w:tc>
          <w:tcPr>
            <w:tcW w:w="9782" w:type="dxa"/>
            <w:gridSpan w:val="7"/>
            <w:tcBorders>
              <w:top w:val="single" w:sz="6" w:space="0" w:color="000000"/>
              <w:left w:val="single" w:sz="6" w:space="0" w:color="000000"/>
              <w:bottom w:val="single" w:sz="6" w:space="0" w:color="000000"/>
              <w:right w:val="single" w:sz="6" w:space="0" w:color="000000"/>
            </w:tcBorders>
            <w:vAlign w:val="center"/>
            <w:hideMark/>
          </w:tcPr>
          <w:p w:rsidR="00603753" w:rsidRPr="00EF7660" w:rsidRDefault="00603753" w:rsidP="00A1502E">
            <w:pPr>
              <w:widowControl w:val="0"/>
              <w:rPr>
                <w:rFonts w:eastAsia="Calibri"/>
                <w:sz w:val="20"/>
                <w:szCs w:val="20"/>
                <w:u w:val="single"/>
                <w:lang w:val="uk-UA"/>
              </w:rPr>
            </w:pPr>
            <w:r w:rsidRPr="00EF7660">
              <w:rPr>
                <w:rFonts w:eastAsia="Calibri"/>
                <w:w w:val="110"/>
                <w:sz w:val="20"/>
                <w:szCs w:val="20"/>
                <w:u w:val="single"/>
                <w:lang w:val="uk-UA"/>
              </w:rPr>
              <w:t>Типові рослини-хазяїва патогенних агробактерій</w:t>
            </w:r>
          </w:p>
        </w:tc>
      </w:tr>
      <w:tr w:rsidR="00603753" w:rsidRPr="00EF7660" w:rsidTr="00831DC3">
        <w:trPr>
          <w:trHeight w:hRule="exact" w:val="571"/>
        </w:trPr>
        <w:tc>
          <w:tcPr>
            <w:tcW w:w="2552" w:type="dxa"/>
            <w:tcBorders>
              <w:top w:val="single" w:sz="6" w:space="0" w:color="000000"/>
              <w:left w:val="single" w:sz="6" w:space="0" w:color="000000"/>
              <w:bottom w:val="single" w:sz="6" w:space="0" w:color="000000"/>
              <w:right w:val="single" w:sz="6" w:space="0" w:color="000000"/>
            </w:tcBorders>
            <w:vAlign w:val="center"/>
            <w:hideMark/>
          </w:tcPr>
          <w:p w:rsidR="00603753" w:rsidRPr="00EF7660" w:rsidRDefault="00603753" w:rsidP="00A1502E">
            <w:pPr>
              <w:widowControl w:val="0"/>
              <w:jc w:val="center"/>
              <w:rPr>
                <w:rFonts w:eastAsia="Calibri"/>
                <w:sz w:val="20"/>
                <w:szCs w:val="20"/>
                <w:lang w:val="uk-UA"/>
              </w:rPr>
            </w:pPr>
            <w:r w:rsidRPr="00EF7660">
              <w:rPr>
                <w:rFonts w:eastAsia="Calibri"/>
                <w:w w:val="110"/>
                <w:sz w:val="20"/>
                <w:szCs w:val="20"/>
                <w:lang w:val="uk-UA"/>
              </w:rPr>
              <w:t>Соя культурна (</w:t>
            </w:r>
            <w:r w:rsidRPr="00EF7660">
              <w:rPr>
                <w:rFonts w:eastAsia="Calibri"/>
                <w:i/>
                <w:w w:val="110"/>
                <w:sz w:val="20"/>
                <w:szCs w:val="20"/>
                <w:lang w:val="uk-UA"/>
              </w:rPr>
              <w:t>Glycine max</w:t>
            </w:r>
            <w:r w:rsidRPr="00EF7660">
              <w:rPr>
                <w:rFonts w:eastAsia="Calibri"/>
                <w:w w:val="110"/>
                <w:sz w:val="20"/>
                <w:szCs w:val="20"/>
                <w:lang w:val="uk-UA"/>
              </w:rPr>
              <w:t>)</w:t>
            </w:r>
          </w:p>
        </w:tc>
        <w:tc>
          <w:tcPr>
            <w:tcW w:w="1146" w:type="dxa"/>
            <w:tcBorders>
              <w:top w:val="single" w:sz="6" w:space="0" w:color="000000"/>
              <w:left w:val="single" w:sz="6" w:space="0" w:color="000000"/>
              <w:bottom w:val="single" w:sz="6" w:space="0" w:color="000000"/>
              <w:right w:val="single" w:sz="6" w:space="0" w:color="000000"/>
            </w:tcBorders>
            <w:hideMark/>
          </w:tcPr>
          <w:p w:rsidR="00603753" w:rsidRPr="00EF7660" w:rsidRDefault="00603753" w:rsidP="00EF7660">
            <w:pPr>
              <w:widowControl w:val="0"/>
              <w:jc w:val="center"/>
              <w:rPr>
                <w:rFonts w:eastAsia="Calibri"/>
                <w:sz w:val="20"/>
                <w:szCs w:val="20"/>
                <w:lang w:val="uk-UA"/>
              </w:rPr>
            </w:pPr>
            <w:r w:rsidRPr="00EF7660">
              <w:rPr>
                <w:rFonts w:eastAsia="Calibri"/>
                <w:w w:val="115"/>
                <w:sz w:val="20"/>
                <w:szCs w:val="20"/>
                <w:lang w:val="uk-UA"/>
              </w:rPr>
              <w:t xml:space="preserve">1e-07 </w:t>
            </w:r>
            <w:r w:rsidRPr="00EF7660">
              <w:rPr>
                <w:rFonts w:eastAsia="Calibri"/>
                <w:w w:val="110"/>
                <w:sz w:val="20"/>
                <w:szCs w:val="20"/>
                <w:lang w:val="uk-UA"/>
              </w:rPr>
              <w:t>(24/73)</w:t>
            </w:r>
          </w:p>
        </w:tc>
        <w:tc>
          <w:tcPr>
            <w:tcW w:w="1218" w:type="dxa"/>
            <w:tcBorders>
              <w:top w:val="single" w:sz="6" w:space="0" w:color="000000"/>
              <w:left w:val="single" w:sz="6" w:space="0" w:color="000000"/>
              <w:bottom w:val="single" w:sz="6" w:space="0" w:color="000000"/>
              <w:right w:val="single" w:sz="6" w:space="0" w:color="000000"/>
            </w:tcBorders>
            <w:hideMark/>
          </w:tcPr>
          <w:p w:rsidR="00603753" w:rsidRPr="00EF7660" w:rsidRDefault="00603753" w:rsidP="00EF7660">
            <w:pPr>
              <w:widowControl w:val="0"/>
              <w:jc w:val="center"/>
              <w:rPr>
                <w:rFonts w:eastAsia="Calibri"/>
                <w:sz w:val="20"/>
                <w:szCs w:val="20"/>
                <w:lang w:val="uk-UA"/>
              </w:rPr>
            </w:pPr>
            <w:r w:rsidRPr="00EF7660">
              <w:rPr>
                <w:rFonts w:eastAsia="Calibri"/>
                <w:w w:val="115"/>
                <w:sz w:val="20"/>
                <w:szCs w:val="20"/>
                <w:lang w:val="uk-UA"/>
              </w:rPr>
              <w:t xml:space="preserve">5e-32 </w:t>
            </w:r>
            <w:r w:rsidRPr="00EF7660">
              <w:rPr>
                <w:rFonts w:eastAsia="Calibri"/>
                <w:w w:val="110"/>
                <w:sz w:val="20"/>
                <w:szCs w:val="20"/>
                <w:lang w:val="uk-UA"/>
              </w:rPr>
              <w:t>(27/96)</w:t>
            </w:r>
          </w:p>
        </w:tc>
        <w:tc>
          <w:tcPr>
            <w:tcW w:w="1219" w:type="dxa"/>
            <w:tcBorders>
              <w:top w:val="single" w:sz="6" w:space="0" w:color="000000"/>
              <w:left w:val="single" w:sz="6" w:space="0" w:color="000000"/>
              <w:bottom w:val="single" w:sz="6" w:space="0" w:color="000000"/>
              <w:right w:val="single" w:sz="6" w:space="0" w:color="000000"/>
            </w:tcBorders>
            <w:hideMark/>
          </w:tcPr>
          <w:p w:rsidR="00603753" w:rsidRPr="00EF7660" w:rsidRDefault="00603753" w:rsidP="00EF7660">
            <w:pPr>
              <w:widowControl w:val="0"/>
              <w:jc w:val="center"/>
              <w:rPr>
                <w:rFonts w:eastAsia="Calibri"/>
                <w:sz w:val="20"/>
                <w:szCs w:val="20"/>
                <w:lang w:val="uk-UA"/>
              </w:rPr>
            </w:pPr>
            <w:r w:rsidRPr="00EF7660">
              <w:rPr>
                <w:rFonts w:eastAsia="Calibri"/>
                <w:w w:val="115"/>
                <w:sz w:val="20"/>
                <w:szCs w:val="20"/>
                <w:lang w:val="uk-UA"/>
              </w:rPr>
              <w:t xml:space="preserve">6e-28 </w:t>
            </w:r>
            <w:r w:rsidRPr="00EF7660">
              <w:rPr>
                <w:rFonts w:eastAsia="Calibri"/>
                <w:w w:val="110"/>
                <w:sz w:val="20"/>
                <w:szCs w:val="20"/>
                <w:lang w:val="uk-UA"/>
              </w:rPr>
              <w:t>(30/80)</w:t>
            </w:r>
          </w:p>
        </w:tc>
        <w:tc>
          <w:tcPr>
            <w:tcW w:w="1228" w:type="dxa"/>
            <w:tcBorders>
              <w:top w:val="single" w:sz="6" w:space="0" w:color="000000"/>
              <w:left w:val="single" w:sz="6" w:space="0" w:color="000000"/>
              <w:bottom w:val="single" w:sz="6" w:space="0" w:color="000000"/>
              <w:right w:val="single" w:sz="6" w:space="0" w:color="000000"/>
            </w:tcBorders>
            <w:hideMark/>
          </w:tcPr>
          <w:p w:rsidR="00603753" w:rsidRPr="00EF7660" w:rsidRDefault="00603753" w:rsidP="00EF7660">
            <w:pPr>
              <w:widowControl w:val="0"/>
              <w:jc w:val="center"/>
              <w:rPr>
                <w:rFonts w:eastAsia="Calibri"/>
                <w:sz w:val="20"/>
                <w:szCs w:val="20"/>
                <w:lang w:val="uk-UA"/>
              </w:rPr>
            </w:pPr>
            <w:r w:rsidRPr="00EF7660">
              <w:rPr>
                <w:rFonts w:eastAsia="Calibri"/>
                <w:w w:val="115"/>
                <w:sz w:val="20"/>
                <w:szCs w:val="20"/>
                <w:lang w:val="uk-UA"/>
              </w:rPr>
              <w:t xml:space="preserve">2e-30 </w:t>
            </w:r>
            <w:r w:rsidRPr="00EF7660">
              <w:rPr>
                <w:rFonts w:eastAsia="Calibri"/>
                <w:w w:val="110"/>
                <w:sz w:val="20"/>
                <w:szCs w:val="20"/>
                <w:lang w:val="uk-UA"/>
              </w:rPr>
              <w:t>(44/20)</w:t>
            </w:r>
          </w:p>
        </w:tc>
        <w:tc>
          <w:tcPr>
            <w:tcW w:w="1197" w:type="dxa"/>
            <w:tcBorders>
              <w:top w:val="single" w:sz="6" w:space="0" w:color="000000"/>
              <w:left w:val="single" w:sz="6" w:space="0" w:color="000000"/>
              <w:bottom w:val="single" w:sz="6" w:space="0" w:color="000000"/>
              <w:right w:val="single" w:sz="6" w:space="0" w:color="000000"/>
            </w:tcBorders>
            <w:hideMark/>
          </w:tcPr>
          <w:p w:rsidR="00603753" w:rsidRPr="00EF7660" w:rsidRDefault="00603753" w:rsidP="00EF7660">
            <w:pPr>
              <w:widowControl w:val="0"/>
              <w:jc w:val="center"/>
              <w:rPr>
                <w:rFonts w:eastAsia="Calibri"/>
                <w:sz w:val="20"/>
                <w:szCs w:val="20"/>
                <w:lang w:val="uk-UA"/>
              </w:rPr>
            </w:pPr>
            <w:r w:rsidRPr="00EF7660">
              <w:rPr>
                <w:rFonts w:eastAsia="Calibri"/>
                <w:w w:val="115"/>
                <w:sz w:val="20"/>
                <w:szCs w:val="20"/>
                <w:lang w:val="uk-UA"/>
              </w:rPr>
              <w:t xml:space="preserve">6e-06 </w:t>
            </w:r>
            <w:r w:rsidRPr="00EF7660">
              <w:rPr>
                <w:rFonts w:eastAsia="Calibri"/>
                <w:w w:val="110"/>
                <w:sz w:val="20"/>
                <w:szCs w:val="20"/>
                <w:lang w:val="uk-UA"/>
              </w:rPr>
              <w:t>(24/28)</w:t>
            </w:r>
          </w:p>
        </w:tc>
        <w:tc>
          <w:tcPr>
            <w:tcW w:w="1222" w:type="dxa"/>
            <w:tcBorders>
              <w:top w:val="single" w:sz="6" w:space="0" w:color="000000"/>
              <w:left w:val="single" w:sz="6" w:space="0" w:color="000000"/>
              <w:bottom w:val="single" w:sz="6" w:space="0" w:color="000000"/>
              <w:right w:val="single" w:sz="6" w:space="0" w:color="000000"/>
            </w:tcBorders>
            <w:hideMark/>
          </w:tcPr>
          <w:p w:rsidR="00603753" w:rsidRPr="00EF7660" w:rsidRDefault="00603753" w:rsidP="00EF7660">
            <w:pPr>
              <w:widowControl w:val="0"/>
              <w:jc w:val="center"/>
              <w:rPr>
                <w:rFonts w:eastAsia="Calibri"/>
                <w:sz w:val="20"/>
                <w:szCs w:val="20"/>
                <w:lang w:val="uk-UA"/>
              </w:rPr>
            </w:pPr>
            <w:r w:rsidRPr="00EF7660">
              <w:rPr>
                <w:rFonts w:eastAsia="Calibri"/>
                <w:w w:val="115"/>
                <w:sz w:val="20"/>
                <w:szCs w:val="20"/>
                <w:lang w:val="uk-UA"/>
              </w:rPr>
              <w:t xml:space="preserve">3e-11 </w:t>
            </w:r>
            <w:r w:rsidRPr="00EF7660">
              <w:rPr>
                <w:rFonts w:eastAsia="Calibri"/>
                <w:w w:val="110"/>
                <w:sz w:val="20"/>
                <w:szCs w:val="20"/>
                <w:lang w:val="uk-UA"/>
              </w:rPr>
              <w:t>(28/47)</w:t>
            </w:r>
          </w:p>
        </w:tc>
      </w:tr>
      <w:tr w:rsidR="00603753" w:rsidRPr="00EF7660" w:rsidTr="00831DC3">
        <w:trPr>
          <w:trHeight w:hRule="exact" w:val="571"/>
        </w:trPr>
        <w:tc>
          <w:tcPr>
            <w:tcW w:w="2552" w:type="dxa"/>
            <w:tcBorders>
              <w:top w:val="single" w:sz="6" w:space="0" w:color="000000"/>
              <w:left w:val="single" w:sz="6" w:space="0" w:color="000000"/>
              <w:bottom w:val="single" w:sz="6" w:space="0" w:color="000000"/>
              <w:right w:val="single" w:sz="6" w:space="0" w:color="000000"/>
            </w:tcBorders>
            <w:vAlign w:val="center"/>
          </w:tcPr>
          <w:p w:rsidR="00603753" w:rsidRPr="00EF7660" w:rsidRDefault="00603753" w:rsidP="00A1502E">
            <w:pPr>
              <w:widowControl w:val="0"/>
              <w:jc w:val="center"/>
              <w:rPr>
                <w:rFonts w:eastAsia="Calibri"/>
                <w:w w:val="110"/>
                <w:sz w:val="20"/>
                <w:szCs w:val="20"/>
                <w:lang w:val="uk-UA"/>
              </w:rPr>
            </w:pPr>
            <w:r w:rsidRPr="00EF7660">
              <w:rPr>
                <w:rFonts w:eastAsia="Calibri"/>
                <w:w w:val="110"/>
                <w:sz w:val="20"/>
                <w:szCs w:val="20"/>
                <w:lang w:val="uk-UA"/>
              </w:rPr>
              <w:t>Виноград звичайний</w:t>
            </w:r>
          </w:p>
          <w:p w:rsidR="00603753" w:rsidRPr="00EF7660" w:rsidRDefault="00603753" w:rsidP="00A1502E">
            <w:pPr>
              <w:widowControl w:val="0"/>
              <w:jc w:val="center"/>
              <w:rPr>
                <w:rFonts w:eastAsia="Calibri"/>
                <w:i/>
                <w:w w:val="110"/>
                <w:sz w:val="20"/>
                <w:szCs w:val="20"/>
                <w:lang w:val="uk-UA"/>
              </w:rPr>
            </w:pPr>
            <w:r w:rsidRPr="00EF7660">
              <w:rPr>
                <w:rFonts w:eastAsia="Calibri"/>
                <w:i/>
                <w:w w:val="110"/>
                <w:sz w:val="20"/>
                <w:szCs w:val="20"/>
                <w:lang w:val="uk-UA"/>
              </w:rPr>
              <w:t xml:space="preserve">(Vitis vinifera) </w:t>
            </w:r>
          </w:p>
        </w:tc>
        <w:tc>
          <w:tcPr>
            <w:tcW w:w="1146" w:type="dxa"/>
            <w:vAlign w:val="center"/>
          </w:tcPr>
          <w:p w:rsidR="00603753" w:rsidRPr="00EF7660" w:rsidRDefault="00603753" w:rsidP="00EF7660">
            <w:pPr>
              <w:jc w:val="center"/>
              <w:rPr>
                <w:sz w:val="20"/>
                <w:szCs w:val="20"/>
                <w:lang w:val="uk-UA"/>
              </w:rPr>
            </w:pPr>
            <w:r w:rsidRPr="00EF7660">
              <w:rPr>
                <w:sz w:val="20"/>
                <w:szCs w:val="20"/>
                <w:lang w:val="uk-UA"/>
              </w:rPr>
              <w:t>1е-08</w:t>
            </w:r>
          </w:p>
          <w:p w:rsidR="00603753" w:rsidRPr="00EF7660" w:rsidRDefault="00603753" w:rsidP="00EF7660">
            <w:pPr>
              <w:jc w:val="center"/>
              <w:rPr>
                <w:sz w:val="20"/>
                <w:szCs w:val="20"/>
                <w:lang w:val="uk-UA"/>
              </w:rPr>
            </w:pPr>
            <w:r w:rsidRPr="00EF7660">
              <w:rPr>
                <w:sz w:val="20"/>
                <w:szCs w:val="20"/>
                <w:lang w:val="uk-UA"/>
              </w:rPr>
              <w:t>(22/71)</w:t>
            </w:r>
          </w:p>
        </w:tc>
        <w:tc>
          <w:tcPr>
            <w:tcW w:w="1218" w:type="dxa"/>
            <w:vAlign w:val="center"/>
          </w:tcPr>
          <w:p w:rsidR="00603753" w:rsidRPr="00EF7660" w:rsidRDefault="00603753" w:rsidP="00EF7660">
            <w:pPr>
              <w:jc w:val="center"/>
              <w:rPr>
                <w:sz w:val="20"/>
                <w:szCs w:val="20"/>
                <w:lang w:val="uk-UA"/>
              </w:rPr>
            </w:pPr>
            <w:r w:rsidRPr="00EF7660">
              <w:rPr>
                <w:sz w:val="20"/>
                <w:szCs w:val="20"/>
                <w:lang w:val="uk-UA"/>
              </w:rPr>
              <w:t>2е-32</w:t>
            </w:r>
          </w:p>
          <w:p w:rsidR="00603753" w:rsidRPr="00EF7660" w:rsidRDefault="00603753" w:rsidP="00EF7660">
            <w:pPr>
              <w:jc w:val="center"/>
              <w:rPr>
                <w:sz w:val="20"/>
                <w:szCs w:val="20"/>
                <w:lang w:val="uk-UA"/>
              </w:rPr>
            </w:pPr>
            <w:r w:rsidRPr="00EF7660">
              <w:rPr>
                <w:sz w:val="20"/>
                <w:szCs w:val="20"/>
                <w:lang w:val="uk-UA"/>
              </w:rPr>
              <w:t>(27/95)</w:t>
            </w:r>
          </w:p>
        </w:tc>
        <w:tc>
          <w:tcPr>
            <w:tcW w:w="1219" w:type="dxa"/>
            <w:vAlign w:val="center"/>
          </w:tcPr>
          <w:p w:rsidR="00603753" w:rsidRPr="00EF7660" w:rsidRDefault="00603753" w:rsidP="00EF7660">
            <w:pPr>
              <w:jc w:val="center"/>
              <w:rPr>
                <w:sz w:val="20"/>
                <w:szCs w:val="20"/>
                <w:lang w:val="uk-UA"/>
              </w:rPr>
            </w:pPr>
            <w:r w:rsidRPr="00EF7660">
              <w:rPr>
                <w:sz w:val="20"/>
                <w:szCs w:val="20"/>
                <w:lang w:val="uk-UA"/>
              </w:rPr>
              <w:t>3e-06</w:t>
            </w:r>
          </w:p>
          <w:p w:rsidR="00603753" w:rsidRPr="00EF7660" w:rsidRDefault="00603753" w:rsidP="00EF7660">
            <w:pPr>
              <w:jc w:val="center"/>
              <w:rPr>
                <w:sz w:val="20"/>
                <w:szCs w:val="20"/>
                <w:lang w:val="uk-UA"/>
              </w:rPr>
            </w:pPr>
            <w:r w:rsidRPr="00EF7660">
              <w:rPr>
                <w:sz w:val="20"/>
                <w:szCs w:val="20"/>
                <w:lang w:val="uk-UA"/>
              </w:rPr>
              <w:t>(37/22)</w:t>
            </w:r>
          </w:p>
        </w:tc>
        <w:tc>
          <w:tcPr>
            <w:tcW w:w="1228" w:type="dxa"/>
            <w:vAlign w:val="center"/>
          </w:tcPr>
          <w:p w:rsidR="00603753" w:rsidRPr="00EF7660" w:rsidRDefault="00603753" w:rsidP="00EF7660">
            <w:pPr>
              <w:jc w:val="center"/>
              <w:rPr>
                <w:sz w:val="20"/>
                <w:szCs w:val="20"/>
                <w:lang w:val="uk-UA"/>
              </w:rPr>
            </w:pPr>
            <w:r w:rsidRPr="00EF7660">
              <w:rPr>
                <w:sz w:val="20"/>
                <w:szCs w:val="20"/>
                <w:lang w:val="uk-UA"/>
              </w:rPr>
              <w:t>2e-26</w:t>
            </w:r>
          </w:p>
          <w:p w:rsidR="00603753" w:rsidRPr="00EF7660" w:rsidRDefault="00603753" w:rsidP="00EF7660">
            <w:pPr>
              <w:jc w:val="center"/>
              <w:rPr>
                <w:sz w:val="20"/>
                <w:szCs w:val="20"/>
                <w:lang w:val="uk-UA"/>
              </w:rPr>
            </w:pPr>
            <w:r w:rsidRPr="00EF7660">
              <w:rPr>
                <w:sz w:val="20"/>
                <w:szCs w:val="20"/>
                <w:lang w:val="uk-UA"/>
              </w:rPr>
              <w:t>(41/21)</w:t>
            </w:r>
          </w:p>
        </w:tc>
        <w:tc>
          <w:tcPr>
            <w:tcW w:w="1197" w:type="dxa"/>
            <w:vAlign w:val="center"/>
          </w:tcPr>
          <w:p w:rsidR="00603753" w:rsidRPr="00EF7660" w:rsidRDefault="00603753" w:rsidP="00EF7660">
            <w:pPr>
              <w:jc w:val="center"/>
              <w:rPr>
                <w:sz w:val="20"/>
                <w:szCs w:val="20"/>
                <w:lang w:val="uk-UA"/>
              </w:rPr>
            </w:pPr>
            <w:r w:rsidRPr="00EF7660">
              <w:rPr>
                <w:sz w:val="20"/>
                <w:szCs w:val="20"/>
                <w:lang w:val="uk-UA"/>
              </w:rPr>
              <w:t>2e-05    (24/28)</w:t>
            </w:r>
          </w:p>
        </w:tc>
        <w:tc>
          <w:tcPr>
            <w:tcW w:w="1222" w:type="dxa"/>
          </w:tcPr>
          <w:p w:rsidR="00603753" w:rsidRPr="00EF7660" w:rsidRDefault="00603753" w:rsidP="00EF7660">
            <w:pPr>
              <w:jc w:val="center"/>
              <w:rPr>
                <w:sz w:val="20"/>
                <w:szCs w:val="20"/>
                <w:lang w:val="uk-UA" w:eastAsia="ru-RU"/>
              </w:rPr>
            </w:pPr>
            <w:r w:rsidRPr="00EF7660">
              <w:rPr>
                <w:sz w:val="20"/>
                <w:szCs w:val="20"/>
                <w:lang w:val="uk-UA" w:eastAsia="ru-RU"/>
              </w:rPr>
              <w:t>6e-11</w:t>
            </w:r>
          </w:p>
          <w:p w:rsidR="00603753" w:rsidRPr="00EF7660" w:rsidRDefault="00603753" w:rsidP="00EF7660">
            <w:pPr>
              <w:jc w:val="center"/>
              <w:rPr>
                <w:sz w:val="20"/>
                <w:szCs w:val="20"/>
                <w:lang w:val="uk-UA" w:eastAsia="ru-RU"/>
              </w:rPr>
            </w:pPr>
            <w:r w:rsidRPr="00EF7660">
              <w:rPr>
                <w:sz w:val="20"/>
                <w:szCs w:val="20"/>
                <w:lang w:val="uk-UA" w:eastAsia="ru-RU"/>
              </w:rPr>
              <w:t>(27/50)</w:t>
            </w:r>
          </w:p>
        </w:tc>
      </w:tr>
      <w:tr w:rsidR="00603753" w:rsidRPr="00EF7660" w:rsidTr="00EF7660">
        <w:trPr>
          <w:trHeight w:hRule="exact" w:val="624"/>
        </w:trPr>
        <w:tc>
          <w:tcPr>
            <w:tcW w:w="2552" w:type="dxa"/>
            <w:tcBorders>
              <w:top w:val="single" w:sz="6" w:space="0" w:color="000000"/>
              <w:left w:val="single" w:sz="6" w:space="0" w:color="000000"/>
              <w:bottom w:val="single" w:sz="6" w:space="0" w:color="000000"/>
              <w:right w:val="single" w:sz="6" w:space="0" w:color="000000"/>
            </w:tcBorders>
            <w:vAlign w:val="center"/>
          </w:tcPr>
          <w:p w:rsidR="00603753" w:rsidRPr="00EF7660" w:rsidRDefault="00603753" w:rsidP="00A1502E">
            <w:pPr>
              <w:widowControl w:val="0"/>
              <w:jc w:val="center"/>
              <w:rPr>
                <w:rFonts w:eastAsia="Calibri"/>
                <w:w w:val="110"/>
                <w:sz w:val="20"/>
                <w:szCs w:val="20"/>
                <w:lang w:val="uk-UA"/>
              </w:rPr>
            </w:pPr>
            <w:r w:rsidRPr="00EF7660">
              <w:rPr>
                <w:rFonts w:eastAsia="Calibri"/>
                <w:w w:val="110"/>
                <w:sz w:val="20"/>
                <w:szCs w:val="20"/>
                <w:lang w:val="uk-UA"/>
              </w:rPr>
              <w:t>Помідор</w:t>
            </w:r>
          </w:p>
          <w:p w:rsidR="00603753" w:rsidRPr="00EF7660" w:rsidRDefault="00603753" w:rsidP="00A1502E">
            <w:pPr>
              <w:widowControl w:val="0"/>
              <w:jc w:val="center"/>
              <w:rPr>
                <w:rFonts w:eastAsia="Calibri"/>
                <w:w w:val="110"/>
                <w:sz w:val="20"/>
                <w:szCs w:val="20"/>
                <w:lang w:val="uk-UA"/>
              </w:rPr>
            </w:pPr>
            <w:r w:rsidRPr="00EF7660">
              <w:rPr>
                <w:rFonts w:eastAsia="Calibri"/>
                <w:w w:val="110"/>
                <w:sz w:val="20"/>
                <w:szCs w:val="20"/>
                <w:lang w:val="uk-UA"/>
              </w:rPr>
              <w:t>(</w:t>
            </w:r>
            <w:r w:rsidRPr="00EF7660">
              <w:rPr>
                <w:rFonts w:eastAsia="Calibri"/>
                <w:i/>
                <w:w w:val="110"/>
                <w:sz w:val="20"/>
                <w:szCs w:val="20"/>
                <w:lang w:val="uk-UA"/>
              </w:rPr>
              <w:t>Solanum lycopersicum</w:t>
            </w:r>
            <w:r w:rsidRPr="00EF7660">
              <w:rPr>
                <w:rFonts w:eastAsia="Calibri"/>
                <w:w w:val="110"/>
                <w:sz w:val="20"/>
                <w:szCs w:val="20"/>
                <w:lang w:val="uk-UA"/>
              </w:rPr>
              <w:t>)</w:t>
            </w:r>
          </w:p>
        </w:tc>
        <w:tc>
          <w:tcPr>
            <w:tcW w:w="1146" w:type="dxa"/>
            <w:tcBorders>
              <w:top w:val="single" w:sz="6" w:space="0" w:color="000000"/>
              <w:left w:val="single" w:sz="6" w:space="0" w:color="000000"/>
              <w:bottom w:val="single" w:sz="6" w:space="0" w:color="000000"/>
              <w:right w:val="single" w:sz="6" w:space="0" w:color="000000"/>
            </w:tcBorders>
          </w:tcPr>
          <w:p w:rsidR="00603753" w:rsidRPr="00EF7660" w:rsidRDefault="00603753" w:rsidP="00EF7660">
            <w:pPr>
              <w:widowControl w:val="0"/>
              <w:jc w:val="center"/>
              <w:rPr>
                <w:rFonts w:eastAsia="Calibri"/>
                <w:w w:val="115"/>
                <w:sz w:val="20"/>
                <w:szCs w:val="20"/>
                <w:lang w:val="uk-UA"/>
              </w:rPr>
            </w:pPr>
            <w:r w:rsidRPr="00EF7660">
              <w:rPr>
                <w:rFonts w:eastAsia="Calibri"/>
                <w:w w:val="115"/>
                <w:sz w:val="20"/>
                <w:szCs w:val="20"/>
                <w:lang w:val="uk-UA"/>
              </w:rPr>
              <w:t>1e-09 (23/67)</w:t>
            </w:r>
          </w:p>
        </w:tc>
        <w:tc>
          <w:tcPr>
            <w:tcW w:w="1218" w:type="dxa"/>
            <w:tcBorders>
              <w:top w:val="single" w:sz="6" w:space="0" w:color="000000"/>
              <w:left w:val="single" w:sz="6" w:space="0" w:color="000000"/>
              <w:bottom w:val="single" w:sz="6" w:space="0" w:color="000000"/>
              <w:right w:val="single" w:sz="6" w:space="0" w:color="000000"/>
            </w:tcBorders>
          </w:tcPr>
          <w:p w:rsidR="00603753" w:rsidRPr="00EF7660" w:rsidRDefault="00603753" w:rsidP="00EF7660">
            <w:pPr>
              <w:widowControl w:val="0"/>
              <w:jc w:val="center"/>
              <w:rPr>
                <w:rFonts w:eastAsia="Calibri"/>
                <w:w w:val="115"/>
                <w:sz w:val="20"/>
                <w:szCs w:val="20"/>
                <w:lang w:val="uk-UA"/>
              </w:rPr>
            </w:pPr>
            <w:r w:rsidRPr="00EF7660">
              <w:rPr>
                <w:rFonts w:eastAsia="Calibri"/>
                <w:w w:val="115"/>
                <w:sz w:val="20"/>
                <w:szCs w:val="20"/>
                <w:lang w:val="uk-UA"/>
              </w:rPr>
              <w:t>1e-28 (27/93)</w:t>
            </w:r>
          </w:p>
        </w:tc>
        <w:tc>
          <w:tcPr>
            <w:tcW w:w="1219" w:type="dxa"/>
            <w:tcBorders>
              <w:top w:val="single" w:sz="6" w:space="0" w:color="000000"/>
              <w:left w:val="single" w:sz="6" w:space="0" w:color="000000"/>
              <w:bottom w:val="single" w:sz="6" w:space="0" w:color="000000"/>
              <w:right w:val="single" w:sz="6" w:space="0" w:color="000000"/>
            </w:tcBorders>
          </w:tcPr>
          <w:p w:rsidR="00603753" w:rsidRPr="00EF7660" w:rsidRDefault="00603753" w:rsidP="00EF7660">
            <w:pPr>
              <w:widowControl w:val="0"/>
              <w:jc w:val="center"/>
              <w:rPr>
                <w:rFonts w:eastAsia="Calibri"/>
                <w:w w:val="115"/>
                <w:sz w:val="20"/>
                <w:szCs w:val="20"/>
                <w:lang w:val="uk-UA"/>
              </w:rPr>
            </w:pPr>
            <w:r w:rsidRPr="00EF7660">
              <w:rPr>
                <w:rFonts w:eastAsia="Calibri"/>
                <w:w w:val="115"/>
                <w:sz w:val="20"/>
                <w:szCs w:val="20"/>
                <w:lang w:val="uk-UA"/>
              </w:rPr>
              <w:t>7e-27   (30/84)</w:t>
            </w:r>
          </w:p>
        </w:tc>
        <w:tc>
          <w:tcPr>
            <w:tcW w:w="1228" w:type="dxa"/>
            <w:tcBorders>
              <w:top w:val="single" w:sz="6" w:space="0" w:color="000000"/>
              <w:left w:val="single" w:sz="6" w:space="0" w:color="000000"/>
              <w:bottom w:val="single" w:sz="6" w:space="0" w:color="000000"/>
              <w:right w:val="single" w:sz="6" w:space="0" w:color="000000"/>
            </w:tcBorders>
          </w:tcPr>
          <w:p w:rsidR="00603753" w:rsidRPr="00EF7660" w:rsidRDefault="00603753" w:rsidP="00EF7660">
            <w:pPr>
              <w:widowControl w:val="0"/>
              <w:jc w:val="center"/>
              <w:rPr>
                <w:rFonts w:eastAsia="Calibri"/>
                <w:w w:val="115"/>
                <w:sz w:val="20"/>
                <w:szCs w:val="20"/>
                <w:lang w:val="uk-UA"/>
              </w:rPr>
            </w:pPr>
            <w:r w:rsidRPr="00EF7660">
              <w:rPr>
                <w:rFonts w:eastAsia="Calibri"/>
                <w:w w:val="115"/>
                <w:sz w:val="20"/>
                <w:szCs w:val="20"/>
                <w:lang w:val="uk-UA"/>
              </w:rPr>
              <w:t>2e-34    (45/27)</w:t>
            </w:r>
          </w:p>
        </w:tc>
        <w:tc>
          <w:tcPr>
            <w:tcW w:w="1197" w:type="dxa"/>
            <w:tcBorders>
              <w:top w:val="single" w:sz="6" w:space="0" w:color="000000"/>
              <w:left w:val="single" w:sz="6" w:space="0" w:color="000000"/>
              <w:bottom w:val="single" w:sz="6" w:space="0" w:color="000000"/>
              <w:right w:val="single" w:sz="6" w:space="0" w:color="000000"/>
            </w:tcBorders>
          </w:tcPr>
          <w:p w:rsidR="00603753" w:rsidRPr="00EF7660" w:rsidRDefault="00603753" w:rsidP="00EF7660">
            <w:pPr>
              <w:widowControl w:val="0"/>
              <w:jc w:val="center"/>
              <w:rPr>
                <w:rFonts w:eastAsia="Calibri"/>
                <w:w w:val="115"/>
                <w:sz w:val="20"/>
                <w:szCs w:val="20"/>
                <w:lang w:val="uk-UA"/>
              </w:rPr>
            </w:pPr>
            <w:r w:rsidRPr="00EF7660">
              <w:rPr>
                <w:rFonts w:eastAsia="Calibri"/>
                <w:w w:val="115"/>
                <w:sz w:val="20"/>
                <w:szCs w:val="20"/>
                <w:lang w:val="uk-UA"/>
              </w:rPr>
              <w:t>4e-07   (24/26)</w:t>
            </w:r>
          </w:p>
        </w:tc>
        <w:tc>
          <w:tcPr>
            <w:tcW w:w="1222" w:type="dxa"/>
            <w:tcBorders>
              <w:top w:val="single" w:sz="6" w:space="0" w:color="000000"/>
              <w:left w:val="single" w:sz="6" w:space="0" w:color="000000"/>
              <w:bottom w:val="single" w:sz="6" w:space="0" w:color="000000"/>
              <w:right w:val="single" w:sz="6" w:space="0" w:color="000000"/>
            </w:tcBorders>
          </w:tcPr>
          <w:p w:rsidR="00603753" w:rsidRPr="00EF7660" w:rsidRDefault="00603753" w:rsidP="00EF7660">
            <w:pPr>
              <w:widowControl w:val="0"/>
              <w:jc w:val="center"/>
              <w:rPr>
                <w:rFonts w:eastAsia="Calibri"/>
                <w:w w:val="115"/>
                <w:sz w:val="20"/>
                <w:szCs w:val="20"/>
                <w:lang w:val="uk-UA"/>
              </w:rPr>
            </w:pPr>
            <w:r w:rsidRPr="00EF7660">
              <w:rPr>
                <w:rFonts w:eastAsia="Calibri"/>
                <w:w w:val="115"/>
                <w:sz w:val="20"/>
                <w:szCs w:val="20"/>
                <w:lang w:val="uk-UA"/>
              </w:rPr>
              <w:t>6e-13 (28/67)</w:t>
            </w:r>
          </w:p>
        </w:tc>
      </w:tr>
    </w:tbl>
    <w:p w:rsidR="00EF7660" w:rsidRDefault="00EF7660" w:rsidP="00A1502E">
      <w:pPr>
        <w:jc w:val="both"/>
        <w:rPr>
          <w:sz w:val="22"/>
          <w:szCs w:val="22"/>
          <w:lang w:val="uk-UA"/>
        </w:rPr>
      </w:pPr>
    </w:p>
    <w:p w:rsidR="00603753" w:rsidRPr="00097581" w:rsidRDefault="00603753" w:rsidP="00A1502E">
      <w:pPr>
        <w:jc w:val="both"/>
        <w:rPr>
          <w:sz w:val="22"/>
          <w:szCs w:val="22"/>
          <w:lang w:val="uk-UA"/>
        </w:rPr>
      </w:pPr>
      <w:r w:rsidRPr="00097581">
        <w:rPr>
          <w:sz w:val="22"/>
          <w:szCs w:val="22"/>
          <w:lang w:val="uk-UA"/>
        </w:rPr>
        <w:t xml:space="preserve">За результатами МСМ препарату клітин </w:t>
      </w:r>
      <w:r w:rsidRPr="00097581">
        <w:rPr>
          <w:i/>
          <w:sz w:val="22"/>
          <w:szCs w:val="22"/>
          <w:lang w:val="uk-UA"/>
        </w:rPr>
        <w:t xml:space="preserve">Agrobacterium rhizogenes А4 </w:t>
      </w:r>
      <w:r w:rsidRPr="00097581">
        <w:rPr>
          <w:sz w:val="22"/>
          <w:szCs w:val="22"/>
          <w:lang w:val="uk-UA"/>
        </w:rPr>
        <w:t>було ідентифіковано БМН, які містяться поодинці або утворюють ланцюжки (рис. 1).</w:t>
      </w:r>
    </w:p>
    <w:p w:rsidR="00603753" w:rsidRPr="00097581" w:rsidRDefault="00603753" w:rsidP="00A1502E">
      <w:pPr>
        <w:jc w:val="both"/>
        <w:rPr>
          <w:b/>
          <w:sz w:val="22"/>
          <w:szCs w:val="22"/>
          <w:lang w:val="uk-UA"/>
        </w:rPr>
      </w:pPr>
    </w:p>
    <w:p w:rsidR="00603753" w:rsidRPr="00097581" w:rsidRDefault="00EF7660" w:rsidP="00EF7660">
      <w:pPr>
        <w:jc w:val="center"/>
        <w:rPr>
          <w:sz w:val="22"/>
          <w:szCs w:val="22"/>
          <w:lang w:val="uk-UA"/>
        </w:rPr>
      </w:pPr>
      <w:r w:rsidRPr="00097581">
        <w:rPr>
          <w:noProof/>
          <w:sz w:val="22"/>
          <w:szCs w:val="22"/>
          <w:lang w:val="ru-RU" w:eastAsia="ru-RU"/>
        </w:rPr>
        <w:drawing>
          <wp:anchor distT="0" distB="0" distL="114300" distR="114300" simplePos="0" relativeHeight="251685888" behindDoc="1" locked="0" layoutInCell="1" allowOverlap="1" wp14:anchorId="48E9E2DE" wp14:editId="4FB13BB5">
            <wp:simplePos x="0" y="0"/>
            <wp:positionH relativeFrom="column">
              <wp:posOffset>3349625</wp:posOffset>
            </wp:positionH>
            <wp:positionV relativeFrom="paragraph">
              <wp:posOffset>948055</wp:posOffset>
            </wp:positionV>
            <wp:extent cx="2441575" cy="673100"/>
            <wp:effectExtent l="0" t="0" r="0" b="0"/>
            <wp:wrapTight wrapText="bothSides">
              <wp:wrapPolygon edited="0">
                <wp:start x="0" y="0"/>
                <wp:lineTo x="0" y="20785"/>
                <wp:lineTo x="21403" y="20785"/>
                <wp:lineTo x="21403"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41575" cy="673100"/>
                    </a:xfrm>
                    <a:prstGeom prst="rect">
                      <a:avLst/>
                    </a:prstGeom>
                    <a:noFill/>
                  </pic:spPr>
                </pic:pic>
              </a:graphicData>
            </a:graphic>
            <wp14:sizeRelH relativeFrom="page">
              <wp14:pctWidth>0</wp14:pctWidth>
            </wp14:sizeRelH>
            <wp14:sizeRelV relativeFrom="page">
              <wp14:pctHeight>0</wp14:pctHeight>
            </wp14:sizeRelV>
          </wp:anchor>
        </w:drawing>
      </w:r>
      <w:r w:rsidRPr="00097581">
        <w:rPr>
          <w:noProof/>
          <w:sz w:val="22"/>
          <w:szCs w:val="22"/>
          <w:lang w:val="ru-RU" w:eastAsia="ru-RU"/>
        </w:rPr>
        <w:drawing>
          <wp:inline distT="0" distB="0" distL="0" distR="0" wp14:anchorId="1B273681" wp14:editId="4A62BC98">
            <wp:extent cx="2519464" cy="1935805"/>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20893" cy="1936903"/>
                    </a:xfrm>
                    <a:prstGeom prst="rect">
                      <a:avLst/>
                    </a:prstGeom>
                    <a:noFill/>
                  </pic:spPr>
                </pic:pic>
              </a:graphicData>
            </a:graphic>
          </wp:inline>
        </w:drawing>
      </w:r>
    </w:p>
    <w:p w:rsidR="00603753" w:rsidRPr="00097581" w:rsidRDefault="00603753" w:rsidP="00A1502E">
      <w:pPr>
        <w:jc w:val="both"/>
        <w:rPr>
          <w:b/>
          <w:color w:val="000000"/>
          <w:sz w:val="22"/>
          <w:szCs w:val="22"/>
          <w:lang w:val="uk-UA"/>
        </w:rPr>
      </w:pPr>
      <w:r w:rsidRPr="00097581">
        <w:rPr>
          <w:sz w:val="22"/>
          <w:szCs w:val="22"/>
          <w:lang w:val="uk-UA"/>
        </w:rPr>
        <w:t>Відповідно до отриманих результатів можна зробити наступні висновки:</w:t>
      </w:r>
    </w:p>
    <w:p w:rsidR="00603753" w:rsidRPr="00097581" w:rsidRDefault="00603753" w:rsidP="00A1502E">
      <w:pPr>
        <w:pStyle w:val="a5"/>
        <w:tabs>
          <w:tab w:val="left" w:pos="993"/>
        </w:tabs>
        <w:spacing w:before="0" w:beforeAutospacing="0" w:after="0" w:afterAutospacing="0"/>
        <w:jc w:val="both"/>
        <w:rPr>
          <w:rFonts w:ascii="Times New Roman" w:hAnsi="Times New Roman"/>
          <w:sz w:val="22"/>
          <w:szCs w:val="22"/>
          <w:lang w:val="uk-UA" w:eastAsia="ko-KR"/>
        </w:rPr>
      </w:pPr>
      <w:r w:rsidRPr="00097581">
        <w:rPr>
          <w:rFonts w:ascii="Times New Roman" w:hAnsi="Times New Roman"/>
          <w:sz w:val="22"/>
          <w:szCs w:val="22"/>
          <w:lang w:val="uk-UA" w:eastAsia="ko-KR"/>
        </w:rPr>
        <w:t xml:space="preserve">       - встановлено, що патогенні агробактерії, які спричинюють формування неконтрольованих розростань у рослин, також є потенційними продуцентами БМН, оскільки містять у протеомах гомологи всіх білків біомінералізації БМН, а саме MamA, MamB, MamМ, MamO і MamE, що мають відомі функції, які співпадають з функціями відповідних білків у магнітосомному острівці магнітотаксисної бактерії Мagnetospirillum gryphiswaldense MSR-1 [1];</w:t>
      </w:r>
    </w:p>
    <w:p w:rsidR="00603753" w:rsidRPr="00097581" w:rsidRDefault="00603753" w:rsidP="00A1502E">
      <w:pPr>
        <w:pStyle w:val="a5"/>
        <w:tabs>
          <w:tab w:val="left" w:pos="993"/>
        </w:tabs>
        <w:spacing w:before="0" w:beforeAutospacing="0" w:after="0" w:afterAutospacing="0"/>
        <w:jc w:val="both"/>
        <w:rPr>
          <w:rFonts w:ascii="Times New Roman" w:hAnsi="Times New Roman"/>
          <w:sz w:val="22"/>
          <w:szCs w:val="22"/>
          <w:lang w:val="uk-UA" w:eastAsia="ko-KR"/>
        </w:rPr>
      </w:pPr>
      <w:r w:rsidRPr="00097581">
        <w:rPr>
          <w:rFonts w:ascii="Times New Roman" w:hAnsi="Times New Roman"/>
          <w:sz w:val="22"/>
          <w:szCs w:val="22"/>
          <w:lang w:val="uk-UA" w:eastAsia="ko-KR"/>
        </w:rPr>
        <w:t xml:space="preserve">       -</w:t>
      </w:r>
      <w:r w:rsidRPr="00097581">
        <w:rPr>
          <w:rFonts w:ascii="Times New Roman" w:hAnsi="Times New Roman"/>
          <w:sz w:val="22"/>
          <w:szCs w:val="22"/>
          <w:lang w:val="uk-UA"/>
        </w:rPr>
        <w:t xml:space="preserve"> </w:t>
      </w:r>
      <w:r w:rsidRPr="00097581">
        <w:rPr>
          <w:rFonts w:ascii="Times New Roman" w:hAnsi="Times New Roman"/>
          <w:sz w:val="22"/>
          <w:szCs w:val="22"/>
          <w:lang w:val="uk-UA" w:eastAsia="ko-KR"/>
        </w:rPr>
        <w:t>припускається можливість відновлення іонів заліза у клітинах агробактерій із подальшим утворенням БМН, що може виступати механізмом запобігання вільнорадикальним реакціям, а також сприяти міжклітинним взаємодіям агробактерій, які мають магнітну природу, та рослин-хазяїв за рахунок магнітної диполь-дипольної взаємодії між БМН агробактерій та БМН рослин.</w:t>
      </w:r>
    </w:p>
    <w:p w:rsidR="00EF7660" w:rsidRDefault="00EF7660" w:rsidP="00A1502E">
      <w:pPr>
        <w:rPr>
          <w:b/>
          <w:sz w:val="22"/>
          <w:szCs w:val="22"/>
          <w:lang w:val="uk-UA"/>
        </w:rPr>
      </w:pPr>
    </w:p>
    <w:p w:rsidR="0084286A" w:rsidRPr="00097581" w:rsidRDefault="00603753" w:rsidP="00A1502E">
      <w:pPr>
        <w:rPr>
          <w:b/>
          <w:sz w:val="22"/>
          <w:szCs w:val="22"/>
          <w:lang w:val="uk-UA"/>
        </w:rPr>
      </w:pPr>
      <w:r w:rsidRPr="00097581">
        <w:rPr>
          <w:b/>
          <w:sz w:val="22"/>
          <w:szCs w:val="22"/>
          <w:lang w:val="uk-UA"/>
        </w:rPr>
        <w:t>Литература</w:t>
      </w:r>
    </w:p>
    <w:p w:rsidR="00EF7660" w:rsidRDefault="0084286A" w:rsidP="00A1502E">
      <w:pPr>
        <w:rPr>
          <w:sz w:val="22"/>
          <w:szCs w:val="22"/>
          <w:lang w:val="uk-UA"/>
        </w:rPr>
      </w:pPr>
      <w:r w:rsidRPr="00097581">
        <w:rPr>
          <w:b/>
          <w:sz w:val="22"/>
          <w:szCs w:val="22"/>
          <w:lang w:val="uk-UA"/>
        </w:rPr>
        <w:t xml:space="preserve">1. </w:t>
      </w:r>
      <w:r w:rsidR="00603753" w:rsidRPr="00097581">
        <w:rPr>
          <w:sz w:val="22"/>
          <w:szCs w:val="22"/>
          <w:lang w:val="uk-UA"/>
        </w:rPr>
        <w:t>Gorobets O.Yu. Biogenic Magnetic Nanoparticles [Text] / O.Yu. Gorobets, S.V. Gorobets, Yu. I. Gorobets // Biomineralization in Prokaryotes and Eukaryotes, In Dekker Encyclopedia of Nanoscience and Nanotechnology, Third Edition. CRC Press: NewYork. – 2014 – Р. 300–308.</w:t>
      </w:r>
    </w:p>
    <w:p w:rsidR="00EF7660" w:rsidRDefault="00EF7660">
      <w:pPr>
        <w:spacing w:after="200" w:line="276" w:lineRule="auto"/>
        <w:rPr>
          <w:sz w:val="22"/>
          <w:szCs w:val="22"/>
          <w:lang w:val="uk-UA"/>
        </w:rPr>
      </w:pPr>
      <w:r>
        <w:rPr>
          <w:sz w:val="22"/>
          <w:szCs w:val="22"/>
          <w:lang w:val="uk-UA"/>
        </w:rPr>
        <w:br w:type="page"/>
      </w:r>
    </w:p>
    <w:p w:rsidR="00C55DD4" w:rsidRPr="00097581" w:rsidRDefault="00C55DD4" w:rsidP="00A1502E">
      <w:pPr>
        <w:rPr>
          <w:b/>
          <w:color w:val="000000"/>
          <w:sz w:val="22"/>
          <w:szCs w:val="22"/>
          <w:lang w:val="uk-UA"/>
        </w:rPr>
      </w:pPr>
      <w:r w:rsidRPr="00097581">
        <w:rPr>
          <w:b/>
          <w:color w:val="000000"/>
          <w:sz w:val="22"/>
          <w:szCs w:val="22"/>
          <w:lang w:val="uk-UA"/>
        </w:rPr>
        <w:lastRenderedPageBreak/>
        <w:t>Бурцева С.А.</w:t>
      </w:r>
      <w:r w:rsidRPr="00097581">
        <w:rPr>
          <w:b/>
          <w:color w:val="000000"/>
          <w:sz w:val="22"/>
          <w:szCs w:val="22"/>
          <w:vertAlign w:val="superscript"/>
          <w:lang w:val="uk-UA"/>
        </w:rPr>
        <w:t>1</w:t>
      </w:r>
      <w:r w:rsidRPr="00097581">
        <w:rPr>
          <w:b/>
          <w:color w:val="000000"/>
          <w:sz w:val="22"/>
          <w:szCs w:val="22"/>
          <w:lang w:val="uk-UA"/>
        </w:rPr>
        <w:t>, Бырса М.Н.</w:t>
      </w:r>
      <w:r w:rsidRPr="00097581">
        <w:rPr>
          <w:b/>
          <w:color w:val="000000"/>
          <w:sz w:val="22"/>
          <w:szCs w:val="22"/>
          <w:vertAlign w:val="superscript"/>
          <w:lang w:val="uk-UA"/>
        </w:rPr>
        <w:t>1</w:t>
      </w:r>
      <w:r w:rsidRPr="00097581">
        <w:rPr>
          <w:b/>
          <w:color w:val="000000"/>
          <w:sz w:val="22"/>
          <w:szCs w:val="22"/>
          <w:lang w:val="uk-UA"/>
        </w:rPr>
        <w:t>, Караман М.А.</w:t>
      </w:r>
      <w:r w:rsidRPr="00097581">
        <w:rPr>
          <w:b/>
          <w:color w:val="000000"/>
          <w:sz w:val="22"/>
          <w:szCs w:val="22"/>
          <w:vertAlign w:val="superscript"/>
          <w:lang w:val="uk-UA"/>
        </w:rPr>
        <w:t>2</w:t>
      </w:r>
      <w:r w:rsidRPr="00097581">
        <w:rPr>
          <w:b/>
          <w:color w:val="000000"/>
          <w:sz w:val="22"/>
          <w:szCs w:val="22"/>
          <w:lang w:val="uk-UA"/>
        </w:rPr>
        <w:t>, Маслоброд С.Н.</w:t>
      </w:r>
      <w:r w:rsidRPr="00097581">
        <w:rPr>
          <w:b/>
          <w:color w:val="000000"/>
          <w:sz w:val="22"/>
          <w:szCs w:val="22"/>
          <w:vertAlign w:val="superscript"/>
          <w:lang w:val="uk-UA"/>
        </w:rPr>
        <w:t>3</w:t>
      </w:r>
    </w:p>
    <w:p w:rsidR="00C55DD4" w:rsidRPr="00097581" w:rsidRDefault="00C55DD4" w:rsidP="00A1502E">
      <w:pPr>
        <w:rPr>
          <w:color w:val="000000"/>
          <w:sz w:val="22"/>
          <w:szCs w:val="22"/>
          <w:lang w:val="uk-UA"/>
        </w:rPr>
      </w:pPr>
      <w:r w:rsidRPr="00097581">
        <w:rPr>
          <w:b/>
          <w:color w:val="000000"/>
          <w:sz w:val="22"/>
          <w:szCs w:val="22"/>
          <w:vertAlign w:val="superscript"/>
          <w:lang w:val="uk-UA"/>
        </w:rPr>
        <w:t>1</w:t>
      </w:r>
      <w:r w:rsidRPr="00097581">
        <w:rPr>
          <w:color w:val="000000"/>
          <w:sz w:val="22"/>
          <w:szCs w:val="22"/>
          <w:lang w:val="uk-UA"/>
        </w:rPr>
        <w:t>Институт микробиологии и биотехнологии, г. Кишинев, Р. Молдова;</w:t>
      </w:r>
    </w:p>
    <w:p w:rsidR="00C55DD4" w:rsidRPr="00097581" w:rsidRDefault="00C55DD4" w:rsidP="00A1502E">
      <w:pPr>
        <w:rPr>
          <w:color w:val="000000"/>
          <w:sz w:val="22"/>
          <w:szCs w:val="22"/>
          <w:lang w:val="uk-UA"/>
        </w:rPr>
      </w:pPr>
      <w:r w:rsidRPr="00097581">
        <w:rPr>
          <w:color w:val="000000"/>
          <w:sz w:val="22"/>
          <w:szCs w:val="22"/>
          <w:lang w:val="uk-UA"/>
        </w:rPr>
        <w:t xml:space="preserve">burtseva.svetlana@gmail.com  </w:t>
      </w:r>
    </w:p>
    <w:p w:rsidR="00C55DD4" w:rsidRPr="00097581" w:rsidRDefault="00C55DD4" w:rsidP="00A1502E">
      <w:pPr>
        <w:rPr>
          <w:color w:val="000000"/>
          <w:sz w:val="22"/>
          <w:szCs w:val="22"/>
          <w:lang w:val="uk-UA"/>
        </w:rPr>
      </w:pPr>
      <w:r w:rsidRPr="00097581">
        <w:rPr>
          <w:b/>
          <w:color w:val="000000"/>
          <w:sz w:val="22"/>
          <w:szCs w:val="22"/>
          <w:vertAlign w:val="superscript"/>
          <w:lang w:val="uk-UA"/>
        </w:rPr>
        <w:t>2</w:t>
      </w:r>
      <w:r w:rsidRPr="00097581">
        <w:rPr>
          <w:color w:val="000000"/>
          <w:sz w:val="22"/>
          <w:szCs w:val="22"/>
          <w:lang w:val="uk-UA"/>
        </w:rPr>
        <w:t>Научно-практический институт биотехнологий в зоотехнике и ветеринарной медицине Максимовка, с. Максимовка, Р. Молдова;</w:t>
      </w:r>
    </w:p>
    <w:p w:rsidR="00C55DD4" w:rsidRPr="00097581" w:rsidRDefault="00C55DD4" w:rsidP="00A1502E">
      <w:pPr>
        <w:rPr>
          <w:color w:val="000000"/>
          <w:sz w:val="22"/>
          <w:szCs w:val="22"/>
          <w:lang w:val="uk-UA"/>
        </w:rPr>
      </w:pPr>
      <w:r w:rsidRPr="00097581">
        <w:rPr>
          <w:color w:val="000000"/>
          <w:sz w:val="22"/>
          <w:szCs w:val="22"/>
          <w:lang w:val="uk-UA"/>
        </w:rPr>
        <w:t>m_caraman@mail.ru</w:t>
      </w:r>
    </w:p>
    <w:p w:rsidR="00C55DD4" w:rsidRPr="00097581" w:rsidRDefault="00C55DD4" w:rsidP="00A1502E">
      <w:pPr>
        <w:rPr>
          <w:color w:val="000000"/>
          <w:sz w:val="22"/>
          <w:szCs w:val="22"/>
          <w:lang w:val="uk-UA"/>
        </w:rPr>
      </w:pPr>
      <w:r w:rsidRPr="00097581">
        <w:rPr>
          <w:b/>
          <w:color w:val="000000"/>
          <w:sz w:val="22"/>
          <w:szCs w:val="22"/>
          <w:vertAlign w:val="superscript"/>
          <w:lang w:val="uk-UA"/>
        </w:rPr>
        <w:t>3</w:t>
      </w:r>
      <w:r w:rsidRPr="00097581">
        <w:rPr>
          <w:color w:val="000000"/>
          <w:sz w:val="22"/>
          <w:szCs w:val="22"/>
          <w:lang w:val="uk-UA"/>
        </w:rPr>
        <w:t>Институт генетики, физиологии и защиты растений, г. Кишинев, Р. Молдова;</w:t>
      </w:r>
    </w:p>
    <w:p w:rsidR="00C55DD4" w:rsidRPr="00097581" w:rsidRDefault="00C55DD4" w:rsidP="00A1502E">
      <w:pPr>
        <w:rPr>
          <w:color w:val="000000"/>
          <w:sz w:val="22"/>
          <w:szCs w:val="22"/>
          <w:lang w:val="uk-UA"/>
        </w:rPr>
      </w:pPr>
      <w:r w:rsidRPr="00097581">
        <w:rPr>
          <w:color w:val="000000"/>
          <w:sz w:val="22"/>
          <w:szCs w:val="22"/>
          <w:lang w:val="uk-UA"/>
        </w:rPr>
        <w:t>maslobrod37@mail.ru</w:t>
      </w:r>
    </w:p>
    <w:p w:rsidR="00C55DD4" w:rsidRPr="00097581" w:rsidRDefault="00C55DD4" w:rsidP="00A1502E">
      <w:pPr>
        <w:rPr>
          <w:color w:val="000000"/>
          <w:sz w:val="22"/>
          <w:szCs w:val="22"/>
          <w:lang w:val="uk-UA"/>
        </w:rPr>
      </w:pPr>
      <w:r w:rsidRPr="00097581">
        <w:rPr>
          <w:color w:val="000000"/>
          <w:sz w:val="22"/>
          <w:szCs w:val="22"/>
          <w:lang w:val="uk-UA"/>
        </w:rPr>
        <w:t xml:space="preserve"> </w:t>
      </w:r>
    </w:p>
    <w:p w:rsidR="00C55DD4" w:rsidRPr="00097581" w:rsidRDefault="00C55DD4" w:rsidP="00A1502E">
      <w:pPr>
        <w:jc w:val="center"/>
        <w:rPr>
          <w:b/>
          <w:color w:val="000000"/>
          <w:sz w:val="22"/>
          <w:szCs w:val="22"/>
          <w:lang w:val="uk-UA"/>
        </w:rPr>
      </w:pPr>
      <w:r w:rsidRPr="00097581">
        <w:rPr>
          <w:b/>
          <w:color w:val="000000"/>
          <w:sz w:val="22"/>
          <w:szCs w:val="22"/>
          <w:lang w:val="uk-UA"/>
        </w:rPr>
        <w:t>РОСТРЕГУЛИРУЮЩИЕ СВОЙСТВА МЕТАБОЛИТОВ СТРЕПТОМИЦЕТОВ</w:t>
      </w:r>
    </w:p>
    <w:p w:rsidR="00C55DD4" w:rsidRPr="00097581" w:rsidRDefault="00C55DD4" w:rsidP="00A1502E">
      <w:pPr>
        <w:jc w:val="center"/>
        <w:rPr>
          <w:b/>
          <w:color w:val="000000"/>
          <w:sz w:val="22"/>
          <w:szCs w:val="22"/>
          <w:lang w:val="uk-UA"/>
        </w:rPr>
      </w:pPr>
      <w:r w:rsidRPr="00097581">
        <w:rPr>
          <w:b/>
          <w:color w:val="000000"/>
          <w:sz w:val="22"/>
          <w:szCs w:val="22"/>
          <w:lang w:val="uk-UA"/>
        </w:rPr>
        <w:t>ДО И ПОСЛЕ ЛИОФИЛИЗАЦИИ</w:t>
      </w:r>
    </w:p>
    <w:p w:rsidR="00C55DD4" w:rsidRPr="00097581" w:rsidRDefault="00C55DD4" w:rsidP="00A1502E">
      <w:pPr>
        <w:jc w:val="both"/>
        <w:rPr>
          <w:i/>
          <w:sz w:val="22"/>
          <w:szCs w:val="22"/>
          <w:lang w:val="uk-UA"/>
        </w:rPr>
      </w:pPr>
      <w:r w:rsidRPr="00097581">
        <w:rPr>
          <w:i/>
          <w:sz w:val="22"/>
          <w:szCs w:val="22"/>
          <w:lang w:val="uk-UA"/>
        </w:rPr>
        <w:t>Представлены результаты опытов по определению рострегулирующих свойств метаболитов трех стрептомицетов на примере семян тритикале. Комплекс экзометаболитов (ЭМ) изучаемых штаммов получали культивированием на комплексной среде М-I до и после лиофилизации. Установлен максимальный стимулирующий эффект на рост корней у ЭМ S. canosus CNMN-Ac-02 (на 18,49 и 18,17% к контролю до и после лиофилизации соответственно) и стеблей у S. canosus CNMN-Ac-03 (на 29,22 и 29,98% к контролю), а также изменение веса сырых корней у ЭМ S. canosus CNMN-Ac-03 (на 81,82% к контролю). Сделан вывод, что лиофилизация практически не влияет на изменение рострегулирующей активности стрептомицетов. Эти штаммы могут рассматриваться как</w:t>
      </w:r>
      <w:r w:rsidRPr="00097581">
        <w:rPr>
          <w:sz w:val="22"/>
          <w:szCs w:val="22"/>
          <w:lang w:val="uk-UA"/>
        </w:rPr>
        <w:t xml:space="preserve"> </w:t>
      </w:r>
      <w:r w:rsidRPr="00097581">
        <w:rPr>
          <w:i/>
          <w:sz w:val="22"/>
          <w:szCs w:val="22"/>
          <w:lang w:val="uk-UA"/>
        </w:rPr>
        <w:t>потенциальные продуценты регуляторов роста растений. Биопрепараты, приготовленные на их основе, могут с успехом применяться в растениеводстве.</w:t>
      </w:r>
    </w:p>
    <w:p w:rsidR="00C55DD4" w:rsidRPr="00097581" w:rsidRDefault="00C55DD4"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The results of experiments to determine the growth-regulating properties of the metabolites of three streptomycetes using the example of triticale seeds are presented. The complex of exometabolites (EM) of the studied strains was obtained by cultivation on the complex medium M-I before and after lyophilization. The maximum stimulating effect on root growth by EM of S. canosus CNMN-Ac-02 (by 18.49 and 18.17% in comparison with control before and after lyophilization, respectively) and the stems of S. canosus CNMN-Ac-03 (29.22 and 29.98% in comparison with control), as well as a change in the weight of raw roots by EM of S. canosus CNMN-Ac-03 (by 81.82% in comparison with control). It is concluded that lyophilization has almost no effect on the change in growth-regulating activity of streptomycetes. These strains can be considered as potential producers of plant growth regulators and can be successfully applied in plant growing.</w:t>
      </w:r>
    </w:p>
    <w:p w:rsidR="00C55DD4" w:rsidRPr="00097581" w:rsidRDefault="00C55DD4" w:rsidP="00A1502E">
      <w:pPr>
        <w:pStyle w:val="a5"/>
        <w:spacing w:before="0" w:beforeAutospacing="0" w:after="0" w:afterAutospacing="0"/>
        <w:jc w:val="both"/>
        <w:rPr>
          <w:rFonts w:ascii="Times New Roman" w:hAnsi="Times New Roman"/>
          <w:i/>
          <w:sz w:val="22"/>
          <w:szCs w:val="22"/>
          <w:lang w:val="uk-UA"/>
        </w:rPr>
      </w:pPr>
    </w:p>
    <w:p w:rsidR="00C55DD4" w:rsidRPr="00097581" w:rsidRDefault="00C55DD4" w:rsidP="00A1502E">
      <w:pPr>
        <w:pStyle w:val="a5"/>
        <w:spacing w:before="0" w:beforeAutospacing="0" w:after="0" w:afterAutospacing="0"/>
        <w:jc w:val="both"/>
        <w:rPr>
          <w:rFonts w:ascii="Times New Roman" w:hAnsi="Times New Roman"/>
          <w:sz w:val="22"/>
          <w:szCs w:val="22"/>
          <w:lang w:val="uk-UA"/>
        </w:rPr>
      </w:pPr>
      <w:r w:rsidRPr="00097581">
        <w:rPr>
          <w:rFonts w:ascii="Times New Roman" w:hAnsi="Times New Roman"/>
          <w:i/>
          <w:sz w:val="22"/>
          <w:szCs w:val="22"/>
          <w:lang w:val="uk-UA"/>
        </w:rPr>
        <w:t xml:space="preserve">Ключевые слова: стрептомицеты, лиофилизация, тритикале, фитостимуляция. </w:t>
      </w:r>
    </w:p>
    <w:p w:rsidR="00C55DD4" w:rsidRPr="00097581" w:rsidRDefault="00C55DD4"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Keywords: streptomycetes, lyophilization, triticale, phytostimulation.</w:t>
      </w:r>
    </w:p>
    <w:p w:rsidR="00EF7660" w:rsidRDefault="00EF7660" w:rsidP="00A1502E">
      <w:pPr>
        <w:rPr>
          <w:b/>
          <w:sz w:val="22"/>
          <w:szCs w:val="22"/>
          <w:lang w:val="uk-UA"/>
        </w:rPr>
      </w:pPr>
    </w:p>
    <w:p w:rsidR="00C55DD4" w:rsidRPr="00097581" w:rsidRDefault="00C55DD4" w:rsidP="00A1502E">
      <w:pPr>
        <w:rPr>
          <w:b/>
          <w:sz w:val="22"/>
          <w:szCs w:val="22"/>
          <w:lang w:val="uk-UA"/>
        </w:rPr>
      </w:pPr>
      <w:r w:rsidRPr="00097581">
        <w:rPr>
          <w:b/>
          <w:sz w:val="22"/>
          <w:szCs w:val="22"/>
          <w:lang w:val="uk-UA"/>
        </w:rPr>
        <w:t>Введение</w:t>
      </w:r>
    </w:p>
    <w:p w:rsidR="00C55DD4" w:rsidRPr="00097581" w:rsidRDefault="00C55DD4" w:rsidP="00A1502E">
      <w:pPr>
        <w:jc w:val="both"/>
        <w:rPr>
          <w:sz w:val="22"/>
          <w:szCs w:val="22"/>
          <w:lang w:val="uk-UA"/>
        </w:rPr>
      </w:pPr>
      <w:r w:rsidRPr="00097581">
        <w:rPr>
          <w:sz w:val="22"/>
          <w:szCs w:val="22"/>
          <w:lang w:val="uk-UA"/>
        </w:rPr>
        <w:t>Микробиологическое производство биологически активных веществ (БАВ) и препаратов является важным направлением промышленной биотехнологии, обеспечивающим сельское хозяйство такими ценными продуктами, как антибиотики, аминокислоты, удобрения и средства защиты растений [2, 3]. Среди актиномицетов, в том числе и стрептомицетов, выявлены штаммы, которые являются активными продуцентами антибиотиков, с успехом применяемых в растениеводстве и животноводстве, аминокислот, липидов, витаминов и прочих БАВ, обладающих свойством стимулировать рост и развитие других организмов или усиливать те или иные жизненные процессы. Стимулирующий эффект прорастания семян растений обусловлен сложным комплексом факторов, в который входят и гормоны роста растений (ауксины, гиббереллины и пр.), витамины, некоторые аминок</w:t>
      </w:r>
      <w:r w:rsidR="00EF7660">
        <w:rPr>
          <w:sz w:val="22"/>
          <w:szCs w:val="22"/>
          <w:lang w:val="uk-UA"/>
        </w:rPr>
        <w:t>ислоты и ряд других веществ [1,4,</w:t>
      </w:r>
      <w:r w:rsidRPr="00097581">
        <w:rPr>
          <w:sz w:val="22"/>
          <w:szCs w:val="22"/>
          <w:lang w:val="uk-UA"/>
        </w:rPr>
        <w:t xml:space="preserve">5].               </w:t>
      </w:r>
    </w:p>
    <w:p w:rsidR="00EF7660" w:rsidRDefault="00EF7660" w:rsidP="00A1502E">
      <w:pPr>
        <w:jc w:val="both"/>
        <w:rPr>
          <w:b/>
          <w:sz w:val="22"/>
          <w:szCs w:val="22"/>
          <w:lang w:val="uk-UA" w:eastAsia="ko-KR"/>
        </w:rPr>
      </w:pPr>
    </w:p>
    <w:p w:rsidR="00C55DD4" w:rsidRPr="00097581" w:rsidRDefault="00C55DD4" w:rsidP="00A1502E">
      <w:pPr>
        <w:jc w:val="both"/>
        <w:rPr>
          <w:b/>
          <w:sz w:val="22"/>
          <w:szCs w:val="22"/>
          <w:lang w:val="uk-UA" w:eastAsia="ko-KR"/>
        </w:rPr>
      </w:pPr>
      <w:r w:rsidRPr="00097581">
        <w:rPr>
          <w:b/>
          <w:sz w:val="22"/>
          <w:szCs w:val="22"/>
          <w:lang w:val="uk-UA" w:eastAsia="ko-KR"/>
        </w:rPr>
        <w:t>Материалы и методы</w:t>
      </w:r>
    </w:p>
    <w:p w:rsidR="00C55DD4" w:rsidRPr="00097581" w:rsidRDefault="00C55DD4" w:rsidP="00A1502E">
      <w:pPr>
        <w:jc w:val="both"/>
        <w:rPr>
          <w:sz w:val="22"/>
          <w:szCs w:val="22"/>
          <w:lang w:val="uk-UA" w:eastAsia="ko-KR"/>
        </w:rPr>
      </w:pPr>
      <w:r w:rsidRPr="00097581">
        <w:rPr>
          <w:sz w:val="22"/>
          <w:szCs w:val="22"/>
          <w:lang w:val="uk-UA" w:eastAsia="ko-KR"/>
        </w:rPr>
        <w:t xml:space="preserve">Объектами исследований служили штаммы стрептомицетов </w:t>
      </w:r>
      <w:r w:rsidRPr="00097581">
        <w:rPr>
          <w:i/>
          <w:sz w:val="22"/>
          <w:szCs w:val="22"/>
          <w:lang w:val="uk-UA" w:eastAsia="ko-KR"/>
        </w:rPr>
        <w:t xml:space="preserve">Streptomyces canosus </w:t>
      </w:r>
      <w:r w:rsidRPr="00097581">
        <w:rPr>
          <w:sz w:val="22"/>
          <w:szCs w:val="22"/>
          <w:lang w:val="uk-UA" w:eastAsia="ko-KR"/>
        </w:rPr>
        <w:t xml:space="preserve">CNMN-Ac-02, </w:t>
      </w:r>
      <w:r w:rsidRPr="00097581">
        <w:rPr>
          <w:i/>
          <w:sz w:val="22"/>
          <w:szCs w:val="22"/>
          <w:lang w:val="uk-UA" w:eastAsia="ko-KR"/>
        </w:rPr>
        <w:t>S. canosus</w:t>
      </w:r>
      <w:r w:rsidRPr="00097581">
        <w:rPr>
          <w:sz w:val="22"/>
          <w:szCs w:val="22"/>
          <w:lang w:val="uk-UA" w:eastAsia="ko-KR"/>
        </w:rPr>
        <w:t xml:space="preserve"> CNMN-Ac-03, полученный после воздействия комбинированного (γ+УФ облучения) и </w:t>
      </w:r>
      <w:r w:rsidRPr="00097581">
        <w:rPr>
          <w:i/>
          <w:sz w:val="22"/>
          <w:szCs w:val="22"/>
          <w:lang w:val="uk-UA" w:eastAsia="ko-KR"/>
        </w:rPr>
        <w:t>S. levoris</w:t>
      </w:r>
      <w:r w:rsidRPr="00097581">
        <w:rPr>
          <w:sz w:val="22"/>
          <w:szCs w:val="22"/>
          <w:lang w:val="uk-UA" w:eastAsia="ko-KR"/>
        </w:rPr>
        <w:t xml:space="preserve"> CNMN-Ac-01, выделенный из почвы Молдовы. Для получения культуральной </w:t>
      </w:r>
      <w:r w:rsidRPr="00097581">
        <w:rPr>
          <w:sz w:val="22"/>
          <w:szCs w:val="22"/>
          <w:lang w:val="uk-UA" w:eastAsia="ko-KR"/>
        </w:rPr>
        <w:lastRenderedPageBreak/>
        <w:t xml:space="preserve">жидкости (КЖ), содержащей комплекс экзометаболитов (ЭМ), культивирование вели до и после лиофилизации на комплексной среде М-I (основной источник углерода и азота – кукурузная мука) 5 суток, после чего КЖ отделяли от биомассы центрифугированием. Семена тритикале сорта </w:t>
      </w:r>
      <w:r w:rsidRPr="00097581">
        <w:rPr>
          <w:sz w:val="22"/>
          <w:szCs w:val="22"/>
          <w:lang w:val="uk-UA" w:eastAsia="ru-RU"/>
        </w:rPr>
        <w:t>Инген-40</w:t>
      </w:r>
      <w:r w:rsidRPr="00097581">
        <w:rPr>
          <w:sz w:val="22"/>
          <w:szCs w:val="22"/>
          <w:lang w:val="uk-UA" w:eastAsia="ko-KR"/>
        </w:rPr>
        <w:t xml:space="preserve"> замачивали в водном растворе КЖ  (1:200) и помещали в термостат на 4 суток для проращивания. Определяли вес и длину выросших корней и проростков.</w:t>
      </w:r>
    </w:p>
    <w:p w:rsidR="00EF7660" w:rsidRDefault="00EF7660" w:rsidP="00A1502E">
      <w:pPr>
        <w:jc w:val="both"/>
        <w:rPr>
          <w:b/>
          <w:sz w:val="22"/>
          <w:szCs w:val="22"/>
          <w:lang w:val="uk-UA"/>
        </w:rPr>
      </w:pPr>
    </w:p>
    <w:p w:rsidR="00C55DD4" w:rsidRPr="00097581" w:rsidRDefault="00C55DD4" w:rsidP="00A1502E">
      <w:pPr>
        <w:jc w:val="both"/>
        <w:rPr>
          <w:sz w:val="22"/>
          <w:szCs w:val="22"/>
          <w:lang w:val="uk-UA"/>
        </w:rPr>
      </w:pPr>
      <w:r w:rsidRPr="00097581">
        <w:rPr>
          <w:b/>
          <w:sz w:val="22"/>
          <w:szCs w:val="22"/>
          <w:lang w:val="uk-UA"/>
        </w:rPr>
        <w:t>Результаты и их обсуждение</w:t>
      </w:r>
    </w:p>
    <w:p w:rsidR="00C55DD4" w:rsidRPr="00097581" w:rsidRDefault="00C55DD4" w:rsidP="00A1502E">
      <w:pPr>
        <w:jc w:val="both"/>
        <w:rPr>
          <w:sz w:val="22"/>
          <w:szCs w:val="22"/>
          <w:lang w:val="uk-UA"/>
        </w:rPr>
      </w:pPr>
      <w:r w:rsidRPr="00097581">
        <w:rPr>
          <w:sz w:val="22"/>
          <w:szCs w:val="22"/>
          <w:lang w:val="uk-UA"/>
        </w:rPr>
        <w:t xml:space="preserve">Известно, что продукты жизнедеятельности стрептомицетов стимулируют рост корней и растений. Поэтому была проведена предпосевная обработка семян тритикале водными растворами ЭМ изучаемых штаммов, культивируемых на комплексной среде М-I до и после  лиофилизации. На рис. 1 видно, что наибольший стимулирующий эффект на рост корней оказывали ЭМ </w:t>
      </w:r>
      <w:r w:rsidRPr="00097581">
        <w:rPr>
          <w:i/>
          <w:sz w:val="22"/>
          <w:szCs w:val="22"/>
          <w:lang w:val="uk-UA"/>
        </w:rPr>
        <w:t>S. canosus</w:t>
      </w:r>
      <w:r w:rsidRPr="00097581">
        <w:rPr>
          <w:sz w:val="22"/>
          <w:szCs w:val="22"/>
          <w:lang w:val="uk-UA"/>
        </w:rPr>
        <w:t xml:space="preserve"> CNMN-Ac-02: в сравнении с контролем (замачивание семян в воде)  длина корней больше на 18,49% до лиофилизации и на 18,17% после лиофилизации.</w:t>
      </w:r>
    </w:p>
    <w:p w:rsidR="00C55DD4" w:rsidRPr="00097581" w:rsidRDefault="00C55DD4" w:rsidP="00A1502E">
      <w:pPr>
        <w:jc w:val="center"/>
        <w:rPr>
          <w:sz w:val="22"/>
          <w:szCs w:val="22"/>
          <w:lang w:val="uk-UA"/>
        </w:rPr>
      </w:pPr>
      <w:r w:rsidRPr="00097581">
        <w:rPr>
          <w:noProof/>
          <w:sz w:val="22"/>
          <w:szCs w:val="22"/>
          <w:lang w:val="ru-RU" w:eastAsia="ru-RU"/>
        </w:rPr>
        <w:drawing>
          <wp:inline distT="0" distB="0" distL="0" distR="0" wp14:anchorId="3C6E8F30" wp14:editId="7877E732">
            <wp:extent cx="2743200" cy="1695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3200" cy="1695450"/>
                    </a:xfrm>
                    <a:prstGeom prst="rect">
                      <a:avLst/>
                    </a:prstGeom>
                    <a:noFill/>
                    <a:ln>
                      <a:noFill/>
                    </a:ln>
                  </pic:spPr>
                </pic:pic>
              </a:graphicData>
            </a:graphic>
          </wp:inline>
        </w:drawing>
      </w:r>
    </w:p>
    <w:p w:rsidR="00C55DD4" w:rsidRPr="00097581" w:rsidRDefault="003269F5" w:rsidP="00A1502E">
      <w:pPr>
        <w:jc w:val="center"/>
        <w:rPr>
          <w:sz w:val="22"/>
          <w:szCs w:val="22"/>
          <w:lang w:val="uk-UA"/>
        </w:rPr>
      </w:pPr>
      <w:r w:rsidRPr="00097581">
        <w:rPr>
          <w:sz w:val="22"/>
          <w:szCs w:val="22"/>
          <w:lang w:val="uk-UA"/>
        </w:rPr>
        <w:t xml:space="preserve">Рисунок </w:t>
      </w:r>
      <w:r w:rsidR="00C55DD4" w:rsidRPr="00097581">
        <w:rPr>
          <w:sz w:val="22"/>
          <w:szCs w:val="22"/>
          <w:lang w:val="uk-UA"/>
        </w:rPr>
        <w:t>1. Длина всех корней обработанных семян тритикале ЭМ стрептомицетов, культивируемых на среде М-I до и после лиофилизации</w:t>
      </w:r>
    </w:p>
    <w:p w:rsidR="00EF7660" w:rsidRDefault="00EF7660" w:rsidP="00A1502E">
      <w:pPr>
        <w:jc w:val="both"/>
        <w:rPr>
          <w:sz w:val="22"/>
          <w:szCs w:val="22"/>
          <w:lang w:val="uk-UA"/>
        </w:rPr>
      </w:pPr>
    </w:p>
    <w:p w:rsidR="00C55DD4" w:rsidRPr="00097581" w:rsidRDefault="00C55DD4" w:rsidP="00A1502E">
      <w:pPr>
        <w:jc w:val="both"/>
        <w:rPr>
          <w:sz w:val="22"/>
          <w:szCs w:val="22"/>
          <w:lang w:val="uk-UA"/>
        </w:rPr>
      </w:pPr>
      <w:r w:rsidRPr="00097581">
        <w:rPr>
          <w:sz w:val="22"/>
          <w:szCs w:val="22"/>
          <w:lang w:val="uk-UA"/>
        </w:rPr>
        <w:t xml:space="preserve">Опыты показали, что максимальное количество корней в расчете на один проросток было получено при обработке ЭМ </w:t>
      </w:r>
      <w:r w:rsidRPr="00097581">
        <w:rPr>
          <w:i/>
          <w:sz w:val="22"/>
          <w:szCs w:val="22"/>
          <w:lang w:val="uk-UA"/>
        </w:rPr>
        <w:t>S. canosus</w:t>
      </w:r>
      <w:r w:rsidRPr="00097581">
        <w:rPr>
          <w:sz w:val="22"/>
          <w:szCs w:val="22"/>
          <w:lang w:val="uk-UA"/>
        </w:rPr>
        <w:t xml:space="preserve"> CNMN-Ac-03: количество корней в этом варианте опыта превышало контроль на 8,23% до и на 7,98% после лиофилизации штаммов, тогда как ЭМ штамма </w:t>
      </w:r>
      <w:r w:rsidRPr="00097581">
        <w:rPr>
          <w:i/>
          <w:sz w:val="22"/>
          <w:szCs w:val="22"/>
          <w:lang w:val="uk-UA"/>
        </w:rPr>
        <w:t xml:space="preserve">S. levoris </w:t>
      </w:r>
      <w:r w:rsidRPr="00097581">
        <w:rPr>
          <w:sz w:val="22"/>
          <w:szCs w:val="22"/>
          <w:lang w:val="uk-UA"/>
        </w:rPr>
        <w:t xml:space="preserve">CNMN-Ac-01 действовали практически на уровне контроля (98,46 и 98,91% к контролю). </w:t>
      </w:r>
    </w:p>
    <w:p w:rsidR="00C55DD4" w:rsidRPr="00097581" w:rsidRDefault="00C55DD4" w:rsidP="00A1502E">
      <w:pPr>
        <w:jc w:val="center"/>
        <w:rPr>
          <w:sz w:val="22"/>
          <w:szCs w:val="22"/>
          <w:lang w:val="uk-UA"/>
        </w:rPr>
      </w:pPr>
      <w:r w:rsidRPr="00097581">
        <w:rPr>
          <w:noProof/>
          <w:sz w:val="22"/>
          <w:szCs w:val="22"/>
          <w:lang w:val="ru-RU" w:eastAsia="ru-RU"/>
        </w:rPr>
        <w:drawing>
          <wp:inline distT="0" distB="0" distL="0" distR="0" wp14:anchorId="2AED634C" wp14:editId="7007374B">
            <wp:extent cx="2895600" cy="1543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95600" cy="1543050"/>
                    </a:xfrm>
                    <a:prstGeom prst="rect">
                      <a:avLst/>
                    </a:prstGeom>
                    <a:noFill/>
                    <a:ln>
                      <a:noFill/>
                    </a:ln>
                  </pic:spPr>
                </pic:pic>
              </a:graphicData>
            </a:graphic>
          </wp:inline>
        </w:drawing>
      </w:r>
    </w:p>
    <w:p w:rsidR="00C55DD4" w:rsidRPr="00097581" w:rsidRDefault="003269F5" w:rsidP="00A1502E">
      <w:pPr>
        <w:jc w:val="center"/>
        <w:rPr>
          <w:sz w:val="22"/>
          <w:szCs w:val="22"/>
          <w:lang w:val="uk-UA"/>
        </w:rPr>
      </w:pPr>
      <w:r w:rsidRPr="00097581">
        <w:rPr>
          <w:sz w:val="22"/>
          <w:szCs w:val="22"/>
          <w:lang w:val="uk-UA"/>
        </w:rPr>
        <w:t>Рисунок</w:t>
      </w:r>
      <w:r w:rsidR="00C55DD4" w:rsidRPr="00097581">
        <w:rPr>
          <w:sz w:val="22"/>
          <w:szCs w:val="22"/>
          <w:lang w:val="uk-UA"/>
        </w:rPr>
        <w:t xml:space="preserve"> 2. Длина стебля обработанных семян тритикале ЭМ стрептомицетов, культивируемых на среде М-I до и после лиофилизации</w:t>
      </w:r>
    </w:p>
    <w:p w:rsidR="00EF7660" w:rsidRDefault="00EF7660" w:rsidP="00A1502E">
      <w:pPr>
        <w:jc w:val="both"/>
        <w:rPr>
          <w:sz w:val="22"/>
          <w:szCs w:val="22"/>
          <w:lang w:val="uk-UA"/>
        </w:rPr>
      </w:pPr>
    </w:p>
    <w:p w:rsidR="00C55DD4" w:rsidRPr="00097581" w:rsidRDefault="00C55DD4" w:rsidP="00A1502E">
      <w:pPr>
        <w:jc w:val="both"/>
        <w:rPr>
          <w:sz w:val="22"/>
          <w:szCs w:val="22"/>
          <w:lang w:val="uk-UA"/>
        </w:rPr>
      </w:pPr>
      <w:r w:rsidRPr="00097581">
        <w:rPr>
          <w:sz w:val="22"/>
          <w:szCs w:val="22"/>
          <w:lang w:val="uk-UA"/>
        </w:rPr>
        <w:t xml:space="preserve">Следующей серией опытов было показано, что ЭМ изучаемых штаммов по-разному влияли на изменение длины стебля. Так, например, заметное стимулирование оказали ЭМ </w:t>
      </w:r>
      <w:r w:rsidRPr="00097581">
        <w:rPr>
          <w:i/>
          <w:sz w:val="22"/>
          <w:szCs w:val="22"/>
          <w:lang w:val="uk-UA"/>
        </w:rPr>
        <w:t>S. canosus</w:t>
      </w:r>
      <w:r w:rsidRPr="00097581">
        <w:rPr>
          <w:sz w:val="22"/>
          <w:szCs w:val="22"/>
          <w:lang w:val="uk-UA"/>
        </w:rPr>
        <w:t xml:space="preserve"> CNMN-Ac-03: длина стебля превышала контроль на 29,22% до и 28,98% после лиофилизации штамма (рис. 2).</w:t>
      </w:r>
    </w:p>
    <w:p w:rsidR="00C55DD4" w:rsidRPr="00097581" w:rsidRDefault="00C55DD4" w:rsidP="00A1502E">
      <w:pPr>
        <w:jc w:val="both"/>
        <w:rPr>
          <w:sz w:val="22"/>
          <w:szCs w:val="22"/>
          <w:lang w:val="uk-UA"/>
        </w:rPr>
      </w:pPr>
      <w:r w:rsidRPr="00097581">
        <w:rPr>
          <w:sz w:val="22"/>
          <w:szCs w:val="22"/>
          <w:lang w:val="uk-UA"/>
        </w:rPr>
        <w:t xml:space="preserve">В меньшей степени происходила стимуляция под воздействием ЭМ двух других штаммов. Т.е. можно предположить, что в КЖ изучаемых штаммов содержатся фитогормоны гиббереллиновой группы. Проводилось также определение веса сырой массы корней, а также и надземной части проростков. По данным таблицы видно, что обработка семян тритикале ЭМ </w:t>
      </w:r>
      <w:r w:rsidRPr="00097581">
        <w:rPr>
          <w:i/>
          <w:sz w:val="22"/>
          <w:szCs w:val="22"/>
          <w:lang w:val="uk-UA"/>
        </w:rPr>
        <w:t xml:space="preserve">S. </w:t>
      </w:r>
      <w:r w:rsidRPr="00097581">
        <w:rPr>
          <w:i/>
          <w:sz w:val="22"/>
          <w:szCs w:val="22"/>
          <w:lang w:val="uk-UA"/>
        </w:rPr>
        <w:lastRenderedPageBreak/>
        <w:t>canosus</w:t>
      </w:r>
      <w:r w:rsidRPr="00097581">
        <w:rPr>
          <w:sz w:val="22"/>
          <w:szCs w:val="22"/>
          <w:lang w:val="uk-UA"/>
        </w:rPr>
        <w:t xml:space="preserve"> CNMN-Ac-02 способствует увеличению сырой массы побегов на 29,59 до лиофилизации и на 28,32% после лиофилизации по сравнению с контролем, а корней – на 31,82 и 30,17% соответственно. </w:t>
      </w:r>
    </w:p>
    <w:p w:rsidR="00EF7660" w:rsidRDefault="00EF7660" w:rsidP="00A1502E">
      <w:pPr>
        <w:jc w:val="center"/>
        <w:rPr>
          <w:sz w:val="22"/>
          <w:szCs w:val="22"/>
          <w:lang w:val="uk-UA"/>
        </w:rPr>
      </w:pPr>
    </w:p>
    <w:p w:rsidR="00C55DD4" w:rsidRPr="00097581" w:rsidRDefault="00C55DD4" w:rsidP="00A1502E">
      <w:pPr>
        <w:jc w:val="center"/>
        <w:rPr>
          <w:sz w:val="22"/>
          <w:szCs w:val="22"/>
          <w:lang w:val="uk-UA"/>
        </w:rPr>
      </w:pPr>
      <w:r w:rsidRPr="00097581">
        <w:rPr>
          <w:sz w:val="22"/>
          <w:szCs w:val="22"/>
          <w:lang w:val="uk-UA"/>
        </w:rPr>
        <w:t>Таблица</w:t>
      </w:r>
      <w:r w:rsidR="003269F5" w:rsidRPr="00097581">
        <w:rPr>
          <w:sz w:val="22"/>
          <w:szCs w:val="22"/>
          <w:lang w:val="uk-UA"/>
        </w:rPr>
        <w:t xml:space="preserve"> 1</w:t>
      </w:r>
      <w:r w:rsidRPr="00097581">
        <w:rPr>
          <w:sz w:val="22"/>
          <w:szCs w:val="22"/>
          <w:lang w:val="uk-UA"/>
        </w:rPr>
        <w:t>. Изменение сырого веса корней и надземной части проростков семян тритикале, обработанных экзометаболитами стрептомицетов до и после лиофилизации</w:t>
      </w:r>
    </w:p>
    <w:tbl>
      <w:tblPr>
        <w:tblStyle w:val="ac"/>
        <w:tblpPr w:leftFromText="180" w:rightFromText="180" w:vertAnchor="text" w:tblpXSpec="center" w:tblpY="1"/>
        <w:tblOverlap w:val="never"/>
        <w:tblW w:w="0" w:type="auto"/>
        <w:jc w:val="center"/>
        <w:tblLook w:val="01E0" w:firstRow="1" w:lastRow="1" w:firstColumn="1" w:lastColumn="1" w:noHBand="0" w:noVBand="0"/>
      </w:tblPr>
      <w:tblGrid>
        <w:gridCol w:w="3119"/>
        <w:gridCol w:w="1701"/>
        <w:gridCol w:w="1989"/>
        <w:gridCol w:w="2231"/>
      </w:tblGrid>
      <w:tr w:rsidR="00C55DD4" w:rsidRPr="000F66A5" w:rsidTr="00EF7660">
        <w:trPr>
          <w:jc w:val="center"/>
        </w:trPr>
        <w:tc>
          <w:tcPr>
            <w:tcW w:w="3119"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Варианты опытов</w:t>
            </w:r>
          </w:p>
        </w:tc>
        <w:tc>
          <w:tcPr>
            <w:tcW w:w="1701"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Лиофилизация</w:t>
            </w:r>
          </w:p>
        </w:tc>
        <w:tc>
          <w:tcPr>
            <w:tcW w:w="1989"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Масса сырых побегов, % к контролю</w:t>
            </w:r>
          </w:p>
        </w:tc>
        <w:tc>
          <w:tcPr>
            <w:tcW w:w="2231"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Масса сырых корней, % к контролю</w:t>
            </w:r>
          </w:p>
        </w:tc>
      </w:tr>
      <w:tr w:rsidR="00C55DD4" w:rsidRPr="00097581" w:rsidTr="00EF7660">
        <w:trPr>
          <w:trHeight w:val="562"/>
          <w:jc w:val="center"/>
        </w:trPr>
        <w:tc>
          <w:tcPr>
            <w:tcW w:w="3119"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Контроль (вода)</w:t>
            </w:r>
          </w:p>
        </w:tc>
        <w:tc>
          <w:tcPr>
            <w:tcW w:w="1701"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w:t>
            </w:r>
          </w:p>
        </w:tc>
        <w:tc>
          <w:tcPr>
            <w:tcW w:w="1989"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100</w:t>
            </w:r>
          </w:p>
        </w:tc>
        <w:tc>
          <w:tcPr>
            <w:tcW w:w="2231"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100</w:t>
            </w:r>
          </w:p>
        </w:tc>
      </w:tr>
      <w:tr w:rsidR="00C55DD4" w:rsidRPr="00097581" w:rsidTr="00EF7660">
        <w:trPr>
          <w:jc w:val="center"/>
        </w:trPr>
        <w:tc>
          <w:tcPr>
            <w:tcW w:w="3119" w:type="dxa"/>
            <w:vMerge w:val="restart"/>
            <w:shd w:val="clear" w:color="auto" w:fill="auto"/>
            <w:vAlign w:val="center"/>
          </w:tcPr>
          <w:p w:rsidR="00C55DD4" w:rsidRPr="00097581" w:rsidRDefault="00C55DD4" w:rsidP="00A1502E">
            <w:pPr>
              <w:jc w:val="center"/>
              <w:rPr>
                <w:sz w:val="22"/>
                <w:szCs w:val="22"/>
                <w:lang w:val="uk-UA"/>
              </w:rPr>
            </w:pPr>
            <w:r w:rsidRPr="00097581">
              <w:rPr>
                <w:i/>
                <w:sz w:val="22"/>
                <w:szCs w:val="22"/>
                <w:lang w:val="uk-UA"/>
              </w:rPr>
              <w:t xml:space="preserve">S. canosus </w:t>
            </w:r>
            <w:r w:rsidRPr="00097581">
              <w:rPr>
                <w:sz w:val="22"/>
                <w:szCs w:val="22"/>
                <w:lang w:val="uk-UA"/>
              </w:rPr>
              <w:t>CNMN-Ac-02 (ЭМ)</w:t>
            </w:r>
          </w:p>
        </w:tc>
        <w:tc>
          <w:tcPr>
            <w:tcW w:w="1701"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до</w:t>
            </w:r>
          </w:p>
        </w:tc>
        <w:tc>
          <w:tcPr>
            <w:tcW w:w="1989"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129,59</w:t>
            </w:r>
          </w:p>
        </w:tc>
        <w:tc>
          <w:tcPr>
            <w:tcW w:w="2231"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131,82</w:t>
            </w:r>
          </w:p>
        </w:tc>
      </w:tr>
      <w:tr w:rsidR="00C55DD4" w:rsidRPr="00097581" w:rsidTr="00EF7660">
        <w:trPr>
          <w:jc w:val="center"/>
        </w:trPr>
        <w:tc>
          <w:tcPr>
            <w:tcW w:w="3119" w:type="dxa"/>
            <w:vMerge/>
            <w:shd w:val="clear" w:color="auto" w:fill="auto"/>
            <w:vAlign w:val="center"/>
          </w:tcPr>
          <w:p w:rsidR="00C55DD4" w:rsidRPr="00097581" w:rsidRDefault="00C55DD4" w:rsidP="00A1502E">
            <w:pPr>
              <w:jc w:val="center"/>
              <w:rPr>
                <w:sz w:val="22"/>
                <w:szCs w:val="22"/>
                <w:lang w:val="uk-UA"/>
              </w:rPr>
            </w:pPr>
          </w:p>
        </w:tc>
        <w:tc>
          <w:tcPr>
            <w:tcW w:w="1701"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после</w:t>
            </w:r>
          </w:p>
        </w:tc>
        <w:tc>
          <w:tcPr>
            <w:tcW w:w="1989"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128,32</w:t>
            </w:r>
          </w:p>
        </w:tc>
        <w:tc>
          <w:tcPr>
            <w:tcW w:w="2231"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130,17</w:t>
            </w:r>
          </w:p>
        </w:tc>
      </w:tr>
      <w:tr w:rsidR="00C55DD4" w:rsidRPr="00097581" w:rsidTr="00EF7660">
        <w:trPr>
          <w:jc w:val="center"/>
        </w:trPr>
        <w:tc>
          <w:tcPr>
            <w:tcW w:w="3119" w:type="dxa"/>
            <w:vMerge w:val="restart"/>
            <w:shd w:val="clear" w:color="auto" w:fill="auto"/>
            <w:vAlign w:val="center"/>
          </w:tcPr>
          <w:p w:rsidR="00C55DD4" w:rsidRPr="00097581" w:rsidRDefault="00C55DD4" w:rsidP="00A1502E">
            <w:pPr>
              <w:jc w:val="center"/>
              <w:rPr>
                <w:sz w:val="22"/>
                <w:szCs w:val="22"/>
                <w:lang w:val="uk-UA"/>
              </w:rPr>
            </w:pPr>
            <w:r w:rsidRPr="00097581">
              <w:rPr>
                <w:i/>
                <w:sz w:val="22"/>
                <w:szCs w:val="22"/>
                <w:lang w:val="uk-UA"/>
              </w:rPr>
              <w:t xml:space="preserve">S. canosus </w:t>
            </w:r>
            <w:r w:rsidRPr="00097581">
              <w:rPr>
                <w:sz w:val="22"/>
                <w:szCs w:val="22"/>
                <w:lang w:val="uk-UA"/>
              </w:rPr>
              <w:t>CNMN-Ac-03 (ЭМ)</w:t>
            </w:r>
          </w:p>
        </w:tc>
        <w:tc>
          <w:tcPr>
            <w:tcW w:w="1701"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до</w:t>
            </w:r>
          </w:p>
        </w:tc>
        <w:tc>
          <w:tcPr>
            <w:tcW w:w="1989"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125,51</w:t>
            </w:r>
          </w:p>
        </w:tc>
        <w:tc>
          <w:tcPr>
            <w:tcW w:w="2231"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181,82</w:t>
            </w:r>
          </w:p>
        </w:tc>
      </w:tr>
      <w:tr w:rsidR="00C55DD4" w:rsidRPr="00097581" w:rsidTr="00EF7660">
        <w:trPr>
          <w:jc w:val="center"/>
        </w:trPr>
        <w:tc>
          <w:tcPr>
            <w:tcW w:w="3119" w:type="dxa"/>
            <w:vMerge/>
            <w:shd w:val="clear" w:color="auto" w:fill="auto"/>
            <w:vAlign w:val="center"/>
          </w:tcPr>
          <w:p w:rsidR="00C55DD4" w:rsidRPr="00097581" w:rsidRDefault="00C55DD4" w:rsidP="00A1502E">
            <w:pPr>
              <w:jc w:val="center"/>
              <w:rPr>
                <w:sz w:val="22"/>
                <w:szCs w:val="22"/>
                <w:lang w:val="uk-UA"/>
              </w:rPr>
            </w:pPr>
          </w:p>
        </w:tc>
        <w:tc>
          <w:tcPr>
            <w:tcW w:w="1701"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после</w:t>
            </w:r>
          </w:p>
        </w:tc>
        <w:tc>
          <w:tcPr>
            <w:tcW w:w="1989"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124,1</w:t>
            </w:r>
          </w:p>
        </w:tc>
        <w:tc>
          <w:tcPr>
            <w:tcW w:w="2231"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180,72</w:t>
            </w:r>
          </w:p>
        </w:tc>
      </w:tr>
      <w:tr w:rsidR="00C55DD4" w:rsidRPr="00097581" w:rsidTr="00EF7660">
        <w:trPr>
          <w:jc w:val="center"/>
        </w:trPr>
        <w:tc>
          <w:tcPr>
            <w:tcW w:w="3119" w:type="dxa"/>
            <w:vMerge w:val="restart"/>
            <w:shd w:val="clear" w:color="auto" w:fill="auto"/>
            <w:vAlign w:val="center"/>
          </w:tcPr>
          <w:p w:rsidR="00C55DD4" w:rsidRPr="00097581" w:rsidRDefault="00C55DD4" w:rsidP="00A1502E">
            <w:pPr>
              <w:jc w:val="center"/>
              <w:rPr>
                <w:sz w:val="22"/>
                <w:szCs w:val="22"/>
                <w:lang w:val="uk-UA"/>
              </w:rPr>
            </w:pPr>
            <w:r w:rsidRPr="00097581">
              <w:rPr>
                <w:i/>
                <w:sz w:val="22"/>
                <w:szCs w:val="22"/>
                <w:lang w:val="uk-UA"/>
              </w:rPr>
              <w:t xml:space="preserve">S. levoris </w:t>
            </w:r>
            <w:r w:rsidRPr="00097581">
              <w:rPr>
                <w:sz w:val="22"/>
                <w:szCs w:val="22"/>
                <w:lang w:val="uk-UA"/>
              </w:rPr>
              <w:t>CNMN-Ac-01 (ЭМ)</w:t>
            </w:r>
          </w:p>
        </w:tc>
        <w:tc>
          <w:tcPr>
            <w:tcW w:w="1701"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до</w:t>
            </w:r>
          </w:p>
        </w:tc>
        <w:tc>
          <w:tcPr>
            <w:tcW w:w="1989"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109,18</w:t>
            </w:r>
          </w:p>
        </w:tc>
        <w:tc>
          <w:tcPr>
            <w:tcW w:w="2231"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140,91</w:t>
            </w:r>
          </w:p>
        </w:tc>
      </w:tr>
      <w:tr w:rsidR="00C55DD4" w:rsidRPr="00097581" w:rsidTr="00EF7660">
        <w:trPr>
          <w:jc w:val="center"/>
        </w:trPr>
        <w:tc>
          <w:tcPr>
            <w:tcW w:w="3119" w:type="dxa"/>
            <w:vMerge/>
            <w:shd w:val="clear" w:color="auto" w:fill="auto"/>
            <w:vAlign w:val="center"/>
          </w:tcPr>
          <w:p w:rsidR="00C55DD4" w:rsidRPr="00097581" w:rsidRDefault="00C55DD4" w:rsidP="00A1502E">
            <w:pPr>
              <w:jc w:val="center"/>
              <w:rPr>
                <w:sz w:val="22"/>
                <w:szCs w:val="22"/>
                <w:lang w:val="uk-UA"/>
              </w:rPr>
            </w:pPr>
          </w:p>
        </w:tc>
        <w:tc>
          <w:tcPr>
            <w:tcW w:w="1701"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после</w:t>
            </w:r>
          </w:p>
        </w:tc>
        <w:tc>
          <w:tcPr>
            <w:tcW w:w="1989"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108,05</w:t>
            </w:r>
          </w:p>
        </w:tc>
        <w:tc>
          <w:tcPr>
            <w:tcW w:w="2231" w:type="dxa"/>
            <w:shd w:val="clear" w:color="auto" w:fill="auto"/>
            <w:vAlign w:val="center"/>
          </w:tcPr>
          <w:p w:rsidR="00C55DD4" w:rsidRPr="00097581" w:rsidRDefault="00C55DD4" w:rsidP="00A1502E">
            <w:pPr>
              <w:jc w:val="center"/>
              <w:rPr>
                <w:sz w:val="22"/>
                <w:szCs w:val="22"/>
                <w:lang w:val="uk-UA"/>
              </w:rPr>
            </w:pPr>
            <w:r w:rsidRPr="00097581">
              <w:rPr>
                <w:sz w:val="22"/>
                <w:szCs w:val="22"/>
                <w:lang w:val="uk-UA"/>
              </w:rPr>
              <w:t>139,52</w:t>
            </w:r>
          </w:p>
        </w:tc>
      </w:tr>
    </w:tbl>
    <w:p w:rsidR="00EF7660" w:rsidRDefault="00EF7660" w:rsidP="00A1502E">
      <w:pPr>
        <w:jc w:val="both"/>
        <w:rPr>
          <w:sz w:val="22"/>
          <w:szCs w:val="22"/>
          <w:lang w:val="uk-UA"/>
        </w:rPr>
      </w:pPr>
    </w:p>
    <w:p w:rsidR="00C55DD4" w:rsidRPr="00097581" w:rsidRDefault="00C55DD4" w:rsidP="00A1502E">
      <w:pPr>
        <w:jc w:val="both"/>
        <w:rPr>
          <w:sz w:val="22"/>
          <w:szCs w:val="22"/>
          <w:lang w:val="uk-UA"/>
        </w:rPr>
      </w:pPr>
      <w:r w:rsidRPr="00097581">
        <w:rPr>
          <w:sz w:val="22"/>
          <w:szCs w:val="22"/>
          <w:lang w:val="uk-UA"/>
        </w:rPr>
        <w:t>Наибольшая стимуляция накопления сырой массы корнями (на 81,82 %) отмечается в результате обработки семян ЭМ штамма</w:t>
      </w:r>
      <w:r w:rsidRPr="00097581">
        <w:rPr>
          <w:i/>
          <w:sz w:val="22"/>
          <w:szCs w:val="22"/>
          <w:lang w:val="uk-UA"/>
        </w:rPr>
        <w:t xml:space="preserve"> S. canosus</w:t>
      </w:r>
      <w:r w:rsidRPr="00097581">
        <w:rPr>
          <w:sz w:val="22"/>
          <w:szCs w:val="22"/>
          <w:lang w:val="uk-UA"/>
        </w:rPr>
        <w:t xml:space="preserve"> CNMN-Ac-03, тогда как после обработки семян тритикале ЭМ </w:t>
      </w:r>
      <w:r w:rsidRPr="00097581">
        <w:rPr>
          <w:i/>
          <w:sz w:val="22"/>
          <w:szCs w:val="22"/>
          <w:lang w:val="uk-UA"/>
        </w:rPr>
        <w:t>S. levoris</w:t>
      </w:r>
      <w:r w:rsidRPr="00097581">
        <w:rPr>
          <w:sz w:val="22"/>
          <w:szCs w:val="22"/>
          <w:lang w:val="uk-UA"/>
        </w:rPr>
        <w:t xml:space="preserve"> CNMN-Ac-01 масса сырых корней превышала таковую в контроле на 40,91%.</w:t>
      </w:r>
    </w:p>
    <w:p w:rsidR="00C55DD4" w:rsidRPr="00097581" w:rsidRDefault="00C55DD4" w:rsidP="00A1502E">
      <w:pPr>
        <w:jc w:val="both"/>
        <w:rPr>
          <w:sz w:val="22"/>
          <w:szCs w:val="22"/>
          <w:lang w:val="uk-UA"/>
        </w:rPr>
      </w:pPr>
      <w:r w:rsidRPr="00097581">
        <w:rPr>
          <w:sz w:val="22"/>
          <w:szCs w:val="22"/>
          <w:lang w:val="uk-UA"/>
        </w:rPr>
        <w:t>Таким образом, анализируя полученные результаты, следует отметить, что стимулирующий эффект ЭМ, полученных при культивировании изучаемых стрептомицетов  на комплексной среде М-I после их лиофилизации несколько ниже, чем таковых, полученных до ее проведения. Поэтому можно сделать вывод, что лиофилизация не оказывает существенного влияния на биосинтетическую активность стрептомицетов. Проведенные исследования показали, что экзометаболиты стрептомицетов коллекционных, а также выделенных из почвы Молдовы существенным образом  влияют на прирост длины корней и стеблей, а также и на их массу, что позволяет рассматривать их, как потенциальные продуценты регуляторов роста растений. Биопрепараты, приготовленные на их основе, могут с успехом применяться в растениеводстве.</w:t>
      </w:r>
    </w:p>
    <w:p w:rsidR="00EF7660" w:rsidRDefault="00EF7660" w:rsidP="00A1502E">
      <w:pPr>
        <w:rPr>
          <w:b/>
          <w:sz w:val="22"/>
          <w:szCs w:val="22"/>
          <w:lang w:val="uk-UA"/>
        </w:rPr>
      </w:pPr>
    </w:p>
    <w:p w:rsidR="00C55DD4" w:rsidRPr="00097581" w:rsidRDefault="00C55DD4" w:rsidP="00A1502E">
      <w:pPr>
        <w:rPr>
          <w:b/>
          <w:sz w:val="22"/>
          <w:szCs w:val="22"/>
          <w:lang w:val="uk-UA"/>
        </w:rPr>
      </w:pPr>
      <w:r w:rsidRPr="00097581">
        <w:rPr>
          <w:b/>
          <w:sz w:val="22"/>
          <w:szCs w:val="22"/>
          <w:lang w:val="uk-UA"/>
        </w:rPr>
        <w:t>Литература</w:t>
      </w:r>
    </w:p>
    <w:p w:rsidR="00C55DD4" w:rsidRPr="00097581" w:rsidRDefault="0084286A" w:rsidP="00A1502E">
      <w:pPr>
        <w:pStyle w:val="a5"/>
        <w:spacing w:before="0" w:beforeAutospacing="0" w:after="0" w:afterAutospacing="0"/>
        <w:contextualSpacing/>
        <w:jc w:val="both"/>
        <w:rPr>
          <w:rFonts w:ascii="Times New Roman" w:hAnsi="Times New Roman"/>
          <w:sz w:val="22"/>
          <w:szCs w:val="22"/>
          <w:lang w:val="uk-UA"/>
        </w:rPr>
      </w:pPr>
      <w:r w:rsidRPr="00097581">
        <w:rPr>
          <w:rFonts w:ascii="Times New Roman" w:hAnsi="Times New Roman"/>
          <w:iCs/>
          <w:sz w:val="22"/>
          <w:szCs w:val="22"/>
          <w:lang w:val="uk-UA"/>
        </w:rPr>
        <w:t xml:space="preserve">1. </w:t>
      </w:r>
      <w:r w:rsidR="00C55DD4" w:rsidRPr="00097581">
        <w:rPr>
          <w:rFonts w:ascii="Times New Roman" w:hAnsi="Times New Roman"/>
          <w:iCs/>
          <w:sz w:val="22"/>
          <w:szCs w:val="22"/>
          <w:lang w:val="uk-UA"/>
        </w:rPr>
        <w:t xml:space="preserve">Бурцева, С.А. </w:t>
      </w:r>
      <w:r w:rsidR="00C55DD4" w:rsidRPr="00097581">
        <w:rPr>
          <w:rFonts w:ascii="Times New Roman" w:hAnsi="Times New Roman"/>
          <w:sz w:val="22"/>
          <w:szCs w:val="22"/>
          <w:lang w:val="uk-UA"/>
        </w:rPr>
        <w:t xml:space="preserve">Биологически активные вещества стрептомицетов (Биосинтез, свойства, перспективы применения): автореф. дис. д-ра хаб. биол. наук. Кишинев, 2002. 39 с. </w:t>
      </w:r>
    </w:p>
    <w:p w:rsidR="00C55DD4" w:rsidRPr="00097581" w:rsidRDefault="0084286A" w:rsidP="00A1502E">
      <w:pPr>
        <w:pStyle w:val="a5"/>
        <w:spacing w:before="0" w:beforeAutospacing="0" w:after="0" w:afterAutospacing="0"/>
        <w:contextualSpacing/>
        <w:jc w:val="both"/>
        <w:rPr>
          <w:rFonts w:ascii="Times New Roman" w:hAnsi="Times New Roman"/>
          <w:sz w:val="22"/>
          <w:szCs w:val="22"/>
          <w:lang w:val="uk-UA"/>
        </w:rPr>
      </w:pPr>
      <w:r w:rsidRPr="00097581">
        <w:rPr>
          <w:rFonts w:ascii="Times New Roman" w:hAnsi="Times New Roman"/>
          <w:sz w:val="22"/>
          <w:szCs w:val="22"/>
          <w:lang w:val="uk-UA"/>
        </w:rPr>
        <w:t xml:space="preserve">2. </w:t>
      </w:r>
      <w:r w:rsidR="00C55DD4" w:rsidRPr="00097581">
        <w:rPr>
          <w:rFonts w:ascii="Times New Roman" w:hAnsi="Times New Roman"/>
          <w:sz w:val="22"/>
          <w:szCs w:val="22"/>
          <w:lang w:val="uk-UA"/>
        </w:rPr>
        <w:t>Долгих Ю.И. Актуальные проблемы биотехнологии в растениеводстве. Физиология растений, 1996, том 44, № 6, с. 630-633.</w:t>
      </w:r>
    </w:p>
    <w:p w:rsidR="00C55DD4" w:rsidRPr="00097581" w:rsidRDefault="0084286A" w:rsidP="00A1502E">
      <w:pPr>
        <w:pStyle w:val="a5"/>
        <w:spacing w:before="0" w:beforeAutospacing="0" w:after="0" w:afterAutospacing="0"/>
        <w:contextualSpacing/>
        <w:jc w:val="both"/>
        <w:rPr>
          <w:rFonts w:ascii="Times New Roman" w:hAnsi="Times New Roman"/>
          <w:sz w:val="22"/>
          <w:szCs w:val="22"/>
          <w:lang w:val="uk-UA"/>
        </w:rPr>
      </w:pPr>
      <w:r w:rsidRPr="00097581">
        <w:rPr>
          <w:rFonts w:ascii="Times New Roman" w:hAnsi="Times New Roman"/>
          <w:sz w:val="22"/>
          <w:szCs w:val="22"/>
          <w:lang w:val="uk-UA"/>
        </w:rPr>
        <w:t xml:space="preserve">3. </w:t>
      </w:r>
      <w:r w:rsidR="00C55DD4" w:rsidRPr="00097581">
        <w:rPr>
          <w:rFonts w:ascii="Times New Roman" w:hAnsi="Times New Roman"/>
          <w:sz w:val="22"/>
          <w:szCs w:val="22"/>
          <w:lang w:val="uk-UA"/>
        </w:rPr>
        <w:t xml:space="preserve">Егоров, Н.С. Основы учения об антибиотиках. Москва: Наука, 2004. 528 с. </w:t>
      </w:r>
    </w:p>
    <w:p w:rsidR="00C55DD4" w:rsidRPr="00097581" w:rsidRDefault="0084286A" w:rsidP="00A1502E">
      <w:pPr>
        <w:pStyle w:val="a5"/>
        <w:spacing w:before="0" w:beforeAutospacing="0" w:after="0" w:afterAutospacing="0"/>
        <w:contextualSpacing/>
        <w:jc w:val="both"/>
        <w:rPr>
          <w:rFonts w:ascii="Times New Roman" w:hAnsi="Times New Roman"/>
          <w:sz w:val="22"/>
          <w:szCs w:val="22"/>
          <w:lang w:val="uk-UA"/>
        </w:rPr>
      </w:pPr>
      <w:r w:rsidRPr="00097581">
        <w:rPr>
          <w:rFonts w:ascii="Times New Roman" w:hAnsi="Times New Roman"/>
          <w:sz w:val="22"/>
          <w:szCs w:val="22"/>
          <w:lang w:val="uk-UA"/>
        </w:rPr>
        <w:t xml:space="preserve">4. </w:t>
      </w:r>
      <w:r w:rsidR="00C55DD4" w:rsidRPr="00097581">
        <w:rPr>
          <w:rFonts w:ascii="Times New Roman" w:hAnsi="Times New Roman"/>
          <w:sz w:val="22"/>
          <w:szCs w:val="22"/>
          <w:lang w:val="uk-UA"/>
        </w:rPr>
        <w:t xml:space="preserve">Звягинцев Д.Г. Микробы-активаторы и ингибиторы роста растений. Всес. конф. «Микроорганизмы – стимуляторы роста растений и животных». Ташкент, тез. докл., ч. 1, 1989, с. 78-80. </w:t>
      </w:r>
    </w:p>
    <w:p w:rsidR="00C55DD4" w:rsidRPr="00097581" w:rsidRDefault="0084286A" w:rsidP="00A1502E">
      <w:pPr>
        <w:pStyle w:val="a5"/>
        <w:spacing w:before="0" w:beforeAutospacing="0" w:after="0" w:afterAutospacing="0"/>
        <w:contextualSpacing/>
        <w:jc w:val="both"/>
        <w:rPr>
          <w:rFonts w:ascii="Times New Roman" w:hAnsi="Times New Roman"/>
          <w:sz w:val="22"/>
          <w:szCs w:val="22"/>
          <w:lang w:val="uk-UA"/>
        </w:rPr>
      </w:pPr>
      <w:r w:rsidRPr="00097581">
        <w:rPr>
          <w:rFonts w:ascii="Times New Roman" w:hAnsi="Times New Roman"/>
          <w:sz w:val="22"/>
          <w:szCs w:val="22"/>
          <w:lang w:val="uk-UA"/>
        </w:rPr>
        <w:t xml:space="preserve">5. </w:t>
      </w:r>
      <w:r w:rsidR="00C55DD4" w:rsidRPr="00097581">
        <w:rPr>
          <w:rFonts w:ascii="Times New Roman" w:hAnsi="Times New Roman"/>
          <w:sz w:val="22"/>
          <w:szCs w:val="22"/>
          <w:lang w:val="uk-UA"/>
        </w:rPr>
        <w:t xml:space="preserve">Йочева Л.Д., и др. Пул свободных аминокислот в мицелии и культуральной жидкости </w:t>
      </w:r>
      <w:r w:rsidR="00C55DD4" w:rsidRPr="00097581">
        <w:rPr>
          <w:rFonts w:ascii="Times New Roman" w:hAnsi="Times New Roman"/>
          <w:i/>
          <w:sz w:val="22"/>
          <w:szCs w:val="22"/>
          <w:lang w:val="uk-UA"/>
        </w:rPr>
        <w:t>Streptomyces galbus (F) subsp. achromogenes</w:t>
      </w:r>
      <w:r w:rsidR="00C55DD4" w:rsidRPr="00097581">
        <w:rPr>
          <w:rFonts w:ascii="Times New Roman" w:hAnsi="Times New Roman"/>
          <w:sz w:val="22"/>
          <w:szCs w:val="22"/>
          <w:lang w:val="uk-UA"/>
        </w:rPr>
        <w:t xml:space="preserve"> – продуцента актиномицинового комплекса и его вариантов. Антибиотики и химиотерапия, 1996, том 41, № 3, с. 9-14.</w:t>
      </w:r>
    </w:p>
    <w:p w:rsidR="00C55DD4" w:rsidRPr="00097581" w:rsidRDefault="00C55DD4" w:rsidP="00A1502E">
      <w:pPr>
        <w:rPr>
          <w:sz w:val="22"/>
          <w:szCs w:val="22"/>
          <w:lang w:val="uk-UA"/>
        </w:rPr>
      </w:pPr>
    </w:p>
    <w:p w:rsidR="0084286A" w:rsidRPr="00097581" w:rsidRDefault="0084286A" w:rsidP="00A1502E">
      <w:pPr>
        <w:rPr>
          <w:sz w:val="22"/>
          <w:szCs w:val="22"/>
          <w:lang w:val="uk-UA"/>
        </w:rPr>
      </w:pPr>
    </w:p>
    <w:p w:rsidR="0084286A" w:rsidRPr="00097581" w:rsidRDefault="0084286A" w:rsidP="00A1502E">
      <w:pPr>
        <w:rPr>
          <w:sz w:val="22"/>
          <w:szCs w:val="22"/>
          <w:lang w:val="uk-UA"/>
        </w:rPr>
      </w:pPr>
    </w:p>
    <w:p w:rsidR="0084286A" w:rsidRPr="00097581" w:rsidRDefault="0084286A" w:rsidP="00A1502E">
      <w:pPr>
        <w:rPr>
          <w:sz w:val="22"/>
          <w:szCs w:val="22"/>
          <w:lang w:val="uk-UA"/>
        </w:rPr>
      </w:pPr>
    </w:p>
    <w:p w:rsidR="0084286A" w:rsidRPr="00097581" w:rsidRDefault="0084286A" w:rsidP="00A1502E">
      <w:pPr>
        <w:rPr>
          <w:sz w:val="22"/>
          <w:szCs w:val="22"/>
          <w:lang w:val="uk-UA"/>
        </w:rPr>
      </w:pPr>
    </w:p>
    <w:p w:rsidR="0084286A" w:rsidRPr="00097581" w:rsidRDefault="0084286A" w:rsidP="00A1502E">
      <w:pPr>
        <w:rPr>
          <w:sz w:val="22"/>
          <w:szCs w:val="22"/>
          <w:lang w:val="uk-UA"/>
        </w:rPr>
      </w:pPr>
    </w:p>
    <w:p w:rsidR="0084286A" w:rsidRPr="00097581" w:rsidRDefault="0084286A" w:rsidP="00A1502E">
      <w:pPr>
        <w:rPr>
          <w:sz w:val="22"/>
          <w:szCs w:val="22"/>
          <w:lang w:val="uk-UA"/>
        </w:rPr>
      </w:pPr>
    </w:p>
    <w:p w:rsidR="00EF7660" w:rsidRDefault="00EF7660">
      <w:pPr>
        <w:spacing w:after="200" w:line="276" w:lineRule="auto"/>
        <w:rPr>
          <w:sz w:val="22"/>
          <w:szCs w:val="22"/>
          <w:lang w:val="uk-UA"/>
        </w:rPr>
      </w:pPr>
      <w:r>
        <w:rPr>
          <w:sz w:val="22"/>
          <w:szCs w:val="22"/>
          <w:lang w:val="uk-UA"/>
        </w:rPr>
        <w:br w:type="page"/>
      </w:r>
    </w:p>
    <w:p w:rsidR="00C55DD4" w:rsidRPr="00097581" w:rsidRDefault="00C55DD4" w:rsidP="00A1502E">
      <w:pPr>
        <w:rPr>
          <w:b/>
          <w:sz w:val="22"/>
          <w:szCs w:val="22"/>
          <w:lang w:val="uk-UA"/>
        </w:rPr>
      </w:pPr>
      <w:r w:rsidRPr="00097581">
        <w:rPr>
          <w:b/>
          <w:sz w:val="22"/>
          <w:szCs w:val="22"/>
          <w:lang w:val="uk-UA"/>
        </w:rPr>
        <w:lastRenderedPageBreak/>
        <w:t>Сырбу  Т.Ф</w:t>
      </w:r>
      <w:r w:rsidRPr="00097581">
        <w:rPr>
          <w:b/>
          <w:sz w:val="22"/>
          <w:szCs w:val="22"/>
          <w:vertAlign w:val="superscript"/>
          <w:lang w:val="uk-UA"/>
        </w:rPr>
        <w:t>1</w:t>
      </w:r>
      <w:r w:rsidRPr="00097581">
        <w:rPr>
          <w:b/>
          <w:sz w:val="22"/>
          <w:szCs w:val="22"/>
          <w:lang w:val="uk-UA"/>
        </w:rPr>
        <w:t>., Тимуш И.Н.</w:t>
      </w:r>
      <w:r w:rsidRPr="00097581">
        <w:rPr>
          <w:b/>
          <w:sz w:val="22"/>
          <w:szCs w:val="22"/>
          <w:vertAlign w:val="superscript"/>
          <w:lang w:val="uk-UA"/>
        </w:rPr>
        <w:t xml:space="preserve"> 1</w:t>
      </w:r>
      <w:r w:rsidRPr="00097581">
        <w:rPr>
          <w:b/>
          <w:sz w:val="22"/>
          <w:szCs w:val="22"/>
          <w:lang w:val="uk-UA"/>
        </w:rPr>
        <w:t>,  Горинчой В.В.</w:t>
      </w:r>
      <w:r w:rsidRPr="00097581">
        <w:rPr>
          <w:b/>
          <w:sz w:val="22"/>
          <w:szCs w:val="22"/>
          <w:vertAlign w:val="superscript"/>
          <w:lang w:val="uk-UA"/>
        </w:rPr>
        <w:t>2</w:t>
      </w:r>
      <w:r w:rsidRPr="00097581">
        <w:rPr>
          <w:b/>
          <w:sz w:val="22"/>
          <w:szCs w:val="22"/>
          <w:lang w:val="uk-UA"/>
        </w:rPr>
        <w:t>, Молдован С.Е</w:t>
      </w:r>
      <w:r w:rsidRPr="00097581">
        <w:rPr>
          <w:b/>
          <w:sz w:val="22"/>
          <w:szCs w:val="22"/>
          <w:vertAlign w:val="superscript"/>
          <w:lang w:val="uk-UA"/>
        </w:rPr>
        <w:t>1</w:t>
      </w:r>
      <w:r w:rsidRPr="00097581">
        <w:rPr>
          <w:b/>
          <w:sz w:val="22"/>
          <w:szCs w:val="22"/>
          <w:lang w:val="uk-UA"/>
        </w:rPr>
        <w:t>., Цуркан О. П.</w:t>
      </w:r>
      <w:r w:rsidRPr="00097581">
        <w:rPr>
          <w:b/>
          <w:sz w:val="22"/>
          <w:szCs w:val="22"/>
          <w:vertAlign w:val="superscript"/>
          <w:lang w:val="uk-UA"/>
        </w:rPr>
        <w:t xml:space="preserve"> 1</w:t>
      </w:r>
    </w:p>
    <w:p w:rsidR="00C55DD4" w:rsidRPr="00097581" w:rsidRDefault="00C55DD4" w:rsidP="00A1502E">
      <w:pPr>
        <w:rPr>
          <w:sz w:val="22"/>
          <w:szCs w:val="22"/>
          <w:lang w:val="uk-UA"/>
        </w:rPr>
      </w:pPr>
      <w:r w:rsidRPr="00097581">
        <w:rPr>
          <w:sz w:val="22"/>
          <w:szCs w:val="22"/>
          <w:vertAlign w:val="superscript"/>
          <w:lang w:val="uk-UA"/>
        </w:rPr>
        <w:t>1</w:t>
      </w:r>
      <w:r w:rsidRPr="00097581">
        <w:rPr>
          <w:sz w:val="22"/>
          <w:szCs w:val="22"/>
          <w:lang w:val="uk-UA"/>
        </w:rPr>
        <w:t xml:space="preserve">Институт микробиологии и биотехнологии, г. Кишинев, Р. Молдова; </w:t>
      </w:r>
      <w:hyperlink r:id="rId61" w:history="1">
        <w:r w:rsidRPr="00097581">
          <w:rPr>
            <w:rStyle w:val="a3"/>
            <w:sz w:val="22"/>
            <w:szCs w:val="22"/>
            <w:lang w:val="uk-UA"/>
          </w:rPr>
          <w:t>tfsirbu@gmail.com</w:t>
        </w:r>
      </w:hyperlink>
    </w:p>
    <w:p w:rsidR="00C55DD4" w:rsidRPr="00097581" w:rsidRDefault="00C55DD4" w:rsidP="00A1502E">
      <w:pPr>
        <w:rPr>
          <w:sz w:val="22"/>
          <w:szCs w:val="22"/>
          <w:lang w:val="uk-UA"/>
        </w:rPr>
      </w:pPr>
      <w:r w:rsidRPr="00097581">
        <w:rPr>
          <w:caps/>
          <w:sz w:val="22"/>
          <w:szCs w:val="22"/>
          <w:vertAlign w:val="superscript"/>
          <w:lang w:val="uk-UA"/>
        </w:rPr>
        <w:t>2</w:t>
      </w:r>
      <w:r w:rsidRPr="00097581">
        <w:rPr>
          <w:caps/>
          <w:sz w:val="22"/>
          <w:szCs w:val="22"/>
          <w:lang w:val="uk-UA"/>
        </w:rPr>
        <w:t>И</w:t>
      </w:r>
      <w:r w:rsidRPr="00097581">
        <w:rPr>
          <w:sz w:val="22"/>
          <w:szCs w:val="22"/>
          <w:lang w:val="uk-UA"/>
        </w:rPr>
        <w:t>нститут Химии, г. Кишинев, Р. Молдова</w:t>
      </w:r>
    </w:p>
    <w:p w:rsidR="00C55DD4" w:rsidRPr="00097581" w:rsidRDefault="00C55DD4" w:rsidP="00A1502E">
      <w:pPr>
        <w:jc w:val="both"/>
        <w:rPr>
          <w:i/>
          <w:sz w:val="22"/>
          <w:szCs w:val="22"/>
          <w:lang w:val="uk-UA"/>
        </w:rPr>
      </w:pPr>
    </w:p>
    <w:p w:rsidR="00C55DD4" w:rsidRPr="00097581" w:rsidRDefault="00C55DD4" w:rsidP="00A1502E">
      <w:pPr>
        <w:jc w:val="center"/>
        <w:rPr>
          <w:b/>
          <w:sz w:val="22"/>
          <w:szCs w:val="22"/>
          <w:lang w:val="uk-UA"/>
        </w:rPr>
      </w:pPr>
      <w:r w:rsidRPr="00097581">
        <w:rPr>
          <w:b/>
          <w:sz w:val="22"/>
          <w:szCs w:val="22"/>
          <w:lang w:val="uk-UA"/>
        </w:rPr>
        <w:t>РОСТ МИКРОМИЦЕТОВ В ПРИСУТСТВИИ НАНОЧАСТИЦ</w:t>
      </w:r>
    </w:p>
    <w:p w:rsidR="00C55DD4" w:rsidRPr="00097581" w:rsidRDefault="00C55DD4" w:rsidP="00A1502E">
      <w:pPr>
        <w:jc w:val="both"/>
        <w:rPr>
          <w:i/>
          <w:sz w:val="22"/>
          <w:szCs w:val="22"/>
          <w:lang w:val="uk-UA"/>
        </w:rPr>
      </w:pPr>
      <w:r w:rsidRPr="00097581">
        <w:rPr>
          <w:i/>
          <w:sz w:val="22"/>
          <w:szCs w:val="22"/>
          <w:lang w:val="uk-UA"/>
        </w:rPr>
        <w:t>Изучено влияние наночастиц Fe</w:t>
      </w:r>
      <w:r w:rsidRPr="00097581">
        <w:rPr>
          <w:i/>
          <w:sz w:val="22"/>
          <w:szCs w:val="22"/>
          <w:vertAlign w:val="subscript"/>
          <w:lang w:val="uk-UA"/>
        </w:rPr>
        <w:t>2</w:t>
      </w:r>
      <w:r w:rsidRPr="00097581">
        <w:rPr>
          <w:i/>
          <w:sz w:val="22"/>
          <w:szCs w:val="22"/>
          <w:lang w:val="uk-UA"/>
        </w:rPr>
        <w:t>O</w:t>
      </w:r>
      <w:r w:rsidRPr="00097581">
        <w:rPr>
          <w:i/>
          <w:sz w:val="22"/>
          <w:szCs w:val="22"/>
          <w:vertAlign w:val="subscript"/>
          <w:lang w:val="uk-UA"/>
        </w:rPr>
        <w:t>3</w:t>
      </w:r>
      <w:r w:rsidRPr="00097581">
        <w:rPr>
          <w:i/>
          <w:sz w:val="22"/>
          <w:szCs w:val="22"/>
          <w:lang w:val="uk-UA"/>
        </w:rPr>
        <w:t>, Fe</w:t>
      </w:r>
      <w:r w:rsidRPr="00097581">
        <w:rPr>
          <w:i/>
          <w:sz w:val="22"/>
          <w:szCs w:val="22"/>
          <w:vertAlign w:val="subscript"/>
          <w:lang w:val="uk-UA"/>
        </w:rPr>
        <w:t>2</w:t>
      </w:r>
      <w:r w:rsidRPr="00097581">
        <w:rPr>
          <w:i/>
          <w:sz w:val="22"/>
          <w:szCs w:val="22"/>
          <w:lang w:val="uk-UA"/>
        </w:rPr>
        <w:t>CuO</w:t>
      </w:r>
      <w:r w:rsidRPr="00097581">
        <w:rPr>
          <w:i/>
          <w:sz w:val="22"/>
          <w:szCs w:val="22"/>
          <w:vertAlign w:val="subscript"/>
          <w:lang w:val="uk-UA"/>
        </w:rPr>
        <w:t xml:space="preserve">4 </w:t>
      </w:r>
      <w:r w:rsidRPr="00097581">
        <w:rPr>
          <w:i/>
          <w:sz w:val="22"/>
          <w:szCs w:val="22"/>
          <w:lang w:val="uk-UA"/>
        </w:rPr>
        <w:t>и</w:t>
      </w:r>
      <w:r w:rsidRPr="00097581">
        <w:rPr>
          <w:i/>
          <w:sz w:val="22"/>
          <w:szCs w:val="22"/>
          <w:vertAlign w:val="subscript"/>
          <w:lang w:val="uk-UA"/>
        </w:rPr>
        <w:t xml:space="preserve"> </w:t>
      </w:r>
      <w:r w:rsidRPr="00097581">
        <w:rPr>
          <w:i/>
          <w:sz w:val="22"/>
          <w:szCs w:val="22"/>
          <w:lang w:val="uk-UA"/>
        </w:rPr>
        <w:t>Fe</w:t>
      </w:r>
      <w:r w:rsidRPr="00097581">
        <w:rPr>
          <w:i/>
          <w:sz w:val="22"/>
          <w:szCs w:val="22"/>
          <w:vertAlign w:val="subscript"/>
          <w:lang w:val="uk-UA"/>
        </w:rPr>
        <w:t>2</w:t>
      </w:r>
      <w:r w:rsidRPr="00097581">
        <w:rPr>
          <w:i/>
          <w:sz w:val="22"/>
          <w:szCs w:val="22"/>
          <w:lang w:val="uk-UA"/>
        </w:rPr>
        <w:t>ZnO</w:t>
      </w:r>
      <w:r w:rsidRPr="00097581">
        <w:rPr>
          <w:i/>
          <w:sz w:val="22"/>
          <w:szCs w:val="22"/>
          <w:vertAlign w:val="subscript"/>
          <w:lang w:val="uk-UA"/>
        </w:rPr>
        <w:t xml:space="preserve">4 </w:t>
      </w:r>
      <w:r w:rsidRPr="00097581">
        <w:rPr>
          <w:i/>
          <w:sz w:val="22"/>
          <w:szCs w:val="22"/>
          <w:lang w:val="uk-UA"/>
        </w:rPr>
        <w:t xml:space="preserve">на образование биомассы микромицетами рр. Penicillium, Trichoderma и </w:t>
      </w:r>
      <w:r w:rsidRPr="00097581">
        <w:rPr>
          <w:i/>
          <w:sz w:val="22"/>
          <w:szCs w:val="22"/>
          <w:lang w:val="uk-UA" w:eastAsia="ko-KR"/>
        </w:rPr>
        <w:t xml:space="preserve">Aspergillus. Наибольший стимулирующий эффект показали наночастицы </w:t>
      </w:r>
      <w:r w:rsidRPr="00097581">
        <w:rPr>
          <w:i/>
          <w:sz w:val="22"/>
          <w:szCs w:val="22"/>
          <w:lang w:val="uk-UA"/>
        </w:rPr>
        <w:t>Fe</w:t>
      </w:r>
      <w:r w:rsidRPr="00097581">
        <w:rPr>
          <w:i/>
          <w:sz w:val="22"/>
          <w:szCs w:val="22"/>
          <w:vertAlign w:val="subscript"/>
          <w:lang w:val="uk-UA"/>
        </w:rPr>
        <w:t>2</w:t>
      </w:r>
      <w:r w:rsidRPr="00097581">
        <w:rPr>
          <w:i/>
          <w:sz w:val="22"/>
          <w:szCs w:val="22"/>
          <w:lang w:val="uk-UA"/>
        </w:rPr>
        <w:t>CuO</w:t>
      </w:r>
      <w:r w:rsidRPr="00097581">
        <w:rPr>
          <w:i/>
          <w:sz w:val="22"/>
          <w:szCs w:val="22"/>
          <w:vertAlign w:val="subscript"/>
          <w:lang w:val="uk-UA"/>
        </w:rPr>
        <w:t xml:space="preserve">4 </w:t>
      </w:r>
      <w:r w:rsidRPr="00097581">
        <w:rPr>
          <w:i/>
          <w:sz w:val="22"/>
          <w:szCs w:val="22"/>
          <w:lang w:val="uk-UA"/>
        </w:rPr>
        <w:t>и</w:t>
      </w:r>
      <w:r w:rsidRPr="00097581">
        <w:rPr>
          <w:i/>
          <w:sz w:val="22"/>
          <w:szCs w:val="22"/>
          <w:vertAlign w:val="subscript"/>
          <w:lang w:val="uk-UA"/>
        </w:rPr>
        <w:t xml:space="preserve"> </w:t>
      </w:r>
      <w:r w:rsidRPr="00097581">
        <w:rPr>
          <w:i/>
          <w:sz w:val="22"/>
          <w:szCs w:val="22"/>
          <w:lang w:val="uk-UA"/>
        </w:rPr>
        <w:t>Fe</w:t>
      </w:r>
      <w:r w:rsidRPr="00097581">
        <w:rPr>
          <w:i/>
          <w:sz w:val="22"/>
          <w:szCs w:val="22"/>
          <w:vertAlign w:val="subscript"/>
          <w:lang w:val="uk-UA"/>
        </w:rPr>
        <w:t>2</w:t>
      </w:r>
      <w:r w:rsidRPr="00097581">
        <w:rPr>
          <w:i/>
          <w:sz w:val="22"/>
          <w:szCs w:val="22"/>
          <w:lang w:val="uk-UA"/>
        </w:rPr>
        <w:t>ZnO</w:t>
      </w:r>
      <w:r w:rsidRPr="00097581">
        <w:rPr>
          <w:i/>
          <w:sz w:val="22"/>
          <w:szCs w:val="22"/>
          <w:vertAlign w:val="subscript"/>
          <w:lang w:val="uk-UA"/>
        </w:rPr>
        <w:t>4</w:t>
      </w:r>
      <w:r w:rsidRPr="00097581">
        <w:rPr>
          <w:i/>
          <w:sz w:val="22"/>
          <w:szCs w:val="22"/>
          <w:lang w:val="uk-UA"/>
        </w:rPr>
        <w:t>.</w:t>
      </w:r>
    </w:p>
    <w:p w:rsidR="0084286A" w:rsidRPr="00097581" w:rsidRDefault="0084286A" w:rsidP="00A1502E">
      <w:pPr>
        <w:jc w:val="both"/>
        <w:rPr>
          <w:i/>
          <w:sz w:val="22"/>
          <w:szCs w:val="22"/>
          <w:lang w:val="uk-UA"/>
        </w:rPr>
      </w:pPr>
    </w:p>
    <w:p w:rsidR="00C55DD4" w:rsidRPr="00097581" w:rsidRDefault="00C55DD4" w:rsidP="00A1502E">
      <w:pPr>
        <w:jc w:val="both"/>
        <w:rPr>
          <w:i/>
          <w:sz w:val="22"/>
          <w:szCs w:val="22"/>
          <w:lang w:val="uk-UA"/>
        </w:rPr>
      </w:pPr>
      <w:r w:rsidRPr="00097581">
        <w:rPr>
          <w:i/>
          <w:sz w:val="22"/>
          <w:szCs w:val="22"/>
          <w:lang w:val="uk-UA"/>
        </w:rPr>
        <w:t>The activity of nanoparticles of Fe</w:t>
      </w:r>
      <w:r w:rsidRPr="00097581">
        <w:rPr>
          <w:i/>
          <w:sz w:val="22"/>
          <w:szCs w:val="22"/>
          <w:vertAlign w:val="subscript"/>
          <w:lang w:val="uk-UA"/>
        </w:rPr>
        <w:t>2</w:t>
      </w:r>
      <w:r w:rsidRPr="00097581">
        <w:rPr>
          <w:i/>
          <w:sz w:val="22"/>
          <w:szCs w:val="22"/>
          <w:lang w:val="uk-UA"/>
        </w:rPr>
        <w:t>O</w:t>
      </w:r>
      <w:r w:rsidRPr="00097581">
        <w:rPr>
          <w:i/>
          <w:sz w:val="22"/>
          <w:szCs w:val="22"/>
          <w:vertAlign w:val="subscript"/>
          <w:lang w:val="uk-UA"/>
        </w:rPr>
        <w:t>3</w:t>
      </w:r>
      <w:r w:rsidRPr="00097581">
        <w:rPr>
          <w:i/>
          <w:sz w:val="22"/>
          <w:szCs w:val="22"/>
          <w:lang w:val="uk-UA"/>
        </w:rPr>
        <w:t>, Fe</w:t>
      </w:r>
      <w:r w:rsidRPr="00097581">
        <w:rPr>
          <w:i/>
          <w:sz w:val="22"/>
          <w:szCs w:val="22"/>
          <w:vertAlign w:val="subscript"/>
          <w:lang w:val="uk-UA"/>
        </w:rPr>
        <w:t>2</w:t>
      </w:r>
      <w:r w:rsidRPr="00097581">
        <w:rPr>
          <w:i/>
          <w:sz w:val="22"/>
          <w:szCs w:val="22"/>
          <w:lang w:val="uk-UA"/>
        </w:rPr>
        <w:t>CuO</w:t>
      </w:r>
      <w:r w:rsidRPr="00097581">
        <w:rPr>
          <w:i/>
          <w:sz w:val="22"/>
          <w:szCs w:val="22"/>
          <w:vertAlign w:val="subscript"/>
          <w:lang w:val="uk-UA"/>
        </w:rPr>
        <w:t xml:space="preserve">4 </w:t>
      </w:r>
      <w:r w:rsidRPr="00097581">
        <w:rPr>
          <w:i/>
          <w:sz w:val="22"/>
          <w:szCs w:val="22"/>
          <w:lang w:val="uk-UA"/>
        </w:rPr>
        <w:t>and</w:t>
      </w:r>
      <w:r w:rsidRPr="00097581">
        <w:rPr>
          <w:i/>
          <w:sz w:val="22"/>
          <w:szCs w:val="22"/>
          <w:vertAlign w:val="subscript"/>
          <w:lang w:val="uk-UA"/>
        </w:rPr>
        <w:t xml:space="preserve"> </w:t>
      </w:r>
      <w:r w:rsidRPr="00097581">
        <w:rPr>
          <w:i/>
          <w:sz w:val="22"/>
          <w:szCs w:val="22"/>
          <w:lang w:val="uk-UA"/>
        </w:rPr>
        <w:t>Fe</w:t>
      </w:r>
      <w:r w:rsidRPr="00097581">
        <w:rPr>
          <w:i/>
          <w:sz w:val="22"/>
          <w:szCs w:val="22"/>
          <w:vertAlign w:val="subscript"/>
          <w:lang w:val="uk-UA"/>
        </w:rPr>
        <w:t>2</w:t>
      </w:r>
      <w:r w:rsidRPr="00097581">
        <w:rPr>
          <w:i/>
          <w:sz w:val="22"/>
          <w:szCs w:val="22"/>
          <w:lang w:val="uk-UA"/>
        </w:rPr>
        <w:t>ZnO</w:t>
      </w:r>
      <w:r w:rsidRPr="00097581">
        <w:rPr>
          <w:i/>
          <w:sz w:val="22"/>
          <w:szCs w:val="22"/>
          <w:vertAlign w:val="subscript"/>
          <w:lang w:val="uk-UA"/>
        </w:rPr>
        <w:t>4</w:t>
      </w:r>
      <w:r w:rsidRPr="00097581">
        <w:rPr>
          <w:i/>
          <w:sz w:val="22"/>
          <w:szCs w:val="22"/>
          <w:lang w:val="uk-UA"/>
        </w:rPr>
        <w:t xml:space="preserve"> on growth promoting of micromycetes biomass of g. Penicillium, Trichoderma and </w:t>
      </w:r>
      <w:r w:rsidRPr="00097581">
        <w:rPr>
          <w:i/>
          <w:sz w:val="22"/>
          <w:szCs w:val="22"/>
          <w:lang w:val="uk-UA" w:eastAsia="ko-KR"/>
        </w:rPr>
        <w:t xml:space="preserve">Aspergillus was studied. The highest effect of stimulation was achived by using </w:t>
      </w:r>
      <w:r w:rsidRPr="00097581">
        <w:rPr>
          <w:i/>
          <w:sz w:val="22"/>
          <w:szCs w:val="22"/>
          <w:lang w:val="uk-UA"/>
        </w:rPr>
        <w:t>Fe</w:t>
      </w:r>
      <w:r w:rsidRPr="00097581">
        <w:rPr>
          <w:i/>
          <w:sz w:val="22"/>
          <w:szCs w:val="22"/>
          <w:vertAlign w:val="subscript"/>
          <w:lang w:val="uk-UA"/>
        </w:rPr>
        <w:t>2</w:t>
      </w:r>
      <w:r w:rsidRPr="00097581">
        <w:rPr>
          <w:i/>
          <w:sz w:val="22"/>
          <w:szCs w:val="22"/>
          <w:lang w:val="uk-UA"/>
        </w:rPr>
        <w:t>CuO</w:t>
      </w:r>
      <w:r w:rsidRPr="00097581">
        <w:rPr>
          <w:i/>
          <w:sz w:val="22"/>
          <w:szCs w:val="22"/>
          <w:vertAlign w:val="subscript"/>
          <w:lang w:val="uk-UA"/>
        </w:rPr>
        <w:t xml:space="preserve">4 </w:t>
      </w:r>
      <w:r w:rsidRPr="00097581">
        <w:rPr>
          <w:i/>
          <w:sz w:val="22"/>
          <w:szCs w:val="22"/>
          <w:lang w:val="uk-UA"/>
        </w:rPr>
        <w:t>and</w:t>
      </w:r>
      <w:r w:rsidRPr="00097581">
        <w:rPr>
          <w:i/>
          <w:sz w:val="22"/>
          <w:szCs w:val="22"/>
          <w:vertAlign w:val="subscript"/>
          <w:lang w:val="uk-UA"/>
        </w:rPr>
        <w:t xml:space="preserve"> </w:t>
      </w:r>
      <w:r w:rsidRPr="00097581">
        <w:rPr>
          <w:i/>
          <w:sz w:val="22"/>
          <w:szCs w:val="22"/>
          <w:lang w:val="uk-UA"/>
        </w:rPr>
        <w:t>Fe</w:t>
      </w:r>
      <w:r w:rsidRPr="00097581">
        <w:rPr>
          <w:i/>
          <w:sz w:val="22"/>
          <w:szCs w:val="22"/>
          <w:vertAlign w:val="subscript"/>
          <w:lang w:val="uk-UA"/>
        </w:rPr>
        <w:t>2</w:t>
      </w:r>
      <w:r w:rsidRPr="00097581">
        <w:rPr>
          <w:i/>
          <w:sz w:val="22"/>
          <w:szCs w:val="22"/>
          <w:lang w:val="uk-UA"/>
        </w:rPr>
        <w:t>ZnO</w:t>
      </w:r>
      <w:r w:rsidRPr="00097581">
        <w:rPr>
          <w:i/>
          <w:sz w:val="22"/>
          <w:szCs w:val="22"/>
          <w:vertAlign w:val="subscript"/>
          <w:lang w:val="uk-UA"/>
        </w:rPr>
        <w:t>4</w:t>
      </w:r>
      <w:r w:rsidRPr="00097581">
        <w:rPr>
          <w:i/>
          <w:sz w:val="22"/>
          <w:szCs w:val="22"/>
          <w:lang w:val="uk-UA"/>
        </w:rPr>
        <w:t>.</w:t>
      </w:r>
    </w:p>
    <w:p w:rsidR="00C55DD4" w:rsidRPr="00097581" w:rsidRDefault="00C55DD4" w:rsidP="00A1502E">
      <w:pPr>
        <w:jc w:val="both"/>
        <w:rPr>
          <w:sz w:val="22"/>
          <w:szCs w:val="22"/>
          <w:lang w:val="uk-UA"/>
        </w:rPr>
      </w:pPr>
    </w:p>
    <w:p w:rsidR="00C55DD4" w:rsidRPr="00097581" w:rsidRDefault="00C55DD4" w:rsidP="00A1502E">
      <w:pPr>
        <w:jc w:val="both"/>
        <w:rPr>
          <w:i/>
          <w:sz w:val="22"/>
          <w:szCs w:val="22"/>
          <w:lang w:val="uk-UA"/>
        </w:rPr>
      </w:pPr>
      <w:r w:rsidRPr="00097581">
        <w:rPr>
          <w:i/>
          <w:sz w:val="22"/>
          <w:szCs w:val="22"/>
          <w:lang w:val="uk-UA"/>
        </w:rPr>
        <w:t xml:space="preserve">Ключевые слова: </w:t>
      </w:r>
      <w:r w:rsidRPr="00097581">
        <w:rPr>
          <w:sz w:val="22"/>
          <w:szCs w:val="22"/>
          <w:lang w:val="uk-UA"/>
        </w:rPr>
        <w:t>наночастицы, микромицеты, биомасса, стимулирующий эффект.</w:t>
      </w:r>
    </w:p>
    <w:p w:rsidR="00C55DD4" w:rsidRPr="00097581" w:rsidRDefault="00C55DD4" w:rsidP="00A1502E">
      <w:pPr>
        <w:rPr>
          <w:sz w:val="22"/>
          <w:szCs w:val="22"/>
          <w:lang w:val="uk-UA"/>
        </w:rPr>
      </w:pPr>
      <w:r w:rsidRPr="00097581">
        <w:rPr>
          <w:i/>
          <w:sz w:val="22"/>
          <w:szCs w:val="22"/>
          <w:lang w:val="uk-UA"/>
        </w:rPr>
        <w:t xml:space="preserve">Keywords: </w:t>
      </w:r>
      <w:r w:rsidRPr="00097581">
        <w:rPr>
          <w:sz w:val="22"/>
          <w:szCs w:val="22"/>
          <w:lang w:val="uk-UA"/>
        </w:rPr>
        <w:t>nanoparticles, micromycetes, biomass, stimulating effect.</w:t>
      </w:r>
    </w:p>
    <w:p w:rsidR="00C55DD4" w:rsidRPr="00097581" w:rsidRDefault="00C55DD4" w:rsidP="00A1502E">
      <w:pPr>
        <w:rPr>
          <w:b/>
          <w:sz w:val="22"/>
          <w:szCs w:val="22"/>
          <w:lang w:val="uk-UA"/>
        </w:rPr>
      </w:pPr>
    </w:p>
    <w:p w:rsidR="00C55DD4" w:rsidRPr="00097581" w:rsidRDefault="00C55DD4" w:rsidP="00A1502E">
      <w:pPr>
        <w:pStyle w:val="a5"/>
        <w:shd w:val="clear" w:color="auto" w:fill="FFFFFF"/>
        <w:spacing w:before="0" w:beforeAutospacing="0" w:after="0" w:afterAutospacing="0"/>
        <w:jc w:val="both"/>
        <w:rPr>
          <w:rFonts w:ascii="Times New Roman" w:hAnsi="Times New Roman"/>
          <w:b/>
          <w:sz w:val="22"/>
          <w:szCs w:val="22"/>
          <w:lang w:val="uk-UA"/>
        </w:rPr>
      </w:pPr>
      <w:r w:rsidRPr="00097581">
        <w:rPr>
          <w:rFonts w:ascii="Times New Roman" w:hAnsi="Times New Roman"/>
          <w:b/>
          <w:sz w:val="22"/>
          <w:szCs w:val="22"/>
          <w:lang w:val="uk-UA"/>
        </w:rPr>
        <w:t xml:space="preserve">Введение </w:t>
      </w:r>
    </w:p>
    <w:p w:rsidR="00C55DD4" w:rsidRPr="00097581" w:rsidRDefault="00C55DD4" w:rsidP="00A1502E">
      <w:pPr>
        <w:pStyle w:val="a5"/>
        <w:shd w:val="clear" w:color="auto" w:fill="FFFFFF"/>
        <w:spacing w:before="0" w:beforeAutospacing="0" w:after="0" w:afterAutospacing="0"/>
        <w:jc w:val="both"/>
        <w:rPr>
          <w:rFonts w:ascii="Times New Roman" w:hAnsi="Times New Roman"/>
          <w:sz w:val="22"/>
          <w:szCs w:val="22"/>
          <w:lang w:val="uk-UA"/>
        </w:rPr>
      </w:pPr>
      <w:r w:rsidRPr="00097581">
        <w:rPr>
          <w:rFonts w:ascii="Times New Roman" w:hAnsi="Times New Roman"/>
          <w:sz w:val="22"/>
          <w:szCs w:val="22"/>
          <w:lang w:val="uk-UA"/>
        </w:rPr>
        <w:t xml:space="preserve">С использованием наноматериалов и нанотехнологий открылись новые возможности биотехнологии, и прежде всего в генной инженерии. Наночастицы в настоящее время находят широкое применение в медицине (синтез, доставка и утилизация лекарств, лечение рака), биологии (иммунные исследования, использование в качестве биомаркеров при изучении внутриклеточных процессов </w:t>
      </w:r>
      <w:r w:rsidRPr="00097581">
        <w:rPr>
          <w:rFonts w:ascii="Times New Roman" w:hAnsi="Times New Roman"/>
          <w:i/>
          <w:sz w:val="22"/>
          <w:szCs w:val="22"/>
          <w:lang w:val="uk-UA"/>
        </w:rPr>
        <w:t>in vivo</w:t>
      </w:r>
      <w:r w:rsidRPr="00097581">
        <w:rPr>
          <w:rFonts w:ascii="Times New Roman" w:hAnsi="Times New Roman"/>
          <w:sz w:val="22"/>
          <w:szCs w:val="22"/>
          <w:lang w:val="uk-UA"/>
        </w:rPr>
        <w:t>) и технологии (электроника, информационные технологии, получение новых материалов с улучшенными свойствами) [1]. Широко используются  наноматериалы и нанотехнологии  для с</w:t>
      </w:r>
      <w:r w:rsidRPr="00097581">
        <w:rPr>
          <w:rFonts w:ascii="Times New Roman" w:hAnsi="Times New Roman"/>
          <w:sz w:val="22"/>
          <w:szCs w:val="22"/>
          <w:shd w:val="clear" w:color="auto" w:fill="FFFFFF"/>
          <w:lang w:val="uk-UA"/>
        </w:rPr>
        <w:t>оздания бактерицидных и противовирусных средств,</w:t>
      </w:r>
      <w:r w:rsidRPr="00097581">
        <w:rPr>
          <w:rFonts w:ascii="Times New Roman" w:hAnsi="Times New Roman"/>
          <w:sz w:val="22"/>
          <w:szCs w:val="22"/>
          <w:lang w:val="uk-UA"/>
        </w:rPr>
        <w:t xml:space="preserve"> а также </w:t>
      </w:r>
      <w:r w:rsidRPr="00097581">
        <w:rPr>
          <w:rFonts w:ascii="Times New Roman" w:hAnsi="Times New Roman"/>
          <w:sz w:val="22"/>
          <w:szCs w:val="22"/>
          <w:shd w:val="clear" w:color="auto" w:fill="FFFFFF"/>
          <w:lang w:val="uk-UA"/>
        </w:rPr>
        <w:t xml:space="preserve">принципиально новых лекарственных средства на основе наночастиц различного происхождения, </w:t>
      </w:r>
      <w:r w:rsidRPr="00097581">
        <w:rPr>
          <w:rFonts w:ascii="Times New Roman" w:hAnsi="Times New Roman"/>
          <w:sz w:val="22"/>
          <w:szCs w:val="22"/>
          <w:lang w:val="uk-UA"/>
        </w:rPr>
        <w:t xml:space="preserve">для лечения различных заболевании. </w:t>
      </w:r>
      <w:r w:rsidRPr="00097581">
        <w:rPr>
          <w:rFonts w:ascii="Times New Roman" w:hAnsi="Times New Roman"/>
          <w:sz w:val="22"/>
          <w:szCs w:val="22"/>
          <w:shd w:val="clear" w:color="auto" w:fill="FFFFFF"/>
          <w:lang w:val="uk-UA"/>
        </w:rPr>
        <w:t>Уже сейчас многочисленные научные коллективы всего мира работают над изучением и разработкой различных универсальных платформ по созданию различных видов лекарств и вакцин [2-3] .</w:t>
      </w:r>
    </w:p>
    <w:p w:rsidR="00C55DD4" w:rsidRPr="00097581" w:rsidRDefault="00C55DD4" w:rsidP="00A1502E">
      <w:pPr>
        <w:pStyle w:val="a5"/>
        <w:shd w:val="clear" w:color="auto" w:fill="FFFFFF"/>
        <w:spacing w:before="0" w:beforeAutospacing="0" w:after="0" w:afterAutospacing="0"/>
        <w:jc w:val="both"/>
        <w:rPr>
          <w:rFonts w:ascii="Times New Roman" w:hAnsi="Times New Roman"/>
          <w:sz w:val="22"/>
          <w:szCs w:val="22"/>
          <w:lang w:val="uk-UA"/>
        </w:rPr>
      </w:pPr>
      <w:r w:rsidRPr="00097581">
        <w:rPr>
          <w:rFonts w:ascii="Times New Roman" w:hAnsi="Times New Roman"/>
          <w:sz w:val="22"/>
          <w:szCs w:val="22"/>
          <w:lang w:val="uk-UA"/>
        </w:rPr>
        <w:t>На сегодняшний день наноматериалы и нанотехнологии находят применение практически во всех областях сельского хозяйства: растениеводстве, животноводстве, птицеводстве, рыбоводстве, ветеринарии, перерабатывающей промышленности, производстве сельхозтехники и т. д. [4, 5].</w:t>
      </w:r>
    </w:p>
    <w:p w:rsidR="00EF7660" w:rsidRDefault="00EF7660" w:rsidP="00A1502E">
      <w:pPr>
        <w:pStyle w:val="a5"/>
        <w:shd w:val="clear" w:color="auto" w:fill="FFFFFF"/>
        <w:spacing w:before="0" w:beforeAutospacing="0" w:after="0" w:afterAutospacing="0"/>
        <w:jc w:val="both"/>
        <w:rPr>
          <w:rFonts w:ascii="Times New Roman" w:hAnsi="Times New Roman"/>
          <w:b/>
          <w:sz w:val="22"/>
          <w:szCs w:val="22"/>
          <w:lang w:val="uk-UA"/>
        </w:rPr>
      </w:pPr>
    </w:p>
    <w:p w:rsidR="00C55DD4" w:rsidRPr="00097581" w:rsidRDefault="00C55DD4" w:rsidP="00A1502E">
      <w:pPr>
        <w:pStyle w:val="a5"/>
        <w:shd w:val="clear" w:color="auto" w:fill="FFFFFF"/>
        <w:spacing w:before="0" w:beforeAutospacing="0" w:after="0" w:afterAutospacing="0"/>
        <w:jc w:val="both"/>
        <w:rPr>
          <w:rFonts w:ascii="Times New Roman" w:hAnsi="Times New Roman"/>
          <w:b/>
          <w:sz w:val="22"/>
          <w:szCs w:val="22"/>
          <w:lang w:val="uk-UA"/>
        </w:rPr>
      </w:pPr>
      <w:r w:rsidRPr="00097581">
        <w:rPr>
          <w:rFonts w:ascii="Times New Roman" w:hAnsi="Times New Roman"/>
          <w:b/>
          <w:sz w:val="22"/>
          <w:szCs w:val="22"/>
          <w:lang w:val="uk-UA"/>
        </w:rPr>
        <w:t>Материалы и методы</w:t>
      </w:r>
    </w:p>
    <w:p w:rsidR="00C55DD4" w:rsidRPr="00097581" w:rsidRDefault="00C55DD4" w:rsidP="00A1502E">
      <w:pPr>
        <w:pStyle w:val="a5"/>
        <w:shd w:val="clear" w:color="auto" w:fill="FFFFFF"/>
        <w:spacing w:before="0" w:beforeAutospacing="0" w:after="0" w:afterAutospacing="0"/>
        <w:jc w:val="both"/>
        <w:rPr>
          <w:rFonts w:ascii="Times New Roman" w:hAnsi="Times New Roman"/>
          <w:sz w:val="22"/>
          <w:szCs w:val="22"/>
          <w:lang w:val="uk-UA"/>
        </w:rPr>
      </w:pPr>
      <w:r w:rsidRPr="00097581">
        <w:rPr>
          <w:rFonts w:ascii="Times New Roman" w:hAnsi="Times New Roman"/>
          <w:sz w:val="22"/>
          <w:szCs w:val="22"/>
          <w:lang w:val="uk-UA"/>
        </w:rPr>
        <w:t xml:space="preserve">Объектом исследования являются 20 штаммов микромицетов рода </w:t>
      </w:r>
      <w:r w:rsidRPr="00097581">
        <w:rPr>
          <w:rFonts w:ascii="Times New Roman" w:hAnsi="Times New Roman"/>
          <w:i/>
          <w:sz w:val="22"/>
          <w:szCs w:val="22"/>
          <w:lang w:val="uk-UA"/>
        </w:rPr>
        <w:t xml:space="preserve">Penicillium </w:t>
      </w:r>
      <w:r w:rsidRPr="00097581">
        <w:rPr>
          <w:rFonts w:ascii="Times New Roman" w:hAnsi="Times New Roman"/>
          <w:sz w:val="22"/>
          <w:szCs w:val="22"/>
          <w:lang w:val="uk-UA"/>
        </w:rPr>
        <w:t xml:space="preserve">(10шт.), </w:t>
      </w:r>
      <w:r w:rsidRPr="00097581">
        <w:rPr>
          <w:rFonts w:ascii="Times New Roman" w:hAnsi="Times New Roman"/>
          <w:i/>
          <w:sz w:val="22"/>
          <w:szCs w:val="22"/>
          <w:lang w:val="uk-UA"/>
        </w:rPr>
        <w:t xml:space="preserve">Aspergillus </w:t>
      </w:r>
      <w:r w:rsidRPr="00097581">
        <w:rPr>
          <w:rFonts w:ascii="Times New Roman" w:hAnsi="Times New Roman"/>
          <w:sz w:val="22"/>
          <w:szCs w:val="22"/>
          <w:lang w:val="uk-UA"/>
        </w:rPr>
        <w:t xml:space="preserve">(5 шт.) и </w:t>
      </w:r>
      <w:r w:rsidRPr="00097581">
        <w:rPr>
          <w:rFonts w:ascii="Times New Roman" w:hAnsi="Times New Roman"/>
          <w:i/>
          <w:sz w:val="22"/>
          <w:szCs w:val="22"/>
          <w:lang w:val="uk-UA"/>
        </w:rPr>
        <w:t>Trichoderma</w:t>
      </w:r>
      <w:r w:rsidRPr="00097581">
        <w:rPr>
          <w:rFonts w:ascii="Times New Roman" w:hAnsi="Times New Roman"/>
          <w:sz w:val="22"/>
          <w:szCs w:val="22"/>
          <w:lang w:val="uk-UA"/>
        </w:rPr>
        <w:t xml:space="preserve"> (5 шт). Штаммы были культивированы глубинным методом в среде Чапека с добавлением наночастиц Fe</w:t>
      </w:r>
      <w:r w:rsidRPr="00097581">
        <w:rPr>
          <w:rFonts w:ascii="Times New Roman" w:hAnsi="Times New Roman"/>
          <w:sz w:val="22"/>
          <w:szCs w:val="22"/>
          <w:vertAlign w:val="subscript"/>
          <w:lang w:val="uk-UA"/>
        </w:rPr>
        <w:t>2</w:t>
      </w:r>
      <w:r w:rsidRPr="00097581">
        <w:rPr>
          <w:rFonts w:ascii="Times New Roman" w:hAnsi="Times New Roman"/>
          <w:sz w:val="22"/>
          <w:szCs w:val="22"/>
          <w:lang w:val="uk-UA"/>
        </w:rPr>
        <w:t>O</w:t>
      </w:r>
      <w:r w:rsidRPr="00097581">
        <w:rPr>
          <w:rFonts w:ascii="Times New Roman" w:hAnsi="Times New Roman"/>
          <w:sz w:val="22"/>
          <w:szCs w:val="22"/>
          <w:vertAlign w:val="subscript"/>
          <w:lang w:val="uk-UA"/>
        </w:rPr>
        <w:t>3</w:t>
      </w:r>
      <w:r w:rsidRPr="00097581">
        <w:rPr>
          <w:rFonts w:ascii="Times New Roman" w:hAnsi="Times New Roman"/>
          <w:sz w:val="22"/>
          <w:szCs w:val="22"/>
          <w:lang w:val="uk-UA"/>
        </w:rPr>
        <w:t>, Fe</w:t>
      </w:r>
      <w:r w:rsidRPr="00097581">
        <w:rPr>
          <w:rFonts w:ascii="Times New Roman" w:hAnsi="Times New Roman"/>
          <w:sz w:val="22"/>
          <w:szCs w:val="22"/>
          <w:vertAlign w:val="subscript"/>
          <w:lang w:val="uk-UA"/>
        </w:rPr>
        <w:t>2</w:t>
      </w:r>
      <w:r w:rsidRPr="00097581">
        <w:rPr>
          <w:rFonts w:ascii="Times New Roman" w:hAnsi="Times New Roman"/>
          <w:sz w:val="22"/>
          <w:szCs w:val="22"/>
          <w:lang w:val="uk-UA"/>
        </w:rPr>
        <w:t>CuO</w:t>
      </w:r>
      <w:r w:rsidRPr="00097581">
        <w:rPr>
          <w:rFonts w:ascii="Times New Roman" w:hAnsi="Times New Roman"/>
          <w:sz w:val="22"/>
          <w:szCs w:val="22"/>
          <w:vertAlign w:val="subscript"/>
          <w:lang w:val="uk-UA"/>
        </w:rPr>
        <w:t xml:space="preserve">4 </w:t>
      </w:r>
      <w:r w:rsidRPr="00097581">
        <w:rPr>
          <w:rFonts w:ascii="Times New Roman" w:hAnsi="Times New Roman"/>
          <w:sz w:val="22"/>
          <w:szCs w:val="22"/>
          <w:lang w:val="uk-UA"/>
        </w:rPr>
        <w:t>и</w:t>
      </w:r>
      <w:r w:rsidRPr="00097581">
        <w:rPr>
          <w:rFonts w:ascii="Times New Roman" w:hAnsi="Times New Roman"/>
          <w:sz w:val="22"/>
          <w:szCs w:val="22"/>
          <w:vertAlign w:val="subscript"/>
          <w:lang w:val="uk-UA"/>
        </w:rPr>
        <w:t xml:space="preserve"> </w:t>
      </w:r>
      <w:r w:rsidRPr="00097581">
        <w:rPr>
          <w:rFonts w:ascii="Times New Roman" w:hAnsi="Times New Roman"/>
          <w:sz w:val="22"/>
          <w:szCs w:val="22"/>
          <w:lang w:val="uk-UA"/>
        </w:rPr>
        <w:t>Fe</w:t>
      </w:r>
      <w:r w:rsidRPr="00097581">
        <w:rPr>
          <w:rFonts w:ascii="Times New Roman" w:hAnsi="Times New Roman"/>
          <w:sz w:val="22"/>
          <w:szCs w:val="22"/>
          <w:vertAlign w:val="subscript"/>
          <w:lang w:val="uk-UA"/>
        </w:rPr>
        <w:t>2</w:t>
      </w:r>
      <w:r w:rsidRPr="00097581">
        <w:rPr>
          <w:rFonts w:ascii="Times New Roman" w:hAnsi="Times New Roman"/>
          <w:sz w:val="22"/>
          <w:szCs w:val="22"/>
          <w:lang w:val="uk-UA"/>
        </w:rPr>
        <w:t>ZnO</w:t>
      </w:r>
      <w:r w:rsidRPr="00097581">
        <w:rPr>
          <w:rFonts w:ascii="Times New Roman" w:hAnsi="Times New Roman"/>
          <w:sz w:val="22"/>
          <w:szCs w:val="22"/>
          <w:vertAlign w:val="subscript"/>
          <w:lang w:val="uk-UA"/>
        </w:rPr>
        <w:t>4</w:t>
      </w:r>
      <w:r w:rsidRPr="00097581">
        <w:rPr>
          <w:rFonts w:ascii="Times New Roman" w:hAnsi="Times New Roman"/>
          <w:sz w:val="22"/>
          <w:szCs w:val="22"/>
          <w:lang w:val="uk-UA"/>
        </w:rPr>
        <w:t xml:space="preserve"> в количестве 0,001% в течение 6 суток на качалке при температуре 28</w:t>
      </w:r>
      <w:r w:rsidRPr="00097581">
        <w:rPr>
          <w:rFonts w:ascii="Times New Roman" w:hAnsi="Times New Roman"/>
          <w:sz w:val="22"/>
          <w:szCs w:val="22"/>
          <w:vertAlign w:val="superscript"/>
          <w:lang w:val="uk-UA"/>
        </w:rPr>
        <w:t>о</w:t>
      </w:r>
      <w:r w:rsidRPr="00097581">
        <w:rPr>
          <w:rFonts w:ascii="Times New Roman" w:hAnsi="Times New Roman"/>
          <w:sz w:val="22"/>
          <w:szCs w:val="22"/>
          <w:lang w:val="uk-UA"/>
        </w:rPr>
        <w:t>С. Биомассу определяли весовым методом после фильтрации культуральной жидкости.</w:t>
      </w:r>
    </w:p>
    <w:p w:rsidR="00EF7660" w:rsidRDefault="00EF7660" w:rsidP="00A1502E">
      <w:pPr>
        <w:jc w:val="both"/>
        <w:rPr>
          <w:b/>
          <w:sz w:val="22"/>
          <w:szCs w:val="22"/>
          <w:lang w:val="uk-UA"/>
        </w:rPr>
      </w:pPr>
    </w:p>
    <w:p w:rsidR="00C55DD4" w:rsidRPr="00097581" w:rsidRDefault="00C55DD4" w:rsidP="00A1502E">
      <w:pPr>
        <w:jc w:val="both"/>
        <w:rPr>
          <w:b/>
          <w:sz w:val="22"/>
          <w:szCs w:val="22"/>
          <w:lang w:val="uk-UA"/>
        </w:rPr>
      </w:pPr>
      <w:r w:rsidRPr="00097581">
        <w:rPr>
          <w:b/>
          <w:sz w:val="22"/>
          <w:szCs w:val="22"/>
          <w:lang w:val="uk-UA"/>
        </w:rPr>
        <w:t>Результаты и их обсуждение</w:t>
      </w:r>
    </w:p>
    <w:p w:rsidR="00C55DD4" w:rsidRPr="00097581" w:rsidRDefault="00C55DD4" w:rsidP="00A1502E">
      <w:pPr>
        <w:jc w:val="both"/>
        <w:rPr>
          <w:sz w:val="22"/>
          <w:szCs w:val="22"/>
          <w:lang w:val="uk-UA"/>
        </w:rPr>
      </w:pPr>
      <w:r w:rsidRPr="00097581">
        <w:rPr>
          <w:sz w:val="22"/>
          <w:szCs w:val="22"/>
          <w:lang w:val="uk-UA"/>
        </w:rPr>
        <w:t xml:space="preserve">На рис. 1 представлены результаты определения количества биомассы штаммов рода </w:t>
      </w:r>
      <w:r w:rsidRPr="00097581">
        <w:rPr>
          <w:i/>
          <w:sz w:val="22"/>
          <w:szCs w:val="22"/>
          <w:lang w:val="uk-UA"/>
        </w:rPr>
        <w:t>Trichoderma</w:t>
      </w:r>
      <w:r w:rsidRPr="00097581">
        <w:rPr>
          <w:sz w:val="22"/>
          <w:szCs w:val="22"/>
          <w:lang w:val="uk-UA"/>
        </w:rPr>
        <w:t xml:space="preserve">, полученной при культивировании штаммов на среде Чапека с добавлением НЧ. Видно, что  состав НЧ по-разному влияет на образование изучаемыми штаммами биомассы. Так, например, незначительное увеличение количества биомассы замечено у штаммов </w:t>
      </w:r>
      <w:r w:rsidRPr="00097581">
        <w:rPr>
          <w:i/>
          <w:sz w:val="22"/>
          <w:szCs w:val="22"/>
          <w:lang w:val="uk-UA"/>
        </w:rPr>
        <w:t xml:space="preserve">T. virens FD </w:t>
      </w:r>
      <w:r w:rsidRPr="00097581">
        <w:rPr>
          <w:sz w:val="22"/>
          <w:szCs w:val="22"/>
          <w:lang w:val="uk-UA"/>
        </w:rPr>
        <w:t>13</w:t>
      </w:r>
      <w:r w:rsidRPr="00097581">
        <w:rPr>
          <w:i/>
          <w:sz w:val="22"/>
          <w:szCs w:val="22"/>
          <w:lang w:val="uk-UA"/>
        </w:rPr>
        <w:t xml:space="preserve"> </w:t>
      </w:r>
      <w:r w:rsidRPr="00097581">
        <w:rPr>
          <w:sz w:val="22"/>
          <w:szCs w:val="22"/>
          <w:lang w:val="uk-UA"/>
        </w:rPr>
        <w:t>в присутствие НЧ Fe</w:t>
      </w:r>
      <w:r w:rsidRPr="00097581">
        <w:rPr>
          <w:sz w:val="22"/>
          <w:szCs w:val="22"/>
          <w:vertAlign w:val="subscript"/>
          <w:lang w:val="uk-UA"/>
        </w:rPr>
        <w:t>2</w:t>
      </w:r>
      <w:r w:rsidRPr="00097581">
        <w:rPr>
          <w:sz w:val="22"/>
          <w:szCs w:val="22"/>
          <w:lang w:val="uk-UA"/>
        </w:rPr>
        <w:t>O</w:t>
      </w:r>
      <w:r w:rsidRPr="00097581">
        <w:rPr>
          <w:sz w:val="22"/>
          <w:szCs w:val="22"/>
          <w:vertAlign w:val="subscript"/>
          <w:lang w:val="uk-UA"/>
        </w:rPr>
        <w:t xml:space="preserve">3 </w:t>
      </w:r>
      <w:r w:rsidRPr="00097581">
        <w:rPr>
          <w:sz w:val="22"/>
          <w:szCs w:val="22"/>
          <w:lang w:val="uk-UA"/>
        </w:rPr>
        <w:t xml:space="preserve">(на 4,08 % к контролю), у </w:t>
      </w:r>
      <w:r w:rsidRPr="00097581">
        <w:rPr>
          <w:i/>
          <w:sz w:val="22"/>
          <w:szCs w:val="22"/>
          <w:lang w:val="uk-UA"/>
        </w:rPr>
        <w:t xml:space="preserve">T. lignorum  FD </w:t>
      </w:r>
      <w:r w:rsidRPr="00097581">
        <w:rPr>
          <w:sz w:val="22"/>
          <w:szCs w:val="22"/>
          <w:lang w:val="uk-UA"/>
        </w:rPr>
        <w:t>14 – при Fe</w:t>
      </w:r>
      <w:r w:rsidRPr="00097581">
        <w:rPr>
          <w:sz w:val="22"/>
          <w:szCs w:val="22"/>
          <w:vertAlign w:val="subscript"/>
          <w:lang w:val="uk-UA"/>
        </w:rPr>
        <w:t>2</w:t>
      </w:r>
      <w:r w:rsidRPr="00097581">
        <w:rPr>
          <w:sz w:val="22"/>
          <w:szCs w:val="22"/>
          <w:lang w:val="uk-UA"/>
        </w:rPr>
        <w:t>ZnO</w:t>
      </w:r>
      <w:r w:rsidRPr="00097581">
        <w:rPr>
          <w:sz w:val="22"/>
          <w:szCs w:val="22"/>
          <w:vertAlign w:val="subscript"/>
          <w:lang w:val="uk-UA"/>
        </w:rPr>
        <w:t xml:space="preserve">4 </w:t>
      </w:r>
      <w:r w:rsidRPr="00097581">
        <w:rPr>
          <w:sz w:val="22"/>
          <w:szCs w:val="22"/>
          <w:lang w:val="uk-UA"/>
        </w:rPr>
        <w:t xml:space="preserve">(на 11,73 %), и у </w:t>
      </w:r>
      <w:r w:rsidRPr="00097581">
        <w:rPr>
          <w:i/>
          <w:sz w:val="22"/>
          <w:szCs w:val="22"/>
          <w:lang w:val="uk-UA"/>
        </w:rPr>
        <w:t>T. viride</w:t>
      </w:r>
      <w:r w:rsidRPr="00097581">
        <w:rPr>
          <w:sz w:val="22"/>
          <w:szCs w:val="22"/>
          <w:lang w:val="uk-UA"/>
        </w:rPr>
        <w:t xml:space="preserve">  FD 17 – в присутствие в среде Fe</w:t>
      </w:r>
      <w:r w:rsidRPr="00097581">
        <w:rPr>
          <w:sz w:val="22"/>
          <w:szCs w:val="22"/>
          <w:vertAlign w:val="subscript"/>
          <w:lang w:val="uk-UA"/>
        </w:rPr>
        <w:t>2</w:t>
      </w:r>
      <w:r w:rsidRPr="00097581">
        <w:rPr>
          <w:sz w:val="22"/>
          <w:szCs w:val="22"/>
          <w:lang w:val="uk-UA"/>
        </w:rPr>
        <w:t>O</w:t>
      </w:r>
      <w:r w:rsidRPr="00097581">
        <w:rPr>
          <w:sz w:val="22"/>
          <w:szCs w:val="22"/>
          <w:vertAlign w:val="subscript"/>
          <w:lang w:val="uk-UA"/>
        </w:rPr>
        <w:t xml:space="preserve">3 </w:t>
      </w:r>
      <w:r w:rsidRPr="00097581">
        <w:rPr>
          <w:sz w:val="22"/>
          <w:szCs w:val="22"/>
          <w:lang w:val="uk-UA"/>
        </w:rPr>
        <w:t>и Fe</w:t>
      </w:r>
      <w:r w:rsidRPr="00097581">
        <w:rPr>
          <w:sz w:val="22"/>
          <w:szCs w:val="22"/>
          <w:vertAlign w:val="subscript"/>
          <w:lang w:val="uk-UA"/>
        </w:rPr>
        <w:t>2</w:t>
      </w:r>
      <w:r w:rsidRPr="00097581">
        <w:rPr>
          <w:sz w:val="22"/>
          <w:szCs w:val="22"/>
          <w:lang w:val="uk-UA"/>
        </w:rPr>
        <w:t>ZnO</w:t>
      </w:r>
      <w:r w:rsidRPr="00097581">
        <w:rPr>
          <w:sz w:val="22"/>
          <w:szCs w:val="22"/>
          <w:vertAlign w:val="subscript"/>
          <w:lang w:val="uk-UA"/>
        </w:rPr>
        <w:t xml:space="preserve">4 </w:t>
      </w:r>
      <w:r w:rsidRPr="00097581">
        <w:rPr>
          <w:sz w:val="22"/>
          <w:szCs w:val="22"/>
          <w:lang w:val="uk-UA"/>
        </w:rPr>
        <w:t xml:space="preserve">– на 3,68 и 4,41 % соответственно. Для </w:t>
      </w:r>
      <w:r w:rsidRPr="00097581">
        <w:rPr>
          <w:i/>
          <w:sz w:val="22"/>
          <w:szCs w:val="22"/>
          <w:lang w:val="uk-UA"/>
        </w:rPr>
        <w:t xml:space="preserve">T. koningii FD </w:t>
      </w:r>
      <w:r w:rsidRPr="00097581">
        <w:rPr>
          <w:sz w:val="22"/>
          <w:szCs w:val="22"/>
          <w:lang w:val="uk-UA"/>
        </w:rPr>
        <w:t xml:space="preserve">15 и </w:t>
      </w:r>
      <w:r w:rsidRPr="00097581">
        <w:rPr>
          <w:i/>
          <w:sz w:val="22"/>
          <w:szCs w:val="22"/>
          <w:lang w:val="uk-UA"/>
        </w:rPr>
        <w:t xml:space="preserve">T. harzianum FD </w:t>
      </w:r>
      <w:r w:rsidRPr="00097581">
        <w:rPr>
          <w:sz w:val="22"/>
          <w:szCs w:val="22"/>
          <w:lang w:val="uk-UA"/>
        </w:rPr>
        <w:t>16 наличие в среде НЧ практически не способствовало увеличению биомассы.</w:t>
      </w:r>
    </w:p>
    <w:p w:rsidR="00C55DD4" w:rsidRPr="00097581" w:rsidRDefault="00C55DD4" w:rsidP="00A1502E">
      <w:pPr>
        <w:jc w:val="both"/>
        <w:rPr>
          <w:sz w:val="22"/>
          <w:szCs w:val="22"/>
          <w:lang w:val="uk-UA"/>
        </w:rPr>
      </w:pPr>
      <w:r w:rsidRPr="00097581">
        <w:rPr>
          <w:sz w:val="22"/>
          <w:szCs w:val="22"/>
          <w:lang w:val="uk-UA"/>
        </w:rPr>
        <w:t xml:space="preserve">Для штаммов рода </w:t>
      </w:r>
      <w:r w:rsidRPr="00097581">
        <w:rPr>
          <w:i/>
          <w:sz w:val="22"/>
          <w:szCs w:val="22"/>
          <w:lang w:val="uk-UA"/>
        </w:rPr>
        <w:t>Penicillium</w:t>
      </w:r>
      <w:r w:rsidRPr="00097581">
        <w:rPr>
          <w:sz w:val="22"/>
          <w:szCs w:val="22"/>
          <w:lang w:val="uk-UA"/>
        </w:rPr>
        <w:t>, как видно на рис. 2, некоторые из проверяемых НЧ более активно влияли на выход биомассы. Так, например, в присутствии таких НЧ, как Fe</w:t>
      </w:r>
      <w:r w:rsidRPr="00097581">
        <w:rPr>
          <w:sz w:val="22"/>
          <w:szCs w:val="22"/>
          <w:vertAlign w:val="subscript"/>
          <w:lang w:val="uk-UA"/>
        </w:rPr>
        <w:t>2</w:t>
      </w:r>
      <w:r w:rsidRPr="00097581">
        <w:rPr>
          <w:sz w:val="22"/>
          <w:szCs w:val="22"/>
          <w:lang w:val="uk-UA"/>
        </w:rPr>
        <w:t>CuO</w:t>
      </w:r>
      <w:r w:rsidRPr="00097581">
        <w:rPr>
          <w:sz w:val="22"/>
          <w:szCs w:val="22"/>
          <w:vertAlign w:val="subscript"/>
          <w:lang w:val="uk-UA"/>
        </w:rPr>
        <w:t>4</w:t>
      </w:r>
      <w:r w:rsidRPr="00097581">
        <w:rPr>
          <w:sz w:val="22"/>
          <w:szCs w:val="22"/>
          <w:lang w:val="uk-UA"/>
        </w:rPr>
        <w:t xml:space="preserve"> и Fe</w:t>
      </w:r>
      <w:r w:rsidRPr="00097581">
        <w:rPr>
          <w:sz w:val="22"/>
          <w:szCs w:val="22"/>
          <w:vertAlign w:val="subscript"/>
          <w:lang w:val="uk-UA"/>
        </w:rPr>
        <w:t>2</w:t>
      </w:r>
      <w:r w:rsidRPr="00097581">
        <w:rPr>
          <w:sz w:val="22"/>
          <w:szCs w:val="22"/>
          <w:lang w:val="uk-UA"/>
        </w:rPr>
        <w:t>ZnO</w:t>
      </w:r>
      <w:r w:rsidRPr="00097581">
        <w:rPr>
          <w:sz w:val="22"/>
          <w:szCs w:val="22"/>
          <w:vertAlign w:val="subscript"/>
          <w:lang w:val="uk-UA"/>
        </w:rPr>
        <w:t>4</w:t>
      </w:r>
      <w:r w:rsidRPr="00097581">
        <w:rPr>
          <w:sz w:val="22"/>
          <w:szCs w:val="22"/>
          <w:lang w:val="uk-UA"/>
        </w:rPr>
        <w:t xml:space="preserve"> количество биомассы у </w:t>
      </w:r>
      <w:r w:rsidRPr="00097581">
        <w:rPr>
          <w:i/>
          <w:sz w:val="22"/>
          <w:szCs w:val="22"/>
          <w:lang w:val="uk-UA"/>
        </w:rPr>
        <w:t>P. funiculosum</w:t>
      </w:r>
      <w:r w:rsidRPr="00097581">
        <w:rPr>
          <w:sz w:val="22"/>
          <w:szCs w:val="22"/>
          <w:lang w:val="uk-UA"/>
        </w:rPr>
        <w:t xml:space="preserve"> FP 01 увеличилось на 11,6 и 16,53% по сравнению с контролем соответственно. Для </w:t>
      </w:r>
      <w:r w:rsidRPr="00097581">
        <w:rPr>
          <w:i/>
          <w:sz w:val="22"/>
          <w:szCs w:val="22"/>
          <w:lang w:val="uk-UA"/>
        </w:rPr>
        <w:t>P. viride</w:t>
      </w:r>
      <w:r w:rsidRPr="00097581">
        <w:rPr>
          <w:sz w:val="22"/>
          <w:szCs w:val="22"/>
          <w:lang w:val="uk-UA"/>
        </w:rPr>
        <w:t xml:space="preserve"> FD 04 наиболее оптимальным оказался </w:t>
      </w:r>
      <w:r w:rsidRPr="00097581">
        <w:rPr>
          <w:sz w:val="22"/>
          <w:szCs w:val="22"/>
          <w:lang w:val="uk-UA"/>
        </w:rPr>
        <w:lastRenderedPageBreak/>
        <w:t>вариант, когда в среду добавляли Fe</w:t>
      </w:r>
      <w:r w:rsidRPr="00097581">
        <w:rPr>
          <w:sz w:val="22"/>
          <w:szCs w:val="22"/>
          <w:vertAlign w:val="subscript"/>
          <w:lang w:val="uk-UA"/>
        </w:rPr>
        <w:t>2</w:t>
      </w:r>
      <w:r w:rsidRPr="00097581">
        <w:rPr>
          <w:sz w:val="22"/>
          <w:szCs w:val="22"/>
          <w:lang w:val="uk-UA"/>
        </w:rPr>
        <w:t>CuO</w:t>
      </w:r>
      <w:r w:rsidRPr="00097581">
        <w:rPr>
          <w:sz w:val="22"/>
          <w:szCs w:val="22"/>
          <w:vertAlign w:val="subscript"/>
          <w:lang w:val="uk-UA"/>
        </w:rPr>
        <w:t>4</w:t>
      </w:r>
      <w:r w:rsidRPr="00097581">
        <w:rPr>
          <w:sz w:val="22"/>
          <w:szCs w:val="22"/>
          <w:lang w:val="uk-UA"/>
        </w:rPr>
        <w:t>: количество биомассы у этого штамма увеличилось на 15%. Определенный интерес представляет и вариант опытов, в которых использовали Fe</w:t>
      </w:r>
      <w:r w:rsidRPr="00097581">
        <w:rPr>
          <w:sz w:val="22"/>
          <w:szCs w:val="22"/>
          <w:vertAlign w:val="subscript"/>
          <w:lang w:val="uk-UA"/>
        </w:rPr>
        <w:t>2</w:t>
      </w:r>
      <w:r w:rsidRPr="00097581">
        <w:rPr>
          <w:sz w:val="22"/>
          <w:szCs w:val="22"/>
          <w:lang w:val="uk-UA"/>
        </w:rPr>
        <w:t>ZnO</w:t>
      </w:r>
      <w:r w:rsidRPr="00097581">
        <w:rPr>
          <w:sz w:val="22"/>
          <w:szCs w:val="22"/>
          <w:vertAlign w:val="subscript"/>
          <w:lang w:val="uk-UA"/>
        </w:rPr>
        <w:t>4</w:t>
      </w:r>
      <w:r w:rsidRPr="00097581">
        <w:rPr>
          <w:sz w:val="22"/>
          <w:szCs w:val="22"/>
          <w:lang w:val="uk-UA"/>
        </w:rPr>
        <w:t xml:space="preserve"> для стимуляции биомассы штаммом </w:t>
      </w:r>
      <w:r w:rsidRPr="00097581">
        <w:rPr>
          <w:i/>
          <w:sz w:val="22"/>
          <w:szCs w:val="22"/>
          <w:lang w:val="uk-UA"/>
        </w:rPr>
        <w:t>P. verrucosum</w:t>
      </w:r>
      <w:r w:rsidRPr="00097581">
        <w:rPr>
          <w:sz w:val="22"/>
          <w:szCs w:val="22"/>
          <w:lang w:val="uk-UA"/>
        </w:rPr>
        <w:t xml:space="preserve"> FP 19: было отмечено заметное увеличение её выхода на 21,5%, тогда как при наличии в среде Fe</w:t>
      </w:r>
      <w:r w:rsidRPr="00097581">
        <w:rPr>
          <w:sz w:val="22"/>
          <w:szCs w:val="22"/>
          <w:vertAlign w:val="subscript"/>
          <w:lang w:val="uk-UA"/>
        </w:rPr>
        <w:t>2</w:t>
      </w:r>
      <w:r w:rsidRPr="00097581">
        <w:rPr>
          <w:sz w:val="22"/>
          <w:szCs w:val="22"/>
          <w:lang w:val="uk-UA"/>
        </w:rPr>
        <w:t>O</w:t>
      </w:r>
      <w:r w:rsidRPr="00097581">
        <w:rPr>
          <w:sz w:val="22"/>
          <w:szCs w:val="22"/>
          <w:vertAlign w:val="subscript"/>
          <w:lang w:val="uk-UA"/>
        </w:rPr>
        <w:t>3</w:t>
      </w:r>
      <w:r w:rsidRPr="00097581">
        <w:rPr>
          <w:sz w:val="22"/>
          <w:szCs w:val="22"/>
          <w:lang w:val="uk-UA"/>
        </w:rPr>
        <w:t xml:space="preserve"> биомасса увеличилась только на 12,95%, а при Fe</w:t>
      </w:r>
      <w:r w:rsidRPr="00097581">
        <w:rPr>
          <w:sz w:val="22"/>
          <w:szCs w:val="22"/>
          <w:vertAlign w:val="subscript"/>
          <w:lang w:val="uk-UA"/>
        </w:rPr>
        <w:t>2</w:t>
      </w:r>
      <w:r w:rsidRPr="00097581">
        <w:rPr>
          <w:sz w:val="22"/>
          <w:szCs w:val="22"/>
          <w:lang w:val="uk-UA"/>
        </w:rPr>
        <w:t>CuO</w:t>
      </w:r>
      <w:r w:rsidRPr="00097581">
        <w:rPr>
          <w:sz w:val="22"/>
          <w:szCs w:val="22"/>
          <w:vertAlign w:val="subscript"/>
          <w:lang w:val="uk-UA"/>
        </w:rPr>
        <w:t>4</w:t>
      </w:r>
      <w:r w:rsidRPr="00097581">
        <w:rPr>
          <w:sz w:val="22"/>
          <w:szCs w:val="22"/>
          <w:lang w:val="uk-UA"/>
        </w:rPr>
        <w:t xml:space="preserve"> – всего на 1,44%. Из всех проверенных штаммов этого рода особо привлекает внимание штамм </w:t>
      </w:r>
      <w:r w:rsidRPr="00097581">
        <w:rPr>
          <w:i/>
          <w:sz w:val="22"/>
          <w:szCs w:val="22"/>
          <w:lang w:val="uk-UA"/>
        </w:rPr>
        <w:t>P. corilophilum</w:t>
      </w:r>
      <w:r w:rsidRPr="00097581">
        <w:rPr>
          <w:sz w:val="22"/>
          <w:szCs w:val="22"/>
          <w:lang w:val="uk-UA"/>
        </w:rPr>
        <w:t xml:space="preserve"> FD 20: только у этого штамма было отмечено стимулирование накопления биомассы при культивировании в присутствии всех проверяемых НЧ, причем оказались достаточно заметные цифры в сравнении с контролем, особенно в вариантах опытов с добавлением  Fe</w:t>
      </w:r>
      <w:r w:rsidRPr="00097581">
        <w:rPr>
          <w:sz w:val="22"/>
          <w:szCs w:val="22"/>
          <w:vertAlign w:val="subscript"/>
          <w:lang w:val="uk-UA"/>
        </w:rPr>
        <w:t>2</w:t>
      </w:r>
      <w:r w:rsidRPr="00097581">
        <w:rPr>
          <w:sz w:val="22"/>
          <w:szCs w:val="22"/>
          <w:lang w:val="uk-UA"/>
        </w:rPr>
        <w:t>ZnO</w:t>
      </w:r>
      <w:r w:rsidRPr="00097581">
        <w:rPr>
          <w:sz w:val="22"/>
          <w:szCs w:val="22"/>
          <w:vertAlign w:val="subscript"/>
          <w:lang w:val="uk-UA"/>
        </w:rPr>
        <w:t>4</w:t>
      </w:r>
      <w:r w:rsidRPr="00097581">
        <w:rPr>
          <w:sz w:val="22"/>
          <w:szCs w:val="22"/>
          <w:lang w:val="uk-UA"/>
        </w:rPr>
        <w:t xml:space="preserve"> и Fe</w:t>
      </w:r>
      <w:r w:rsidRPr="00097581">
        <w:rPr>
          <w:sz w:val="22"/>
          <w:szCs w:val="22"/>
          <w:vertAlign w:val="subscript"/>
          <w:lang w:val="uk-UA"/>
        </w:rPr>
        <w:t>2</w:t>
      </w:r>
      <w:r w:rsidRPr="00097581">
        <w:rPr>
          <w:sz w:val="22"/>
          <w:szCs w:val="22"/>
          <w:lang w:val="uk-UA"/>
        </w:rPr>
        <w:t>Cu0</w:t>
      </w:r>
      <w:r w:rsidRPr="00097581">
        <w:rPr>
          <w:sz w:val="22"/>
          <w:szCs w:val="22"/>
          <w:vertAlign w:val="subscript"/>
          <w:lang w:val="uk-UA"/>
        </w:rPr>
        <w:t>4</w:t>
      </w:r>
      <w:r w:rsidRPr="00097581">
        <w:rPr>
          <w:sz w:val="22"/>
          <w:szCs w:val="22"/>
          <w:lang w:val="uk-UA"/>
        </w:rPr>
        <w:t xml:space="preserve"> –  на 34,45 и 48,74%  по сравнению с контролем. </w:t>
      </w:r>
    </w:p>
    <w:p w:rsidR="00C55DD4" w:rsidRPr="00097581" w:rsidRDefault="0034395C" w:rsidP="00A1502E">
      <w:pPr>
        <w:jc w:val="both"/>
        <w:rPr>
          <w:sz w:val="22"/>
          <w:szCs w:val="22"/>
          <w:lang w:val="uk-UA"/>
        </w:rPr>
      </w:pPr>
      <w:r w:rsidRPr="00097581">
        <w:rPr>
          <w:noProof/>
          <w:sz w:val="22"/>
          <w:szCs w:val="22"/>
          <w:lang w:val="ru-RU" w:eastAsia="ru-RU"/>
        </w:rPr>
        <w:drawing>
          <wp:inline distT="0" distB="0" distL="0" distR="0" wp14:anchorId="5FE12C88" wp14:editId="5C765A03">
            <wp:extent cx="6181090" cy="162877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81090" cy="1628775"/>
                    </a:xfrm>
                    <a:prstGeom prst="rect">
                      <a:avLst/>
                    </a:prstGeom>
                    <a:noFill/>
                  </pic:spPr>
                </pic:pic>
              </a:graphicData>
            </a:graphic>
          </wp:inline>
        </w:drawing>
      </w:r>
    </w:p>
    <w:p w:rsidR="00C55DD4" w:rsidRPr="00097581" w:rsidRDefault="003269F5" w:rsidP="00A1502E">
      <w:pPr>
        <w:jc w:val="center"/>
        <w:rPr>
          <w:sz w:val="22"/>
          <w:szCs w:val="22"/>
          <w:lang w:val="uk-UA"/>
        </w:rPr>
      </w:pPr>
      <w:r w:rsidRPr="00097581">
        <w:rPr>
          <w:sz w:val="22"/>
          <w:szCs w:val="22"/>
          <w:lang w:val="uk-UA"/>
        </w:rPr>
        <w:t xml:space="preserve">Рисунок </w:t>
      </w:r>
      <w:r w:rsidR="00C55DD4" w:rsidRPr="00097581">
        <w:rPr>
          <w:sz w:val="22"/>
          <w:szCs w:val="22"/>
          <w:lang w:val="uk-UA"/>
        </w:rPr>
        <w:t xml:space="preserve"> 1</w:t>
      </w:r>
      <w:r w:rsidRPr="00097581">
        <w:rPr>
          <w:sz w:val="22"/>
          <w:szCs w:val="22"/>
          <w:lang w:val="uk-UA"/>
        </w:rPr>
        <w:t>.</w:t>
      </w:r>
      <w:r w:rsidR="00C55DD4" w:rsidRPr="00097581">
        <w:rPr>
          <w:sz w:val="22"/>
          <w:szCs w:val="22"/>
          <w:lang w:val="uk-UA"/>
        </w:rPr>
        <w:t xml:space="preserve"> Образование биомассы микромицетами рода Trichoderma под влиянием наночастиц</w:t>
      </w:r>
    </w:p>
    <w:p w:rsidR="0034395C" w:rsidRPr="00097581" w:rsidRDefault="0034395C" w:rsidP="00A1502E">
      <w:pPr>
        <w:jc w:val="both"/>
        <w:rPr>
          <w:sz w:val="22"/>
          <w:szCs w:val="22"/>
          <w:lang w:val="uk-UA"/>
        </w:rPr>
      </w:pPr>
    </w:p>
    <w:p w:rsidR="00C55DD4" w:rsidRPr="00097581" w:rsidRDefault="00C55DD4" w:rsidP="00A1502E">
      <w:pPr>
        <w:jc w:val="both"/>
        <w:rPr>
          <w:sz w:val="22"/>
          <w:szCs w:val="22"/>
          <w:lang w:val="uk-UA"/>
        </w:rPr>
      </w:pPr>
      <w:r w:rsidRPr="00097581">
        <w:rPr>
          <w:sz w:val="22"/>
          <w:szCs w:val="22"/>
          <w:lang w:val="uk-UA"/>
        </w:rPr>
        <w:t xml:space="preserve">Обращает внимание факт более активного влияния присутствия НЧ на образование биомассы представителями рода </w:t>
      </w:r>
      <w:r w:rsidRPr="00097581">
        <w:rPr>
          <w:i/>
          <w:sz w:val="22"/>
          <w:szCs w:val="22"/>
          <w:lang w:val="uk-UA"/>
        </w:rPr>
        <w:t>Aspergillus</w:t>
      </w:r>
      <w:r w:rsidRPr="00097581">
        <w:rPr>
          <w:sz w:val="22"/>
          <w:szCs w:val="22"/>
          <w:lang w:val="uk-UA"/>
        </w:rPr>
        <w:t xml:space="preserve">: по сравнению с представителями рода </w:t>
      </w:r>
      <w:r w:rsidRPr="00097581">
        <w:rPr>
          <w:i/>
          <w:sz w:val="22"/>
          <w:szCs w:val="22"/>
          <w:lang w:val="uk-UA"/>
        </w:rPr>
        <w:t xml:space="preserve">Penicillium </w:t>
      </w:r>
      <w:r w:rsidRPr="00097581">
        <w:rPr>
          <w:sz w:val="22"/>
          <w:szCs w:val="22"/>
          <w:lang w:val="uk-UA"/>
        </w:rPr>
        <w:t xml:space="preserve">и особенно рода </w:t>
      </w:r>
      <w:r w:rsidRPr="00097581">
        <w:rPr>
          <w:i/>
          <w:sz w:val="22"/>
          <w:szCs w:val="22"/>
          <w:lang w:val="uk-UA"/>
        </w:rPr>
        <w:t xml:space="preserve">Trichoderma </w:t>
      </w:r>
      <w:r w:rsidRPr="00097581">
        <w:rPr>
          <w:sz w:val="22"/>
          <w:szCs w:val="22"/>
          <w:lang w:val="uk-UA"/>
        </w:rPr>
        <w:t>следует отметить варианты опытов, в которых присутствие в среде культивирования изучаемых НЧ в большей степени стимулировало накопление биомассы. Так, например, при добавлении в среду Fe</w:t>
      </w:r>
      <w:r w:rsidRPr="00097581">
        <w:rPr>
          <w:sz w:val="22"/>
          <w:szCs w:val="22"/>
          <w:vertAlign w:val="subscript"/>
          <w:lang w:val="uk-UA"/>
        </w:rPr>
        <w:t>2</w:t>
      </w:r>
      <w:r w:rsidRPr="00097581">
        <w:rPr>
          <w:sz w:val="22"/>
          <w:szCs w:val="22"/>
          <w:lang w:val="uk-UA"/>
        </w:rPr>
        <w:t>ZnO</w:t>
      </w:r>
      <w:r w:rsidRPr="00097581">
        <w:rPr>
          <w:sz w:val="22"/>
          <w:szCs w:val="22"/>
          <w:vertAlign w:val="subscript"/>
          <w:lang w:val="uk-UA"/>
        </w:rPr>
        <w:t>4</w:t>
      </w:r>
      <w:r w:rsidRPr="00097581">
        <w:rPr>
          <w:sz w:val="22"/>
          <w:szCs w:val="22"/>
          <w:lang w:val="uk-UA"/>
        </w:rPr>
        <w:t xml:space="preserve"> у штамма </w:t>
      </w:r>
      <w:r w:rsidRPr="00097581">
        <w:rPr>
          <w:i/>
          <w:sz w:val="22"/>
          <w:szCs w:val="22"/>
          <w:lang w:val="uk-UA"/>
        </w:rPr>
        <w:t xml:space="preserve">A. flavus MF </w:t>
      </w:r>
      <w:r w:rsidRPr="00097581">
        <w:rPr>
          <w:sz w:val="22"/>
          <w:szCs w:val="22"/>
          <w:lang w:val="uk-UA"/>
        </w:rPr>
        <w:t xml:space="preserve">32 и </w:t>
      </w:r>
      <w:r w:rsidRPr="00097581">
        <w:rPr>
          <w:i/>
          <w:sz w:val="22"/>
          <w:szCs w:val="22"/>
          <w:lang w:val="uk-UA"/>
        </w:rPr>
        <w:t xml:space="preserve">A. fumigatus FA </w:t>
      </w:r>
      <w:r w:rsidRPr="00097581">
        <w:rPr>
          <w:sz w:val="22"/>
          <w:szCs w:val="22"/>
          <w:lang w:val="uk-UA"/>
        </w:rPr>
        <w:t xml:space="preserve">02 – количество биомассы увеличилось на 2,09-8,9%, у </w:t>
      </w:r>
      <w:r w:rsidRPr="00097581">
        <w:rPr>
          <w:i/>
          <w:sz w:val="22"/>
          <w:szCs w:val="22"/>
          <w:lang w:val="uk-UA"/>
        </w:rPr>
        <w:t xml:space="preserve">A. niger FD 01 </w:t>
      </w:r>
      <w:r w:rsidRPr="00097581">
        <w:rPr>
          <w:sz w:val="22"/>
          <w:szCs w:val="22"/>
          <w:lang w:val="uk-UA"/>
        </w:rPr>
        <w:t xml:space="preserve">– на 10,39%, а у </w:t>
      </w:r>
      <w:r w:rsidRPr="00097581">
        <w:rPr>
          <w:i/>
          <w:sz w:val="22"/>
          <w:szCs w:val="22"/>
          <w:lang w:val="uk-UA"/>
        </w:rPr>
        <w:t xml:space="preserve">A. alliaceus  FA 01 </w:t>
      </w:r>
      <w:r w:rsidRPr="00097581">
        <w:rPr>
          <w:sz w:val="22"/>
          <w:szCs w:val="22"/>
          <w:lang w:val="uk-UA"/>
        </w:rPr>
        <w:t>– более всех – на 23,33% по сравнению с контролем. Если в среду культивирования добавляли Fe</w:t>
      </w:r>
      <w:r w:rsidRPr="00097581">
        <w:rPr>
          <w:sz w:val="22"/>
          <w:szCs w:val="22"/>
          <w:vertAlign w:val="subscript"/>
          <w:lang w:val="uk-UA"/>
        </w:rPr>
        <w:t>2</w:t>
      </w:r>
      <w:r w:rsidRPr="00097581">
        <w:rPr>
          <w:sz w:val="22"/>
          <w:szCs w:val="22"/>
          <w:lang w:val="uk-UA"/>
        </w:rPr>
        <w:t>O</w:t>
      </w:r>
      <w:r w:rsidRPr="00097581">
        <w:rPr>
          <w:sz w:val="22"/>
          <w:szCs w:val="22"/>
          <w:vertAlign w:val="subscript"/>
          <w:lang w:val="uk-UA"/>
        </w:rPr>
        <w:t>3</w:t>
      </w:r>
      <w:r w:rsidRPr="00097581">
        <w:rPr>
          <w:sz w:val="22"/>
          <w:szCs w:val="22"/>
          <w:lang w:val="uk-UA"/>
        </w:rPr>
        <w:t xml:space="preserve">, то также отмечали увеличение количества биомассы у представителей рода </w:t>
      </w:r>
      <w:r w:rsidRPr="00097581">
        <w:rPr>
          <w:i/>
          <w:sz w:val="22"/>
          <w:szCs w:val="22"/>
          <w:lang w:val="uk-UA"/>
        </w:rPr>
        <w:t>Aspergillus</w:t>
      </w:r>
      <w:r w:rsidRPr="00097581">
        <w:rPr>
          <w:sz w:val="22"/>
          <w:szCs w:val="22"/>
          <w:lang w:val="uk-UA"/>
        </w:rPr>
        <w:t xml:space="preserve">. Так, например, у </w:t>
      </w:r>
      <w:r w:rsidRPr="00097581">
        <w:rPr>
          <w:i/>
          <w:sz w:val="22"/>
          <w:szCs w:val="22"/>
          <w:lang w:val="uk-UA"/>
        </w:rPr>
        <w:t>A. niger FD</w:t>
      </w:r>
      <w:r w:rsidRPr="00097581">
        <w:rPr>
          <w:sz w:val="22"/>
          <w:szCs w:val="22"/>
          <w:lang w:val="uk-UA"/>
        </w:rPr>
        <w:t xml:space="preserve"> 01 увеличение биомассы составило только 3,25%, у </w:t>
      </w:r>
      <w:r w:rsidRPr="00097581">
        <w:rPr>
          <w:i/>
          <w:sz w:val="22"/>
          <w:szCs w:val="22"/>
          <w:lang w:val="uk-UA"/>
        </w:rPr>
        <w:t xml:space="preserve">A. flavus MF </w:t>
      </w:r>
      <w:r w:rsidRPr="00097581">
        <w:rPr>
          <w:sz w:val="22"/>
          <w:szCs w:val="22"/>
          <w:lang w:val="uk-UA"/>
        </w:rPr>
        <w:t xml:space="preserve">32 – 10,0 %, тогда как у </w:t>
      </w:r>
      <w:r w:rsidRPr="00097581">
        <w:rPr>
          <w:i/>
          <w:sz w:val="22"/>
          <w:szCs w:val="22"/>
          <w:lang w:val="uk-UA"/>
        </w:rPr>
        <w:t xml:space="preserve">A. fumigatus FA </w:t>
      </w:r>
      <w:r w:rsidRPr="00097581">
        <w:rPr>
          <w:sz w:val="22"/>
          <w:szCs w:val="22"/>
          <w:lang w:val="uk-UA"/>
        </w:rPr>
        <w:t xml:space="preserve">02  увеличение количества биомассы уже достигло 18,4 %, а наибольшее увеличение – у штамма </w:t>
      </w:r>
      <w:r w:rsidRPr="00097581">
        <w:rPr>
          <w:i/>
          <w:sz w:val="22"/>
          <w:szCs w:val="22"/>
          <w:lang w:val="uk-UA"/>
        </w:rPr>
        <w:t>A. alliaceus</w:t>
      </w:r>
      <w:r w:rsidRPr="00097581">
        <w:rPr>
          <w:sz w:val="22"/>
          <w:szCs w:val="22"/>
          <w:lang w:val="uk-UA"/>
        </w:rPr>
        <w:t xml:space="preserve"> FA 01 – на 24,44% по сравнению с контролем.</w:t>
      </w:r>
    </w:p>
    <w:p w:rsidR="00C55DD4" w:rsidRPr="00097581" w:rsidRDefault="0034395C" w:rsidP="00A1502E">
      <w:pPr>
        <w:jc w:val="center"/>
        <w:rPr>
          <w:b/>
          <w:sz w:val="22"/>
          <w:szCs w:val="22"/>
          <w:lang w:val="uk-UA"/>
        </w:rPr>
      </w:pPr>
      <w:r w:rsidRPr="00097581">
        <w:rPr>
          <w:b/>
          <w:noProof/>
          <w:sz w:val="22"/>
          <w:szCs w:val="22"/>
          <w:lang w:val="ru-RU" w:eastAsia="ru-RU"/>
        </w:rPr>
        <w:drawing>
          <wp:inline distT="0" distB="0" distL="0" distR="0" wp14:anchorId="4368018D" wp14:editId="08105D9C">
            <wp:extent cx="6181090" cy="1847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81090" cy="1847850"/>
                    </a:xfrm>
                    <a:prstGeom prst="rect">
                      <a:avLst/>
                    </a:prstGeom>
                    <a:noFill/>
                  </pic:spPr>
                </pic:pic>
              </a:graphicData>
            </a:graphic>
          </wp:inline>
        </w:drawing>
      </w:r>
    </w:p>
    <w:p w:rsidR="00C55DD4" w:rsidRPr="00097581" w:rsidRDefault="003269F5" w:rsidP="00A1502E">
      <w:pPr>
        <w:jc w:val="center"/>
        <w:rPr>
          <w:sz w:val="22"/>
          <w:szCs w:val="22"/>
          <w:lang w:val="uk-UA"/>
        </w:rPr>
      </w:pPr>
      <w:r w:rsidRPr="00097581">
        <w:rPr>
          <w:sz w:val="22"/>
          <w:szCs w:val="22"/>
          <w:lang w:val="uk-UA"/>
        </w:rPr>
        <w:t>Рисунок</w:t>
      </w:r>
      <w:r w:rsidR="00C55DD4" w:rsidRPr="00097581">
        <w:rPr>
          <w:sz w:val="22"/>
          <w:szCs w:val="22"/>
          <w:lang w:val="uk-UA"/>
        </w:rPr>
        <w:t xml:space="preserve"> 2</w:t>
      </w:r>
      <w:r w:rsidR="0027393C" w:rsidRPr="00097581">
        <w:rPr>
          <w:sz w:val="22"/>
          <w:szCs w:val="22"/>
          <w:lang w:val="uk-UA"/>
        </w:rPr>
        <w:t>.</w:t>
      </w:r>
      <w:r w:rsidR="00C55DD4" w:rsidRPr="00097581">
        <w:rPr>
          <w:sz w:val="22"/>
          <w:szCs w:val="22"/>
          <w:lang w:val="uk-UA"/>
        </w:rPr>
        <w:t xml:space="preserve"> Влияние наночастиц на рост микромицетов рода Penicillium</w:t>
      </w:r>
    </w:p>
    <w:p w:rsidR="00C55DD4" w:rsidRPr="00097581" w:rsidRDefault="00C55DD4" w:rsidP="00A1502E">
      <w:pPr>
        <w:jc w:val="both"/>
        <w:rPr>
          <w:sz w:val="22"/>
          <w:szCs w:val="22"/>
          <w:lang w:val="uk-UA" w:eastAsia="ko-KR"/>
        </w:rPr>
      </w:pPr>
    </w:p>
    <w:p w:rsidR="00C55DD4" w:rsidRPr="00097581" w:rsidRDefault="00C55DD4" w:rsidP="00A1502E">
      <w:pPr>
        <w:jc w:val="both"/>
        <w:rPr>
          <w:sz w:val="22"/>
          <w:szCs w:val="22"/>
          <w:lang w:val="uk-UA"/>
        </w:rPr>
      </w:pPr>
      <w:r w:rsidRPr="00097581">
        <w:rPr>
          <w:sz w:val="22"/>
          <w:szCs w:val="22"/>
          <w:lang w:val="uk-UA" w:eastAsia="ko-KR"/>
        </w:rPr>
        <w:t xml:space="preserve">Сравнивая полученные результаты по стимуляции образования биомассы изучаемыми штаммами, относящимися к роду </w:t>
      </w:r>
      <w:r w:rsidRPr="00097581">
        <w:rPr>
          <w:i/>
          <w:sz w:val="22"/>
          <w:szCs w:val="22"/>
          <w:lang w:val="uk-UA" w:eastAsia="ko-KR"/>
        </w:rPr>
        <w:t>Trichoderma</w:t>
      </w:r>
      <w:r w:rsidRPr="00097581">
        <w:rPr>
          <w:sz w:val="22"/>
          <w:szCs w:val="22"/>
          <w:lang w:val="uk-UA" w:eastAsia="ko-KR"/>
        </w:rPr>
        <w:t xml:space="preserve">, </w:t>
      </w:r>
      <w:r w:rsidRPr="00097581">
        <w:rPr>
          <w:i/>
          <w:sz w:val="22"/>
          <w:szCs w:val="22"/>
          <w:lang w:val="uk-UA" w:eastAsia="ko-KR"/>
        </w:rPr>
        <w:t>Penicillium</w:t>
      </w:r>
      <w:r w:rsidRPr="00097581">
        <w:rPr>
          <w:sz w:val="22"/>
          <w:szCs w:val="22"/>
          <w:lang w:val="uk-UA" w:eastAsia="ko-KR"/>
        </w:rPr>
        <w:t xml:space="preserve"> и </w:t>
      </w:r>
      <w:r w:rsidRPr="00097581">
        <w:rPr>
          <w:i/>
          <w:sz w:val="22"/>
          <w:szCs w:val="22"/>
          <w:lang w:val="uk-UA" w:eastAsia="ko-KR"/>
        </w:rPr>
        <w:t>Aspergillus,</w:t>
      </w:r>
      <w:r w:rsidRPr="00097581">
        <w:rPr>
          <w:sz w:val="22"/>
          <w:szCs w:val="22"/>
          <w:lang w:val="uk-UA" w:eastAsia="ko-KR"/>
        </w:rPr>
        <w:t xml:space="preserve"> при культивировании на среде </w:t>
      </w:r>
      <w:r w:rsidRPr="00097581">
        <w:rPr>
          <w:sz w:val="22"/>
          <w:szCs w:val="22"/>
          <w:lang w:val="uk-UA"/>
        </w:rPr>
        <w:t xml:space="preserve">Чапека с добавлением НЧ было замечено, что из 5 штаммов рода </w:t>
      </w:r>
      <w:r w:rsidRPr="00097581">
        <w:rPr>
          <w:i/>
          <w:sz w:val="22"/>
          <w:szCs w:val="22"/>
          <w:lang w:val="uk-UA"/>
        </w:rPr>
        <w:t xml:space="preserve">Trichoderma </w:t>
      </w:r>
      <w:r w:rsidRPr="00097581">
        <w:rPr>
          <w:sz w:val="22"/>
          <w:szCs w:val="22"/>
          <w:lang w:val="uk-UA"/>
        </w:rPr>
        <w:t xml:space="preserve">использованные в опытах НЧ способствовали увеличению количества биомассы у 4 штаммов на 1,08-11,73%. Из 10 штаммов – представителей рода </w:t>
      </w:r>
      <w:r w:rsidRPr="00097581">
        <w:rPr>
          <w:i/>
          <w:sz w:val="22"/>
          <w:szCs w:val="22"/>
          <w:lang w:val="uk-UA"/>
        </w:rPr>
        <w:t xml:space="preserve">Penicillium </w:t>
      </w:r>
      <w:r w:rsidRPr="00097581">
        <w:rPr>
          <w:sz w:val="22"/>
          <w:szCs w:val="22"/>
          <w:lang w:val="uk-UA"/>
        </w:rPr>
        <w:t xml:space="preserve">только у 6 штаммов было </w:t>
      </w:r>
      <w:r w:rsidRPr="00097581">
        <w:rPr>
          <w:sz w:val="22"/>
          <w:szCs w:val="22"/>
          <w:lang w:val="uk-UA"/>
        </w:rPr>
        <w:lastRenderedPageBreak/>
        <w:t xml:space="preserve">замечено повышение количества образовавшейся биомассы при культивировании в присутствии НЧ – на 1,44-48,74%, тогда как из 5 представителей рода </w:t>
      </w:r>
      <w:r w:rsidRPr="00097581">
        <w:rPr>
          <w:i/>
          <w:sz w:val="22"/>
          <w:szCs w:val="22"/>
          <w:lang w:val="uk-UA"/>
        </w:rPr>
        <w:t xml:space="preserve">Aspergillus </w:t>
      </w:r>
      <w:r w:rsidRPr="00097581">
        <w:rPr>
          <w:sz w:val="22"/>
          <w:szCs w:val="22"/>
          <w:lang w:val="uk-UA"/>
        </w:rPr>
        <w:t xml:space="preserve">4 штамма показали увеличение количества биомассы на 3,25-24,44%. Опытным путём установлено, что для культивирования штаммов рода </w:t>
      </w:r>
      <w:r w:rsidRPr="00097581">
        <w:rPr>
          <w:i/>
          <w:sz w:val="22"/>
          <w:szCs w:val="22"/>
          <w:lang w:val="uk-UA"/>
        </w:rPr>
        <w:t xml:space="preserve">Trichoderma </w:t>
      </w:r>
      <w:r w:rsidRPr="00097581">
        <w:rPr>
          <w:sz w:val="22"/>
          <w:szCs w:val="22"/>
          <w:lang w:val="uk-UA"/>
        </w:rPr>
        <w:t>лучше всего в среду добавлять FeZnO</w:t>
      </w:r>
      <w:r w:rsidRPr="00097581">
        <w:rPr>
          <w:sz w:val="22"/>
          <w:szCs w:val="22"/>
          <w:vertAlign w:val="subscript"/>
          <w:lang w:val="uk-UA"/>
        </w:rPr>
        <w:t>4</w:t>
      </w:r>
      <w:r w:rsidRPr="00097581">
        <w:rPr>
          <w:sz w:val="22"/>
          <w:szCs w:val="22"/>
          <w:lang w:val="uk-UA"/>
        </w:rPr>
        <w:t xml:space="preserve">, так как замечено увеличение количества биомассы на 1,08-11,73%, у штаммов представителей рода </w:t>
      </w:r>
      <w:r w:rsidRPr="00097581">
        <w:rPr>
          <w:i/>
          <w:sz w:val="22"/>
          <w:szCs w:val="22"/>
          <w:lang w:val="uk-UA" w:eastAsia="ko-KR"/>
        </w:rPr>
        <w:t xml:space="preserve">Penicillium </w:t>
      </w:r>
      <w:r w:rsidRPr="00097581">
        <w:rPr>
          <w:sz w:val="22"/>
          <w:szCs w:val="22"/>
          <w:lang w:val="uk-UA" w:eastAsia="ko-KR"/>
        </w:rPr>
        <w:t>наилучшие результаты увеличения количества биомассы отмечали в вариантах опытов с добавлением также НЧ</w:t>
      </w:r>
      <w:r w:rsidRPr="00097581">
        <w:rPr>
          <w:sz w:val="22"/>
          <w:szCs w:val="22"/>
          <w:lang w:val="uk-UA"/>
        </w:rPr>
        <w:t xml:space="preserve"> </w:t>
      </w:r>
      <w:r w:rsidRPr="00097581">
        <w:rPr>
          <w:sz w:val="22"/>
          <w:szCs w:val="22"/>
          <w:lang w:val="uk-UA" w:eastAsia="ko-KR"/>
        </w:rPr>
        <w:t>Fe</w:t>
      </w:r>
      <w:r w:rsidRPr="00097581">
        <w:rPr>
          <w:sz w:val="22"/>
          <w:szCs w:val="22"/>
          <w:vertAlign w:val="subscript"/>
          <w:lang w:val="uk-UA" w:eastAsia="ko-KR"/>
        </w:rPr>
        <w:t>2</w:t>
      </w:r>
      <w:r w:rsidRPr="00097581">
        <w:rPr>
          <w:sz w:val="22"/>
          <w:szCs w:val="22"/>
          <w:lang w:val="uk-UA" w:eastAsia="ko-KR"/>
        </w:rPr>
        <w:t>ZnO</w:t>
      </w:r>
      <w:r w:rsidRPr="00097581">
        <w:rPr>
          <w:sz w:val="22"/>
          <w:szCs w:val="22"/>
          <w:vertAlign w:val="subscript"/>
          <w:lang w:val="uk-UA" w:eastAsia="ko-KR"/>
        </w:rPr>
        <w:t>4</w:t>
      </w:r>
      <w:r w:rsidRPr="00097581">
        <w:rPr>
          <w:sz w:val="22"/>
          <w:szCs w:val="22"/>
          <w:lang w:val="uk-UA" w:eastAsia="ko-KR"/>
        </w:rPr>
        <w:t xml:space="preserve">: увеличение количества выросшей биомассы на 9,7-21,5% по сравнению с контролем. Для штаммов рода </w:t>
      </w:r>
      <w:r w:rsidRPr="00097581">
        <w:rPr>
          <w:i/>
          <w:sz w:val="22"/>
          <w:szCs w:val="22"/>
          <w:lang w:val="uk-UA"/>
        </w:rPr>
        <w:t xml:space="preserve">Aspergillus </w:t>
      </w:r>
      <w:r w:rsidRPr="00097581">
        <w:rPr>
          <w:sz w:val="22"/>
          <w:szCs w:val="22"/>
          <w:lang w:val="uk-UA"/>
        </w:rPr>
        <w:t xml:space="preserve">стимулирующими накопление биомассы оказались такие НЧ как </w:t>
      </w:r>
      <w:r w:rsidRPr="00097581">
        <w:rPr>
          <w:sz w:val="22"/>
          <w:szCs w:val="22"/>
          <w:lang w:val="uk-UA" w:eastAsia="ko-KR"/>
        </w:rPr>
        <w:t>Fe</w:t>
      </w:r>
      <w:r w:rsidRPr="00097581">
        <w:rPr>
          <w:sz w:val="22"/>
          <w:szCs w:val="22"/>
          <w:vertAlign w:val="subscript"/>
          <w:lang w:val="uk-UA" w:eastAsia="ko-KR"/>
        </w:rPr>
        <w:t>2</w:t>
      </w:r>
      <w:r w:rsidRPr="00097581">
        <w:rPr>
          <w:sz w:val="22"/>
          <w:szCs w:val="22"/>
          <w:lang w:val="uk-UA" w:eastAsia="ko-KR"/>
        </w:rPr>
        <w:t>ZnO</w:t>
      </w:r>
      <w:r w:rsidRPr="00097581">
        <w:rPr>
          <w:sz w:val="22"/>
          <w:szCs w:val="22"/>
          <w:vertAlign w:val="subscript"/>
          <w:lang w:val="uk-UA" w:eastAsia="ko-KR"/>
        </w:rPr>
        <w:t xml:space="preserve">4 </w:t>
      </w:r>
      <w:r w:rsidRPr="00097581">
        <w:rPr>
          <w:sz w:val="22"/>
          <w:szCs w:val="22"/>
          <w:lang w:val="uk-UA" w:eastAsia="ko-KR"/>
        </w:rPr>
        <w:t>и Fe</w:t>
      </w:r>
      <w:r w:rsidRPr="00097581">
        <w:rPr>
          <w:sz w:val="22"/>
          <w:szCs w:val="22"/>
          <w:vertAlign w:val="subscript"/>
          <w:lang w:val="uk-UA" w:eastAsia="ko-KR"/>
        </w:rPr>
        <w:t>2</w:t>
      </w:r>
      <w:r w:rsidRPr="00097581">
        <w:rPr>
          <w:sz w:val="22"/>
          <w:szCs w:val="22"/>
          <w:lang w:val="uk-UA" w:eastAsia="ko-KR"/>
        </w:rPr>
        <w:t>O</w:t>
      </w:r>
      <w:r w:rsidRPr="00097581">
        <w:rPr>
          <w:sz w:val="22"/>
          <w:szCs w:val="22"/>
          <w:vertAlign w:val="subscript"/>
          <w:lang w:val="uk-UA" w:eastAsia="ko-KR"/>
        </w:rPr>
        <w:t>3</w:t>
      </w:r>
      <w:r w:rsidRPr="00097581">
        <w:rPr>
          <w:sz w:val="22"/>
          <w:szCs w:val="22"/>
          <w:lang w:val="uk-UA" w:eastAsia="ko-KR"/>
        </w:rPr>
        <w:t>: увеличение биомассы по сравнению с контролем составляло 8,9-24,44%.</w:t>
      </w:r>
    </w:p>
    <w:p w:rsidR="00C55DD4" w:rsidRPr="00097581" w:rsidRDefault="00C55DD4" w:rsidP="00A1502E">
      <w:pPr>
        <w:jc w:val="both"/>
        <w:rPr>
          <w:sz w:val="22"/>
          <w:szCs w:val="22"/>
          <w:lang w:val="uk-UA" w:eastAsia="ko-KR"/>
        </w:rPr>
      </w:pPr>
    </w:p>
    <w:p w:rsidR="00C55DD4" w:rsidRPr="00097581" w:rsidRDefault="0034395C" w:rsidP="00A1502E">
      <w:pPr>
        <w:jc w:val="center"/>
        <w:rPr>
          <w:sz w:val="22"/>
          <w:szCs w:val="22"/>
          <w:lang w:val="uk-UA" w:eastAsia="ko-KR"/>
        </w:rPr>
      </w:pPr>
      <w:r w:rsidRPr="00097581">
        <w:rPr>
          <w:noProof/>
          <w:sz w:val="22"/>
          <w:szCs w:val="22"/>
          <w:lang w:val="ru-RU" w:eastAsia="ru-RU"/>
        </w:rPr>
        <w:drawing>
          <wp:inline distT="0" distB="0" distL="0" distR="0" wp14:anchorId="76E3E5E9" wp14:editId="1FF81D59">
            <wp:extent cx="5885815" cy="1952625"/>
            <wp:effectExtent l="0" t="0" r="63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85815" cy="1952625"/>
                    </a:xfrm>
                    <a:prstGeom prst="rect">
                      <a:avLst/>
                    </a:prstGeom>
                    <a:noFill/>
                  </pic:spPr>
                </pic:pic>
              </a:graphicData>
            </a:graphic>
          </wp:inline>
        </w:drawing>
      </w:r>
    </w:p>
    <w:p w:rsidR="00C55DD4" w:rsidRPr="00097581" w:rsidRDefault="003269F5" w:rsidP="00A1502E">
      <w:pPr>
        <w:jc w:val="center"/>
        <w:rPr>
          <w:sz w:val="22"/>
          <w:szCs w:val="22"/>
          <w:lang w:val="uk-UA" w:eastAsia="ko-KR"/>
        </w:rPr>
      </w:pPr>
      <w:r w:rsidRPr="00097581">
        <w:rPr>
          <w:sz w:val="22"/>
          <w:szCs w:val="22"/>
          <w:lang w:val="uk-UA" w:eastAsia="ko-KR"/>
        </w:rPr>
        <w:t>Рисунок</w:t>
      </w:r>
      <w:r w:rsidR="00C55DD4" w:rsidRPr="00097581">
        <w:rPr>
          <w:sz w:val="22"/>
          <w:szCs w:val="22"/>
          <w:lang w:val="uk-UA" w:eastAsia="ko-KR"/>
        </w:rPr>
        <w:t xml:space="preserve"> 3</w:t>
      </w:r>
      <w:r w:rsidRPr="00097581">
        <w:rPr>
          <w:sz w:val="22"/>
          <w:szCs w:val="22"/>
          <w:lang w:val="uk-UA" w:eastAsia="ko-KR"/>
        </w:rPr>
        <w:t>.</w:t>
      </w:r>
      <w:r w:rsidR="00C55DD4" w:rsidRPr="00097581">
        <w:rPr>
          <w:sz w:val="22"/>
          <w:szCs w:val="22"/>
          <w:lang w:val="uk-UA" w:eastAsia="ko-KR"/>
        </w:rPr>
        <w:t xml:space="preserve"> Накопление биомассы микромицетами рода Aspergillus в присутствии наночастиц</w:t>
      </w:r>
    </w:p>
    <w:p w:rsidR="0027393C" w:rsidRPr="00097581" w:rsidRDefault="0027393C" w:rsidP="00A1502E">
      <w:pPr>
        <w:jc w:val="both"/>
        <w:rPr>
          <w:sz w:val="22"/>
          <w:szCs w:val="22"/>
          <w:lang w:val="uk-UA" w:eastAsia="ko-KR"/>
        </w:rPr>
      </w:pPr>
    </w:p>
    <w:p w:rsidR="00C55DD4" w:rsidRPr="00097581" w:rsidRDefault="00C55DD4" w:rsidP="00A1502E">
      <w:pPr>
        <w:jc w:val="both"/>
        <w:rPr>
          <w:sz w:val="22"/>
          <w:szCs w:val="22"/>
          <w:lang w:val="uk-UA" w:eastAsia="ko-KR"/>
        </w:rPr>
      </w:pPr>
      <w:r w:rsidRPr="00097581">
        <w:rPr>
          <w:sz w:val="22"/>
          <w:szCs w:val="22"/>
          <w:lang w:val="uk-UA" w:eastAsia="ko-KR"/>
        </w:rPr>
        <w:t xml:space="preserve">Таким образом, проведенные исследования показали, что наночастицы, в целом, влияют незначительно на рост микромицетов. Стимулирующий эффект был замечен почти у всех штаммов рода </w:t>
      </w:r>
      <w:r w:rsidRPr="00097581">
        <w:rPr>
          <w:i/>
          <w:sz w:val="22"/>
          <w:szCs w:val="22"/>
          <w:lang w:val="uk-UA" w:eastAsia="ko-KR"/>
        </w:rPr>
        <w:t>Penicillium</w:t>
      </w:r>
      <w:r w:rsidRPr="00097581">
        <w:rPr>
          <w:sz w:val="22"/>
          <w:szCs w:val="22"/>
          <w:lang w:val="uk-UA" w:eastAsia="ko-KR"/>
        </w:rPr>
        <w:t xml:space="preserve">  при культивировании в присутствии наночастиц  </w:t>
      </w:r>
      <w:r w:rsidRPr="00097581">
        <w:rPr>
          <w:sz w:val="22"/>
          <w:szCs w:val="22"/>
          <w:lang w:val="uk-UA"/>
        </w:rPr>
        <w:t>Fe</w:t>
      </w:r>
      <w:r w:rsidRPr="00097581">
        <w:rPr>
          <w:sz w:val="22"/>
          <w:szCs w:val="22"/>
          <w:vertAlign w:val="subscript"/>
          <w:lang w:val="uk-UA"/>
        </w:rPr>
        <w:t>2</w:t>
      </w:r>
      <w:r w:rsidRPr="00097581">
        <w:rPr>
          <w:sz w:val="22"/>
          <w:szCs w:val="22"/>
          <w:lang w:val="uk-UA"/>
        </w:rPr>
        <w:t>CuO</w:t>
      </w:r>
      <w:r w:rsidRPr="00097581">
        <w:rPr>
          <w:sz w:val="22"/>
          <w:szCs w:val="22"/>
          <w:vertAlign w:val="subscript"/>
          <w:lang w:val="uk-UA"/>
        </w:rPr>
        <w:t xml:space="preserve">4 </w:t>
      </w:r>
      <w:r w:rsidRPr="00097581">
        <w:rPr>
          <w:sz w:val="22"/>
          <w:szCs w:val="22"/>
          <w:lang w:val="uk-UA"/>
        </w:rPr>
        <w:t>и Fe</w:t>
      </w:r>
      <w:r w:rsidRPr="00097581">
        <w:rPr>
          <w:sz w:val="22"/>
          <w:szCs w:val="22"/>
          <w:vertAlign w:val="subscript"/>
          <w:lang w:val="uk-UA"/>
        </w:rPr>
        <w:t>2</w:t>
      </w:r>
      <w:r w:rsidRPr="00097581">
        <w:rPr>
          <w:sz w:val="22"/>
          <w:szCs w:val="22"/>
          <w:lang w:val="uk-UA"/>
        </w:rPr>
        <w:t>ZnO</w:t>
      </w:r>
      <w:r w:rsidRPr="00097581">
        <w:rPr>
          <w:sz w:val="22"/>
          <w:szCs w:val="22"/>
          <w:vertAlign w:val="subscript"/>
          <w:lang w:val="uk-UA"/>
        </w:rPr>
        <w:t>4</w:t>
      </w:r>
      <w:r w:rsidRPr="00097581">
        <w:rPr>
          <w:sz w:val="22"/>
          <w:szCs w:val="22"/>
          <w:lang w:val="uk-UA"/>
        </w:rPr>
        <w:t>.</w:t>
      </w:r>
    </w:p>
    <w:p w:rsidR="00EF7660" w:rsidRDefault="00EF7660" w:rsidP="00A1502E">
      <w:pPr>
        <w:rPr>
          <w:b/>
          <w:sz w:val="22"/>
          <w:szCs w:val="22"/>
          <w:lang w:val="uk-UA"/>
        </w:rPr>
      </w:pPr>
    </w:p>
    <w:p w:rsidR="00C55DD4" w:rsidRPr="00097581" w:rsidRDefault="00C55DD4" w:rsidP="00A1502E">
      <w:pPr>
        <w:rPr>
          <w:b/>
          <w:sz w:val="22"/>
          <w:szCs w:val="22"/>
          <w:lang w:val="uk-UA"/>
        </w:rPr>
      </w:pPr>
      <w:r w:rsidRPr="00097581">
        <w:rPr>
          <w:b/>
          <w:sz w:val="22"/>
          <w:szCs w:val="22"/>
          <w:lang w:val="uk-UA"/>
        </w:rPr>
        <w:t>Литература</w:t>
      </w:r>
    </w:p>
    <w:p w:rsidR="00C55DD4" w:rsidRPr="00097581" w:rsidRDefault="00D12074" w:rsidP="00A1502E">
      <w:pPr>
        <w:pStyle w:val="docfieldheader"/>
        <w:numPr>
          <w:ilvl w:val="0"/>
          <w:numId w:val="10"/>
        </w:numPr>
        <w:spacing w:before="0" w:beforeAutospacing="0" w:after="0" w:afterAutospacing="0"/>
        <w:ind w:left="0" w:firstLine="0"/>
        <w:jc w:val="both"/>
        <w:outlineLvl w:val="0"/>
        <w:rPr>
          <w:sz w:val="22"/>
          <w:szCs w:val="22"/>
          <w:lang w:val="uk-UA" w:eastAsia="ru-RU"/>
        </w:rPr>
      </w:pPr>
      <w:hyperlink r:id="rId65" w:history="1">
        <w:r w:rsidR="00C55DD4" w:rsidRPr="00097581">
          <w:rPr>
            <w:sz w:val="22"/>
            <w:szCs w:val="22"/>
            <w:lang w:val="uk-UA" w:eastAsia="ko-KR"/>
          </w:rPr>
          <w:t>Ветчинкина Е.П.</w:t>
        </w:r>
      </w:hyperlink>
      <w:r w:rsidR="00C55DD4" w:rsidRPr="00097581">
        <w:rPr>
          <w:sz w:val="22"/>
          <w:szCs w:val="22"/>
          <w:lang w:val="uk-UA" w:eastAsia="ko-KR"/>
        </w:rPr>
        <w:t xml:space="preserve"> </w:t>
      </w:r>
      <w:hyperlink r:id="rId66" w:history="1">
        <w:r w:rsidR="00C55DD4" w:rsidRPr="00097581">
          <w:rPr>
            <w:sz w:val="22"/>
            <w:szCs w:val="22"/>
            <w:lang w:val="uk-UA" w:eastAsia="ko-KR"/>
          </w:rPr>
          <w:t>Буров А.М.</w:t>
        </w:r>
      </w:hyperlink>
      <w:r w:rsidR="00C55DD4" w:rsidRPr="00097581">
        <w:rPr>
          <w:sz w:val="22"/>
          <w:szCs w:val="22"/>
          <w:lang w:val="uk-UA" w:eastAsia="ko-KR"/>
        </w:rPr>
        <w:t xml:space="preserve"> </w:t>
      </w:r>
      <w:hyperlink r:id="rId67" w:history="1">
        <w:r w:rsidR="00C55DD4" w:rsidRPr="00097581">
          <w:rPr>
            <w:sz w:val="22"/>
            <w:szCs w:val="22"/>
            <w:lang w:val="uk-UA" w:eastAsia="ko-KR"/>
          </w:rPr>
          <w:t>Агеева М.В.</w:t>
        </w:r>
      </w:hyperlink>
      <w:r w:rsidR="00C55DD4" w:rsidRPr="00097581">
        <w:rPr>
          <w:sz w:val="22"/>
          <w:szCs w:val="22"/>
          <w:lang w:val="uk-UA" w:eastAsia="ko-KR"/>
        </w:rPr>
        <w:t xml:space="preserve"> </w:t>
      </w:r>
      <w:hyperlink r:id="rId68" w:history="1">
        <w:r w:rsidR="00C55DD4" w:rsidRPr="00097581">
          <w:rPr>
            <w:sz w:val="22"/>
            <w:szCs w:val="22"/>
            <w:lang w:val="uk-UA" w:eastAsia="ko-KR"/>
          </w:rPr>
          <w:t>Дыкман Л.А.</w:t>
        </w:r>
      </w:hyperlink>
      <w:r w:rsidR="00C55DD4" w:rsidRPr="00097581">
        <w:rPr>
          <w:sz w:val="22"/>
          <w:szCs w:val="22"/>
          <w:lang w:val="uk-UA" w:eastAsia="ko-KR"/>
        </w:rPr>
        <w:t xml:space="preserve"> </w:t>
      </w:r>
      <w:hyperlink r:id="rId69" w:history="1">
        <w:r w:rsidR="00C55DD4" w:rsidRPr="00097581">
          <w:rPr>
            <w:sz w:val="22"/>
            <w:szCs w:val="22"/>
            <w:lang w:val="uk-UA" w:eastAsia="ko-KR"/>
          </w:rPr>
          <w:t>Никитина В.Е.</w:t>
        </w:r>
      </w:hyperlink>
      <w:r w:rsidR="00C55DD4" w:rsidRPr="00097581">
        <w:rPr>
          <w:sz w:val="22"/>
          <w:szCs w:val="22"/>
          <w:lang w:val="uk-UA" w:eastAsia="ko-KR"/>
        </w:rPr>
        <w:t xml:space="preserve"> Би</w:t>
      </w:r>
      <w:r w:rsidR="00C55DD4" w:rsidRPr="00097581">
        <w:rPr>
          <w:rStyle w:val="ad"/>
          <w:b w:val="0"/>
          <w:sz w:val="22"/>
          <w:szCs w:val="22"/>
          <w:lang w:val="uk-UA"/>
        </w:rPr>
        <w:t>ологический синтез золотых наночастиц ксилотрофным базидиомицетом Lentinula edodes</w:t>
      </w:r>
      <w:r w:rsidR="00C55DD4" w:rsidRPr="00097581">
        <w:rPr>
          <w:rStyle w:val="ad"/>
          <w:sz w:val="22"/>
          <w:szCs w:val="22"/>
          <w:lang w:val="uk-UA"/>
        </w:rPr>
        <w:t xml:space="preserve">. </w:t>
      </w:r>
      <w:r w:rsidR="00C55DD4" w:rsidRPr="00097581">
        <w:rPr>
          <w:sz w:val="22"/>
          <w:szCs w:val="22"/>
          <w:lang w:val="uk-UA"/>
        </w:rPr>
        <w:t xml:space="preserve">Прикладная биохимия и микробиология. 2013.-N 4.-С.402-408. </w:t>
      </w:r>
    </w:p>
    <w:p w:rsidR="00C55DD4" w:rsidRPr="00097581" w:rsidRDefault="00C55DD4" w:rsidP="00A1502E">
      <w:pPr>
        <w:pStyle w:val="docfieldheader"/>
        <w:numPr>
          <w:ilvl w:val="0"/>
          <w:numId w:val="10"/>
        </w:numPr>
        <w:spacing w:before="0" w:beforeAutospacing="0" w:after="0" w:afterAutospacing="0"/>
        <w:ind w:left="0" w:firstLine="0"/>
        <w:jc w:val="both"/>
        <w:outlineLvl w:val="0"/>
        <w:rPr>
          <w:rStyle w:val="num"/>
          <w:sz w:val="22"/>
          <w:szCs w:val="22"/>
          <w:lang w:val="uk-UA" w:eastAsia="ru-RU"/>
        </w:rPr>
      </w:pPr>
      <w:r w:rsidRPr="00097581">
        <w:rPr>
          <w:rStyle w:val="search-hl"/>
          <w:sz w:val="22"/>
          <w:szCs w:val="22"/>
          <w:lang w:val="uk-UA"/>
        </w:rPr>
        <w:t>Дыкман Л. А. Хлебцов Н. Г.</w:t>
      </w:r>
      <w:r w:rsidRPr="00097581">
        <w:rPr>
          <w:sz w:val="22"/>
          <w:szCs w:val="22"/>
          <w:lang w:val="uk-UA"/>
        </w:rPr>
        <w:t xml:space="preserve"> Золотые наночастицы в биологии и медицине: достижения последних лет и перспективы. </w:t>
      </w:r>
      <w:r w:rsidRPr="00097581">
        <w:rPr>
          <w:rStyle w:val="11"/>
          <w:sz w:val="22"/>
          <w:szCs w:val="22"/>
          <w:lang w:val="uk-UA"/>
        </w:rPr>
        <w:t xml:space="preserve">Журнал </w:t>
      </w:r>
      <w:hyperlink r:id="rId70" w:history="1">
        <w:r w:rsidRPr="00097581">
          <w:rPr>
            <w:sz w:val="22"/>
            <w:szCs w:val="22"/>
            <w:lang w:val="uk-UA" w:eastAsia="ko-KR"/>
          </w:rPr>
          <w:t>Acta Naturae (русскоязычная версия)</w:t>
        </w:r>
      </w:hyperlink>
      <w:r w:rsidRPr="00097581">
        <w:rPr>
          <w:sz w:val="22"/>
          <w:szCs w:val="22"/>
          <w:lang w:val="uk-UA" w:eastAsia="ko-KR"/>
        </w:rPr>
        <w:t xml:space="preserve"> </w:t>
      </w:r>
      <w:r w:rsidRPr="00097581">
        <w:rPr>
          <w:rStyle w:val="edition"/>
          <w:sz w:val="22"/>
          <w:szCs w:val="22"/>
          <w:lang w:val="uk-UA"/>
        </w:rPr>
        <w:t>Выпуск</w:t>
      </w:r>
      <w:r w:rsidRPr="00097581">
        <w:rPr>
          <w:rStyle w:val="num"/>
          <w:sz w:val="22"/>
          <w:szCs w:val="22"/>
          <w:lang w:val="uk-UA"/>
        </w:rPr>
        <w:t>№ 2 / том 3 / 2011 c. 36-58</w:t>
      </w:r>
    </w:p>
    <w:p w:rsidR="00C55DD4" w:rsidRPr="00097581" w:rsidRDefault="00C55DD4" w:rsidP="00A1502E">
      <w:pPr>
        <w:pStyle w:val="a8"/>
        <w:numPr>
          <w:ilvl w:val="0"/>
          <w:numId w:val="10"/>
        </w:numPr>
        <w:spacing w:after="0" w:line="240" w:lineRule="auto"/>
        <w:ind w:left="0" w:firstLine="0"/>
        <w:jc w:val="both"/>
        <w:outlineLvl w:val="0"/>
        <w:rPr>
          <w:rFonts w:ascii="Times New Roman" w:hAnsi="Times New Roman" w:cs="Times New Roman"/>
          <w:lang w:val="uk-UA"/>
        </w:rPr>
      </w:pPr>
      <w:r w:rsidRPr="00097581">
        <w:rPr>
          <w:rFonts w:ascii="Times New Roman" w:hAnsi="Times New Roman" w:cs="Times New Roman"/>
          <w:lang w:val="uk-UA"/>
        </w:rPr>
        <w:t xml:space="preserve"> Singh M., Singh S., Prasad S</w:t>
      </w:r>
      <w:r w:rsidRPr="00097581">
        <w:rPr>
          <w:rFonts w:ascii="Times New Roman" w:hAnsi="Times New Roman" w:cs="Times New Roman"/>
          <w:color w:val="000000"/>
          <w:lang w:val="uk-UA"/>
        </w:rPr>
        <w:t>., Gambhir I.S.   Nanotechnology in medicine and antibacterial effect of silver nanoparticicles. Digest Journal of Nanomaterials and Biostructures . Vol 3,  № 3, 2008, p. 115–122.</w:t>
      </w:r>
    </w:p>
    <w:p w:rsidR="00C55DD4" w:rsidRPr="00097581" w:rsidRDefault="00C55DD4" w:rsidP="00A1502E">
      <w:pPr>
        <w:pStyle w:val="a8"/>
        <w:numPr>
          <w:ilvl w:val="0"/>
          <w:numId w:val="10"/>
        </w:numPr>
        <w:spacing w:after="0" w:line="240" w:lineRule="auto"/>
        <w:ind w:left="0" w:firstLine="0"/>
        <w:jc w:val="both"/>
        <w:outlineLvl w:val="0"/>
        <w:rPr>
          <w:rFonts w:ascii="Times New Roman" w:hAnsi="Times New Roman" w:cs="Times New Roman"/>
          <w:lang w:val="uk-UA"/>
        </w:rPr>
      </w:pPr>
      <w:r w:rsidRPr="00097581">
        <w:rPr>
          <w:rFonts w:ascii="Times New Roman" w:hAnsi="Times New Roman" w:cs="Times New Roman"/>
          <w:lang w:val="uk-UA" w:eastAsia="ru-RU"/>
        </w:rPr>
        <w:t>Тарасова Е. Ю.Коростелева В. П.Пономарев В. Я.</w:t>
      </w:r>
      <w:r w:rsidRPr="00097581">
        <w:rPr>
          <w:rFonts w:ascii="Times New Roman" w:hAnsi="Times New Roman" w:cs="Times New Roman"/>
          <w:color w:val="000000"/>
          <w:kern w:val="36"/>
          <w:lang w:val="uk-UA" w:eastAsia="ru-RU"/>
        </w:rPr>
        <w:t xml:space="preserve"> Применение нанотехнологий в сельском хозяйстве. </w:t>
      </w:r>
      <w:r w:rsidRPr="00097581">
        <w:rPr>
          <w:rFonts w:ascii="Times New Roman" w:hAnsi="Times New Roman" w:cs="Times New Roman"/>
          <w:lang w:val="uk-UA" w:eastAsia="ru-RU"/>
        </w:rPr>
        <w:t xml:space="preserve">Журнал </w:t>
      </w:r>
      <w:hyperlink r:id="rId71" w:history="1">
        <w:r w:rsidRPr="00097581">
          <w:rPr>
            <w:rFonts w:ascii="Times New Roman" w:hAnsi="Times New Roman" w:cs="Times New Roman"/>
            <w:lang w:val="uk-UA" w:eastAsia="ru-RU"/>
          </w:rPr>
          <w:t>Вестник Казанского технологического университета</w:t>
        </w:r>
      </w:hyperlink>
      <w:r w:rsidRPr="00097581">
        <w:rPr>
          <w:rFonts w:ascii="Times New Roman" w:hAnsi="Times New Roman" w:cs="Times New Roman"/>
          <w:lang w:val="uk-UA"/>
        </w:rPr>
        <w:t xml:space="preserve">. </w:t>
      </w:r>
      <w:r w:rsidRPr="00097581">
        <w:rPr>
          <w:rFonts w:ascii="Times New Roman" w:hAnsi="Times New Roman" w:cs="Times New Roman"/>
          <w:lang w:val="uk-UA" w:eastAsia="ru-RU"/>
        </w:rPr>
        <w:t>Выпуск № 21 / том 15 / 2012 с. 121-122</w:t>
      </w:r>
    </w:p>
    <w:p w:rsidR="00C55DD4" w:rsidRPr="00097581" w:rsidRDefault="00C55DD4" w:rsidP="00A1502E">
      <w:pPr>
        <w:pStyle w:val="a8"/>
        <w:numPr>
          <w:ilvl w:val="0"/>
          <w:numId w:val="10"/>
        </w:numPr>
        <w:spacing w:after="0" w:line="240" w:lineRule="auto"/>
        <w:ind w:left="0" w:firstLine="0"/>
        <w:jc w:val="both"/>
        <w:outlineLvl w:val="0"/>
        <w:rPr>
          <w:rFonts w:ascii="Times New Roman" w:eastAsia="Times New Roman" w:hAnsi="Times New Roman" w:cs="Times New Roman"/>
          <w:lang w:val="uk-UA" w:eastAsia="ko-KR"/>
        </w:rPr>
      </w:pPr>
      <w:r w:rsidRPr="00097581">
        <w:rPr>
          <w:rStyle w:val="ae"/>
          <w:rFonts w:ascii="Times New Roman" w:hAnsi="Times New Roman"/>
          <w:bCs/>
          <w:bdr w:val="none" w:sz="0" w:space="0" w:color="auto" w:frame="1"/>
          <w:lang w:val="uk-UA"/>
        </w:rPr>
        <w:t>Atanu Bhattacharyya,</w:t>
      </w:r>
      <w:r w:rsidRPr="00097581">
        <w:rPr>
          <w:rStyle w:val="ae"/>
          <w:rFonts w:ascii="Times New Roman" w:hAnsi="Times New Roman"/>
          <w:bCs/>
          <w:spacing w:val="-15"/>
          <w:bdr w:val="none" w:sz="0" w:space="0" w:color="auto" w:frame="1"/>
          <w:lang w:val="uk-UA"/>
        </w:rPr>
        <w:t xml:space="preserve"> Raman Chandrasekar, Asit Kumar Chandra, </w:t>
      </w:r>
      <w:r w:rsidRPr="00097581">
        <w:rPr>
          <w:rStyle w:val="ae"/>
          <w:rFonts w:ascii="Times New Roman" w:hAnsi="Times New Roman"/>
          <w:bCs/>
          <w:bdr w:val="none" w:sz="0" w:space="0" w:color="auto" w:frame="1"/>
          <w:lang w:val="uk-UA"/>
        </w:rPr>
        <w:t xml:space="preserve">Timothy T. </w:t>
      </w:r>
      <w:r w:rsidRPr="00097581">
        <w:rPr>
          <w:rFonts w:ascii="Times New Roman" w:eastAsia="Times New Roman" w:hAnsi="Times New Roman" w:cs="Times New Roman"/>
          <w:lang w:val="uk-UA" w:eastAsia="ko-KR"/>
        </w:rPr>
        <w:t>Epidi, Reddy Shetty Prakasham/ Application of Nanoparticles in sustainable Agriculture:Its Current Status. // Short Views on Insect Biochemistry and Molecular Biology, Vol. (2), 2014 429 – 448.</w:t>
      </w:r>
    </w:p>
    <w:p w:rsidR="00C55DD4" w:rsidRPr="00097581" w:rsidRDefault="00C55DD4" w:rsidP="00A1502E">
      <w:pPr>
        <w:pStyle w:val="a5"/>
        <w:spacing w:before="0" w:beforeAutospacing="0" w:after="0" w:afterAutospacing="0"/>
        <w:contextualSpacing/>
        <w:jc w:val="both"/>
        <w:rPr>
          <w:rFonts w:ascii="Times New Roman" w:hAnsi="Times New Roman"/>
          <w:color w:val="000000" w:themeColor="text1"/>
          <w:sz w:val="22"/>
          <w:szCs w:val="22"/>
          <w:highlight w:val="red"/>
          <w:lang w:val="uk-UA"/>
        </w:rPr>
      </w:pPr>
    </w:p>
    <w:p w:rsidR="006F6F04" w:rsidRPr="00097581" w:rsidRDefault="006F6F04" w:rsidP="00A1502E">
      <w:pPr>
        <w:pStyle w:val="a5"/>
        <w:spacing w:before="0" w:beforeAutospacing="0" w:after="0" w:afterAutospacing="0"/>
        <w:contextualSpacing/>
        <w:jc w:val="both"/>
        <w:rPr>
          <w:rFonts w:ascii="Times New Roman" w:hAnsi="Times New Roman"/>
          <w:sz w:val="22"/>
          <w:szCs w:val="22"/>
          <w:highlight w:val="red"/>
          <w:lang w:val="uk-UA"/>
        </w:rPr>
      </w:pPr>
    </w:p>
    <w:p w:rsidR="0084286A" w:rsidRPr="00097581" w:rsidRDefault="0084286A" w:rsidP="00A1502E">
      <w:pPr>
        <w:pStyle w:val="a5"/>
        <w:spacing w:before="0" w:beforeAutospacing="0" w:after="0" w:afterAutospacing="0"/>
        <w:contextualSpacing/>
        <w:jc w:val="both"/>
        <w:rPr>
          <w:rFonts w:ascii="Times New Roman" w:hAnsi="Times New Roman"/>
          <w:sz w:val="22"/>
          <w:szCs w:val="22"/>
          <w:highlight w:val="red"/>
          <w:lang w:val="uk-UA"/>
        </w:rPr>
      </w:pPr>
    </w:p>
    <w:p w:rsidR="0084286A" w:rsidRPr="00097581" w:rsidRDefault="0084286A" w:rsidP="00A1502E">
      <w:pPr>
        <w:pStyle w:val="a5"/>
        <w:spacing w:before="0" w:beforeAutospacing="0" w:after="0" w:afterAutospacing="0"/>
        <w:contextualSpacing/>
        <w:jc w:val="both"/>
        <w:rPr>
          <w:rFonts w:ascii="Times New Roman" w:hAnsi="Times New Roman"/>
          <w:sz w:val="22"/>
          <w:szCs w:val="22"/>
          <w:highlight w:val="red"/>
          <w:lang w:val="uk-UA"/>
        </w:rPr>
      </w:pPr>
    </w:p>
    <w:p w:rsidR="0084286A" w:rsidRPr="00097581" w:rsidRDefault="0084286A" w:rsidP="00A1502E">
      <w:pPr>
        <w:pStyle w:val="a5"/>
        <w:spacing w:before="0" w:beforeAutospacing="0" w:after="0" w:afterAutospacing="0"/>
        <w:contextualSpacing/>
        <w:jc w:val="both"/>
        <w:rPr>
          <w:rFonts w:ascii="Times New Roman" w:hAnsi="Times New Roman"/>
          <w:sz w:val="22"/>
          <w:szCs w:val="22"/>
          <w:highlight w:val="red"/>
          <w:lang w:val="uk-UA"/>
        </w:rPr>
      </w:pPr>
    </w:p>
    <w:p w:rsidR="00EF11DC" w:rsidRPr="00097581" w:rsidRDefault="00EF11DC" w:rsidP="00A1502E">
      <w:pPr>
        <w:pStyle w:val="a5"/>
        <w:spacing w:before="0" w:beforeAutospacing="0" w:after="0" w:afterAutospacing="0"/>
        <w:contextualSpacing/>
        <w:jc w:val="both"/>
        <w:rPr>
          <w:rFonts w:ascii="Times New Roman" w:hAnsi="Times New Roman"/>
          <w:sz w:val="22"/>
          <w:szCs w:val="22"/>
          <w:highlight w:val="red"/>
          <w:lang w:val="uk-UA"/>
        </w:rPr>
      </w:pPr>
    </w:p>
    <w:p w:rsidR="00EF7660" w:rsidRDefault="00EF7660">
      <w:pPr>
        <w:spacing w:after="200" w:line="276" w:lineRule="auto"/>
        <w:rPr>
          <w:rFonts w:eastAsia="Arial Unicode MS"/>
          <w:sz w:val="22"/>
          <w:szCs w:val="22"/>
          <w:highlight w:val="red"/>
          <w:lang w:val="uk-UA" w:eastAsia="x-none"/>
        </w:rPr>
      </w:pPr>
      <w:r>
        <w:rPr>
          <w:sz w:val="22"/>
          <w:szCs w:val="22"/>
          <w:highlight w:val="red"/>
          <w:lang w:val="uk-UA"/>
        </w:rPr>
        <w:br w:type="page"/>
      </w:r>
    </w:p>
    <w:p w:rsidR="006F6F04" w:rsidRPr="00097581" w:rsidRDefault="006F6F04" w:rsidP="00A1502E">
      <w:pPr>
        <w:contextualSpacing/>
        <w:rPr>
          <w:b/>
          <w:sz w:val="22"/>
          <w:szCs w:val="22"/>
          <w:lang w:val="uk-UA"/>
        </w:rPr>
      </w:pPr>
      <w:r w:rsidRPr="00097581">
        <w:rPr>
          <w:b/>
          <w:sz w:val="22"/>
          <w:szCs w:val="22"/>
          <w:lang w:val="uk-UA"/>
        </w:rPr>
        <w:lastRenderedPageBreak/>
        <w:t>Шубина В.Э.</w:t>
      </w:r>
    </w:p>
    <w:p w:rsidR="006F6F04" w:rsidRPr="00097581" w:rsidRDefault="006F6F04" w:rsidP="00A1502E">
      <w:pPr>
        <w:contextualSpacing/>
        <w:rPr>
          <w:sz w:val="22"/>
          <w:szCs w:val="22"/>
          <w:lang w:val="uk-UA"/>
        </w:rPr>
      </w:pPr>
      <w:r w:rsidRPr="00097581">
        <w:rPr>
          <w:sz w:val="22"/>
          <w:szCs w:val="22"/>
          <w:lang w:val="uk-UA"/>
        </w:rPr>
        <w:t>Институт генетики, физиологии и защиты растений, г. Кишинев, Республика Молдова</w:t>
      </w:r>
    </w:p>
    <w:p w:rsidR="006F6F04" w:rsidRPr="00097581" w:rsidRDefault="00D12074" w:rsidP="00A1502E">
      <w:pPr>
        <w:contextualSpacing/>
        <w:rPr>
          <w:sz w:val="22"/>
          <w:szCs w:val="22"/>
          <w:lang w:val="uk-UA"/>
        </w:rPr>
      </w:pPr>
      <w:hyperlink r:id="rId72" w:history="1">
        <w:r w:rsidR="006F6F04" w:rsidRPr="00097581">
          <w:rPr>
            <w:rStyle w:val="a3"/>
            <w:sz w:val="22"/>
            <w:szCs w:val="22"/>
            <w:lang w:val="uk-UA"/>
          </w:rPr>
          <w:t>vshubina969@gmail.com</w:t>
        </w:r>
      </w:hyperlink>
    </w:p>
    <w:p w:rsidR="006F6F04" w:rsidRPr="00097581" w:rsidRDefault="006F6F04" w:rsidP="00A1502E">
      <w:pPr>
        <w:contextualSpacing/>
        <w:jc w:val="center"/>
        <w:rPr>
          <w:sz w:val="22"/>
          <w:szCs w:val="22"/>
          <w:lang w:val="uk-UA"/>
        </w:rPr>
      </w:pPr>
    </w:p>
    <w:p w:rsidR="006F6F04" w:rsidRPr="00097581" w:rsidRDefault="006F6F04" w:rsidP="00A1502E">
      <w:pPr>
        <w:contextualSpacing/>
        <w:jc w:val="center"/>
        <w:rPr>
          <w:b/>
          <w:sz w:val="22"/>
          <w:szCs w:val="22"/>
          <w:lang w:val="uk-UA"/>
        </w:rPr>
      </w:pPr>
      <w:r w:rsidRPr="00097581">
        <w:rPr>
          <w:b/>
          <w:sz w:val="22"/>
          <w:szCs w:val="22"/>
          <w:lang w:val="uk-UA"/>
        </w:rPr>
        <w:t xml:space="preserve">ВЛИЯНИЕ </w:t>
      </w:r>
      <w:r w:rsidRPr="00097581">
        <w:rPr>
          <w:b/>
          <w:i/>
          <w:sz w:val="22"/>
          <w:szCs w:val="22"/>
          <w:lang w:val="uk-UA"/>
        </w:rPr>
        <w:t>BACILLUS SUBTILIS</w:t>
      </w:r>
      <w:r w:rsidRPr="00097581">
        <w:rPr>
          <w:b/>
          <w:sz w:val="22"/>
          <w:szCs w:val="22"/>
          <w:lang w:val="uk-UA"/>
        </w:rPr>
        <w:t xml:space="preserve"> CNMN-BB-09 НА ВСХОЖЕСТЬ СЕМЯН ТОМАТА</w:t>
      </w:r>
    </w:p>
    <w:p w:rsidR="006F6F04" w:rsidRPr="00097581" w:rsidRDefault="006F6F04" w:rsidP="00A1502E">
      <w:pPr>
        <w:tabs>
          <w:tab w:val="left" w:pos="567"/>
        </w:tabs>
        <w:contextualSpacing/>
        <w:jc w:val="both"/>
        <w:rPr>
          <w:i/>
          <w:sz w:val="22"/>
          <w:szCs w:val="22"/>
          <w:lang w:val="uk-UA"/>
        </w:rPr>
      </w:pPr>
    </w:p>
    <w:p w:rsidR="006F6F04" w:rsidRPr="00097581" w:rsidRDefault="006F6F04" w:rsidP="00A1502E">
      <w:pPr>
        <w:tabs>
          <w:tab w:val="left" w:pos="567"/>
        </w:tabs>
        <w:contextualSpacing/>
        <w:jc w:val="both"/>
        <w:rPr>
          <w:i/>
          <w:sz w:val="22"/>
          <w:szCs w:val="22"/>
          <w:lang w:val="uk-UA"/>
        </w:rPr>
      </w:pPr>
      <w:r w:rsidRPr="00097581">
        <w:rPr>
          <w:i/>
          <w:sz w:val="22"/>
          <w:szCs w:val="22"/>
          <w:lang w:val="uk-UA"/>
        </w:rPr>
        <w:t>В статье представлены результаты применения Bacillus subtilis CNMN-BB-09 при обработки семян томата. Штамм B. subtilis BB-09 не вызывает токсического действия на прорастание семян и дальнейшего  развития растения. Обработка семян значительно повышает их всхожесть.</w:t>
      </w:r>
    </w:p>
    <w:p w:rsidR="006F6F04" w:rsidRPr="00097581" w:rsidRDefault="006F6F04" w:rsidP="00A1502E">
      <w:pPr>
        <w:tabs>
          <w:tab w:val="left" w:pos="567"/>
        </w:tabs>
        <w:contextualSpacing/>
        <w:jc w:val="both"/>
        <w:rPr>
          <w:i/>
          <w:sz w:val="22"/>
          <w:szCs w:val="22"/>
          <w:lang w:val="uk-UA"/>
        </w:rPr>
      </w:pPr>
    </w:p>
    <w:p w:rsidR="006F6F04" w:rsidRPr="00097581" w:rsidRDefault="006F6F04" w:rsidP="00A1502E">
      <w:pPr>
        <w:tabs>
          <w:tab w:val="left" w:pos="567"/>
        </w:tabs>
        <w:contextualSpacing/>
        <w:jc w:val="both"/>
        <w:rPr>
          <w:i/>
          <w:sz w:val="22"/>
          <w:szCs w:val="22"/>
          <w:lang w:val="uk-UA"/>
        </w:rPr>
      </w:pPr>
      <w:r w:rsidRPr="00097581">
        <w:rPr>
          <w:i/>
          <w:sz w:val="22"/>
          <w:szCs w:val="22"/>
          <w:lang w:val="uk-UA"/>
        </w:rPr>
        <w:t>This article presents the results of work on the use of reception of the seed treatment before sowing by strain Bacillus subtilis CNMN-BB-09. The strain B. subtilis BB-09 caused no phytotoxic action. Treatment of the tomato seeds with B. subtilis significantly improves their germination.</w:t>
      </w:r>
    </w:p>
    <w:p w:rsidR="006F6F04" w:rsidRPr="00097581" w:rsidRDefault="006F6F04" w:rsidP="00A1502E">
      <w:pPr>
        <w:tabs>
          <w:tab w:val="left" w:pos="567"/>
        </w:tabs>
        <w:contextualSpacing/>
        <w:jc w:val="both"/>
        <w:rPr>
          <w:sz w:val="22"/>
          <w:szCs w:val="22"/>
          <w:lang w:val="uk-UA"/>
        </w:rPr>
      </w:pPr>
    </w:p>
    <w:p w:rsidR="006F6F04" w:rsidRPr="00097581" w:rsidRDefault="006F6F04" w:rsidP="00A1502E">
      <w:pPr>
        <w:tabs>
          <w:tab w:val="left" w:pos="567"/>
        </w:tabs>
        <w:contextualSpacing/>
        <w:jc w:val="both"/>
        <w:rPr>
          <w:sz w:val="22"/>
          <w:szCs w:val="22"/>
          <w:lang w:val="uk-UA"/>
        </w:rPr>
      </w:pPr>
      <w:r w:rsidRPr="00097581">
        <w:rPr>
          <w:i/>
          <w:sz w:val="22"/>
          <w:szCs w:val="22"/>
          <w:lang w:val="uk-UA"/>
        </w:rPr>
        <w:t>Ключевые слова: Bacillus subtilis</w:t>
      </w:r>
      <w:r w:rsidRPr="00097581">
        <w:rPr>
          <w:sz w:val="22"/>
          <w:szCs w:val="22"/>
          <w:lang w:val="uk-UA"/>
        </w:rPr>
        <w:t>; бактеризация семян; томаты; всхожесть</w:t>
      </w:r>
    </w:p>
    <w:p w:rsidR="006F6F04" w:rsidRPr="00097581" w:rsidRDefault="006F6F04" w:rsidP="00A1502E">
      <w:pPr>
        <w:tabs>
          <w:tab w:val="left" w:pos="567"/>
        </w:tabs>
        <w:contextualSpacing/>
        <w:jc w:val="both"/>
        <w:rPr>
          <w:i/>
          <w:sz w:val="22"/>
          <w:szCs w:val="22"/>
          <w:lang w:val="uk-UA"/>
        </w:rPr>
      </w:pPr>
      <w:r w:rsidRPr="00097581">
        <w:rPr>
          <w:i/>
          <w:sz w:val="22"/>
          <w:szCs w:val="22"/>
          <w:lang w:val="uk-UA"/>
        </w:rPr>
        <w:t>Key words: Bacillus subtilis</w:t>
      </w:r>
      <w:r w:rsidRPr="00097581">
        <w:rPr>
          <w:sz w:val="22"/>
          <w:szCs w:val="22"/>
          <w:lang w:val="uk-UA"/>
        </w:rPr>
        <w:t>; bacterization of seeds; tomatoes; germination</w:t>
      </w:r>
    </w:p>
    <w:p w:rsidR="006F6F04" w:rsidRPr="00097581" w:rsidRDefault="006F6F04" w:rsidP="00A1502E">
      <w:pPr>
        <w:pStyle w:val="a5"/>
        <w:spacing w:before="0" w:beforeAutospacing="0" w:after="0" w:afterAutospacing="0"/>
        <w:jc w:val="both"/>
        <w:rPr>
          <w:rFonts w:ascii="Times New Roman" w:hAnsi="Times New Roman"/>
          <w:i/>
          <w:sz w:val="22"/>
          <w:szCs w:val="22"/>
          <w:lang w:val="uk-UA"/>
        </w:rPr>
      </w:pPr>
    </w:p>
    <w:p w:rsidR="006F6F04" w:rsidRPr="00097581" w:rsidRDefault="006F6F04" w:rsidP="00A1502E">
      <w:pPr>
        <w:tabs>
          <w:tab w:val="left" w:pos="567"/>
        </w:tabs>
        <w:contextualSpacing/>
        <w:jc w:val="both"/>
        <w:rPr>
          <w:b/>
          <w:sz w:val="22"/>
          <w:szCs w:val="22"/>
          <w:lang w:val="uk-UA"/>
        </w:rPr>
      </w:pPr>
      <w:r w:rsidRPr="00097581">
        <w:rPr>
          <w:b/>
          <w:sz w:val="22"/>
          <w:szCs w:val="22"/>
          <w:lang w:val="uk-UA"/>
        </w:rPr>
        <w:t>Введение</w:t>
      </w:r>
    </w:p>
    <w:p w:rsidR="006F6F04" w:rsidRPr="00097581" w:rsidRDefault="006F6F04" w:rsidP="00A1502E">
      <w:pPr>
        <w:tabs>
          <w:tab w:val="left" w:pos="567"/>
        </w:tabs>
        <w:contextualSpacing/>
        <w:jc w:val="both"/>
        <w:rPr>
          <w:sz w:val="22"/>
          <w:szCs w:val="22"/>
          <w:lang w:val="uk-UA"/>
        </w:rPr>
      </w:pPr>
      <w:r w:rsidRPr="00097581">
        <w:rPr>
          <w:sz w:val="22"/>
          <w:szCs w:val="22"/>
          <w:lang w:val="uk-UA"/>
        </w:rPr>
        <w:t xml:space="preserve">Исследованиями последних лет доказана перспективность использования в системах биологической защиты растений бактерий рода </w:t>
      </w:r>
      <w:r w:rsidRPr="00097581">
        <w:rPr>
          <w:i/>
          <w:sz w:val="22"/>
          <w:szCs w:val="22"/>
          <w:lang w:val="uk-UA"/>
        </w:rPr>
        <w:t>Bacillus,</w:t>
      </w:r>
      <w:r w:rsidRPr="00097581">
        <w:rPr>
          <w:sz w:val="22"/>
          <w:szCs w:val="22"/>
          <w:lang w:val="uk-UA"/>
        </w:rPr>
        <w:t xml:space="preserve"> на основе которых разработаны и успешно применяются различные коммерческие препараты. Наиболее известными микроорганизмами-антагонистами этого рода являются бактерии </w:t>
      </w:r>
      <w:r w:rsidRPr="00097581">
        <w:rPr>
          <w:i/>
          <w:sz w:val="22"/>
          <w:szCs w:val="22"/>
          <w:lang w:val="uk-UA"/>
        </w:rPr>
        <w:t>Bacillus subtilis</w:t>
      </w:r>
      <w:r w:rsidRPr="00097581">
        <w:rPr>
          <w:sz w:val="22"/>
          <w:szCs w:val="22"/>
          <w:lang w:val="uk-UA"/>
        </w:rPr>
        <w:t xml:space="preserve">. Основными свойствами бацилл, делающими привлекательным их применение в качестве агентов биологического контроля фитопатогенов, являются широкая распространенность, способность к быстрому росту и формированию эндоспор, относительная безопасность для человека и животных, а также продукция широкого спектра биологически активных веществ [1, 6].                                                                  </w:t>
      </w:r>
    </w:p>
    <w:p w:rsidR="006F6F04" w:rsidRPr="00097581" w:rsidRDefault="006F6F04" w:rsidP="00A1502E">
      <w:pPr>
        <w:tabs>
          <w:tab w:val="left" w:pos="567"/>
        </w:tabs>
        <w:contextualSpacing/>
        <w:jc w:val="both"/>
        <w:rPr>
          <w:sz w:val="22"/>
          <w:szCs w:val="22"/>
          <w:lang w:val="uk-UA"/>
        </w:rPr>
      </w:pPr>
      <w:r w:rsidRPr="00097581">
        <w:rPr>
          <w:sz w:val="22"/>
          <w:szCs w:val="22"/>
          <w:lang w:val="uk-UA"/>
        </w:rPr>
        <w:t xml:space="preserve">Из ризосферы томатов был выделен бактериальный изолят, обладающий высоким антифунгальным действием. Штамм  депонирован в Национальной коллекции непатогенных микроорганизмов Института микробиологии и биотехнологии АН РМ. </w:t>
      </w:r>
    </w:p>
    <w:p w:rsidR="006F6F04" w:rsidRPr="00097581" w:rsidRDefault="006F6F04" w:rsidP="00A1502E">
      <w:pPr>
        <w:contextualSpacing/>
        <w:jc w:val="both"/>
        <w:rPr>
          <w:sz w:val="22"/>
          <w:szCs w:val="22"/>
          <w:lang w:val="uk-UA"/>
        </w:rPr>
      </w:pPr>
      <w:r w:rsidRPr="00097581">
        <w:rPr>
          <w:sz w:val="22"/>
          <w:szCs w:val="22"/>
          <w:lang w:val="uk-UA"/>
        </w:rPr>
        <w:t>Важным этапом в комплексе мероприятий по защите растений от болезней является предпосевная обработка семян. Благодаря этому важному профилактическому приему в борьбе с внутренней и внешней инфекцией семян, осуществляется защита семян, проростков на стадии прорастания и самого растения во время вегетации от возбудителей различных болезней. Т.е. происходит активизация защитных реакций и стимуляция роста и развития растений [2-5].</w:t>
      </w:r>
    </w:p>
    <w:p w:rsidR="006F6F04" w:rsidRPr="00097581" w:rsidRDefault="006F6F04" w:rsidP="00A1502E">
      <w:pPr>
        <w:tabs>
          <w:tab w:val="left" w:pos="567"/>
        </w:tabs>
        <w:contextualSpacing/>
        <w:jc w:val="both"/>
        <w:rPr>
          <w:sz w:val="22"/>
          <w:szCs w:val="22"/>
          <w:lang w:val="uk-UA"/>
        </w:rPr>
      </w:pPr>
      <w:r w:rsidRPr="00097581">
        <w:rPr>
          <w:sz w:val="22"/>
          <w:szCs w:val="22"/>
          <w:lang w:val="uk-UA"/>
        </w:rPr>
        <w:t>Цель работы состояла в определении влияния щтамма</w:t>
      </w:r>
      <w:r w:rsidRPr="00097581">
        <w:rPr>
          <w:b/>
          <w:i/>
          <w:sz w:val="22"/>
          <w:szCs w:val="22"/>
          <w:lang w:val="uk-UA"/>
        </w:rPr>
        <w:t xml:space="preserve"> </w:t>
      </w:r>
      <w:r w:rsidRPr="00097581">
        <w:rPr>
          <w:i/>
          <w:sz w:val="22"/>
          <w:szCs w:val="22"/>
          <w:lang w:val="uk-UA"/>
        </w:rPr>
        <w:t>B. subtilis</w:t>
      </w:r>
      <w:r w:rsidRPr="00097581">
        <w:rPr>
          <w:sz w:val="22"/>
          <w:szCs w:val="22"/>
          <w:lang w:val="uk-UA"/>
        </w:rPr>
        <w:t xml:space="preserve"> BB-09</w:t>
      </w:r>
      <w:r w:rsidRPr="00097581">
        <w:rPr>
          <w:b/>
          <w:sz w:val="22"/>
          <w:szCs w:val="22"/>
          <w:lang w:val="uk-UA"/>
        </w:rPr>
        <w:t xml:space="preserve"> </w:t>
      </w:r>
      <w:r w:rsidRPr="00097581">
        <w:rPr>
          <w:sz w:val="22"/>
          <w:szCs w:val="22"/>
          <w:lang w:val="uk-UA"/>
        </w:rPr>
        <w:t>на всхожесть семен томатов.</w:t>
      </w:r>
    </w:p>
    <w:p w:rsidR="00EF7660" w:rsidRDefault="00EF7660" w:rsidP="00A1502E">
      <w:pPr>
        <w:contextualSpacing/>
        <w:jc w:val="both"/>
        <w:rPr>
          <w:b/>
          <w:sz w:val="22"/>
          <w:szCs w:val="22"/>
          <w:lang w:val="uk-UA"/>
        </w:rPr>
      </w:pPr>
    </w:p>
    <w:p w:rsidR="006F6F04" w:rsidRPr="00097581" w:rsidRDefault="006F6F04" w:rsidP="00A1502E">
      <w:pPr>
        <w:contextualSpacing/>
        <w:jc w:val="both"/>
        <w:rPr>
          <w:b/>
          <w:sz w:val="22"/>
          <w:szCs w:val="22"/>
          <w:lang w:val="uk-UA"/>
        </w:rPr>
      </w:pPr>
      <w:r w:rsidRPr="00097581">
        <w:rPr>
          <w:b/>
          <w:sz w:val="22"/>
          <w:szCs w:val="22"/>
          <w:lang w:val="uk-UA"/>
        </w:rPr>
        <w:t>Материалы и методы</w:t>
      </w:r>
    </w:p>
    <w:p w:rsidR="006F6F04" w:rsidRPr="00097581" w:rsidRDefault="006F6F04" w:rsidP="00A1502E">
      <w:pPr>
        <w:contextualSpacing/>
        <w:jc w:val="both"/>
        <w:rPr>
          <w:sz w:val="22"/>
          <w:szCs w:val="22"/>
          <w:lang w:val="uk-UA"/>
        </w:rPr>
      </w:pPr>
      <w:r w:rsidRPr="00097581">
        <w:rPr>
          <w:sz w:val="22"/>
          <w:szCs w:val="22"/>
          <w:lang w:val="uk-UA"/>
        </w:rPr>
        <w:t xml:space="preserve">Для определения влияния </w:t>
      </w:r>
      <w:r w:rsidRPr="00097581">
        <w:rPr>
          <w:i/>
          <w:sz w:val="22"/>
          <w:szCs w:val="22"/>
          <w:lang w:val="uk-UA"/>
        </w:rPr>
        <w:t xml:space="preserve">Bacillus subtilis </w:t>
      </w:r>
      <w:r w:rsidRPr="00097581">
        <w:rPr>
          <w:sz w:val="22"/>
          <w:szCs w:val="22"/>
          <w:lang w:val="uk-UA"/>
        </w:rPr>
        <w:t xml:space="preserve">ВВ-09 на всхожесть семян были проведены вегетационные и полевые опыты. Семена томата перед посевом обрабатывали бактериальной суспензией </w:t>
      </w:r>
      <w:r w:rsidRPr="00097581">
        <w:rPr>
          <w:i/>
          <w:sz w:val="22"/>
          <w:szCs w:val="22"/>
          <w:lang w:val="uk-UA"/>
        </w:rPr>
        <w:t xml:space="preserve">Bacillus subtilis </w:t>
      </w:r>
      <w:r w:rsidRPr="00097581">
        <w:rPr>
          <w:sz w:val="22"/>
          <w:szCs w:val="22"/>
          <w:lang w:val="uk-UA"/>
        </w:rPr>
        <w:t>ВВ-09 в концентрациях 0,2%, 0,5%, 1%, 10% при начальном титре 2-3 × 10</w:t>
      </w:r>
      <w:r w:rsidRPr="00097581">
        <w:rPr>
          <w:sz w:val="22"/>
          <w:szCs w:val="22"/>
          <w:vertAlign w:val="superscript"/>
          <w:lang w:val="uk-UA"/>
        </w:rPr>
        <w:t xml:space="preserve">9 </w:t>
      </w:r>
      <w:r w:rsidRPr="00097581">
        <w:rPr>
          <w:sz w:val="22"/>
          <w:szCs w:val="22"/>
          <w:lang w:val="uk-UA"/>
        </w:rPr>
        <w:t xml:space="preserve">кое/мл. В качестве химического эталона  служил медьсодержащий препарат Cuprumax в расчете 0,5 мл/100 мл. Биологическим эталоном служил продуцент биологического препарата (Фитоспорин) российской разработки </w:t>
      </w:r>
      <w:r w:rsidRPr="00097581">
        <w:rPr>
          <w:i/>
          <w:sz w:val="22"/>
          <w:szCs w:val="22"/>
          <w:lang w:val="uk-UA"/>
        </w:rPr>
        <w:t xml:space="preserve">Bacillus subtilis </w:t>
      </w:r>
      <w:r w:rsidRPr="00097581">
        <w:rPr>
          <w:sz w:val="22"/>
          <w:szCs w:val="22"/>
          <w:lang w:val="uk-UA"/>
        </w:rPr>
        <w:t>26Д в концентрации 1%  .</w:t>
      </w:r>
    </w:p>
    <w:p w:rsidR="006F6F04" w:rsidRPr="00097581" w:rsidRDefault="006F6F04" w:rsidP="00A1502E">
      <w:pPr>
        <w:contextualSpacing/>
        <w:jc w:val="both"/>
        <w:rPr>
          <w:b/>
          <w:sz w:val="22"/>
          <w:szCs w:val="22"/>
          <w:lang w:val="uk-UA"/>
        </w:rPr>
      </w:pPr>
      <w:r w:rsidRPr="00097581">
        <w:rPr>
          <w:sz w:val="22"/>
          <w:szCs w:val="22"/>
          <w:lang w:val="uk-UA"/>
        </w:rPr>
        <w:t xml:space="preserve">Инфекцию вносили в почву в виде инфицированного зерна. Источником инфекции служили два штамма: </w:t>
      </w:r>
      <w:r w:rsidRPr="00097581">
        <w:rPr>
          <w:i/>
          <w:noProof/>
          <w:sz w:val="22"/>
          <w:szCs w:val="22"/>
          <w:lang w:val="uk-UA" w:eastAsia="ru-RU"/>
        </w:rPr>
        <w:t xml:space="preserve">Alternaria alternata </w:t>
      </w:r>
      <w:r w:rsidRPr="00097581">
        <w:rPr>
          <w:noProof/>
          <w:sz w:val="22"/>
          <w:szCs w:val="22"/>
          <w:lang w:val="uk-UA" w:eastAsia="ru-RU"/>
        </w:rPr>
        <w:t>LG-14</w:t>
      </w:r>
      <w:r w:rsidRPr="00097581">
        <w:rPr>
          <w:i/>
          <w:noProof/>
          <w:sz w:val="22"/>
          <w:szCs w:val="22"/>
          <w:lang w:val="uk-UA" w:eastAsia="ru-RU"/>
        </w:rPr>
        <w:t xml:space="preserve"> </w:t>
      </w:r>
      <w:r w:rsidRPr="00097581">
        <w:rPr>
          <w:noProof/>
          <w:sz w:val="22"/>
          <w:szCs w:val="22"/>
          <w:lang w:val="uk-UA" w:eastAsia="ru-RU"/>
        </w:rPr>
        <w:t>и</w:t>
      </w:r>
      <w:r w:rsidRPr="00097581">
        <w:rPr>
          <w:i/>
          <w:noProof/>
          <w:sz w:val="22"/>
          <w:szCs w:val="22"/>
          <w:lang w:val="uk-UA" w:eastAsia="ru-RU"/>
        </w:rPr>
        <w:t xml:space="preserve"> A.alternata</w:t>
      </w:r>
      <w:r w:rsidRPr="00097581">
        <w:rPr>
          <w:noProof/>
          <w:sz w:val="22"/>
          <w:szCs w:val="22"/>
          <w:lang w:val="uk-UA" w:eastAsia="ru-RU"/>
        </w:rPr>
        <w:t xml:space="preserve"> 2-14.</w:t>
      </w:r>
      <w:r w:rsidRPr="00097581">
        <w:rPr>
          <w:sz w:val="22"/>
          <w:szCs w:val="22"/>
          <w:lang w:val="uk-UA"/>
        </w:rPr>
        <w:t xml:space="preserve"> Обработку семян перед посевом проводили путем замачивания в бактериальной суспензии бактерии </w:t>
      </w:r>
      <w:r w:rsidRPr="00097581">
        <w:rPr>
          <w:i/>
          <w:sz w:val="22"/>
          <w:szCs w:val="22"/>
          <w:lang w:val="uk-UA"/>
        </w:rPr>
        <w:t>Bacillus subtilis</w:t>
      </w:r>
      <w:r w:rsidRPr="00097581">
        <w:rPr>
          <w:sz w:val="22"/>
          <w:szCs w:val="22"/>
          <w:lang w:val="uk-UA"/>
        </w:rPr>
        <w:t xml:space="preserve"> CNMNM BB-09. В каждом варианте было по 30 растений. Всхожесть растений учитывали, начиная с 7-го дня проведения опыта. Растения наблюдали в течение 21 дня.</w:t>
      </w:r>
    </w:p>
    <w:p w:rsidR="00EF7660" w:rsidRDefault="00EF7660" w:rsidP="00A1502E">
      <w:pPr>
        <w:contextualSpacing/>
        <w:jc w:val="both"/>
        <w:rPr>
          <w:b/>
          <w:sz w:val="22"/>
          <w:szCs w:val="22"/>
          <w:lang w:val="uk-UA"/>
        </w:rPr>
      </w:pPr>
    </w:p>
    <w:p w:rsidR="00EF7660" w:rsidRDefault="00EF7660" w:rsidP="00A1502E">
      <w:pPr>
        <w:contextualSpacing/>
        <w:jc w:val="both"/>
        <w:rPr>
          <w:b/>
          <w:sz w:val="22"/>
          <w:szCs w:val="22"/>
          <w:lang w:val="uk-UA"/>
        </w:rPr>
      </w:pPr>
    </w:p>
    <w:p w:rsidR="00EF7660" w:rsidRDefault="00EF7660" w:rsidP="00A1502E">
      <w:pPr>
        <w:contextualSpacing/>
        <w:jc w:val="both"/>
        <w:rPr>
          <w:b/>
          <w:sz w:val="22"/>
          <w:szCs w:val="22"/>
          <w:lang w:val="uk-UA"/>
        </w:rPr>
      </w:pPr>
    </w:p>
    <w:p w:rsidR="006F6F04" w:rsidRPr="00097581" w:rsidRDefault="006F6F04" w:rsidP="00A1502E">
      <w:pPr>
        <w:contextualSpacing/>
        <w:jc w:val="both"/>
        <w:rPr>
          <w:b/>
          <w:sz w:val="22"/>
          <w:szCs w:val="22"/>
          <w:lang w:val="uk-UA"/>
        </w:rPr>
      </w:pPr>
      <w:r w:rsidRPr="00097581">
        <w:rPr>
          <w:b/>
          <w:sz w:val="22"/>
          <w:szCs w:val="22"/>
          <w:lang w:val="uk-UA"/>
        </w:rPr>
        <w:lastRenderedPageBreak/>
        <w:t>Результаты и их обсуждение</w:t>
      </w:r>
    </w:p>
    <w:p w:rsidR="006F6F04" w:rsidRPr="00097581" w:rsidRDefault="006F6F04" w:rsidP="00A1502E">
      <w:pPr>
        <w:contextualSpacing/>
        <w:jc w:val="both"/>
        <w:rPr>
          <w:sz w:val="22"/>
          <w:szCs w:val="22"/>
          <w:lang w:val="uk-UA"/>
        </w:rPr>
      </w:pPr>
      <w:r w:rsidRPr="00097581">
        <w:rPr>
          <w:sz w:val="22"/>
          <w:szCs w:val="22"/>
          <w:lang w:val="uk-UA"/>
        </w:rPr>
        <w:t xml:space="preserve">Всхожесть семян учитывалась в лабораторном вегетационном опыте, как на инфекционном фоне, так и без него, а также на мелкоделяночном опыте. Семена перед посевом обрабатывались бактериальной суспензией различных концентраций изучаемого штамма и суспензией продуцента биопрепарата Фитоспорин. </w:t>
      </w:r>
    </w:p>
    <w:p w:rsidR="006F6F04" w:rsidRPr="00097581" w:rsidRDefault="006F6F04" w:rsidP="00A1502E">
      <w:pPr>
        <w:contextualSpacing/>
        <w:jc w:val="both"/>
        <w:rPr>
          <w:sz w:val="22"/>
          <w:szCs w:val="22"/>
          <w:lang w:val="uk-UA"/>
        </w:rPr>
      </w:pPr>
      <w:r w:rsidRPr="00097581">
        <w:rPr>
          <w:sz w:val="22"/>
          <w:szCs w:val="22"/>
          <w:lang w:val="uk-UA"/>
        </w:rPr>
        <w:t>В вегетационном и мелкоделяночном опытах были проведены учеты по всхожести семян в условиях взаимодействия бактерии с патогеном и без него. Как в Ι-й серии опытов, так и во Ι-й – вегетационные  опыты повторялись дважды. В Ι-й серии опытов обработка суспензией в концентрации 1% показала стимулирующий и защитный эффект схожий с таковым после обработки семян суспензией в концентрации 10%. Во ΙΙ-й серии опытов использовали суспензии концентраций 1% , 0.5% и 0.2%.</w:t>
      </w:r>
    </w:p>
    <w:p w:rsidR="006F6F04" w:rsidRPr="00097581" w:rsidRDefault="006F6F04" w:rsidP="00A1502E">
      <w:pPr>
        <w:contextualSpacing/>
        <w:jc w:val="both"/>
        <w:rPr>
          <w:sz w:val="22"/>
          <w:szCs w:val="22"/>
          <w:lang w:val="uk-UA"/>
        </w:rPr>
      </w:pPr>
      <w:r w:rsidRPr="00097581">
        <w:rPr>
          <w:sz w:val="22"/>
          <w:szCs w:val="22"/>
          <w:lang w:val="uk-UA"/>
        </w:rPr>
        <w:t>Серия вегетационных опытов показала положительное действие  штамма</w:t>
      </w:r>
      <w:r w:rsidRPr="00097581">
        <w:rPr>
          <w:b/>
          <w:i/>
          <w:sz w:val="22"/>
          <w:szCs w:val="22"/>
          <w:lang w:val="uk-UA"/>
        </w:rPr>
        <w:t xml:space="preserve"> </w:t>
      </w:r>
      <w:r w:rsidRPr="00097581">
        <w:rPr>
          <w:i/>
          <w:sz w:val="22"/>
          <w:szCs w:val="22"/>
          <w:lang w:val="uk-UA"/>
        </w:rPr>
        <w:t>B. subtilis</w:t>
      </w:r>
      <w:r w:rsidRPr="00097581">
        <w:rPr>
          <w:sz w:val="22"/>
          <w:szCs w:val="22"/>
          <w:lang w:val="uk-UA"/>
        </w:rPr>
        <w:t xml:space="preserve"> CNMN-BB-09 при бактеризации семян. В контрольных-1  вариантах опыта всхожесть была в среднем около 50%, на инфекционном фоне (контроль-2) около 10%, а при бактериальной обработке семян всхожесть повысилась в среднем на инфекционном фоне на 26.7% - 78.9%, относительно контроля-1, и, в среднем, в 8 раз, относительно контроля-2. В вариантах, где инфицирование почвы не проводилось,  всхожесть была по всем вариантам почти 100%, относительно  контроля-1 и контроля-2. Эффект бактеризации сохранялся, по меньшей мере, два месяца в условиях взаимодействия бактерии с патогеном в почве. </w:t>
      </w:r>
    </w:p>
    <w:p w:rsidR="00EF7660" w:rsidRDefault="00EF7660" w:rsidP="00A1502E">
      <w:pPr>
        <w:contextualSpacing/>
        <w:jc w:val="center"/>
        <w:rPr>
          <w:sz w:val="22"/>
          <w:szCs w:val="22"/>
          <w:lang w:val="uk-UA"/>
        </w:rPr>
      </w:pPr>
    </w:p>
    <w:p w:rsidR="006F6F04" w:rsidRPr="00097581" w:rsidRDefault="006F6F04" w:rsidP="00A1502E">
      <w:pPr>
        <w:contextualSpacing/>
        <w:jc w:val="center"/>
        <w:rPr>
          <w:sz w:val="22"/>
          <w:szCs w:val="22"/>
          <w:lang w:val="uk-UA"/>
        </w:rPr>
      </w:pPr>
      <w:r w:rsidRPr="00097581">
        <w:rPr>
          <w:sz w:val="22"/>
          <w:szCs w:val="22"/>
          <w:lang w:val="uk-UA"/>
        </w:rPr>
        <w:t>Таблица 1. Влияние бактеризации семян томатов на всхожесть в вегетационных опытах (%)</w:t>
      </w:r>
    </w:p>
    <w:tbl>
      <w:tblPr>
        <w:tblW w:w="0" w:type="auto"/>
        <w:jc w:val="center"/>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07"/>
        <w:gridCol w:w="1185"/>
        <w:gridCol w:w="1185"/>
        <w:gridCol w:w="1188"/>
        <w:gridCol w:w="1186"/>
        <w:gridCol w:w="1187"/>
        <w:gridCol w:w="1186"/>
      </w:tblGrid>
      <w:tr w:rsidR="006F6F04" w:rsidRPr="00097581" w:rsidTr="00252E12">
        <w:trPr>
          <w:trHeight w:val="343"/>
          <w:jc w:val="center"/>
        </w:trPr>
        <w:tc>
          <w:tcPr>
            <w:tcW w:w="1607" w:type="dxa"/>
            <w:vMerge w:val="restart"/>
            <w:tcBorders>
              <w:right w:val="single" w:sz="12"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Варианты</w:t>
            </w:r>
          </w:p>
          <w:p w:rsidR="006F6F04" w:rsidRPr="00097581" w:rsidRDefault="006F6F04" w:rsidP="00A1502E">
            <w:pPr>
              <w:contextualSpacing/>
              <w:jc w:val="center"/>
              <w:rPr>
                <w:sz w:val="22"/>
                <w:szCs w:val="22"/>
                <w:lang w:val="uk-UA"/>
              </w:rPr>
            </w:pPr>
            <w:r w:rsidRPr="00097581">
              <w:rPr>
                <w:sz w:val="22"/>
                <w:szCs w:val="22"/>
                <w:lang w:val="uk-UA"/>
              </w:rPr>
              <w:t>опыта</w:t>
            </w:r>
          </w:p>
        </w:tc>
        <w:tc>
          <w:tcPr>
            <w:tcW w:w="3558" w:type="dxa"/>
            <w:gridSpan w:val="3"/>
            <w:tcBorders>
              <w:left w:val="single" w:sz="12" w:space="0" w:color="auto"/>
              <w:right w:val="double" w:sz="6"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Ι серия опытов</w:t>
            </w:r>
          </w:p>
        </w:tc>
        <w:tc>
          <w:tcPr>
            <w:tcW w:w="3559" w:type="dxa"/>
            <w:gridSpan w:val="3"/>
            <w:tcBorders>
              <w:left w:val="double" w:sz="6"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ΙΙ серия опытов</w:t>
            </w:r>
          </w:p>
        </w:tc>
      </w:tr>
      <w:tr w:rsidR="006F6F04" w:rsidRPr="00097581" w:rsidTr="00252E12">
        <w:trPr>
          <w:trHeight w:val="184"/>
          <w:jc w:val="center"/>
        </w:trPr>
        <w:tc>
          <w:tcPr>
            <w:tcW w:w="1607" w:type="dxa"/>
            <w:vMerge/>
            <w:tcBorders>
              <w:right w:val="single" w:sz="12" w:space="0" w:color="auto"/>
            </w:tcBorders>
            <w:vAlign w:val="center"/>
          </w:tcPr>
          <w:p w:rsidR="006F6F04" w:rsidRPr="00097581" w:rsidRDefault="006F6F04" w:rsidP="00A1502E">
            <w:pPr>
              <w:contextualSpacing/>
              <w:jc w:val="center"/>
              <w:rPr>
                <w:sz w:val="22"/>
                <w:szCs w:val="22"/>
                <w:lang w:val="uk-UA"/>
              </w:rPr>
            </w:pPr>
          </w:p>
        </w:tc>
        <w:tc>
          <w:tcPr>
            <w:tcW w:w="1185" w:type="dxa"/>
            <w:tcBorders>
              <w:left w:val="single" w:sz="12"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7 сут.</w:t>
            </w:r>
          </w:p>
        </w:tc>
        <w:tc>
          <w:tcPr>
            <w:tcW w:w="1185" w:type="dxa"/>
            <w:vAlign w:val="center"/>
          </w:tcPr>
          <w:p w:rsidR="006F6F04" w:rsidRPr="00097581" w:rsidRDefault="006F6F04" w:rsidP="00A1502E">
            <w:pPr>
              <w:contextualSpacing/>
              <w:jc w:val="center"/>
              <w:rPr>
                <w:sz w:val="22"/>
                <w:szCs w:val="22"/>
                <w:lang w:val="uk-UA"/>
              </w:rPr>
            </w:pPr>
            <w:r w:rsidRPr="00097581">
              <w:rPr>
                <w:sz w:val="22"/>
                <w:szCs w:val="22"/>
                <w:lang w:val="uk-UA"/>
              </w:rPr>
              <w:t>11 сут.</w:t>
            </w:r>
          </w:p>
        </w:tc>
        <w:tc>
          <w:tcPr>
            <w:tcW w:w="1188" w:type="dxa"/>
            <w:tcBorders>
              <w:right w:val="double" w:sz="6"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15 сут.</w:t>
            </w:r>
          </w:p>
        </w:tc>
        <w:tc>
          <w:tcPr>
            <w:tcW w:w="1186" w:type="dxa"/>
            <w:tcBorders>
              <w:left w:val="double" w:sz="6"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7 сут.</w:t>
            </w:r>
          </w:p>
        </w:tc>
        <w:tc>
          <w:tcPr>
            <w:tcW w:w="1187" w:type="dxa"/>
            <w:vAlign w:val="center"/>
          </w:tcPr>
          <w:p w:rsidR="006F6F04" w:rsidRPr="00097581" w:rsidRDefault="006F6F04" w:rsidP="00A1502E">
            <w:pPr>
              <w:contextualSpacing/>
              <w:jc w:val="center"/>
              <w:rPr>
                <w:sz w:val="22"/>
                <w:szCs w:val="22"/>
                <w:lang w:val="uk-UA"/>
              </w:rPr>
            </w:pPr>
            <w:r w:rsidRPr="00097581">
              <w:rPr>
                <w:sz w:val="22"/>
                <w:szCs w:val="22"/>
                <w:lang w:val="uk-UA"/>
              </w:rPr>
              <w:t>11 сут.</w:t>
            </w:r>
          </w:p>
        </w:tc>
        <w:tc>
          <w:tcPr>
            <w:tcW w:w="1186" w:type="dxa"/>
            <w:vAlign w:val="center"/>
          </w:tcPr>
          <w:p w:rsidR="006F6F04" w:rsidRPr="00097581" w:rsidRDefault="006F6F04" w:rsidP="00A1502E">
            <w:pPr>
              <w:contextualSpacing/>
              <w:jc w:val="center"/>
              <w:rPr>
                <w:sz w:val="22"/>
                <w:szCs w:val="22"/>
                <w:lang w:val="uk-UA"/>
              </w:rPr>
            </w:pPr>
            <w:r w:rsidRPr="00097581">
              <w:rPr>
                <w:sz w:val="22"/>
                <w:szCs w:val="22"/>
                <w:lang w:val="uk-UA"/>
              </w:rPr>
              <w:t>15 сут.</w:t>
            </w:r>
          </w:p>
        </w:tc>
      </w:tr>
      <w:tr w:rsidR="006F6F04" w:rsidRPr="00097581" w:rsidTr="00252E12">
        <w:trPr>
          <w:trHeight w:val="343"/>
          <w:jc w:val="center"/>
        </w:trPr>
        <w:tc>
          <w:tcPr>
            <w:tcW w:w="1607" w:type="dxa"/>
            <w:tcBorders>
              <w:right w:val="single" w:sz="12" w:space="0" w:color="auto"/>
            </w:tcBorders>
            <w:vAlign w:val="center"/>
          </w:tcPr>
          <w:p w:rsidR="006F6F04" w:rsidRPr="00097581" w:rsidRDefault="006F6F04" w:rsidP="00A1502E">
            <w:pPr>
              <w:contextualSpacing/>
              <w:jc w:val="center"/>
              <w:rPr>
                <w:sz w:val="22"/>
                <w:szCs w:val="22"/>
                <w:lang w:val="uk-UA"/>
              </w:rPr>
            </w:pPr>
            <w:r w:rsidRPr="00097581">
              <w:rPr>
                <w:sz w:val="22"/>
                <w:szCs w:val="22"/>
                <w:vertAlign w:val="superscript"/>
                <w:lang w:val="uk-UA"/>
              </w:rPr>
              <w:t>*</w:t>
            </w:r>
            <w:r w:rsidRPr="00097581">
              <w:rPr>
                <w:sz w:val="22"/>
                <w:szCs w:val="22"/>
                <w:lang w:val="uk-UA"/>
              </w:rPr>
              <w:t>Контроль-1</w:t>
            </w:r>
          </w:p>
        </w:tc>
        <w:tc>
          <w:tcPr>
            <w:tcW w:w="1185" w:type="dxa"/>
            <w:tcBorders>
              <w:left w:val="single" w:sz="12"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3.3</w:t>
            </w:r>
          </w:p>
        </w:tc>
        <w:tc>
          <w:tcPr>
            <w:tcW w:w="1185" w:type="dxa"/>
            <w:vAlign w:val="center"/>
          </w:tcPr>
          <w:p w:rsidR="006F6F04" w:rsidRPr="00097581" w:rsidRDefault="006F6F04" w:rsidP="00A1502E">
            <w:pPr>
              <w:contextualSpacing/>
              <w:jc w:val="center"/>
              <w:rPr>
                <w:sz w:val="22"/>
                <w:szCs w:val="22"/>
                <w:lang w:val="uk-UA"/>
              </w:rPr>
            </w:pPr>
            <w:r w:rsidRPr="00097581">
              <w:rPr>
                <w:sz w:val="22"/>
                <w:szCs w:val="22"/>
                <w:lang w:val="uk-UA"/>
              </w:rPr>
              <w:t>46.6</w:t>
            </w:r>
          </w:p>
        </w:tc>
        <w:tc>
          <w:tcPr>
            <w:tcW w:w="1188" w:type="dxa"/>
            <w:tcBorders>
              <w:right w:val="double" w:sz="6"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50</w:t>
            </w:r>
          </w:p>
        </w:tc>
        <w:tc>
          <w:tcPr>
            <w:tcW w:w="1186" w:type="dxa"/>
            <w:tcBorders>
              <w:left w:val="double" w:sz="6"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11.2</w:t>
            </w:r>
          </w:p>
        </w:tc>
        <w:tc>
          <w:tcPr>
            <w:tcW w:w="1187" w:type="dxa"/>
            <w:vAlign w:val="center"/>
          </w:tcPr>
          <w:p w:rsidR="006F6F04" w:rsidRPr="00097581" w:rsidRDefault="006F6F04" w:rsidP="00A1502E">
            <w:pPr>
              <w:contextualSpacing/>
              <w:jc w:val="center"/>
              <w:rPr>
                <w:sz w:val="22"/>
                <w:szCs w:val="22"/>
                <w:lang w:val="uk-UA"/>
              </w:rPr>
            </w:pPr>
            <w:r w:rsidRPr="00097581">
              <w:rPr>
                <w:sz w:val="22"/>
                <w:szCs w:val="22"/>
                <w:lang w:val="uk-UA"/>
              </w:rPr>
              <w:t>53.3</w:t>
            </w:r>
          </w:p>
        </w:tc>
        <w:tc>
          <w:tcPr>
            <w:tcW w:w="1186" w:type="dxa"/>
            <w:vAlign w:val="center"/>
          </w:tcPr>
          <w:p w:rsidR="006F6F04" w:rsidRPr="00097581" w:rsidRDefault="006F6F04" w:rsidP="00A1502E">
            <w:pPr>
              <w:contextualSpacing/>
              <w:jc w:val="center"/>
              <w:rPr>
                <w:sz w:val="22"/>
                <w:szCs w:val="22"/>
                <w:lang w:val="uk-UA"/>
              </w:rPr>
            </w:pPr>
            <w:r w:rsidRPr="00097581">
              <w:rPr>
                <w:sz w:val="22"/>
                <w:szCs w:val="22"/>
                <w:lang w:val="uk-UA"/>
              </w:rPr>
              <w:t>63.1</w:t>
            </w:r>
          </w:p>
        </w:tc>
      </w:tr>
      <w:tr w:rsidR="006F6F04" w:rsidRPr="00097581" w:rsidTr="00252E12">
        <w:trPr>
          <w:trHeight w:val="343"/>
          <w:jc w:val="center"/>
        </w:trPr>
        <w:tc>
          <w:tcPr>
            <w:tcW w:w="1607" w:type="dxa"/>
            <w:tcBorders>
              <w:right w:val="single" w:sz="12"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Контроль-2</w:t>
            </w:r>
          </w:p>
        </w:tc>
        <w:tc>
          <w:tcPr>
            <w:tcW w:w="1185" w:type="dxa"/>
            <w:tcBorders>
              <w:left w:val="single" w:sz="12"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0</w:t>
            </w:r>
          </w:p>
        </w:tc>
        <w:tc>
          <w:tcPr>
            <w:tcW w:w="1185" w:type="dxa"/>
            <w:vAlign w:val="center"/>
          </w:tcPr>
          <w:p w:rsidR="006F6F04" w:rsidRPr="00097581" w:rsidRDefault="006F6F04" w:rsidP="00A1502E">
            <w:pPr>
              <w:contextualSpacing/>
              <w:jc w:val="center"/>
              <w:rPr>
                <w:sz w:val="22"/>
                <w:szCs w:val="22"/>
                <w:lang w:val="uk-UA"/>
              </w:rPr>
            </w:pPr>
            <w:r w:rsidRPr="00097581">
              <w:rPr>
                <w:sz w:val="22"/>
                <w:szCs w:val="22"/>
                <w:lang w:val="uk-UA"/>
              </w:rPr>
              <w:t>3.3</w:t>
            </w:r>
          </w:p>
        </w:tc>
        <w:tc>
          <w:tcPr>
            <w:tcW w:w="1188" w:type="dxa"/>
            <w:tcBorders>
              <w:right w:val="double" w:sz="6"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6.6</w:t>
            </w:r>
          </w:p>
        </w:tc>
        <w:tc>
          <w:tcPr>
            <w:tcW w:w="1186" w:type="dxa"/>
            <w:tcBorders>
              <w:left w:val="double" w:sz="6"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0</w:t>
            </w:r>
          </w:p>
        </w:tc>
        <w:tc>
          <w:tcPr>
            <w:tcW w:w="1187" w:type="dxa"/>
            <w:vAlign w:val="center"/>
          </w:tcPr>
          <w:p w:rsidR="006F6F04" w:rsidRPr="00097581" w:rsidRDefault="006F6F04" w:rsidP="00A1502E">
            <w:pPr>
              <w:contextualSpacing/>
              <w:jc w:val="center"/>
              <w:rPr>
                <w:sz w:val="22"/>
                <w:szCs w:val="22"/>
                <w:lang w:val="uk-UA"/>
              </w:rPr>
            </w:pPr>
            <w:r w:rsidRPr="00097581">
              <w:rPr>
                <w:sz w:val="22"/>
                <w:szCs w:val="22"/>
                <w:lang w:val="uk-UA"/>
              </w:rPr>
              <w:t>16.6</w:t>
            </w:r>
          </w:p>
        </w:tc>
        <w:tc>
          <w:tcPr>
            <w:tcW w:w="1186" w:type="dxa"/>
            <w:vAlign w:val="center"/>
          </w:tcPr>
          <w:p w:rsidR="006F6F04" w:rsidRPr="00097581" w:rsidRDefault="006F6F04" w:rsidP="00A1502E">
            <w:pPr>
              <w:contextualSpacing/>
              <w:jc w:val="center"/>
              <w:rPr>
                <w:sz w:val="22"/>
                <w:szCs w:val="22"/>
                <w:lang w:val="uk-UA"/>
              </w:rPr>
            </w:pPr>
            <w:r w:rsidRPr="00097581">
              <w:rPr>
                <w:sz w:val="22"/>
                <w:szCs w:val="22"/>
                <w:lang w:val="uk-UA"/>
              </w:rPr>
              <w:t>22.3</w:t>
            </w:r>
          </w:p>
        </w:tc>
      </w:tr>
      <w:tr w:rsidR="006F6F04" w:rsidRPr="00097581" w:rsidTr="00252E12">
        <w:trPr>
          <w:trHeight w:val="362"/>
          <w:jc w:val="center"/>
        </w:trPr>
        <w:tc>
          <w:tcPr>
            <w:tcW w:w="8724" w:type="dxa"/>
            <w:gridSpan w:val="7"/>
            <w:vAlign w:val="center"/>
          </w:tcPr>
          <w:p w:rsidR="006F6F04" w:rsidRPr="00097581" w:rsidRDefault="006F6F04" w:rsidP="00A1502E">
            <w:pPr>
              <w:contextualSpacing/>
              <w:jc w:val="center"/>
              <w:rPr>
                <w:sz w:val="22"/>
                <w:szCs w:val="22"/>
                <w:lang w:val="uk-UA"/>
              </w:rPr>
            </w:pPr>
            <w:r w:rsidRPr="00097581">
              <w:rPr>
                <w:sz w:val="22"/>
                <w:szCs w:val="22"/>
                <w:lang w:val="uk-UA"/>
              </w:rPr>
              <w:t>На инфекционном фоне</w:t>
            </w:r>
          </w:p>
        </w:tc>
      </w:tr>
      <w:tr w:rsidR="006F6F04" w:rsidRPr="00097581" w:rsidTr="00252E12">
        <w:trPr>
          <w:trHeight w:val="343"/>
          <w:jc w:val="center"/>
        </w:trPr>
        <w:tc>
          <w:tcPr>
            <w:tcW w:w="1607" w:type="dxa"/>
            <w:tcBorders>
              <w:right w:val="single" w:sz="12"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B.s.10%</w:t>
            </w:r>
          </w:p>
        </w:tc>
        <w:tc>
          <w:tcPr>
            <w:tcW w:w="1185" w:type="dxa"/>
            <w:tcBorders>
              <w:left w:val="single" w:sz="12"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0</w:t>
            </w:r>
          </w:p>
        </w:tc>
        <w:tc>
          <w:tcPr>
            <w:tcW w:w="1185" w:type="dxa"/>
            <w:vAlign w:val="center"/>
          </w:tcPr>
          <w:p w:rsidR="006F6F04" w:rsidRPr="00097581" w:rsidRDefault="006F6F04" w:rsidP="00A1502E">
            <w:pPr>
              <w:contextualSpacing/>
              <w:jc w:val="center"/>
              <w:rPr>
                <w:sz w:val="22"/>
                <w:szCs w:val="22"/>
                <w:lang w:val="uk-UA"/>
              </w:rPr>
            </w:pPr>
            <w:r w:rsidRPr="00097581">
              <w:rPr>
                <w:sz w:val="22"/>
                <w:szCs w:val="22"/>
                <w:lang w:val="uk-UA"/>
              </w:rPr>
              <w:t>56.6</w:t>
            </w:r>
          </w:p>
        </w:tc>
        <w:tc>
          <w:tcPr>
            <w:tcW w:w="1188" w:type="dxa"/>
            <w:tcBorders>
              <w:right w:val="double" w:sz="6"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63.3</w:t>
            </w:r>
          </w:p>
        </w:tc>
        <w:tc>
          <w:tcPr>
            <w:tcW w:w="1186" w:type="dxa"/>
            <w:tcBorders>
              <w:left w:val="double" w:sz="6"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w:t>
            </w:r>
          </w:p>
        </w:tc>
        <w:tc>
          <w:tcPr>
            <w:tcW w:w="1187" w:type="dxa"/>
            <w:vAlign w:val="center"/>
          </w:tcPr>
          <w:p w:rsidR="006F6F04" w:rsidRPr="00097581" w:rsidRDefault="006F6F04" w:rsidP="00A1502E">
            <w:pPr>
              <w:contextualSpacing/>
              <w:jc w:val="center"/>
              <w:rPr>
                <w:sz w:val="22"/>
                <w:szCs w:val="22"/>
                <w:lang w:val="uk-UA"/>
              </w:rPr>
            </w:pPr>
            <w:r w:rsidRPr="00097581">
              <w:rPr>
                <w:sz w:val="22"/>
                <w:szCs w:val="22"/>
                <w:lang w:val="uk-UA"/>
              </w:rPr>
              <w:t>-</w:t>
            </w:r>
          </w:p>
        </w:tc>
        <w:tc>
          <w:tcPr>
            <w:tcW w:w="1186" w:type="dxa"/>
            <w:vAlign w:val="center"/>
          </w:tcPr>
          <w:p w:rsidR="006F6F04" w:rsidRPr="00097581" w:rsidRDefault="006F6F04" w:rsidP="00A1502E">
            <w:pPr>
              <w:contextualSpacing/>
              <w:jc w:val="center"/>
              <w:rPr>
                <w:sz w:val="22"/>
                <w:szCs w:val="22"/>
                <w:lang w:val="uk-UA"/>
              </w:rPr>
            </w:pPr>
            <w:r w:rsidRPr="00097581">
              <w:rPr>
                <w:sz w:val="22"/>
                <w:szCs w:val="22"/>
                <w:lang w:val="uk-UA"/>
              </w:rPr>
              <w:t>-</w:t>
            </w:r>
          </w:p>
        </w:tc>
      </w:tr>
      <w:tr w:rsidR="006F6F04" w:rsidRPr="00097581" w:rsidTr="00252E12">
        <w:trPr>
          <w:trHeight w:val="343"/>
          <w:jc w:val="center"/>
        </w:trPr>
        <w:tc>
          <w:tcPr>
            <w:tcW w:w="1607" w:type="dxa"/>
            <w:tcBorders>
              <w:right w:val="single" w:sz="12"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B.s.1%</w:t>
            </w:r>
          </w:p>
        </w:tc>
        <w:tc>
          <w:tcPr>
            <w:tcW w:w="1185" w:type="dxa"/>
            <w:tcBorders>
              <w:left w:val="single" w:sz="12"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0</w:t>
            </w:r>
          </w:p>
        </w:tc>
        <w:tc>
          <w:tcPr>
            <w:tcW w:w="1185" w:type="dxa"/>
            <w:vAlign w:val="center"/>
          </w:tcPr>
          <w:p w:rsidR="006F6F04" w:rsidRPr="00097581" w:rsidRDefault="006F6F04" w:rsidP="00A1502E">
            <w:pPr>
              <w:contextualSpacing/>
              <w:jc w:val="center"/>
              <w:rPr>
                <w:sz w:val="22"/>
                <w:szCs w:val="22"/>
                <w:lang w:val="uk-UA"/>
              </w:rPr>
            </w:pPr>
            <w:r w:rsidRPr="00097581">
              <w:rPr>
                <w:sz w:val="22"/>
                <w:szCs w:val="22"/>
                <w:lang w:val="uk-UA"/>
              </w:rPr>
              <w:t>56.6</w:t>
            </w:r>
          </w:p>
        </w:tc>
        <w:tc>
          <w:tcPr>
            <w:tcW w:w="1188" w:type="dxa"/>
            <w:tcBorders>
              <w:right w:val="double" w:sz="6"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66.7</w:t>
            </w:r>
          </w:p>
        </w:tc>
        <w:tc>
          <w:tcPr>
            <w:tcW w:w="1186" w:type="dxa"/>
            <w:tcBorders>
              <w:left w:val="double" w:sz="6"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70</w:t>
            </w:r>
          </w:p>
        </w:tc>
        <w:tc>
          <w:tcPr>
            <w:tcW w:w="1187" w:type="dxa"/>
            <w:vAlign w:val="center"/>
          </w:tcPr>
          <w:p w:rsidR="006F6F04" w:rsidRPr="00097581" w:rsidRDefault="006F6F04" w:rsidP="00A1502E">
            <w:pPr>
              <w:contextualSpacing/>
              <w:jc w:val="center"/>
              <w:rPr>
                <w:sz w:val="22"/>
                <w:szCs w:val="22"/>
                <w:lang w:val="uk-UA"/>
              </w:rPr>
            </w:pPr>
            <w:r w:rsidRPr="00097581">
              <w:rPr>
                <w:sz w:val="22"/>
                <w:szCs w:val="22"/>
                <w:lang w:val="uk-UA"/>
              </w:rPr>
              <w:t>88.9</w:t>
            </w:r>
          </w:p>
        </w:tc>
        <w:tc>
          <w:tcPr>
            <w:tcW w:w="1186" w:type="dxa"/>
            <w:vAlign w:val="center"/>
          </w:tcPr>
          <w:p w:rsidR="006F6F04" w:rsidRPr="00097581" w:rsidRDefault="006F6F04" w:rsidP="00A1502E">
            <w:pPr>
              <w:contextualSpacing/>
              <w:jc w:val="center"/>
              <w:rPr>
                <w:sz w:val="22"/>
                <w:szCs w:val="22"/>
                <w:lang w:val="uk-UA"/>
              </w:rPr>
            </w:pPr>
            <w:r w:rsidRPr="00097581">
              <w:rPr>
                <w:sz w:val="22"/>
                <w:szCs w:val="22"/>
                <w:lang w:val="uk-UA"/>
              </w:rPr>
              <w:t>88.9</w:t>
            </w:r>
          </w:p>
        </w:tc>
      </w:tr>
      <w:tr w:rsidR="006F6F04" w:rsidRPr="00097581" w:rsidTr="00252E12">
        <w:trPr>
          <w:trHeight w:val="362"/>
          <w:jc w:val="center"/>
        </w:trPr>
        <w:tc>
          <w:tcPr>
            <w:tcW w:w="1607" w:type="dxa"/>
            <w:tcBorders>
              <w:right w:val="single" w:sz="12"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B.s.0.5%</w:t>
            </w:r>
          </w:p>
        </w:tc>
        <w:tc>
          <w:tcPr>
            <w:tcW w:w="1185" w:type="dxa"/>
            <w:tcBorders>
              <w:left w:val="single" w:sz="12"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w:t>
            </w:r>
          </w:p>
        </w:tc>
        <w:tc>
          <w:tcPr>
            <w:tcW w:w="1185" w:type="dxa"/>
            <w:vAlign w:val="center"/>
          </w:tcPr>
          <w:p w:rsidR="006F6F04" w:rsidRPr="00097581" w:rsidRDefault="006F6F04" w:rsidP="00A1502E">
            <w:pPr>
              <w:contextualSpacing/>
              <w:jc w:val="center"/>
              <w:rPr>
                <w:sz w:val="22"/>
                <w:szCs w:val="22"/>
                <w:lang w:val="uk-UA"/>
              </w:rPr>
            </w:pPr>
            <w:r w:rsidRPr="00097581">
              <w:rPr>
                <w:sz w:val="22"/>
                <w:szCs w:val="22"/>
                <w:lang w:val="uk-UA"/>
              </w:rPr>
              <w:t>-</w:t>
            </w:r>
          </w:p>
        </w:tc>
        <w:tc>
          <w:tcPr>
            <w:tcW w:w="1188" w:type="dxa"/>
            <w:tcBorders>
              <w:right w:val="double" w:sz="6"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w:t>
            </w:r>
          </w:p>
        </w:tc>
        <w:tc>
          <w:tcPr>
            <w:tcW w:w="1186" w:type="dxa"/>
            <w:tcBorders>
              <w:left w:val="double" w:sz="6"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41.6</w:t>
            </w:r>
          </w:p>
        </w:tc>
        <w:tc>
          <w:tcPr>
            <w:tcW w:w="1187" w:type="dxa"/>
            <w:vAlign w:val="center"/>
          </w:tcPr>
          <w:p w:rsidR="006F6F04" w:rsidRPr="00097581" w:rsidRDefault="006F6F04" w:rsidP="00A1502E">
            <w:pPr>
              <w:contextualSpacing/>
              <w:jc w:val="center"/>
              <w:rPr>
                <w:sz w:val="22"/>
                <w:szCs w:val="22"/>
                <w:lang w:val="uk-UA"/>
              </w:rPr>
            </w:pPr>
            <w:r w:rsidRPr="00097581">
              <w:rPr>
                <w:sz w:val="22"/>
                <w:szCs w:val="22"/>
                <w:lang w:val="uk-UA"/>
              </w:rPr>
              <w:t>91.7</w:t>
            </w:r>
          </w:p>
        </w:tc>
        <w:tc>
          <w:tcPr>
            <w:tcW w:w="1186" w:type="dxa"/>
            <w:vAlign w:val="center"/>
          </w:tcPr>
          <w:p w:rsidR="006F6F04" w:rsidRPr="00097581" w:rsidRDefault="006F6F04" w:rsidP="00A1502E">
            <w:pPr>
              <w:contextualSpacing/>
              <w:jc w:val="center"/>
              <w:rPr>
                <w:sz w:val="22"/>
                <w:szCs w:val="22"/>
                <w:lang w:val="uk-UA"/>
              </w:rPr>
            </w:pPr>
            <w:r w:rsidRPr="00097581">
              <w:rPr>
                <w:sz w:val="22"/>
                <w:szCs w:val="22"/>
                <w:lang w:val="uk-UA"/>
              </w:rPr>
              <w:t>94.4</w:t>
            </w:r>
          </w:p>
        </w:tc>
      </w:tr>
      <w:tr w:rsidR="006F6F04" w:rsidRPr="00097581" w:rsidTr="00252E12">
        <w:trPr>
          <w:trHeight w:val="343"/>
          <w:jc w:val="center"/>
        </w:trPr>
        <w:tc>
          <w:tcPr>
            <w:tcW w:w="1607" w:type="dxa"/>
            <w:tcBorders>
              <w:right w:val="single" w:sz="12"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B.s.0.2%</w:t>
            </w:r>
          </w:p>
        </w:tc>
        <w:tc>
          <w:tcPr>
            <w:tcW w:w="1185" w:type="dxa"/>
            <w:tcBorders>
              <w:left w:val="single" w:sz="12"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w:t>
            </w:r>
          </w:p>
        </w:tc>
        <w:tc>
          <w:tcPr>
            <w:tcW w:w="1185" w:type="dxa"/>
            <w:vAlign w:val="center"/>
          </w:tcPr>
          <w:p w:rsidR="006F6F04" w:rsidRPr="00097581" w:rsidRDefault="006F6F04" w:rsidP="00A1502E">
            <w:pPr>
              <w:contextualSpacing/>
              <w:jc w:val="center"/>
              <w:rPr>
                <w:sz w:val="22"/>
                <w:szCs w:val="22"/>
                <w:lang w:val="uk-UA"/>
              </w:rPr>
            </w:pPr>
            <w:r w:rsidRPr="00097581">
              <w:rPr>
                <w:sz w:val="22"/>
                <w:szCs w:val="22"/>
                <w:lang w:val="uk-UA"/>
              </w:rPr>
              <w:t>-</w:t>
            </w:r>
          </w:p>
        </w:tc>
        <w:tc>
          <w:tcPr>
            <w:tcW w:w="1188" w:type="dxa"/>
            <w:tcBorders>
              <w:right w:val="double" w:sz="6"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w:t>
            </w:r>
          </w:p>
        </w:tc>
        <w:tc>
          <w:tcPr>
            <w:tcW w:w="1186" w:type="dxa"/>
            <w:tcBorders>
              <w:left w:val="double" w:sz="6"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25.5</w:t>
            </w:r>
          </w:p>
        </w:tc>
        <w:tc>
          <w:tcPr>
            <w:tcW w:w="1187" w:type="dxa"/>
            <w:vAlign w:val="center"/>
          </w:tcPr>
          <w:p w:rsidR="006F6F04" w:rsidRPr="00097581" w:rsidRDefault="006F6F04" w:rsidP="00A1502E">
            <w:pPr>
              <w:contextualSpacing/>
              <w:jc w:val="center"/>
              <w:rPr>
                <w:sz w:val="22"/>
                <w:szCs w:val="22"/>
                <w:lang w:val="uk-UA"/>
              </w:rPr>
            </w:pPr>
            <w:r w:rsidRPr="00097581">
              <w:rPr>
                <w:sz w:val="22"/>
                <w:szCs w:val="22"/>
                <w:lang w:val="uk-UA"/>
              </w:rPr>
              <w:t>91.7</w:t>
            </w:r>
          </w:p>
        </w:tc>
        <w:tc>
          <w:tcPr>
            <w:tcW w:w="1186" w:type="dxa"/>
            <w:vAlign w:val="center"/>
          </w:tcPr>
          <w:p w:rsidR="006F6F04" w:rsidRPr="00097581" w:rsidRDefault="006F6F04" w:rsidP="00A1502E">
            <w:pPr>
              <w:contextualSpacing/>
              <w:jc w:val="center"/>
              <w:rPr>
                <w:sz w:val="22"/>
                <w:szCs w:val="22"/>
                <w:lang w:val="uk-UA"/>
              </w:rPr>
            </w:pPr>
            <w:r w:rsidRPr="00097581">
              <w:rPr>
                <w:sz w:val="22"/>
                <w:szCs w:val="22"/>
                <w:lang w:val="uk-UA"/>
              </w:rPr>
              <w:t>94.4</w:t>
            </w:r>
          </w:p>
        </w:tc>
      </w:tr>
      <w:tr w:rsidR="006F6F04" w:rsidRPr="00097581" w:rsidTr="00252E12">
        <w:trPr>
          <w:trHeight w:val="343"/>
          <w:jc w:val="center"/>
        </w:trPr>
        <w:tc>
          <w:tcPr>
            <w:tcW w:w="7538" w:type="dxa"/>
            <w:gridSpan w:val="6"/>
            <w:vAlign w:val="center"/>
          </w:tcPr>
          <w:p w:rsidR="006F6F04" w:rsidRPr="00097581" w:rsidRDefault="006F6F04" w:rsidP="00A1502E">
            <w:pPr>
              <w:contextualSpacing/>
              <w:jc w:val="center"/>
              <w:rPr>
                <w:sz w:val="22"/>
                <w:szCs w:val="22"/>
                <w:lang w:val="uk-UA"/>
              </w:rPr>
            </w:pPr>
            <w:r w:rsidRPr="00097581">
              <w:rPr>
                <w:sz w:val="22"/>
                <w:szCs w:val="22"/>
                <w:lang w:val="uk-UA"/>
              </w:rPr>
              <w:t>Без инфекционного фона</w:t>
            </w:r>
          </w:p>
        </w:tc>
        <w:tc>
          <w:tcPr>
            <w:tcW w:w="1186" w:type="dxa"/>
            <w:vAlign w:val="center"/>
          </w:tcPr>
          <w:p w:rsidR="006F6F04" w:rsidRPr="00097581" w:rsidRDefault="006F6F04" w:rsidP="00A1502E">
            <w:pPr>
              <w:contextualSpacing/>
              <w:jc w:val="center"/>
              <w:rPr>
                <w:sz w:val="22"/>
                <w:szCs w:val="22"/>
                <w:lang w:val="uk-UA"/>
              </w:rPr>
            </w:pPr>
          </w:p>
        </w:tc>
      </w:tr>
      <w:tr w:rsidR="006F6F04" w:rsidRPr="00097581" w:rsidTr="00252E12">
        <w:trPr>
          <w:trHeight w:val="343"/>
          <w:jc w:val="center"/>
        </w:trPr>
        <w:tc>
          <w:tcPr>
            <w:tcW w:w="1607" w:type="dxa"/>
            <w:tcBorders>
              <w:right w:val="single" w:sz="12"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B.s.10%</w:t>
            </w:r>
          </w:p>
        </w:tc>
        <w:tc>
          <w:tcPr>
            <w:tcW w:w="1185" w:type="dxa"/>
            <w:tcBorders>
              <w:left w:val="single" w:sz="12"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43.3</w:t>
            </w:r>
          </w:p>
        </w:tc>
        <w:tc>
          <w:tcPr>
            <w:tcW w:w="1185" w:type="dxa"/>
            <w:vAlign w:val="center"/>
          </w:tcPr>
          <w:p w:rsidR="006F6F04" w:rsidRPr="00097581" w:rsidRDefault="006F6F04" w:rsidP="00A1502E">
            <w:pPr>
              <w:contextualSpacing/>
              <w:jc w:val="center"/>
              <w:rPr>
                <w:sz w:val="22"/>
                <w:szCs w:val="22"/>
                <w:lang w:val="uk-UA"/>
              </w:rPr>
            </w:pPr>
            <w:r w:rsidRPr="00097581">
              <w:rPr>
                <w:sz w:val="22"/>
                <w:szCs w:val="22"/>
                <w:lang w:val="uk-UA"/>
              </w:rPr>
              <w:t>90</w:t>
            </w:r>
          </w:p>
        </w:tc>
        <w:tc>
          <w:tcPr>
            <w:tcW w:w="1188" w:type="dxa"/>
            <w:tcBorders>
              <w:right w:val="double" w:sz="6"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100</w:t>
            </w:r>
          </w:p>
        </w:tc>
        <w:tc>
          <w:tcPr>
            <w:tcW w:w="1186" w:type="dxa"/>
            <w:tcBorders>
              <w:left w:val="double" w:sz="6"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w:t>
            </w:r>
          </w:p>
        </w:tc>
        <w:tc>
          <w:tcPr>
            <w:tcW w:w="1187" w:type="dxa"/>
            <w:vAlign w:val="center"/>
          </w:tcPr>
          <w:p w:rsidR="006F6F04" w:rsidRPr="00097581" w:rsidRDefault="006F6F04" w:rsidP="00A1502E">
            <w:pPr>
              <w:contextualSpacing/>
              <w:jc w:val="center"/>
              <w:rPr>
                <w:sz w:val="22"/>
                <w:szCs w:val="22"/>
                <w:lang w:val="uk-UA"/>
              </w:rPr>
            </w:pPr>
            <w:r w:rsidRPr="00097581">
              <w:rPr>
                <w:sz w:val="22"/>
                <w:szCs w:val="22"/>
                <w:lang w:val="uk-UA"/>
              </w:rPr>
              <w:t>-</w:t>
            </w:r>
          </w:p>
        </w:tc>
        <w:tc>
          <w:tcPr>
            <w:tcW w:w="1186" w:type="dxa"/>
            <w:vAlign w:val="center"/>
          </w:tcPr>
          <w:p w:rsidR="006F6F04" w:rsidRPr="00097581" w:rsidRDefault="006F6F04" w:rsidP="00A1502E">
            <w:pPr>
              <w:contextualSpacing/>
              <w:jc w:val="center"/>
              <w:rPr>
                <w:sz w:val="22"/>
                <w:szCs w:val="22"/>
                <w:lang w:val="uk-UA"/>
              </w:rPr>
            </w:pPr>
            <w:r w:rsidRPr="00097581">
              <w:rPr>
                <w:sz w:val="22"/>
                <w:szCs w:val="22"/>
                <w:lang w:val="uk-UA"/>
              </w:rPr>
              <w:t>-</w:t>
            </w:r>
          </w:p>
        </w:tc>
      </w:tr>
      <w:tr w:rsidR="006F6F04" w:rsidRPr="00097581" w:rsidTr="00252E12">
        <w:trPr>
          <w:trHeight w:val="362"/>
          <w:jc w:val="center"/>
        </w:trPr>
        <w:tc>
          <w:tcPr>
            <w:tcW w:w="1607" w:type="dxa"/>
            <w:tcBorders>
              <w:right w:val="single" w:sz="12"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B.s.1%</w:t>
            </w:r>
          </w:p>
        </w:tc>
        <w:tc>
          <w:tcPr>
            <w:tcW w:w="1185" w:type="dxa"/>
            <w:tcBorders>
              <w:left w:val="single" w:sz="12"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13.3</w:t>
            </w:r>
          </w:p>
        </w:tc>
        <w:tc>
          <w:tcPr>
            <w:tcW w:w="1185" w:type="dxa"/>
            <w:vAlign w:val="center"/>
          </w:tcPr>
          <w:p w:rsidR="006F6F04" w:rsidRPr="00097581" w:rsidRDefault="006F6F04" w:rsidP="00A1502E">
            <w:pPr>
              <w:contextualSpacing/>
              <w:jc w:val="center"/>
              <w:rPr>
                <w:sz w:val="22"/>
                <w:szCs w:val="22"/>
                <w:lang w:val="uk-UA"/>
              </w:rPr>
            </w:pPr>
            <w:r w:rsidRPr="00097581">
              <w:rPr>
                <w:sz w:val="22"/>
                <w:szCs w:val="22"/>
                <w:lang w:val="uk-UA"/>
              </w:rPr>
              <w:t>93.3</w:t>
            </w:r>
          </w:p>
        </w:tc>
        <w:tc>
          <w:tcPr>
            <w:tcW w:w="1188" w:type="dxa"/>
            <w:tcBorders>
              <w:right w:val="double" w:sz="6"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93.3</w:t>
            </w:r>
          </w:p>
        </w:tc>
        <w:tc>
          <w:tcPr>
            <w:tcW w:w="1186" w:type="dxa"/>
            <w:tcBorders>
              <w:left w:val="double" w:sz="6"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19.4</w:t>
            </w:r>
          </w:p>
        </w:tc>
        <w:tc>
          <w:tcPr>
            <w:tcW w:w="1187" w:type="dxa"/>
            <w:vAlign w:val="center"/>
          </w:tcPr>
          <w:p w:rsidR="006F6F04" w:rsidRPr="00097581" w:rsidRDefault="006F6F04" w:rsidP="00A1502E">
            <w:pPr>
              <w:contextualSpacing/>
              <w:jc w:val="center"/>
              <w:rPr>
                <w:sz w:val="22"/>
                <w:szCs w:val="22"/>
                <w:lang w:val="uk-UA"/>
              </w:rPr>
            </w:pPr>
            <w:r w:rsidRPr="00097581">
              <w:rPr>
                <w:sz w:val="22"/>
                <w:szCs w:val="22"/>
                <w:lang w:val="uk-UA"/>
              </w:rPr>
              <w:t>86.1</w:t>
            </w:r>
          </w:p>
        </w:tc>
        <w:tc>
          <w:tcPr>
            <w:tcW w:w="1186" w:type="dxa"/>
            <w:vAlign w:val="center"/>
          </w:tcPr>
          <w:p w:rsidR="006F6F04" w:rsidRPr="00097581" w:rsidRDefault="006F6F04" w:rsidP="00A1502E">
            <w:pPr>
              <w:contextualSpacing/>
              <w:jc w:val="center"/>
              <w:rPr>
                <w:sz w:val="22"/>
                <w:szCs w:val="22"/>
                <w:lang w:val="uk-UA"/>
              </w:rPr>
            </w:pPr>
            <w:r w:rsidRPr="00097581">
              <w:rPr>
                <w:sz w:val="22"/>
                <w:szCs w:val="22"/>
                <w:lang w:val="uk-UA"/>
              </w:rPr>
              <w:t>91.6</w:t>
            </w:r>
          </w:p>
        </w:tc>
      </w:tr>
      <w:tr w:rsidR="006F6F04" w:rsidRPr="00097581" w:rsidTr="00252E12">
        <w:trPr>
          <w:trHeight w:val="343"/>
          <w:jc w:val="center"/>
        </w:trPr>
        <w:tc>
          <w:tcPr>
            <w:tcW w:w="1607" w:type="dxa"/>
            <w:tcBorders>
              <w:right w:val="single" w:sz="12"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B.s.0.5%</w:t>
            </w:r>
          </w:p>
        </w:tc>
        <w:tc>
          <w:tcPr>
            <w:tcW w:w="1185" w:type="dxa"/>
            <w:tcBorders>
              <w:left w:val="single" w:sz="12"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w:t>
            </w:r>
          </w:p>
        </w:tc>
        <w:tc>
          <w:tcPr>
            <w:tcW w:w="1185" w:type="dxa"/>
            <w:vAlign w:val="center"/>
          </w:tcPr>
          <w:p w:rsidR="006F6F04" w:rsidRPr="00097581" w:rsidRDefault="006F6F04" w:rsidP="00A1502E">
            <w:pPr>
              <w:contextualSpacing/>
              <w:jc w:val="center"/>
              <w:rPr>
                <w:sz w:val="22"/>
                <w:szCs w:val="22"/>
                <w:lang w:val="uk-UA"/>
              </w:rPr>
            </w:pPr>
            <w:r w:rsidRPr="00097581">
              <w:rPr>
                <w:sz w:val="22"/>
                <w:szCs w:val="22"/>
                <w:lang w:val="uk-UA"/>
              </w:rPr>
              <w:t>-</w:t>
            </w:r>
          </w:p>
        </w:tc>
        <w:tc>
          <w:tcPr>
            <w:tcW w:w="1188" w:type="dxa"/>
            <w:tcBorders>
              <w:right w:val="double" w:sz="6"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w:t>
            </w:r>
          </w:p>
        </w:tc>
        <w:tc>
          <w:tcPr>
            <w:tcW w:w="1186" w:type="dxa"/>
            <w:tcBorders>
              <w:left w:val="double" w:sz="6"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22.2</w:t>
            </w:r>
          </w:p>
        </w:tc>
        <w:tc>
          <w:tcPr>
            <w:tcW w:w="1187" w:type="dxa"/>
            <w:vAlign w:val="center"/>
          </w:tcPr>
          <w:p w:rsidR="006F6F04" w:rsidRPr="00097581" w:rsidRDefault="006F6F04" w:rsidP="00A1502E">
            <w:pPr>
              <w:contextualSpacing/>
              <w:jc w:val="center"/>
              <w:rPr>
                <w:sz w:val="22"/>
                <w:szCs w:val="22"/>
                <w:lang w:val="uk-UA"/>
              </w:rPr>
            </w:pPr>
            <w:r w:rsidRPr="00097581">
              <w:rPr>
                <w:sz w:val="22"/>
                <w:szCs w:val="22"/>
                <w:lang w:val="uk-UA"/>
              </w:rPr>
              <w:t>88.9</w:t>
            </w:r>
          </w:p>
        </w:tc>
        <w:tc>
          <w:tcPr>
            <w:tcW w:w="1186" w:type="dxa"/>
            <w:vAlign w:val="center"/>
          </w:tcPr>
          <w:p w:rsidR="006F6F04" w:rsidRPr="00097581" w:rsidRDefault="006F6F04" w:rsidP="00A1502E">
            <w:pPr>
              <w:contextualSpacing/>
              <w:jc w:val="center"/>
              <w:rPr>
                <w:sz w:val="22"/>
                <w:szCs w:val="22"/>
                <w:lang w:val="uk-UA"/>
              </w:rPr>
            </w:pPr>
            <w:r w:rsidRPr="00097581">
              <w:rPr>
                <w:sz w:val="22"/>
                <w:szCs w:val="22"/>
                <w:lang w:val="uk-UA"/>
              </w:rPr>
              <w:t>100</w:t>
            </w:r>
          </w:p>
        </w:tc>
      </w:tr>
      <w:tr w:rsidR="006F6F04" w:rsidRPr="00097581" w:rsidTr="00252E12">
        <w:trPr>
          <w:trHeight w:val="362"/>
          <w:jc w:val="center"/>
        </w:trPr>
        <w:tc>
          <w:tcPr>
            <w:tcW w:w="1607" w:type="dxa"/>
            <w:tcBorders>
              <w:right w:val="single" w:sz="12"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B.s.0.2%</w:t>
            </w:r>
          </w:p>
        </w:tc>
        <w:tc>
          <w:tcPr>
            <w:tcW w:w="1185" w:type="dxa"/>
            <w:tcBorders>
              <w:left w:val="single" w:sz="12"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w:t>
            </w:r>
          </w:p>
        </w:tc>
        <w:tc>
          <w:tcPr>
            <w:tcW w:w="1185" w:type="dxa"/>
            <w:vAlign w:val="center"/>
          </w:tcPr>
          <w:p w:rsidR="006F6F04" w:rsidRPr="00097581" w:rsidRDefault="006F6F04" w:rsidP="00A1502E">
            <w:pPr>
              <w:contextualSpacing/>
              <w:jc w:val="center"/>
              <w:rPr>
                <w:sz w:val="22"/>
                <w:szCs w:val="22"/>
                <w:lang w:val="uk-UA"/>
              </w:rPr>
            </w:pPr>
            <w:r w:rsidRPr="00097581">
              <w:rPr>
                <w:sz w:val="22"/>
                <w:szCs w:val="22"/>
                <w:lang w:val="uk-UA"/>
              </w:rPr>
              <w:t>-</w:t>
            </w:r>
          </w:p>
        </w:tc>
        <w:tc>
          <w:tcPr>
            <w:tcW w:w="1188" w:type="dxa"/>
            <w:tcBorders>
              <w:right w:val="double" w:sz="6"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w:t>
            </w:r>
          </w:p>
        </w:tc>
        <w:tc>
          <w:tcPr>
            <w:tcW w:w="1186" w:type="dxa"/>
            <w:tcBorders>
              <w:left w:val="double" w:sz="6" w:space="0" w:color="auto"/>
            </w:tcBorders>
            <w:vAlign w:val="center"/>
          </w:tcPr>
          <w:p w:rsidR="006F6F04" w:rsidRPr="00097581" w:rsidRDefault="006F6F04" w:rsidP="00A1502E">
            <w:pPr>
              <w:contextualSpacing/>
              <w:jc w:val="center"/>
              <w:rPr>
                <w:sz w:val="22"/>
                <w:szCs w:val="22"/>
                <w:lang w:val="uk-UA"/>
              </w:rPr>
            </w:pPr>
            <w:r w:rsidRPr="00097581">
              <w:rPr>
                <w:sz w:val="22"/>
                <w:szCs w:val="22"/>
                <w:lang w:val="uk-UA"/>
              </w:rPr>
              <w:t>16.6</w:t>
            </w:r>
          </w:p>
        </w:tc>
        <w:tc>
          <w:tcPr>
            <w:tcW w:w="1187" w:type="dxa"/>
            <w:vAlign w:val="center"/>
          </w:tcPr>
          <w:p w:rsidR="006F6F04" w:rsidRPr="00097581" w:rsidRDefault="006F6F04" w:rsidP="00A1502E">
            <w:pPr>
              <w:contextualSpacing/>
              <w:jc w:val="center"/>
              <w:rPr>
                <w:sz w:val="22"/>
                <w:szCs w:val="22"/>
                <w:lang w:val="uk-UA"/>
              </w:rPr>
            </w:pPr>
            <w:r w:rsidRPr="00097581">
              <w:rPr>
                <w:sz w:val="22"/>
                <w:szCs w:val="22"/>
                <w:lang w:val="uk-UA"/>
              </w:rPr>
              <w:t>80.5</w:t>
            </w:r>
          </w:p>
        </w:tc>
        <w:tc>
          <w:tcPr>
            <w:tcW w:w="1186" w:type="dxa"/>
            <w:vAlign w:val="center"/>
          </w:tcPr>
          <w:p w:rsidR="006F6F04" w:rsidRPr="00097581" w:rsidRDefault="006F6F04" w:rsidP="00A1502E">
            <w:pPr>
              <w:contextualSpacing/>
              <w:jc w:val="center"/>
              <w:rPr>
                <w:sz w:val="22"/>
                <w:szCs w:val="22"/>
                <w:lang w:val="uk-UA"/>
              </w:rPr>
            </w:pPr>
            <w:r w:rsidRPr="00097581">
              <w:rPr>
                <w:sz w:val="22"/>
                <w:szCs w:val="22"/>
                <w:lang w:val="uk-UA"/>
              </w:rPr>
              <w:t>100</w:t>
            </w:r>
          </w:p>
        </w:tc>
      </w:tr>
    </w:tbl>
    <w:p w:rsidR="006F6F04" w:rsidRPr="00097581" w:rsidRDefault="006F6F04" w:rsidP="00A1502E">
      <w:pPr>
        <w:contextualSpacing/>
        <w:jc w:val="both"/>
        <w:rPr>
          <w:sz w:val="22"/>
          <w:szCs w:val="22"/>
          <w:lang w:val="uk-UA"/>
        </w:rPr>
      </w:pPr>
    </w:p>
    <w:p w:rsidR="006F6F04" w:rsidRPr="00097581" w:rsidRDefault="006F6F04" w:rsidP="00A1502E">
      <w:pPr>
        <w:contextualSpacing/>
        <w:jc w:val="both"/>
        <w:rPr>
          <w:sz w:val="22"/>
          <w:szCs w:val="22"/>
          <w:lang w:val="uk-UA"/>
        </w:rPr>
      </w:pPr>
      <w:r w:rsidRPr="00097581">
        <w:rPr>
          <w:sz w:val="22"/>
          <w:szCs w:val="22"/>
          <w:lang w:val="uk-UA"/>
        </w:rPr>
        <w:t xml:space="preserve">Контроль-1 – семена не обрабатывались, почва стерильная; Контроль-2 – семена не обрабатывались, почва инфицирована патогеном </w:t>
      </w:r>
      <w:r w:rsidRPr="00097581">
        <w:rPr>
          <w:i/>
          <w:sz w:val="22"/>
          <w:szCs w:val="22"/>
          <w:lang w:val="uk-UA"/>
        </w:rPr>
        <w:t>A. alternata</w:t>
      </w:r>
      <w:r w:rsidRPr="00097581">
        <w:rPr>
          <w:sz w:val="22"/>
          <w:szCs w:val="22"/>
          <w:lang w:val="uk-UA"/>
        </w:rPr>
        <w:t xml:space="preserve">; B.s. – бактериальная суспензия </w:t>
      </w:r>
      <w:r w:rsidRPr="00097581">
        <w:rPr>
          <w:i/>
          <w:sz w:val="22"/>
          <w:szCs w:val="22"/>
          <w:lang w:val="uk-UA"/>
        </w:rPr>
        <w:t>B. subtilis</w:t>
      </w:r>
      <w:r w:rsidRPr="00097581">
        <w:rPr>
          <w:sz w:val="22"/>
          <w:szCs w:val="22"/>
          <w:lang w:val="uk-UA"/>
        </w:rPr>
        <w:t xml:space="preserve"> CNMN-BB-09 в различных концентрациях </w:t>
      </w:r>
    </w:p>
    <w:p w:rsidR="006F6F04" w:rsidRPr="00097581" w:rsidRDefault="006F6F04" w:rsidP="00A1502E">
      <w:pPr>
        <w:contextualSpacing/>
        <w:jc w:val="both"/>
        <w:rPr>
          <w:sz w:val="22"/>
          <w:szCs w:val="22"/>
          <w:lang w:val="uk-UA"/>
        </w:rPr>
      </w:pPr>
      <w:r w:rsidRPr="00097581">
        <w:rPr>
          <w:sz w:val="22"/>
          <w:szCs w:val="22"/>
          <w:lang w:val="uk-UA"/>
        </w:rPr>
        <w:t>В мелкоделяночном опыте перед посевом также проводилась бактеризация семян. Опыт проводился в естественных условиях без полива и внесения удобрений. Так, в варианте, где семена обрабатывались суспензией в концентрации 0.5%  исследуемого штамма, всхожесть повысилась в 2 раза, при использовании суспензии в концентрации 0.2% всхожесть была выше на 66.6%, а при обработке семян суспензией продуцента</w:t>
      </w:r>
      <w:r w:rsidRPr="00097581">
        <w:rPr>
          <w:i/>
          <w:sz w:val="22"/>
          <w:szCs w:val="22"/>
          <w:lang w:val="uk-UA"/>
        </w:rPr>
        <w:t xml:space="preserve"> </w:t>
      </w:r>
      <w:r w:rsidRPr="00097581">
        <w:rPr>
          <w:sz w:val="22"/>
          <w:szCs w:val="22"/>
          <w:lang w:val="uk-UA"/>
        </w:rPr>
        <w:t>фитоспорина на 64.7%, относительно контроля (рис.1).</w:t>
      </w:r>
    </w:p>
    <w:p w:rsidR="006F6F04" w:rsidRPr="00097581" w:rsidRDefault="006F6F04" w:rsidP="00A1502E">
      <w:pPr>
        <w:contextualSpacing/>
        <w:jc w:val="center"/>
        <w:rPr>
          <w:sz w:val="22"/>
          <w:szCs w:val="22"/>
          <w:lang w:val="uk-UA"/>
        </w:rPr>
      </w:pPr>
    </w:p>
    <w:p w:rsidR="00607566" w:rsidRPr="00097581" w:rsidRDefault="00607566" w:rsidP="00A1502E">
      <w:pPr>
        <w:contextualSpacing/>
        <w:jc w:val="center"/>
        <w:rPr>
          <w:b/>
          <w:i/>
          <w:sz w:val="22"/>
          <w:szCs w:val="22"/>
          <w:lang w:val="uk-UA" w:eastAsia="ru-RU"/>
        </w:rPr>
      </w:pPr>
      <w:r w:rsidRPr="00097581">
        <w:rPr>
          <w:b/>
          <w:i/>
          <w:noProof/>
          <w:sz w:val="22"/>
          <w:szCs w:val="22"/>
          <w:lang w:val="ru-RU" w:eastAsia="ru-RU"/>
        </w:rPr>
        <w:lastRenderedPageBreak/>
        <w:drawing>
          <wp:inline distT="0" distB="0" distL="0" distR="0" wp14:anchorId="0C8AA2FF" wp14:editId="3D9BC4F0">
            <wp:extent cx="4399915" cy="2171700"/>
            <wp:effectExtent l="0" t="0" r="63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99915" cy="2171700"/>
                    </a:xfrm>
                    <a:prstGeom prst="rect">
                      <a:avLst/>
                    </a:prstGeom>
                    <a:noFill/>
                  </pic:spPr>
                </pic:pic>
              </a:graphicData>
            </a:graphic>
          </wp:inline>
        </w:drawing>
      </w:r>
    </w:p>
    <w:p w:rsidR="006F6F04" w:rsidRPr="00097581" w:rsidRDefault="003269F5" w:rsidP="00A1502E">
      <w:pPr>
        <w:contextualSpacing/>
        <w:jc w:val="center"/>
        <w:rPr>
          <w:sz w:val="22"/>
          <w:szCs w:val="22"/>
          <w:lang w:val="uk-UA" w:eastAsia="ru-RU"/>
        </w:rPr>
      </w:pPr>
      <w:r w:rsidRPr="00097581">
        <w:rPr>
          <w:sz w:val="22"/>
          <w:szCs w:val="22"/>
          <w:lang w:val="uk-UA" w:eastAsia="ru-RU"/>
        </w:rPr>
        <w:t>Рисунок</w:t>
      </w:r>
      <w:r w:rsidR="006F6F04" w:rsidRPr="00097581">
        <w:rPr>
          <w:sz w:val="22"/>
          <w:szCs w:val="22"/>
          <w:lang w:val="uk-UA" w:eastAsia="ru-RU"/>
        </w:rPr>
        <w:t xml:space="preserve"> 1. Влияние бактеризации семян на всхожесть в полевых условиях</w:t>
      </w:r>
    </w:p>
    <w:p w:rsidR="006F6F04" w:rsidRPr="00097581" w:rsidRDefault="006F6F04" w:rsidP="00A1502E">
      <w:pPr>
        <w:contextualSpacing/>
        <w:jc w:val="center"/>
        <w:rPr>
          <w:sz w:val="22"/>
          <w:szCs w:val="22"/>
          <w:lang w:val="uk-UA" w:eastAsia="ru-RU"/>
        </w:rPr>
      </w:pPr>
      <w:r w:rsidRPr="00097581">
        <w:rPr>
          <w:sz w:val="22"/>
          <w:szCs w:val="22"/>
          <w:lang w:val="uk-UA" w:eastAsia="ru-RU"/>
        </w:rPr>
        <w:t>Различия  достоверны при НСР</w:t>
      </w:r>
      <w:r w:rsidRPr="00097581">
        <w:rPr>
          <w:sz w:val="22"/>
          <w:szCs w:val="22"/>
          <w:vertAlign w:val="subscript"/>
          <w:lang w:val="uk-UA" w:eastAsia="ru-RU"/>
        </w:rPr>
        <w:t>05</w:t>
      </w:r>
      <w:r w:rsidRPr="00097581">
        <w:rPr>
          <w:sz w:val="22"/>
          <w:szCs w:val="22"/>
          <w:lang w:val="uk-UA" w:eastAsia="ru-RU"/>
        </w:rPr>
        <w:t>=11,9</w:t>
      </w:r>
    </w:p>
    <w:p w:rsidR="00EF7660" w:rsidRDefault="00EF7660" w:rsidP="00A1502E">
      <w:pPr>
        <w:contextualSpacing/>
        <w:jc w:val="both"/>
        <w:rPr>
          <w:sz w:val="22"/>
          <w:szCs w:val="22"/>
          <w:lang w:val="uk-UA"/>
        </w:rPr>
      </w:pPr>
    </w:p>
    <w:p w:rsidR="006F6F04" w:rsidRPr="00097581" w:rsidRDefault="006F6F04" w:rsidP="00A1502E">
      <w:pPr>
        <w:contextualSpacing/>
        <w:jc w:val="both"/>
        <w:rPr>
          <w:b/>
          <w:sz w:val="22"/>
          <w:szCs w:val="22"/>
          <w:lang w:val="uk-UA"/>
        </w:rPr>
      </w:pPr>
      <w:r w:rsidRPr="00097581">
        <w:rPr>
          <w:sz w:val="22"/>
          <w:szCs w:val="22"/>
          <w:lang w:val="uk-UA"/>
        </w:rPr>
        <w:t xml:space="preserve">Таким образом, данные полученные в полевых опытах подтверждают результаты, полученные в вегетационных опытах. Штамм </w:t>
      </w:r>
      <w:r w:rsidRPr="00097581">
        <w:rPr>
          <w:i/>
          <w:sz w:val="22"/>
          <w:szCs w:val="22"/>
          <w:lang w:val="uk-UA"/>
        </w:rPr>
        <w:t>B. subtilis</w:t>
      </w:r>
      <w:r w:rsidRPr="00097581">
        <w:rPr>
          <w:sz w:val="22"/>
          <w:szCs w:val="22"/>
          <w:lang w:val="uk-UA"/>
        </w:rPr>
        <w:t xml:space="preserve"> BB-09 не вызывал фитотоксического  действия при применении его путем бактеризации семян, а значительно повышал их всхожесть. На протяжении всего опыта наблюдалось пролонгированное действие его метаболитов, влияющих как на всхожесть семян, так  и на дальнейшее развитие растения.   </w:t>
      </w:r>
    </w:p>
    <w:p w:rsidR="00EF7660" w:rsidRDefault="00EF7660" w:rsidP="00A1502E">
      <w:pPr>
        <w:contextualSpacing/>
        <w:jc w:val="both"/>
        <w:rPr>
          <w:b/>
          <w:sz w:val="22"/>
          <w:szCs w:val="22"/>
          <w:lang w:val="uk-UA"/>
        </w:rPr>
      </w:pPr>
    </w:p>
    <w:p w:rsidR="006F6F04" w:rsidRPr="00097581" w:rsidRDefault="006F6F04" w:rsidP="00A1502E">
      <w:pPr>
        <w:contextualSpacing/>
        <w:jc w:val="both"/>
        <w:rPr>
          <w:b/>
          <w:sz w:val="22"/>
          <w:szCs w:val="22"/>
          <w:lang w:val="uk-UA"/>
        </w:rPr>
      </w:pPr>
      <w:r w:rsidRPr="00097581">
        <w:rPr>
          <w:b/>
          <w:sz w:val="22"/>
          <w:szCs w:val="22"/>
          <w:lang w:val="uk-UA"/>
        </w:rPr>
        <w:t xml:space="preserve">Литература </w:t>
      </w:r>
    </w:p>
    <w:p w:rsidR="006F6F04" w:rsidRPr="00097581" w:rsidRDefault="006F6F04" w:rsidP="00A1502E">
      <w:pPr>
        <w:pStyle w:val="12"/>
        <w:numPr>
          <w:ilvl w:val="0"/>
          <w:numId w:val="12"/>
        </w:numPr>
        <w:spacing w:after="0" w:line="240" w:lineRule="auto"/>
        <w:ind w:left="0" w:firstLine="0"/>
        <w:jc w:val="both"/>
        <w:rPr>
          <w:rFonts w:ascii="Times New Roman" w:hAnsi="Times New Roman"/>
        </w:rPr>
      </w:pPr>
      <w:r w:rsidRPr="00097581">
        <w:rPr>
          <w:rFonts w:ascii="Times New Roman" w:hAnsi="Times New Roman"/>
        </w:rPr>
        <w:t xml:space="preserve">Актуганов Г.Э. и др. Внеклеточные гидролазы штамма </w:t>
      </w:r>
      <w:r w:rsidRPr="00097581">
        <w:rPr>
          <w:rFonts w:ascii="Times New Roman" w:hAnsi="Times New Roman"/>
          <w:i/>
        </w:rPr>
        <w:t xml:space="preserve">Bacillus </w:t>
      </w:r>
      <w:r w:rsidRPr="00097581">
        <w:rPr>
          <w:rFonts w:ascii="Times New Roman" w:hAnsi="Times New Roman"/>
        </w:rPr>
        <w:t>sp.739 и их участие в лизисе клеточных стенок микромицетов. В: Микробиология, 2007, т.76, nr.4, с. 471-479.</w:t>
      </w:r>
    </w:p>
    <w:p w:rsidR="006F6F04" w:rsidRPr="00097581" w:rsidRDefault="006F6F04" w:rsidP="00A1502E">
      <w:pPr>
        <w:pStyle w:val="12"/>
        <w:numPr>
          <w:ilvl w:val="0"/>
          <w:numId w:val="12"/>
        </w:numPr>
        <w:spacing w:after="0" w:line="240" w:lineRule="auto"/>
        <w:ind w:left="0" w:firstLine="0"/>
        <w:jc w:val="both"/>
        <w:rPr>
          <w:rFonts w:ascii="Times New Roman" w:hAnsi="Times New Roman"/>
        </w:rPr>
      </w:pPr>
      <w:r w:rsidRPr="00097581">
        <w:rPr>
          <w:rFonts w:ascii="Times New Roman" w:hAnsi="Times New Roman"/>
        </w:rPr>
        <w:t xml:space="preserve">Архипова Т.Н. и др. Влияние микроорганизмов, продуцирующих цитокинины, на рост растений. В: Биотехнология, 2006, т. 46, nr. 4, с. 50-55.  </w:t>
      </w:r>
    </w:p>
    <w:p w:rsidR="006F6F04" w:rsidRPr="00097581" w:rsidRDefault="006F6F04" w:rsidP="00A1502E">
      <w:pPr>
        <w:pStyle w:val="12"/>
        <w:numPr>
          <w:ilvl w:val="0"/>
          <w:numId w:val="12"/>
        </w:numPr>
        <w:spacing w:after="0" w:line="240" w:lineRule="auto"/>
        <w:ind w:left="0" w:firstLine="0"/>
        <w:jc w:val="both"/>
        <w:rPr>
          <w:rFonts w:ascii="Times New Roman" w:hAnsi="Times New Roman"/>
        </w:rPr>
      </w:pPr>
      <w:r w:rsidRPr="00097581">
        <w:rPr>
          <w:rFonts w:ascii="Times New Roman" w:hAnsi="Times New Roman"/>
        </w:rPr>
        <w:t>Моргун В.В., Коць С.Я., Кириченко Е.В. ростстимулирующие ризобактерии и их практическое применение. В: Физиология и биохимия культ. Растений, 2009, т.41, nr.3, с. 187-207.</w:t>
      </w:r>
    </w:p>
    <w:p w:rsidR="006F6F04" w:rsidRPr="00097581" w:rsidRDefault="006F6F04" w:rsidP="00A1502E">
      <w:pPr>
        <w:pStyle w:val="12"/>
        <w:numPr>
          <w:ilvl w:val="0"/>
          <w:numId w:val="12"/>
        </w:numPr>
        <w:spacing w:after="0" w:line="240" w:lineRule="auto"/>
        <w:ind w:left="0" w:firstLine="0"/>
        <w:jc w:val="both"/>
        <w:rPr>
          <w:rFonts w:ascii="Times New Roman" w:hAnsi="Times New Roman"/>
        </w:rPr>
      </w:pPr>
      <w:r w:rsidRPr="00097581">
        <w:rPr>
          <w:rFonts w:ascii="Times New Roman" w:hAnsi="Times New Roman"/>
        </w:rPr>
        <w:t>Цавкелова Е.А., Климова С.Ю., Чердынцева Т.А., Нетрусов А.И. Микроорганизмы -  продуценты стимуляторов роста растений и их практическое применение (обзор). В: Прикл. биох. микроб., 2006, т.42, nr.2, с. 133-143.</w:t>
      </w:r>
    </w:p>
    <w:p w:rsidR="006F6F04" w:rsidRPr="00097581" w:rsidRDefault="006F6F04" w:rsidP="00A1502E">
      <w:pPr>
        <w:pStyle w:val="12"/>
        <w:numPr>
          <w:ilvl w:val="0"/>
          <w:numId w:val="12"/>
        </w:numPr>
        <w:spacing w:after="0" w:line="240" w:lineRule="auto"/>
        <w:ind w:left="0" w:firstLine="0"/>
        <w:jc w:val="both"/>
        <w:rPr>
          <w:rFonts w:ascii="Times New Roman" w:hAnsi="Times New Roman"/>
        </w:rPr>
      </w:pPr>
      <w:r w:rsidRPr="00097581">
        <w:rPr>
          <w:rFonts w:ascii="Times New Roman" w:hAnsi="Times New Roman"/>
        </w:rPr>
        <w:t>Яхин О.И., Лубянов А.А., Яхин И.А. Физиологическая активность биостимуляторов и эффективность их применения. Агрохимия, 2016, nr.6, c.72-94.</w:t>
      </w:r>
    </w:p>
    <w:p w:rsidR="006F6F04" w:rsidRPr="00097581" w:rsidRDefault="006F6F04" w:rsidP="00A1502E">
      <w:pPr>
        <w:pStyle w:val="12"/>
        <w:numPr>
          <w:ilvl w:val="0"/>
          <w:numId w:val="12"/>
        </w:numPr>
        <w:tabs>
          <w:tab w:val="left" w:pos="0"/>
          <w:tab w:val="left" w:pos="284"/>
        </w:tabs>
        <w:spacing w:after="0" w:line="240" w:lineRule="auto"/>
        <w:ind w:left="0" w:firstLine="0"/>
        <w:jc w:val="both"/>
        <w:rPr>
          <w:rFonts w:ascii="Times New Roman" w:hAnsi="Times New Roman"/>
        </w:rPr>
      </w:pPr>
      <w:r w:rsidRPr="00097581">
        <w:rPr>
          <w:rFonts w:ascii="Times New Roman" w:hAnsi="Times New Roman"/>
        </w:rPr>
        <w:t xml:space="preserve">Schisler D.A., Slininger P.J., Behle R. W. The nature and application of biocontrol microbes: </w:t>
      </w:r>
      <w:r w:rsidRPr="00097581">
        <w:rPr>
          <w:rFonts w:ascii="Times New Roman" w:hAnsi="Times New Roman"/>
          <w:i/>
        </w:rPr>
        <w:t>Bacillus</w:t>
      </w:r>
      <w:r w:rsidRPr="00097581">
        <w:rPr>
          <w:rFonts w:ascii="Times New Roman" w:hAnsi="Times New Roman"/>
        </w:rPr>
        <w:t xml:space="preserve"> spp. – formulation of  </w:t>
      </w:r>
      <w:r w:rsidRPr="00097581">
        <w:rPr>
          <w:rFonts w:ascii="Times New Roman" w:hAnsi="Times New Roman"/>
          <w:i/>
        </w:rPr>
        <w:t>Bacillus</w:t>
      </w:r>
      <w:r w:rsidRPr="00097581">
        <w:rPr>
          <w:rFonts w:ascii="Times New Roman" w:hAnsi="Times New Roman"/>
        </w:rPr>
        <w:t xml:space="preserve"> spp. for biological control of plant diseases. In: Phytopathology, 2004, vol. 94, p. 1267-1271.</w:t>
      </w:r>
    </w:p>
    <w:p w:rsidR="006F6F04" w:rsidRPr="00097581" w:rsidRDefault="006F6F04" w:rsidP="00A1502E">
      <w:pPr>
        <w:pStyle w:val="12"/>
        <w:tabs>
          <w:tab w:val="left" w:pos="9355"/>
        </w:tabs>
        <w:spacing w:after="0" w:line="240" w:lineRule="auto"/>
        <w:ind w:left="0"/>
        <w:rPr>
          <w:rFonts w:ascii="Times New Roman" w:hAnsi="Times New Roman"/>
        </w:rPr>
      </w:pPr>
    </w:p>
    <w:p w:rsidR="006F6F04" w:rsidRPr="00097581" w:rsidRDefault="006F6F04" w:rsidP="00A1502E">
      <w:pPr>
        <w:pStyle w:val="a5"/>
        <w:spacing w:before="0" w:beforeAutospacing="0" w:after="0" w:afterAutospacing="0"/>
        <w:contextualSpacing/>
        <w:jc w:val="both"/>
        <w:rPr>
          <w:rFonts w:ascii="Times New Roman" w:hAnsi="Times New Roman"/>
          <w:sz w:val="22"/>
          <w:szCs w:val="22"/>
          <w:highlight w:val="red"/>
          <w:lang w:val="uk-UA"/>
        </w:rPr>
      </w:pPr>
    </w:p>
    <w:p w:rsidR="0084286A" w:rsidRPr="00097581" w:rsidRDefault="0084286A" w:rsidP="00A1502E">
      <w:pPr>
        <w:pStyle w:val="a5"/>
        <w:spacing w:before="0" w:beforeAutospacing="0" w:after="0" w:afterAutospacing="0"/>
        <w:contextualSpacing/>
        <w:jc w:val="both"/>
        <w:rPr>
          <w:rFonts w:ascii="Times New Roman" w:hAnsi="Times New Roman"/>
          <w:sz w:val="22"/>
          <w:szCs w:val="22"/>
          <w:highlight w:val="red"/>
          <w:lang w:val="uk-UA"/>
        </w:rPr>
      </w:pPr>
    </w:p>
    <w:p w:rsidR="0084286A" w:rsidRPr="00097581" w:rsidRDefault="0084286A" w:rsidP="00A1502E">
      <w:pPr>
        <w:pStyle w:val="a5"/>
        <w:spacing w:before="0" w:beforeAutospacing="0" w:after="0" w:afterAutospacing="0"/>
        <w:contextualSpacing/>
        <w:jc w:val="both"/>
        <w:rPr>
          <w:rFonts w:ascii="Times New Roman" w:hAnsi="Times New Roman"/>
          <w:sz w:val="22"/>
          <w:szCs w:val="22"/>
          <w:highlight w:val="red"/>
          <w:lang w:val="uk-UA"/>
        </w:rPr>
      </w:pPr>
    </w:p>
    <w:p w:rsidR="0084286A" w:rsidRPr="00097581" w:rsidRDefault="0084286A" w:rsidP="00A1502E">
      <w:pPr>
        <w:pStyle w:val="a5"/>
        <w:spacing w:before="0" w:beforeAutospacing="0" w:after="0" w:afterAutospacing="0"/>
        <w:contextualSpacing/>
        <w:jc w:val="both"/>
        <w:rPr>
          <w:rFonts w:ascii="Times New Roman" w:hAnsi="Times New Roman"/>
          <w:sz w:val="22"/>
          <w:szCs w:val="22"/>
          <w:highlight w:val="red"/>
          <w:lang w:val="uk-UA"/>
        </w:rPr>
      </w:pPr>
    </w:p>
    <w:p w:rsidR="0084286A" w:rsidRPr="00097581" w:rsidRDefault="0084286A" w:rsidP="00A1502E">
      <w:pPr>
        <w:pStyle w:val="a5"/>
        <w:spacing w:before="0" w:beforeAutospacing="0" w:after="0" w:afterAutospacing="0"/>
        <w:contextualSpacing/>
        <w:jc w:val="both"/>
        <w:rPr>
          <w:rFonts w:ascii="Times New Roman" w:hAnsi="Times New Roman"/>
          <w:sz w:val="22"/>
          <w:szCs w:val="22"/>
          <w:highlight w:val="red"/>
          <w:lang w:val="uk-UA"/>
        </w:rPr>
      </w:pPr>
    </w:p>
    <w:p w:rsidR="0084286A" w:rsidRPr="00097581" w:rsidRDefault="0084286A" w:rsidP="00A1502E">
      <w:pPr>
        <w:pStyle w:val="a5"/>
        <w:spacing w:before="0" w:beforeAutospacing="0" w:after="0" w:afterAutospacing="0"/>
        <w:contextualSpacing/>
        <w:jc w:val="both"/>
        <w:rPr>
          <w:rFonts w:ascii="Times New Roman" w:hAnsi="Times New Roman"/>
          <w:sz w:val="22"/>
          <w:szCs w:val="22"/>
          <w:highlight w:val="red"/>
          <w:lang w:val="uk-UA"/>
        </w:rPr>
      </w:pPr>
    </w:p>
    <w:p w:rsidR="0084286A" w:rsidRPr="00097581" w:rsidRDefault="0084286A" w:rsidP="00A1502E">
      <w:pPr>
        <w:pStyle w:val="a5"/>
        <w:spacing w:before="0" w:beforeAutospacing="0" w:after="0" w:afterAutospacing="0"/>
        <w:contextualSpacing/>
        <w:jc w:val="both"/>
        <w:rPr>
          <w:rFonts w:ascii="Times New Roman" w:hAnsi="Times New Roman"/>
          <w:sz w:val="22"/>
          <w:szCs w:val="22"/>
          <w:highlight w:val="red"/>
          <w:lang w:val="uk-UA"/>
        </w:rPr>
      </w:pPr>
    </w:p>
    <w:p w:rsidR="0084286A" w:rsidRPr="00097581" w:rsidRDefault="0084286A" w:rsidP="00A1502E">
      <w:pPr>
        <w:pStyle w:val="a5"/>
        <w:spacing w:before="0" w:beforeAutospacing="0" w:after="0" w:afterAutospacing="0"/>
        <w:contextualSpacing/>
        <w:jc w:val="both"/>
        <w:rPr>
          <w:rFonts w:ascii="Times New Roman" w:hAnsi="Times New Roman"/>
          <w:sz w:val="22"/>
          <w:szCs w:val="22"/>
          <w:highlight w:val="red"/>
          <w:lang w:val="uk-UA"/>
        </w:rPr>
      </w:pPr>
    </w:p>
    <w:p w:rsidR="0084286A" w:rsidRPr="00097581" w:rsidRDefault="0084286A" w:rsidP="00A1502E">
      <w:pPr>
        <w:pStyle w:val="a5"/>
        <w:spacing w:before="0" w:beforeAutospacing="0" w:after="0" w:afterAutospacing="0"/>
        <w:contextualSpacing/>
        <w:jc w:val="both"/>
        <w:rPr>
          <w:rFonts w:ascii="Times New Roman" w:hAnsi="Times New Roman"/>
          <w:sz w:val="22"/>
          <w:szCs w:val="22"/>
          <w:highlight w:val="red"/>
          <w:lang w:val="uk-UA"/>
        </w:rPr>
      </w:pPr>
    </w:p>
    <w:p w:rsidR="0084286A" w:rsidRPr="00097581" w:rsidRDefault="0084286A" w:rsidP="00A1502E">
      <w:pPr>
        <w:pStyle w:val="a5"/>
        <w:spacing w:before="0" w:beforeAutospacing="0" w:after="0" w:afterAutospacing="0"/>
        <w:contextualSpacing/>
        <w:jc w:val="both"/>
        <w:rPr>
          <w:rFonts w:ascii="Times New Roman" w:hAnsi="Times New Roman"/>
          <w:sz w:val="22"/>
          <w:szCs w:val="22"/>
          <w:highlight w:val="red"/>
          <w:lang w:val="uk-UA"/>
        </w:rPr>
      </w:pPr>
    </w:p>
    <w:p w:rsidR="0084286A" w:rsidRPr="00097581" w:rsidRDefault="0084286A" w:rsidP="00A1502E">
      <w:pPr>
        <w:pStyle w:val="a5"/>
        <w:spacing w:before="0" w:beforeAutospacing="0" w:after="0" w:afterAutospacing="0"/>
        <w:contextualSpacing/>
        <w:jc w:val="both"/>
        <w:rPr>
          <w:rFonts w:ascii="Times New Roman" w:hAnsi="Times New Roman"/>
          <w:sz w:val="22"/>
          <w:szCs w:val="22"/>
          <w:highlight w:val="red"/>
          <w:lang w:val="uk-UA"/>
        </w:rPr>
      </w:pPr>
    </w:p>
    <w:p w:rsidR="0084286A" w:rsidRPr="00097581" w:rsidRDefault="0084286A" w:rsidP="00A1502E">
      <w:pPr>
        <w:pStyle w:val="a5"/>
        <w:spacing w:before="0" w:beforeAutospacing="0" w:after="0" w:afterAutospacing="0"/>
        <w:contextualSpacing/>
        <w:jc w:val="both"/>
        <w:rPr>
          <w:rFonts w:ascii="Times New Roman" w:hAnsi="Times New Roman"/>
          <w:sz w:val="22"/>
          <w:szCs w:val="22"/>
          <w:highlight w:val="red"/>
          <w:lang w:val="uk-UA"/>
        </w:rPr>
      </w:pPr>
    </w:p>
    <w:p w:rsidR="00EF7660" w:rsidRDefault="00EF7660">
      <w:pPr>
        <w:spacing w:after="200" w:line="276" w:lineRule="auto"/>
        <w:rPr>
          <w:rFonts w:eastAsia="Arial Unicode MS"/>
          <w:sz w:val="22"/>
          <w:szCs w:val="22"/>
          <w:highlight w:val="red"/>
          <w:lang w:val="uk-UA" w:eastAsia="x-none"/>
        </w:rPr>
      </w:pPr>
      <w:r>
        <w:rPr>
          <w:sz w:val="22"/>
          <w:szCs w:val="22"/>
          <w:highlight w:val="red"/>
          <w:lang w:val="uk-UA"/>
        </w:rPr>
        <w:br w:type="page"/>
      </w:r>
    </w:p>
    <w:p w:rsidR="006F6F04" w:rsidRPr="00097581" w:rsidRDefault="006F6F04" w:rsidP="00A1502E">
      <w:pPr>
        <w:rPr>
          <w:b/>
          <w:sz w:val="22"/>
          <w:szCs w:val="22"/>
          <w:lang w:val="uk-UA"/>
        </w:rPr>
      </w:pPr>
      <w:r w:rsidRPr="00097581">
        <w:rPr>
          <w:b/>
          <w:sz w:val="22"/>
          <w:szCs w:val="22"/>
          <w:lang w:val="uk-UA"/>
        </w:rPr>
        <w:lastRenderedPageBreak/>
        <w:t>Сырбу Т.Ф.</w:t>
      </w:r>
    </w:p>
    <w:p w:rsidR="006F6F04" w:rsidRPr="00097581" w:rsidRDefault="006F6F04" w:rsidP="00A1502E">
      <w:pPr>
        <w:rPr>
          <w:sz w:val="22"/>
          <w:szCs w:val="22"/>
          <w:lang w:val="uk-UA"/>
        </w:rPr>
      </w:pPr>
      <w:r w:rsidRPr="00097581">
        <w:rPr>
          <w:sz w:val="22"/>
          <w:szCs w:val="22"/>
          <w:lang w:val="uk-UA"/>
        </w:rPr>
        <w:t xml:space="preserve">Институт Микробиологии и Биотехнологии, Кишинев, Р.Молдова; </w:t>
      </w:r>
      <w:hyperlink r:id="rId74" w:history="1">
        <w:r w:rsidRPr="00097581">
          <w:rPr>
            <w:rStyle w:val="a3"/>
            <w:sz w:val="22"/>
            <w:szCs w:val="22"/>
            <w:lang w:val="uk-UA"/>
          </w:rPr>
          <w:t>tfsirbu@gmail.com</w:t>
        </w:r>
      </w:hyperlink>
    </w:p>
    <w:p w:rsidR="006F6F04" w:rsidRPr="00097581" w:rsidRDefault="006F6F04" w:rsidP="00A1502E">
      <w:pPr>
        <w:jc w:val="both"/>
        <w:rPr>
          <w:sz w:val="22"/>
          <w:szCs w:val="22"/>
          <w:lang w:val="uk-UA"/>
        </w:rPr>
      </w:pPr>
    </w:p>
    <w:p w:rsidR="006F6F04" w:rsidRPr="00097581" w:rsidRDefault="006F6F04" w:rsidP="00A1502E">
      <w:pPr>
        <w:jc w:val="center"/>
        <w:rPr>
          <w:b/>
          <w:sz w:val="22"/>
          <w:szCs w:val="22"/>
          <w:lang w:val="uk-UA"/>
        </w:rPr>
      </w:pPr>
      <w:r w:rsidRPr="00097581">
        <w:rPr>
          <w:b/>
          <w:sz w:val="22"/>
          <w:szCs w:val="22"/>
          <w:lang w:val="uk-UA"/>
        </w:rPr>
        <w:t>МИКРОМИЦЕТЫ РОДА PENICILLIUM И ВОЗМОЖНОСТЬ  ИСПОЛЬЗОВАНИЯ ИХ В СЕЛЬСКОМ ХОЗЯЙСТВЕ</w:t>
      </w:r>
    </w:p>
    <w:p w:rsidR="006F6F04" w:rsidRPr="00097581" w:rsidRDefault="006F6F04" w:rsidP="00A1502E">
      <w:pPr>
        <w:jc w:val="center"/>
        <w:rPr>
          <w:b/>
          <w:sz w:val="22"/>
          <w:szCs w:val="22"/>
          <w:lang w:val="uk-UA"/>
        </w:rPr>
      </w:pPr>
    </w:p>
    <w:p w:rsidR="006F6F04" w:rsidRPr="00097581" w:rsidRDefault="006F6F04" w:rsidP="00A1502E">
      <w:pPr>
        <w:jc w:val="both"/>
        <w:rPr>
          <w:i/>
          <w:sz w:val="22"/>
          <w:szCs w:val="22"/>
          <w:lang w:val="uk-UA"/>
        </w:rPr>
      </w:pPr>
      <w:r w:rsidRPr="00097581">
        <w:rPr>
          <w:i/>
          <w:sz w:val="22"/>
          <w:szCs w:val="22"/>
          <w:lang w:val="uk-UA"/>
        </w:rPr>
        <w:t xml:space="preserve">Представлены результаты лабораторных и полевых опытов с использованием метаболитов штаммов P. funicullosun  CNMN FD 11 и P. verrucosum CNMN FD 19 против фитопатогенов, для предпосевной обработки семян зерновых культур. Были проведены опыты по определению стимулирующего эффекта на всхожесть семян и рост культур и урожайности пшеницы и тритикале. Установлено, что обработка семян пшеницы и тритикале раствором метаболитов исследуемых штаммов приводит к стимуляции всхожести, роста культур и повышения урожая. </w:t>
      </w:r>
    </w:p>
    <w:p w:rsidR="006F6F04" w:rsidRPr="00097581" w:rsidRDefault="006F6F04" w:rsidP="00A1502E">
      <w:pPr>
        <w:jc w:val="both"/>
        <w:rPr>
          <w:i/>
          <w:sz w:val="22"/>
          <w:szCs w:val="22"/>
          <w:lang w:val="uk-UA"/>
        </w:rPr>
      </w:pPr>
    </w:p>
    <w:p w:rsidR="006F6F04" w:rsidRPr="00097581" w:rsidRDefault="006F6F04" w:rsidP="00A1502E">
      <w:pPr>
        <w:jc w:val="both"/>
        <w:rPr>
          <w:i/>
          <w:sz w:val="22"/>
          <w:szCs w:val="22"/>
          <w:lang w:val="uk-UA"/>
        </w:rPr>
      </w:pPr>
      <w:r w:rsidRPr="00097581">
        <w:rPr>
          <w:i/>
          <w:sz w:val="22"/>
          <w:szCs w:val="22"/>
          <w:lang w:val="uk-UA"/>
        </w:rPr>
        <w:t>The results of laboratory and field experiments using metabolites of P. funicullosun CNMN FD 11 and P.verrucosum CNMN FD 19 strains against phytopathogens for presowing treatment of seeds of grain crops are presented. Experiments were conducted to determine the stimulating effect on seed germination and crop growth and harvest of wheat and triticale. It was established that the treatment of wheat and triticale seeds with a solution of the metabolites of the studied strains leads to the stimulation of germination, crop growth and increase of harvest.</w:t>
      </w:r>
    </w:p>
    <w:p w:rsidR="006F6F04" w:rsidRPr="00097581" w:rsidRDefault="006F6F04" w:rsidP="00A1502E">
      <w:pPr>
        <w:jc w:val="both"/>
        <w:rPr>
          <w:i/>
          <w:sz w:val="22"/>
          <w:szCs w:val="22"/>
          <w:lang w:val="uk-UA"/>
        </w:rPr>
      </w:pPr>
    </w:p>
    <w:p w:rsidR="006F6F04" w:rsidRPr="00097581" w:rsidRDefault="006F6F04" w:rsidP="00A1502E">
      <w:pPr>
        <w:jc w:val="both"/>
        <w:rPr>
          <w:i/>
          <w:sz w:val="22"/>
          <w:szCs w:val="22"/>
          <w:lang w:val="uk-UA"/>
        </w:rPr>
      </w:pPr>
      <w:r w:rsidRPr="00097581">
        <w:rPr>
          <w:i/>
          <w:sz w:val="22"/>
          <w:szCs w:val="22"/>
          <w:lang w:val="uk-UA"/>
        </w:rPr>
        <w:t>Ключевые слова: штамм, метаболиты, стимулирующий эффект, всхожесть семян, рост культур.</w:t>
      </w:r>
    </w:p>
    <w:p w:rsidR="006F6F04" w:rsidRPr="00097581" w:rsidRDefault="006F6F04" w:rsidP="00A1502E">
      <w:pPr>
        <w:jc w:val="both"/>
        <w:rPr>
          <w:i/>
          <w:sz w:val="22"/>
          <w:szCs w:val="22"/>
          <w:lang w:val="uk-UA"/>
        </w:rPr>
      </w:pPr>
      <w:r w:rsidRPr="00097581">
        <w:rPr>
          <w:i/>
          <w:sz w:val="22"/>
          <w:szCs w:val="22"/>
          <w:lang w:val="uk-UA"/>
        </w:rPr>
        <w:t>Keywords: strain, metabolites, stimulating effect, seed germination, crop growth.</w:t>
      </w:r>
    </w:p>
    <w:p w:rsidR="006F6F04" w:rsidRPr="00097581" w:rsidRDefault="006F6F04" w:rsidP="00A1502E">
      <w:pPr>
        <w:jc w:val="both"/>
        <w:rPr>
          <w:i/>
          <w:sz w:val="22"/>
          <w:szCs w:val="22"/>
          <w:lang w:val="uk-UA"/>
        </w:rPr>
      </w:pPr>
    </w:p>
    <w:p w:rsidR="006F6F04" w:rsidRPr="00097581" w:rsidRDefault="006F6F04" w:rsidP="00A1502E">
      <w:pPr>
        <w:jc w:val="both"/>
        <w:rPr>
          <w:b/>
          <w:sz w:val="22"/>
          <w:szCs w:val="22"/>
          <w:lang w:val="uk-UA"/>
        </w:rPr>
      </w:pPr>
      <w:r w:rsidRPr="00097581">
        <w:rPr>
          <w:b/>
          <w:sz w:val="22"/>
          <w:szCs w:val="22"/>
          <w:lang w:val="uk-UA"/>
        </w:rPr>
        <w:t xml:space="preserve">Введение </w:t>
      </w:r>
    </w:p>
    <w:p w:rsidR="006F6F04" w:rsidRPr="00097581" w:rsidRDefault="006F6F04" w:rsidP="00A1502E">
      <w:pPr>
        <w:jc w:val="both"/>
        <w:rPr>
          <w:sz w:val="22"/>
          <w:szCs w:val="22"/>
          <w:lang w:val="uk-UA"/>
        </w:rPr>
      </w:pPr>
      <w:r w:rsidRPr="00097581">
        <w:rPr>
          <w:sz w:val="22"/>
          <w:szCs w:val="22"/>
          <w:lang w:val="uk-UA"/>
        </w:rPr>
        <w:t>В связи с тенденцией развития экологически безопасных способов защиты растений от болезней, вызванных фитопатогенными грибами, и повышения урожая, внимание исследователей направлено на использование микроорганизмов, которые выступают в качестве естественных антагонистов фитопатогенных грибов как продуценты микробиологических препаратов (МБП) с фунгицидным спектром действия и стимуляции роста культур. Практика показала, что наиболее быстрый и серьезный экономический эффект от использования МБП проявляется при разработке региональных схем применения препаратов, учитывающих характеристики почвенного покрова, агроклиматические условия, сортовое разнообразие, особенности агротехники [1, 2].</w:t>
      </w:r>
    </w:p>
    <w:p w:rsidR="006F6F04" w:rsidRPr="00097581" w:rsidRDefault="006F6F04" w:rsidP="00A1502E">
      <w:pPr>
        <w:jc w:val="both"/>
        <w:rPr>
          <w:sz w:val="22"/>
          <w:szCs w:val="22"/>
          <w:lang w:val="uk-UA"/>
        </w:rPr>
      </w:pPr>
      <w:r w:rsidRPr="00097581">
        <w:rPr>
          <w:sz w:val="22"/>
          <w:szCs w:val="22"/>
          <w:lang w:val="uk-UA"/>
        </w:rPr>
        <w:t xml:space="preserve">Штаммы грибов родов </w:t>
      </w:r>
      <w:r w:rsidRPr="00097581">
        <w:rPr>
          <w:i/>
          <w:sz w:val="22"/>
          <w:szCs w:val="22"/>
          <w:lang w:val="uk-UA"/>
        </w:rPr>
        <w:t>Trichoderma, Penicillium</w:t>
      </w:r>
      <w:r w:rsidRPr="00097581">
        <w:rPr>
          <w:sz w:val="22"/>
          <w:szCs w:val="22"/>
          <w:lang w:val="uk-UA"/>
        </w:rPr>
        <w:t xml:space="preserve"> и др. чаще всего используют в качестве продуцентов микробиологических препаратов для роста и развития растений, это способствует получению экологически чистого урожая [3-5].</w:t>
      </w:r>
    </w:p>
    <w:p w:rsidR="006F6F04" w:rsidRPr="00097581" w:rsidRDefault="006F6F04" w:rsidP="00A1502E">
      <w:pPr>
        <w:jc w:val="both"/>
        <w:rPr>
          <w:sz w:val="22"/>
          <w:szCs w:val="22"/>
          <w:lang w:val="uk-UA"/>
        </w:rPr>
      </w:pPr>
      <w:r w:rsidRPr="00097581">
        <w:rPr>
          <w:sz w:val="22"/>
          <w:szCs w:val="22"/>
          <w:lang w:val="uk-UA"/>
        </w:rPr>
        <w:t xml:space="preserve">В практике широко используются препараты грибного происхождения. Известны препараты на основе штамма </w:t>
      </w:r>
      <w:r w:rsidRPr="00097581">
        <w:rPr>
          <w:i/>
          <w:sz w:val="22"/>
          <w:szCs w:val="22"/>
          <w:shd w:val="clear" w:color="auto" w:fill="FFFFFF"/>
          <w:lang w:val="uk-UA"/>
        </w:rPr>
        <w:t xml:space="preserve">Trichoderma longibrachiatum, T. viride, T. harzianum </w:t>
      </w:r>
      <w:r w:rsidRPr="00097581">
        <w:rPr>
          <w:sz w:val="22"/>
          <w:szCs w:val="22"/>
          <w:shd w:val="clear" w:color="auto" w:fill="FFFFFF"/>
          <w:lang w:val="uk-UA"/>
        </w:rPr>
        <w:t>и др., которые могут использоваться для создания биозащиты растений и их защиты от фитопатогенов [6-9].</w:t>
      </w:r>
    </w:p>
    <w:p w:rsidR="00EF7660" w:rsidRDefault="00EF7660" w:rsidP="00A1502E">
      <w:pPr>
        <w:jc w:val="both"/>
        <w:rPr>
          <w:b/>
          <w:sz w:val="22"/>
          <w:szCs w:val="22"/>
          <w:lang w:val="uk-UA"/>
        </w:rPr>
      </w:pPr>
    </w:p>
    <w:p w:rsidR="006F6F04" w:rsidRPr="00097581" w:rsidRDefault="006F6F04" w:rsidP="00A1502E">
      <w:pPr>
        <w:jc w:val="both"/>
        <w:rPr>
          <w:b/>
          <w:sz w:val="22"/>
          <w:szCs w:val="22"/>
          <w:lang w:val="uk-UA"/>
        </w:rPr>
      </w:pPr>
      <w:r w:rsidRPr="00097581">
        <w:rPr>
          <w:b/>
          <w:sz w:val="22"/>
          <w:szCs w:val="22"/>
          <w:lang w:val="uk-UA"/>
        </w:rPr>
        <w:t>Материалы и методы</w:t>
      </w:r>
    </w:p>
    <w:p w:rsidR="006F6F04" w:rsidRPr="00097581" w:rsidRDefault="006F6F04" w:rsidP="00A1502E">
      <w:pPr>
        <w:jc w:val="both"/>
        <w:rPr>
          <w:b/>
          <w:sz w:val="22"/>
          <w:szCs w:val="22"/>
          <w:lang w:val="uk-UA"/>
        </w:rPr>
      </w:pPr>
      <w:r w:rsidRPr="00097581">
        <w:rPr>
          <w:color w:val="000000"/>
          <w:sz w:val="22"/>
          <w:szCs w:val="22"/>
          <w:shd w:val="clear" w:color="auto" w:fill="F5F5F5"/>
          <w:lang w:val="uk-UA"/>
        </w:rPr>
        <w:t xml:space="preserve">Объектами исследований являлись штаммы рода </w:t>
      </w:r>
      <w:r w:rsidRPr="00097581">
        <w:rPr>
          <w:i/>
          <w:color w:val="000000"/>
          <w:sz w:val="22"/>
          <w:szCs w:val="22"/>
          <w:shd w:val="clear" w:color="auto" w:fill="F5F5F5"/>
          <w:lang w:val="uk-UA"/>
        </w:rPr>
        <w:t>Penicillium:</w:t>
      </w:r>
      <w:r w:rsidRPr="00097581">
        <w:rPr>
          <w:color w:val="000000"/>
          <w:sz w:val="22"/>
          <w:szCs w:val="22"/>
          <w:shd w:val="clear" w:color="auto" w:fill="F5F5F5"/>
          <w:lang w:val="uk-UA"/>
        </w:rPr>
        <w:t xml:space="preserve"> </w:t>
      </w:r>
      <w:r w:rsidRPr="00097581">
        <w:rPr>
          <w:i/>
          <w:sz w:val="22"/>
          <w:szCs w:val="22"/>
          <w:lang w:val="uk-UA"/>
        </w:rPr>
        <w:t>P. funicullosun</w:t>
      </w:r>
      <w:r w:rsidRPr="00097581">
        <w:rPr>
          <w:sz w:val="22"/>
          <w:szCs w:val="22"/>
          <w:lang w:val="uk-UA"/>
        </w:rPr>
        <w:t xml:space="preserve">  CNMN FD 11 и </w:t>
      </w:r>
      <w:r w:rsidRPr="00097581">
        <w:rPr>
          <w:i/>
          <w:sz w:val="22"/>
          <w:szCs w:val="22"/>
          <w:lang w:val="uk-UA"/>
        </w:rPr>
        <w:t>P. verrucosum</w:t>
      </w:r>
      <w:r w:rsidRPr="00097581">
        <w:rPr>
          <w:sz w:val="22"/>
          <w:szCs w:val="22"/>
          <w:lang w:val="uk-UA"/>
        </w:rPr>
        <w:t xml:space="preserve"> CNMN FD 19. Для определения антимикробной активности использовали метод агаровых блоков [10]. В качестве тест-культур использовали фитопатогены: </w:t>
      </w:r>
      <w:r w:rsidRPr="00097581">
        <w:rPr>
          <w:i/>
          <w:sz w:val="22"/>
          <w:szCs w:val="22"/>
          <w:lang w:val="uk-UA"/>
        </w:rPr>
        <w:t xml:space="preserve">Aspergillus niger, Alternaria alternata,Botrytis cinerea, Fusarium solani, Fusarium, oxysporum </w:t>
      </w:r>
      <w:r w:rsidRPr="00097581">
        <w:rPr>
          <w:sz w:val="22"/>
          <w:szCs w:val="22"/>
          <w:lang w:val="uk-UA"/>
        </w:rPr>
        <w:t xml:space="preserve">и </w:t>
      </w:r>
      <w:r w:rsidRPr="00097581">
        <w:rPr>
          <w:i/>
          <w:sz w:val="22"/>
          <w:szCs w:val="22"/>
          <w:lang w:val="uk-UA"/>
        </w:rPr>
        <w:t>Fusarium graminearum</w:t>
      </w:r>
      <w:r w:rsidRPr="00097581">
        <w:rPr>
          <w:sz w:val="22"/>
          <w:szCs w:val="22"/>
          <w:lang w:val="uk-UA"/>
        </w:rPr>
        <w:t xml:space="preserve">. В опытах применяли 5 концентраций метаболитов исследуемых микромицетов: 1:100; 1:200; 1:400; 1:500. В качестве семенного материала использовали семена тритикале сорта Инген 93 и семена пшеницы сорта Арнаутка. </w:t>
      </w:r>
    </w:p>
    <w:p w:rsidR="006F6F04" w:rsidRPr="00097581" w:rsidRDefault="006F6F04" w:rsidP="00A1502E">
      <w:pPr>
        <w:jc w:val="both"/>
        <w:rPr>
          <w:color w:val="000000"/>
          <w:sz w:val="22"/>
          <w:szCs w:val="22"/>
          <w:shd w:val="clear" w:color="auto" w:fill="F5F5F5"/>
          <w:lang w:val="uk-UA"/>
        </w:rPr>
      </w:pPr>
      <w:r w:rsidRPr="00097581">
        <w:rPr>
          <w:color w:val="000000"/>
          <w:sz w:val="22"/>
          <w:szCs w:val="22"/>
          <w:shd w:val="clear" w:color="auto" w:fill="F5F5F5"/>
          <w:lang w:val="uk-UA"/>
        </w:rPr>
        <w:t xml:space="preserve">Полевые опыты были проведены на сельскохозяйственных культурах тритикале и пшенице. Семена были обработаны растворами метаболитов штамма </w:t>
      </w:r>
      <w:r w:rsidRPr="00097581">
        <w:rPr>
          <w:i/>
          <w:sz w:val="22"/>
          <w:szCs w:val="22"/>
          <w:lang w:val="uk-UA"/>
        </w:rPr>
        <w:t>P. verrucosum</w:t>
      </w:r>
      <w:r w:rsidRPr="00097581">
        <w:rPr>
          <w:sz w:val="22"/>
          <w:szCs w:val="22"/>
          <w:lang w:val="uk-UA"/>
        </w:rPr>
        <w:t xml:space="preserve"> CNMN FD 19 в концентрации 1:300 перед посевом.</w:t>
      </w:r>
    </w:p>
    <w:p w:rsidR="006F6F04" w:rsidRPr="00097581" w:rsidRDefault="006F6F04" w:rsidP="00A1502E">
      <w:pPr>
        <w:jc w:val="both"/>
        <w:rPr>
          <w:b/>
          <w:i/>
          <w:sz w:val="22"/>
          <w:szCs w:val="22"/>
          <w:lang w:val="uk-UA"/>
        </w:rPr>
      </w:pPr>
      <w:r w:rsidRPr="00097581">
        <w:rPr>
          <w:b/>
          <w:color w:val="000000"/>
          <w:sz w:val="22"/>
          <w:szCs w:val="22"/>
          <w:shd w:val="clear" w:color="auto" w:fill="F5F5F5"/>
          <w:lang w:val="uk-UA"/>
        </w:rPr>
        <w:lastRenderedPageBreak/>
        <w:t xml:space="preserve">Результаты и обсуждения </w:t>
      </w:r>
    </w:p>
    <w:p w:rsidR="006F6F04" w:rsidRPr="00097581" w:rsidRDefault="006F6F04" w:rsidP="00A1502E">
      <w:pPr>
        <w:jc w:val="both"/>
        <w:rPr>
          <w:sz w:val="22"/>
          <w:szCs w:val="22"/>
          <w:lang w:val="uk-UA"/>
        </w:rPr>
      </w:pPr>
      <w:r w:rsidRPr="00097581">
        <w:rPr>
          <w:sz w:val="22"/>
          <w:szCs w:val="22"/>
          <w:lang w:val="uk-UA"/>
        </w:rPr>
        <w:t xml:space="preserve">Для проведения опыта по определению фитостимулирующей активности было использовано 5 концентраций метаболитов. Самую высокую активность метаболитов показали вариант с концентрацией 1:300. В табл. 1 представлены результаты определения антифунгальной активности (а.ф.а.) 2 штаммов микромицетов </w:t>
      </w:r>
      <w:r w:rsidRPr="00097581">
        <w:rPr>
          <w:i/>
          <w:sz w:val="22"/>
          <w:szCs w:val="22"/>
          <w:lang w:val="uk-UA"/>
        </w:rPr>
        <w:t>P. funicullosun</w:t>
      </w:r>
      <w:r w:rsidRPr="00097581">
        <w:rPr>
          <w:sz w:val="22"/>
          <w:szCs w:val="22"/>
          <w:lang w:val="uk-UA"/>
        </w:rPr>
        <w:t xml:space="preserve"> CNMN FD 11 и </w:t>
      </w:r>
      <w:r w:rsidRPr="00097581">
        <w:rPr>
          <w:i/>
          <w:sz w:val="22"/>
          <w:szCs w:val="22"/>
          <w:lang w:val="uk-UA"/>
        </w:rPr>
        <w:t>P. verrucosum</w:t>
      </w:r>
      <w:r w:rsidRPr="00097581">
        <w:rPr>
          <w:sz w:val="22"/>
          <w:szCs w:val="22"/>
          <w:lang w:val="uk-UA"/>
        </w:rPr>
        <w:t xml:space="preserve"> CNMN FD 19. Cледует отметить а.ф.а. этих штаммов по отношению к широко распространенным в Республике Молдова таким фитопатогенам, как </w:t>
      </w:r>
      <w:r w:rsidRPr="00097581">
        <w:rPr>
          <w:i/>
          <w:sz w:val="22"/>
          <w:szCs w:val="22"/>
          <w:lang w:val="uk-UA"/>
        </w:rPr>
        <w:t>A. alternata</w:t>
      </w:r>
      <w:r w:rsidRPr="00097581">
        <w:rPr>
          <w:sz w:val="22"/>
          <w:szCs w:val="22"/>
          <w:lang w:val="uk-UA"/>
        </w:rPr>
        <w:t xml:space="preserve">,   </w:t>
      </w:r>
      <w:r w:rsidRPr="00097581">
        <w:rPr>
          <w:i/>
          <w:sz w:val="22"/>
          <w:szCs w:val="22"/>
          <w:lang w:val="uk-UA"/>
        </w:rPr>
        <w:t>B. cinerea</w:t>
      </w:r>
      <w:r w:rsidRPr="00097581">
        <w:rPr>
          <w:sz w:val="22"/>
          <w:szCs w:val="22"/>
          <w:lang w:val="uk-UA"/>
        </w:rPr>
        <w:t xml:space="preserve">, возбудителей болезней овощных культур. Видно, что оба штамма с одинаковой активностью задерживали рост </w:t>
      </w:r>
      <w:r w:rsidRPr="00097581">
        <w:rPr>
          <w:i/>
          <w:sz w:val="22"/>
          <w:szCs w:val="22"/>
          <w:lang w:val="uk-UA"/>
        </w:rPr>
        <w:t>A. alternata</w:t>
      </w:r>
      <w:r w:rsidRPr="00097581">
        <w:rPr>
          <w:sz w:val="22"/>
          <w:szCs w:val="22"/>
          <w:lang w:val="uk-UA"/>
        </w:rPr>
        <w:t xml:space="preserve"> (</w:t>
      </w:r>
      <w:smartTag w:uri="urn:schemas-microsoft-com:office:smarttags" w:element="metricconverter">
        <w:smartTagPr>
          <w:attr w:name="ProductID" w:val="26,0 мм"/>
        </w:smartTagPr>
        <w:r w:rsidRPr="00097581">
          <w:rPr>
            <w:sz w:val="22"/>
            <w:szCs w:val="22"/>
            <w:lang w:val="uk-UA"/>
          </w:rPr>
          <w:t>26,0 мм</w:t>
        </w:r>
      </w:smartTag>
      <w:r w:rsidRPr="00097581">
        <w:rPr>
          <w:sz w:val="22"/>
          <w:szCs w:val="22"/>
          <w:lang w:val="uk-UA"/>
        </w:rPr>
        <w:t xml:space="preserve"> диаметр зон задержки роста тест-культуры), несколько меньше была а.ф.а. по отношению к  </w:t>
      </w:r>
      <w:r w:rsidRPr="00097581">
        <w:rPr>
          <w:i/>
          <w:sz w:val="22"/>
          <w:szCs w:val="22"/>
          <w:lang w:val="uk-UA"/>
        </w:rPr>
        <w:t>B. cinerea</w:t>
      </w:r>
      <w:r w:rsidRPr="00097581">
        <w:rPr>
          <w:sz w:val="22"/>
          <w:szCs w:val="22"/>
          <w:lang w:val="uk-UA"/>
        </w:rPr>
        <w:t xml:space="preserve">  (</w:t>
      </w:r>
      <w:smartTag w:uri="urn:schemas-microsoft-com:office:smarttags" w:element="metricconverter">
        <w:smartTagPr>
          <w:attr w:name="ProductID" w:val="22,0 мм"/>
        </w:smartTagPr>
        <w:r w:rsidRPr="00097581">
          <w:rPr>
            <w:sz w:val="22"/>
            <w:szCs w:val="22"/>
            <w:lang w:val="uk-UA"/>
          </w:rPr>
          <w:t>22,0 мм</w:t>
        </w:r>
      </w:smartTag>
      <w:r w:rsidRPr="00097581">
        <w:rPr>
          <w:sz w:val="22"/>
          <w:szCs w:val="22"/>
          <w:lang w:val="uk-UA"/>
        </w:rPr>
        <w:t xml:space="preserve">). Сравнивая а.ф.а. этих штаммов по отношению к 3-м представителям фитопатогенов рода  </w:t>
      </w:r>
      <w:r w:rsidRPr="00097581">
        <w:rPr>
          <w:i/>
          <w:sz w:val="22"/>
          <w:szCs w:val="22"/>
          <w:lang w:val="uk-UA"/>
        </w:rPr>
        <w:t xml:space="preserve">Fusarium </w:t>
      </w:r>
      <w:r w:rsidRPr="00097581">
        <w:rPr>
          <w:sz w:val="22"/>
          <w:szCs w:val="22"/>
          <w:lang w:val="uk-UA"/>
        </w:rPr>
        <w:t xml:space="preserve">можно заметить, что а.ф.а. у </w:t>
      </w:r>
      <w:r w:rsidRPr="00097581">
        <w:rPr>
          <w:i/>
          <w:sz w:val="22"/>
          <w:szCs w:val="22"/>
          <w:lang w:val="uk-UA"/>
        </w:rPr>
        <w:t xml:space="preserve">P. funicilosum </w:t>
      </w:r>
      <w:r w:rsidRPr="00097581">
        <w:rPr>
          <w:sz w:val="22"/>
          <w:szCs w:val="22"/>
          <w:lang w:val="uk-UA"/>
        </w:rPr>
        <w:t xml:space="preserve">CNMN FD 11  была выше, чем у </w:t>
      </w:r>
      <w:r w:rsidRPr="00097581">
        <w:rPr>
          <w:i/>
          <w:sz w:val="22"/>
          <w:szCs w:val="22"/>
          <w:lang w:val="uk-UA"/>
        </w:rPr>
        <w:t>P. verrucosum</w:t>
      </w:r>
      <w:r w:rsidRPr="00097581">
        <w:rPr>
          <w:sz w:val="22"/>
          <w:szCs w:val="22"/>
          <w:lang w:val="uk-UA"/>
        </w:rPr>
        <w:t xml:space="preserve"> CNMN FD 19. Так, например, под воздействием метаболитов штамма </w:t>
      </w:r>
      <w:r w:rsidRPr="00097581">
        <w:rPr>
          <w:i/>
          <w:sz w:val="22"/>
          <w:szCs w:val="22"/>
          <w:lang w:val="uk-UA"/>
        </w:rPr>
        <w:t>P. funicullosun</w:t>
      </w:r>
      <w:r w:rsidRPr="00097581">
        <w:rPr>
          <w:sz w:val="22"/>
          <w:szCs w:val="22"/>
          <w:lang w:val="uk-UA"/>
        </w:rPr>
        <w:t xml:space="preserve"> CNMN FD 11 диаметр зон задержки роста варьировал от 22,0 до </w:t>
      </w:r>
      <w:smartTag w:uri="urn:schemas-microsoft-com:office:smarttags" w:element="metricconverter">
        <w:smartTagPr>
          <w:attr w:name="ProductID" w:val="25,0 мм"/>
        </w:smartTagPr>
        <w:r w:rsidRPr="00097581">
          <w:rPr>
            <w:sz w:val="22"/>
            <w:szCs w:val="22"/>
            <w:lang w:val="uk-UA"/>
          </w:rPr>
          <w:t>25,0 мм</w:t>
        </w:r>
      </w:smartTag>
      <w:r w:rsidRPr="00097581">
        <w:rPr>
          <w:sz w:val="22"/>
          <w:szCs w:val="22"/>
          <w:lang w:val="uk-UA"/>
        </w:rPr>
        <w:t xml:space="preserve">, тогда как у штамма </w:t>
      </w:r>
      <w:r w:rsidRPr="00097581">
        <w:rPr>
          <w:i/>
          <w:sz w:val="22"/>
          <w:szCs w:val="22"/>
          <w:lang w:val="uk-UA"/>
        </w:rPr>
        <w:t>P. verrucosum</w:t>
      </w:r>
      <w:r w:rsidRPr="00097581">
        <w:rPr>
          <w:sz w:val="22"/>
          <w:szCs w:val="22"/>
          <w:lang w:val="uk-UA"/>
        </w:rPr>
        <w:t xml:space="preserve"> CNMN FD 19 – от 20,0 до </w:t>
      </w:r>
      <w:smartTag w:uri="urn:schemas-microsoft-com:office:smarttags" w:element="metricconverter">
        <w:smartTagPr>
          <w:attr w:name="ProductID" w:val="22,0 мм"/>
        </w:smartTagPr>
        <w:r w:rsidRPr="00097581">
          <w:rPr>
            <w:sz w:val="22"/>
            <w:szCs w:val="22"/>
            <w:lang w:val="uk-UA"/>
          </w:rPr>
          <w:t>22,0 мм</w:t>
        </w:r>
      </w:smartTag>
      <w:r w:rsidRPr="00097581">
        <w:rPr>
          <w:sz w:val="22"/>
          <w:szCs w:val="22"/>
          <w:lang w:val="uk-UA"/>
        </w:rPr>
        <w:t xml:space="preserve">. Менее активны были эти 2 штамма микромицетов по отношению к </w:t>
      </w:r>
      <w:r w:rsidRPr="00097581">
        <w:rPr>
          <w:i/>
          <w:sz w:val="22"/>
          <w:szCs w:val="22"/>
          <w:lang w:val="uk-UA"/>
        </w:rPr>
        <w:t>A. niger</w:t>
      </w:r>
      <w:r w:rsidRPr="00097581">
        <w:rPr>
          <w:sz w:val="22"/>
          <w:szCs w:val="22"/>
          <w:lang w:val="uk-UA"/>
        </w:rPr>
        <w:t xml:space="preserve"> (зоны задержки роста от 15 до </w:t>
      </w:r>
      <w:smartTag w:uri="urn:schemas-microsoft-com:office:smarttags" w:element="metricconverter">
        <w:smartTagPr>
          <w:attr w:name="ProductID" w:val="20 мм"/>
        </w:smartTagPr>
        <w:r w:rsidRPr="00097581">
          <w:rPr>
            <w:sz w:val="22"/>
            <w:szCs w:val="22"/>
            <w:lang w:val="uk-UA"/>
          </w:rPr>
          <w:t>20 мм</w:t>
        </w:r>
      </w:smartTag>
      <w:r w:rsidRPr="00097581">
        <w:rPr>
          <w:sz w:val="22"/>
          <w:szCs w:val="22"/>
          <w:lang w:val="uk-UA"/>
        </w:rPr>
        <w:t>).</w:t>
      </w:r>
    </w:p>
    <w:p w:rsidR="006F6F04" w:rsidRPr="00097581" w:rsidRDefault="006F6F04" w:rsidP="00A1502E">
      <w:pPr>
        <w:jc w:val="center"/>
        <w:rPr>
          <w:sz w:val="22"/>
          <w:szCs w:val="22"/>
          <w:lang w:val="uk-UA"/>
        </w:rPr>
      </w:pPr>
      <w:r w:rsidRPr="00097581">
        <w:rPr>
          <w:sz w:val="22"/>
          <w:szCs w:val="22"/>
          <w:lang w:val="uk-UA"/>
        </w:rPr>
        <w:t>Таблица 1. Антифунгальная активность изучаемых штаммов микромицетов</w:t>
      </w:r>
    </w:p>
    <w:tbl>
      <w:tblPr>
        <w:tblStyle w:val="ac"/>
        <w:tblpPr w:leftFromText="180" w:rightFromText="180" w:vertAnchor="text" w:tblpXSpec="center" w:tblpY="1"/>
        <w:tblOverlap w:val="never"/>
        <w:tblW w:w="9106" w:type="dxa"/>
        <w:jc w:val="center"/>
        <w:tblLayout w:type="fixed"/>
        <w:tblLook w:val="01E0" w:firstRow="1" w:lastRow="1" w:firstColumn="1" w:lastColumn="1" w:noHBand="0" w:noVBand="0"/>
      </w:tblPr>
      <w:tblGrid>
        <w:gridCol w:w="1526"/>
        <w:gridCol w:w="992"/>
        <w:gridCol w:w="1276"/>
        <w:gridCol w:w="1260"/>
        <w:gridCol w:w="1377"/>
        <w:gridCol w:w="1401"/>
        <w:gridCol w:w="1274"/>
      </w:tblGrid>
      <w:tr w:rsidR="006F6F04" w:rsidRPr="000F66A5" w:rsidTr="00EF7660">
        <w:trPr>
          <w:jc w:val="center"/>
        </w:trPr>
        <w:tc>
          <w:tcPr>
            <w:tcW w:w="1526" w:type="dxa"/>
            <w:vMerge w:val="restart"/>
            <w:shd w:val="clear" w:color="auto" w:fill="auto"/>
            <w:vAlign w:val="center"/>
          </w:tcPr>
          <w:p w:rsidR="006F6F04" w:rsidRPr="00097581" w:rsidRDefault="006F6F04" w:rsidP="00A1502E">
            <w:pPr>
              <w:jc w:val="center"/>
              <w:rPr>
                <w:sz w:val="22"/>
                <w:szCs w:val="22"/>
                <w:lang w:val="uk-UA"/>
              </w:rPr>
            </w:pPr>
            <w:r w:rsidRPr="00097581">
              <w:rPr>
                <w:sz w:val="22"/>
                <w:szCs w:val="22"/>
                <w:lang w:val="uk-UA"/>
              </w:rPr>
              <w:t>Изучаемый штамм</w:t>
            </w:r>
          </w:p>
        </w:tc>
        <w:tc>
          <w:tcPr>
            <w:tcW w:w="7580" w:type="dxa"/>
            <w:gridSpan w:val="6"/>
            <w:shd w:val="clear" w:color="auto" w:fill="auto"/>
            <w:vAlign w:val="center"/>
          </w:tcPr>
          <w:p w:rsidR="006F6F04" w:rsidRPr="00097581" w:rsidRDefault="006F6F04" w:rsidP="00A1502E">
            <w:pPr>
              <w:jc w:val="center"/>
              <w:rPr>
                <w:sz w:val="22"/>
                <w:szCs w:val="22"/>
                <w:lang w:val="uk-UA"/>
              </w:rPr>
            </w:pPr>
            <w:r w:rsidRPr="00097581">
              <w:rPr>
                <w:sz w:val="22"/>
                <w:szCs w:val="22"/>
                <w:lang w:val="uk-UA"/>
              </w:rPr>
              <w:t>Диаметр зон задержки роста фитопатогенов (мм)</w:t>
            </w:r>
          </w:p>
        </w:tc>
      </w:tr>
      <w:tr w:rsidR="006F6F04" w:rsidRPr="00097581" w:rsidTr="00EF7660">
        <w:trPr>
          <w:jc w:val="center"/>
        </w:trPr>
        <w:tc>
          <w:tcPr>
            <w:tcW w:w="1526" w:type="dxa"/>
            <w:vMerge/>
            <w:shd w:val="clear" w:color="auto" w:fill="auto"/>
            <w:vAlign w:val="center"/>
          </w:tcPr>
          <w:p w:rsidR="006F6F04" w:rsidRPr="00097581" w:rsidRDefault="006F6F04" w:rsidP="00A1502E">
            <w:pPr>
              <w:jc w:val="center"/>
              <w:rPr>
                <w:sz w:val="22"/>
                <w:szCs w:val="22"/>
                <w:lang w:val="uk-UA"/>
              </w:rPr>
            </w:pPr>
          </w:p>
        </w:tc>
        <w:tc>
          <w:tcPr>
            <w:tcW w:w="992" w:type="dxa"/>
            <w:shd w:val="clear" w:color="auto" w:fill="auto"/>
            <w:vAlign w:val="center"/>
          </w:tcPr>
          <w:p w:rsidR="006F6F04" w:rsidRPr="00097581" w:rsidRDefault="006F6F04" w:rsidP="00A1502E">
            <w:pPr>
              <w:jc w:val="center"/>
              <w:rPr>
                <w:i/>
                <w:sz w:val="22"/>
                <w:szCs w:val="22"/>
                <w:lang w:val="uk-UA"/>
              </w:rPr>
            </w:pPr>
            <w:r w:rsidRPr="00097581">
              <w:rPr>
                <w:i/>
                <w:sz w:val="22"/>
                <w:szCs w:val="22"/>
                <w:lang w:val="uk-UA"/>
              </w:rPr>
              <w:t>A. niger</w:t>
            </w:r>
          </w:p>
        </w:tc>
        <w:tc>
          <w:tcPr>
            <w:tcW w:w="1276" w:type="dxa"/>
            <w:shd w:val="clear" w:color="auto" w:fill="auto"/>
            <w:vAlign w:val="center"/>
          </w:tcPr>
          <w:p w:rsidR="006F6F04" w:rsidRPr="00097581" w:rsidRDefault="006F6F04" w:rsidP="00A1502E">
            <w:pPr>
              <w:jc w:val="center"/>
              <w:rPr>
                <w:i/>
                <w:sz w:val="22"/>
                <w:szCs w:val="22"/>
                <w:lang w:val="uk-UA"/>
              </w:rPr>
            </w:pPr>
            <w:r w:rsidRPr="00097581">
              <w:rPr>
                <w:i/>
                <w:sz w:val="22"/>
                <w:szCs w:val="22"/>
                <w:lang w:val="uk-UA"/>
              </w:rPr>
              <w:t>A. alternata</w:t>
            </w:r>
          </w:p>
        </w:tc>
        <w:tc>
          <w:tcPr>
            <w:tcW w:w="1260" w:type="dxa"/>
            <w:shd w:val="clear" w:color="auto" w:fill="auto"/>
            <w:vAlign w:val="center"/>
          </w:tcPr>
          <w:p w:rsidR="006F6F04" w:rsidRPr="00097581" w:rsidRDefault="006F6F04" w:rsidP="00A1502E">
            <w:pPr>
              <w:jc w:val="center"/>
              <w:rPr>
                <w:i/>
                <w:sz w:val="22"/>
                <w:szCs w:val="22"/>
                <w:lang w:val="uk-UA"/>
              </w:rPr>
            </w:pPr>
            <w:r w:rsidRPr="00097581">
              <w:rPr>
                <w:i/>
                <w:sz w:val="22"/>
                <w:szCs w:val="22"/>
                <w:lang w:val="uk-UA"/>
              </w:rPr>
              <w:t>B. cinerea</w:t>
            </w:r>
          </w:p>
        </w:tc>
        <w:tc>
          <w:tcPr>
            <w:tcW w:w="1377" w:type="dxa"/>
            <w:shd w:val="clear" w:color="auto" w:fill="auto"/>
            <w:vAlign w:val="center"/>
          </w:tcPr>
          <w:p w:rsidR="006F6F04" w:rsidRPr="00097581" w:rsidRDefault="006F6F04" w:rsidP="00A1502E">
            <w:pPr>
              <w:jc w:val="center"/>
              <w:rPr>
                <w:i/>
                <w:sz w:val="22"/>
                <w:szCs w:val="22"/>
                <w:lang w:val="uk-UA"/>
              </w:rPr>
            </w:pPr>
            <w:r w:rsidRPr="00097581">
              <w:rPr>
                <w:i/>
                <w:sz w:val="22"/>
                <w:szCs w:val="22"/>
                <w:lang w:val="uk-UA"/>
              </w:rPr>
              <w:t>F. solani</w:t>
            </w:r>
          </w:p>
        </w:tc>
        <w:tc>
          <w:tcPr>
            <w:tcW w:w="1401" w:type="dxa"/>
            <w:shd w:val="clear" w:color="auto" w:fill="auto"/>
            <w:vAlign w:val="center"/>
          </w:tcPr>
          <w:p w:rsidR="006F6F04" w:rsidRPr="00097581" w:rsidRDefault="006F6F04" w:rsidP="00A1502E">
            <w:pPr>
              <w:jc w:val="center"/>
              <w:rPr>
                <w:i/>
                <w:sz w:val="22"/>
                <w:szCs w:val="22"/>
                <w:lang w:val="uk-UA"/>
              </w:rPr>
            </w:pPr>
            <w:r w:rsidRPr="00097581">
              <w:rPr>
                <w:i/>
                <w:sz w:val="22"/>
                <w:szCs w:val="22"/>
                <w:lang w:val="uk-UA"/>
              </w:rPr>
              <w:t>F. oxysporum</w:t>
            </w:r>
          </w:p>
        </w:tc>
        <w:tc>
          <w:tcPr>
            <w:tcW w:w="1274" w:type="dxa"/>
            <w:shd w:val="clear" w:color="auto" w:fill="auto"/>
            <w:vAlign w:val="center"/>
          </w:tcPr>
          <w:p w:rsidR="006F6F04" w:rsidRPr="00097581" w:rsidRDefault="006F6F04" w:rsidP="00A1502E">
            <w:pPr>
              <w:jc w:val="center"/>
              <w:rPr>
                <w:i/>
                <w:sz w:val="22"/>
                <w:szCs w:val="22"/>
                <w:lang w:val="uk-UA"/>
              </w:rPr>
            </w:pPr>
            <w:r w:rsidRPr="00097581">
              <w:rPr>
                <w:i/>
                <w:sz w:val="22"/>
                <w:szCs w:val="22"/>
                <w:lang w:val="uk-UA"/>
              </w:rPr>
              <w:t>F. graminearum</w:t>
            </w:r>
          </w:p>
        </w:tc>
      </w:tr>
      <w:tr w:rsidR="006F6F04" w:rsidRPr="00097581" w:rsidTr="00EF7660">
        <w:trPr>
          <w:jc w:val="center"/>
        </w:trPr>
        <w:tc>
          <w:tcPr>
            <w:tcW w:w="1526" w:type="dxa"/>
            <w:shd w:val="clear" w:color="auto" w:fill="auto"/>
            <w:vAlign w:val="center"/>
          </w:tcPr>
          <w:p w:rsidR="006F6F04" w:rsidRPr="00097581" w:rsidRDefault="006F6F04" w:rsidP="00A1502E">
            <w:pPr>
              <w:jc w:val="center"/>
              <w:rPr>
                <w:sz w:val="22"/>
                <w:szCs w:val="22"/>
                <w:lang w:val="uk-UA"/>
              </w:rPr>
            </w:pPr>
            <w:r w:rsidRPr="00097581">
              <w:rPr>
                <w:i/>
                <w:sz w:val="22"/>
                <w:szCs w:val="22"/>
                <w:lang w:val="uk-UA"/>
              </w:rPr>
              <w:t>P. funicullosun</w:t>
            </w:r>
            <w:r w:rsidRPr="00097581">
              <w:rPr>
                <w:sz w:val="22"/>
                <w:szCs w:val="22"/>
                <w:lang w:val="uk-UA"/>
              </w:rPr>
              <w:t xml:space="preserve"> CNMN FD 11</w:t>
            </w:r>
          </w:p>
        </w:tc>
        <w:tc>
          <w:tcPr>
            <w:tcW w:w="992"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15</w:t>
            </w:r>
          </w:p>
        </w:tc>
        <w:tc>
          <w:tcPr>
            <w:tcW w:w="1276"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26</w:t>
            </w:r>
          </w:p>
        </w:tc>
        <w:tc>
          <w:tcPr>
            <w:tcW w:w="1260"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22</w:t>
            </w:r>
          </w:p>
        </w:tc>
        <w:tc>
          <w:tcPr>
            <w:tcW w:w="1377"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25</w:t>
            </w:r>
          </w:p>
        </w:tc>
        <w:tc>
          <w:tcPr>
            <w:tcW w:w="1401"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22</w:t>
            </w:r>
          </w:p>
        </w:tc>
        <w:tc>
          <w:tcPr>
            <w:tcW w:w="1274"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24</w:t>
            </w:r>
          </w:p>
        </w:tc>
      </w:tr>
      <w:tr w:rsidR="006F6F04" w:rsidRPr="00097581" w:rsidTr="00EF7660">
        <w:trPr>
          <w:jc w:val="center"/>
        </w:trPr>
        <w:tc>
          <w:tcPr>
            <w:tcW w:w="1526" w:type="dxa"/>
            <w:shd w:val="clear" w:color="auto" w:fill="auto"/>
            <w:vAlign w:val="center"/>
          </w:tcPr>
          <w:p w:rsidR="006F6F04" w:rsidRPr="00097581" w:rsidRDefault="006F6F04" w:rsidP="00A1502E">
            <w:pPr>
              <w:jc w:val="center"/>
              <w:rPr>
                <w:sz w:val="22"/>
                <w:szCs w:val="22"/>
                <w:lang w:val="uk-UA"/>
              </w:rPr>
            </w:pPr>
            <w:r w:rsidRPr="00097581">
              <w:rPr>
                <w:i/>
                <w:sz w:val="22"/>
                <w:szCs w:val="22"/>
                <w:lang w:val="uk-UA"/>
              </w:rPr>
              <w:t>P. verrucosum</w:t>
            </w:r>
            <w:r w:rsidRPr="00097581">
              <w:rPr>
                <w:sz w:val="22"/>
                <w:szCs w:val="22"/>
                <w:lang w:val="uk-UA"/>
              </w:rPr>
              <w:t xml:space="preserve"> CNMN FD 19</w:t>
            </w:r>
          </w:p>
        </w:tc>
        <w:tc>
          <w:tcPr>
            <w:tcW w:w="992"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20</w:t>
            </w:r>
          </w:p>
        </w:tc>
        <w:tc>
          <w:tcPr>
            <w:tcW w:w="1276"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26</w:t>
            </w:r>
          </w:p>
        </w:tc>
        <w:tc>
          <w:tcPr>
            <w:tcW w:w="1260"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22</w:t>
            </w:r>
          </w:p>
        </w:tc>
        <w:tc>
          <w:tcPr>
            <w:tcW w:w="1377"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21</w:t>
            </w:r>
          </w:p>
        </w:tc>
        <w:tc>
          <w:tcPr>
            <w:tcW w:w="1401"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22</w:t>
            </w:r>
          </w:p>
        </w:tc>
        <w:tc>
          <w:tcPr>
            <w:tcW w:w="1274"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20</w:t>
            </w:r>
          </w:p>
        </w:tc>
      </w:tr>
    </w:tbl>
    <w:p w:rsidR="00EF11DC" w:rsidRPr="00097581" w:rsidRDefault="00EF11DC" w:rsidP="00A1502E">
      <w:pPr>
        <w:jc w:val="both"/>
        <w:rPr>
          <w:sz w:val="22"/>
          <w:szCs w:val="22"/>
          <w:lang w:val="uk-UA"/>
        </w:rPr>
      </w:pPr>
    </w:p>
    <w:p w:rsidR="006F6F04" w:rsidRPr="00097581" w:rsidRDefault="006F6F04" w:rsidP="00A1502E">
      <w:pPr>
        <w:jc w:val="both"/>
        <w:rPr>
          <w:sz w:val="22"/>
          <w:szCs w:val="22"/>
          <w:lang w:val="uk-UA"/>
        </w:rPr>
      </w:pPr>
      <w:r w:rsidRPr="00097581">
        <w:rPr>
          <w:sz w:val="22"/>
          <w:szCs w:val="22"/>
          <w:lang w:val="uk-UA"/>
        </w:rPr>
        <w:t>В табл. 2 представлены результаты изменения некоторых физиологических показателей растений после обработки семян тритикале и пшеницы растворами метаболитов изучаемых штаммов. Видно, что метаболиты обоих штаммов в большей степени оказали стимулирующее действие на семена пшеницы, чем тритикале. Так, например, всхожесть семян тритикале повышалась на 6-10%, а пшеницы – на 10-17%, и число корней увеличилось на 10% у тритикале, а у пшеницы – на  23-31%,  длина главного корня – на 25-50 и на 100-175%. Средняя длина корней также в большей степени увеличилась после воздействия метаболитов микромицетов на семена пшеницы (на 43-70% и 130-150%).</w:t>
      </w:r>
    </w:p>
    <w:p w:rsidR="003269F5" w:rsidRPr="00097581" w:rsidRDefault="003269F5" w:rsidP="00A1502E">
      <w:pPr>
        <w:jc w:val="both"/>
        <w:rPr>
          <w:b/>
          <w:i/>
          <w:sz w:val="22"/>
          <w:szCs w:val="22"/>
          <w:lang w:val="uk-UA"/>
        </w:rPr>
      </w:pPr>
    </w:p>
    <w:p w:rsidR="006F6F04" w:rsidRPr="00097581" w:rsidRDefault="006F6F04" w:rsidP="00A1502E">
      <w:pPr>
        <w:jc w:val="center"/>
        <w:rPr>
          <w:sz w:val="22"/>
          <w:szCs w:val="22"/>
          <w:lang w:val="uk-UA"/>
        </w:rPr>
      </w:pPr>
      <w:r w:rsidRPr="00097581">
        <w:rPr>
          <w:sz w:val="22"/>
          <w:szCs w:val="22"/>
          <w:lang w:val="uk-UA"/>
        </w:rPr>
        <w:t>Таблица 2. Влияние метаболитов микромицетов на некоторые физиологические показатели проростков семян тритикале и пшеницы</w:t>
      </w:r>
    </w:p>
    <w:tbl>
      <w:tblPr>
        <w:tblStyle w:val="ac"/>
        <w:tblpPr w:leftFromText="180" w:rightFromText="180" w:vertAnchor="text" w:tblpXSpec="center" w:tblpY="1"/>
        <w:tblOverlap w:val="never"/>
        <w:tblW w:w="0" w:type="auto"/>
        <w:jc w:val="center"/>
        <w:tblLook w:val="01E0" w:firstRow="1" w:lastRow="1" w:firstColumn="1" w:lastColumn="1" w:noHBand="0" w:noVBand="0"/>
      </w:tblPr>
      <w:tblGrid>
        <w:gridCol w:w="1375"/>
        <w:gridCol w:w="1344"/>
        <w:gridCol w:w="1402"/>
        <w:gridCol w:w="1351"/>
        <w:gridCol w:w="1242"/>
        <w:gridCol w:w="1295"/>
        <w:gridCol w:w="1281"/>
      </w:tblGrid>
      <w:tr w:rsidR="006F6F04" w:rsidRPr="000F66A5" w:rsidTr="00252E12">
        <w:trPr>
          <w:jc w:val="center"/>
        </w:trPr>
        <w:tc>
          <w:tcPr>
            <w:tcW w:w="1407"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Изучаемый штамм</w:t>
            </w:r>
          </w:p>
        </w:tc>
        <w:tc>
          <w:tcPr>
            <w:tcW w:w="1408"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С/х культура</w:t>
            </w:r>
          </w:p>
        </w:tc>
        <w:tc>
          <w:tcPr>
            <w:tcW w:w="1408"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Энергия прорастания</w:t>
            </w:r>
          </w:p>
        </w:tc>
        <w:tc>
          <w:tcPr>
            <w:tcW w:w="1408"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Всхожесть</w:t>
            </w:r>
          </w:p>
        </w:tc>
        <w:tc>
          <w:tcPr>
            <w:tcW w:w="1408"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 xml:space="preserve">Число корней </w:t>
            </w:r>
          </w:p>
          <w:p w:rsidR="006F6F04" w:rsidRPr="00097581" w:rsidRDefault="006F6F04" w:rsidP="00A1502E">
            <w:pPr>
              <w:jc w:val="center"/>
              <w:rPr>
                <w:sz w:val="22"/>
                <w:szCs w:val="22"/>
                <w:lang w:val="uk-UA"/>
              </w:rPr>
            </w:pPr>
            <w:r w:rsidRPr="00097581">
              <w:rPr>
                <w:sz w:val="22"/>
                <w:szCs w:val="22"/>
                <w:lang w:val="uk-UA"/>
              </w:rPr>
              <w:t>(% от к)</w:t>
            </w:r>
          </w:p>
        </w:tc>
        <w:tc>
          <w:tcPr>
            <w:tcW w:w="1408"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 xml:space="preserve">Длина главного корня </w:t>
            </w:r>
          </w:p>
          <w:p w:rsidR="006F6F04" w:rsidRPr="00097581" w:rsidRDefault="006F6F04" w:rsidP="00A1502E">
            <w:pPr>
              <w:jc w:val="center"/>
              <w:rPr>
                <w:sz w:val="22"/>
                <w:szCs w:val="22"/>
                <w:lang w:val="uk-UA"/>
              </w:rPr>
            </w:pPr>
            <w:r w:rsidRPr="00097581">
              <w:rPr>
                <w:sz w:val="22"/>
                <w:szCs w:val="22"/>
                <w:lang w:val="uk-UA"/>
              </w:rPr>
              <w:t>(% от к)</w:t>
            </w:r>
          </w:p>
        </w:tc>
        <w:tc>
          <w:tcPr>
            <w:tcW w:w="1408"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 xml:space="preserve">Средняя длина корней </w:t>
            </w:r>
          </w:p>
          <w:p w:rsidR="006F6F04" w:rsidRPr="00097581" w:rsidRDefault="006F6F04" w:rsidP="00A1502E">
            <w:pPr>
              <w:jc w:val="center"/>
              <w:rPr>
                <w:sz w:val="22"/>
                <w:szCs w:val="22"/>
                <w:lang w:val="uk-UA"/>
              </w:rPr>
            </w:pPr>
            <w:r w:rsidRPr="00097581">
              <w:rPr>
                <w:sz w:val="22"/>
                <w:szCs w:val="22"/>
                <w:lang w:val="uk-UA"/>
              </w:rPr>
              <w:t>(% от к)</w:t>
            </w:r>
          </w:p>
        </w:tc>
      </w:tr>
      <w:tr w:rsidR="006F6F04" w:rsidRPr="00097581" w:rsidTr="00252E12">
        <w:trPr>
          <w:trHeight w:val="510"/>
          <w:jc w:val="center"/>
        </w:trPr>
        <w:tc>
          <w:tcPr>
            <w:tcW w:w="1407" w:type="dxa"/>
            <w:vMerge w:val="restart"/>
            <w:shd w:val="clear" w:color="auto" w:fill="auto"/>
            <w:vAlign w:val="center"/>
          </w:tcPr>
          <w:p w:rsidR="006F6F04" w:rsidRPr="00097581" w:rsidRDefault="006F6F04" w:rsidP="00A1502E">
            <w:pPr>
              <w:jc w:val="center"/>
              <w:rPr>
                <w:sz w:val="22"/>
                <w:szCs w:val="22"/>
                <w:lang w:val="uk-UA"/>
              </w:rPr>
            </w:pPr>
            <w:r w:rsidRPr="00097581">
              <w:rPr>
                <w:i/>
                <w:sz w:val="22"/>
                <w:szCs w:val="22"/>
                <w:lang w:val="uk-UA"/>
              </w:rPr>
              <w:t>P. funicullosun</w:t>
            </w:r>
            <w:r w:rsidRPr="00097581">
              <w:rPr>
                <w:sz w:val="22"/>
                <w:szCs w:val="22"/>
                <w:lang w:val="uk-UA"/>
              </w:rPr>
              <w:t xml:space="preserve"> CNMN FD 11</w:t>
            </w:r>
          </w:p>
        </w:tc>
        <w:tc>
          <w:tcPr>
            <w:tcW w:w="1408"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Тритикале</w:t>
            </w:r>
          </w:p>
        </w:tc>
        <w:tc>
          <w:tcPr>
            <w:tcW w:w="1408"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110</w:t>
            </w:r>
          </w:p>
        </w:tc>
        <w:tc>
          <w:tcPr>
            <w:tcW w:w="1408"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106</w:t>
            </w:r>
          </w:p>
        </w:tc>
        <w:tc>
          <w:tcPr>
            <w:tcW w:w="1408"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110</w:t>
            </w:r>
          </w:p>
        </w:tc>
        <w:tc>
          <w:tcPr>
            <w:tcW w:w="1408"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150</w:t>
            </w:r>
          </w:p>
        </w:tc>
        <w:tc>
          <w:tcPr>
            <w:tcW w:w="1408"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170</w:t>
            </w:r>
          </w:p>
        </w:tc>
      </w:tr>
      <w:tr w:rsidR="006F6F04" w:rsidRPr="00097581" w:rsidTr="00252E12">
        <w:trPr>
          <w:jc w:val="center"/>
        </w:trPr>
        <w:tc>
          <w:tcPr>
            <w:tcW w:w="1407" w:type="dxa"/>
            <w:vMerge/>
            <w:shd w:val="clear" w:color="auto" w:fill="auto"/>
            <w:vAlign w:val="center"/>
          </w:tcPr>
          <w:p w:rsidR="006F6F04" w:rsidRPr="00097581" w:rsidRDefault="006F6F04" w:rsidP="00A1502E">
            <w:pPr>
              <w:jc w:val="center"/>
              <w:rPr>
                <w:sz w:val="22"/>
                <w:szCs w:val="22"/>
                <w:lang w:val="uk-UA"/>
              </w:rPr>
            </w:pPr>
          </w:p>
        </w:tc>
        <w:tc>
          <w:tcPr>
            <w:tcW w:w="1408"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Пшеница</w:t>
            </w:r>
          </w:p>
        </w:tc>
        <w:tc>
          <w:tcPr>
            <w:tcW w:w="1408"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116</w:t>
            </w:r>
          </w:p>
        </w:tc>
        <w:tc>
          <w:tcPr>
            <w:tcW w:w="1408"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110</w:t>
            </w:r>
          </w:p>
        </w:tc>
        <w:tc>
          <w:tcPr>
            <w:tcW w:w="1408"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123</w:t>
            </w:r>
          </w:p>
        </w:tc>
        <w:tc>
          <w:tcPr>
            <w:tcW w:w="1408"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200</w:t>
            </w:r>
          </w:p>
        </w:tc>
        <w:tc>
          <w:tcPr>
            <w:tcW w:w="1408"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230</w:t>
            </w:r>
          </w:p>
        </w:tc>
      </w:tr>
      <w:tr w:rsidR="006F6F04" w:rsidRPr="00097581" w:rsidTr="00252E12">
        <w:trPr>
          <w:trHeight w:val="470"/>
          <w:jc w:val="center"/>
        </w:trPr>
        <w:tc>
          <w:tcPr>
            <w:tcW w:w="1407" w:type="dxa"/>
            <w:vMerge w:val="restart"/>
            <w:shd w:val="clear" w:color="auto" w:fill="auto"/>
            <w:vAlign w:val="center"/>
          </w:tcPr>
          <w:p w:rsidR="006F6F04" w:rsidRPr="00097581" w:rsidRDefault="006F6F04" w:rsidP="00A1502E">
            <w:pPr>
              <w:jc w:val="center"/>
              <w:rPr>
                <w:sz w:val="22"/>
                <w:szCs w:val="22"/>
                <w:lang w:val="uk-UA"/>
              </w:rPr>
            </w:pPr>
            <w:r w:rsidRPr="00097581">
              <w:rPr>
                <w:i/>
                <w:sz w:val="22"/>
                <w:szCs w:val="22"/>
                <w:lang w:val="uk-UA"/>
              </w:rPr>
              <w:t>P. verrucosum</w:t>
            </w:r>
            <w:r w:rsidRPr="00097581">
              <w:rPr>
                <w:sz w:val="22"/>
                <w:szCs w:val="22"/>
                <w:lang w:val="uk-UA"/>
              </w:rPr>
              <w:t xml:space="preserve"> CNMN FD 19</w:t>
            </w:r>
          </w:p>
        </w:tc>
        <w:tc>
          <w:tcPr>
            <w:tcW w:w="1408"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Тритикале</w:t>
            </w:r>
          </w:p>
        </w:tc>
        <w:tc>
          <w:tcPr>
            <w:tcW w:w="1408"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115</w:t>
            </w:r>
          </w:p>
        </w:tc>
        <w:tc>
          <w:tcPr>
            <w:tcW w:w="1408"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110</w:t>
            </w:r>
          </w:p>
        </w:tc>
        <w:tc>
          <w:tcPr>
            <w:tcW w:w="1408"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110</w:t>
            </w:r>
          </w:p>
        </w:tc>
        <w:tc>
          <w:tcPr>
            <w:tcW w:w="1408"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125</w:t>
            </w:r>
          </w:p>
        </w:tc>
        <w:tc>
          <w:tcPr>
            <w:tcW w:w="1408"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143</w:t>
            </w:r>
          </w:p>
        </w:tc>
      </w:tr>
      <w:tr w:rsidR="006F6F04" w:rsidRPr="00097581" w:rsidTr="00252E12">
        <w:trPr>
          <w:jc w:val="center"/>
        </w:trPr>
        <w:tc>
          <w:tcPr>
            <w:tcW w:w="1407" w:type="dxa"/>
            <w:vMerge/>
            <w:shd w:val="clear" w:color="auto" w:fill="auto"/>
            <w:vAlign w:val="center"/>
          </w:tcPr>
          <w:p w:rsidR="006F6F04" w:rsidRPr="00097581" w:rsidRDefault="006F6F04" w:rsidP="00A1502E">
            <w:pPr>
              <w:jc w:val="center"/>
              <w:rPr>
                <w:sz w:val="22"/>
                <w:szCs w:val="22"/>
                <w:lang w:val="uk-UA"/>
              </w:rPr>
            </w:pPr>
          </w:p>
        </w:tc>
        <w:tc>
          <w:tcPr>
            <w:tcW w:w="1408"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Пшеница</w:t>
            </w:r>
          </w:p>
        </w:tc>
        <w:tc>
          <w:tcPr>
            <w:tcW w:w="1408"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121</w:t>
            </w:r>
          </w:p>
        </w:tc>
        <w:tc>
          <w:tcPr>
            <w:tcW w:w="1408"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117</w:t>
            </w:r>
          </w:p>
        </w:tc>
        <w:tc>
          <w:tcPr>
            <w:tcW w:w="1408"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131,5</w:t>
            </w:r>
          </w:p>
        </w:tc>
        <w:tc>
          <w:tcPr>
            <w:tcW w:w="1408"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275</w:t>
            </w:r>
          </w:p>
        </w:tc>
        <w:tc>
          <w:tcPr>
            <w:tcW w:w="1408" w:type="dxa"/>
            <w:shd w:val="clear" w:color="auto" w:fill="auto"/>
            <w:vAlign w:val="center"/>
          </w:tcPr>
          <w:p w:rsidR="006F6F04" w:rsidRPr="00097581" w:rsidRDefault="006F6F04" w:rsidP="00A1502E">
            <w:pPr>
              <w:jc w:val="center"/>
              <w:rPr>
                <w:sz w:val="22"/>
                <w:szCs w:val="22"/>
                <w:lang w:val="uk-UA"/>
              </w:rPr>
            </w:pPr>
            <w:r w:rsidRPr="00097581">
              <w:rPr>
                <w:sz w:val="22"/>
                <w:szCs w:val="22"/>
                <w:lang w:val="uk-UA"/>
              </w:rPr>
              <w:t>250</w:t>
            </w:r>
          </w:p>
        </w:tc>
      </w:tr>
    </w:tbl>
    <w:p w:rsidR="006F6F04" w:rsidRPr="00097581" w:rsidRDefault="006F6F04" w:rsidP="00A1502E">
      <w:pPr>
        <w:jc w:val="both"/>
        <w:rPr>
          <w:sz w:val="22"/>
          <w:szCs w:val="22"/>
          <w:lang w:val="uk-UA"/>
        </w:rPr>
      </w:pPr>
    </w:p>
    <w:p w:rsidR="006F6F04" w:rsidRPr="00097581" w:rsidRDefault="006F6F04" w:rsidP="00A1502E">
      <w:pPr>
        <w:jc w:val="both"/>
        <w:rPr>
          <w:sz w:val="22"/>
          <w:szCs w:val="22"/>
          <w:lang w:val="uk-UA"/>
        </w:rPr>
      </w:pPr>
      <w:r w:rsidRPr="00097581">
        <w:rPr>
          <w:sz w:val="22"/>
          <w:szCs w:val="22"/>
          <w:lang w:val="uk-UA"/>
        </w:rPr>
        <w:lastRenderedPageBreak/>
        <w:t xml:space="preserve">В полевых условиях были проведены опыты на семенах тритикале и пшеницы с использованием метаболитов штамма </w:t>
      </w:r>
      <w:r w:rsidRPr="00097581">
        <w:rPr>
          <w:i/>
          <w:sz w:val="22"/>
          <w:szCs w:val="22"/>
          <w:lang w:val="uk-UA"/>
        </w:rPr>
        <w:t>P. verrucosum</w:t>
      </w:r>
      <w:r w:rsidRPr="00097581">
        <w:rPr>
          <w:sz w:val="22"/>
          <w:szCs w:val="22"/>
          <w:lang w:val="uk-UA"/>
        </w:rPr>
        <w:t xml:space="preserve"> CNMN FD 19 в концентрации 1:300. В результате чего количество полученного урожая у пшеницы и тритикале был на 26% и 32% больше чем в контроле, соответственно. </w:t>
      </w:r>
    </w:p>
    <w:p w:rsidR="006F6F04" w:rsidRPr="00097581" w:rsidRDefault="006F6F04" w:rsidP="00A1502E">
      <w:pPr>
        <w:jc w:val="both"/>
        <w:rPr>
          <w:sz w:val="22"/>
          <w:szCs w:val="22"/>
          <w:lang w:val="uk-UA"/>
        </w:rPr>
      </w:pPr>
      <w:r w:rsidRPr="00097581">
        <w:rPr>
          <w:sz w:val="22"/>
          <w:szCs w:val="22"/>
          <w:lang w:val="uk-UA"/>
        </w:rPr>
        <w:t xml:space="preserve">Таким образом, проведенные исследования показали, что выделенные из почвы Молдовы штаммы рода </w:t>
      </w:r>
      <w:r w:rsidRPr="00097581">
        <w:rPr>
          <w:i/>
          <w:sz w:val="22"/>
          <w:szCs w:val="22"/>
          <w:lang w:val="uk-UA"/>
        </w:rPr>
        <w:t>Penicillium</w:t>
      </w:r>
      <w:r w:rsidRPr="00097581">
        <w:rPr>
          <w:sz w:val="22"/>
          <w:szCs w:val="22"/>
          <w:lang w:val="uk-UA"/>
        </w:rPr>
        <w:t xml:space="preserve"> представляют определенный интерес, т.к. обладают антифунгальной активностью против широко распространенных в Молдове таких фитопатогенов, как  </w:t>
      </w:r>
      <w:r w:rsidRPr="00097581">
        <w:rPr>
          <w:i/>
          <w:sz w:val="22"/>
          <w:szCs w:val="22"/>
          <w:lang w:val="uk-UA"/>
        </w:rPr>
        <w:t>A. alternata</w:t>
      </w:r>
      <w:r w:rsidRPr="00097581">
        <w:rPr>
          <w:sz w:val="22"/>
          <w:szCs w:val="22"/>
          <w:lang w:val="uk-UA"/>
        </w:rPr>
        <w:t xml:space="preserve">, </w:t>
      </w:r>
      <w:r w:rsidRPr="00097581">
        <w:rPr>
          <w:i/>
          <w:sz w:val="22"/>
          <w:szCs w:val="22"/>
          <w:lang w:val="uk-UA"/>
        </w:rPr>
        <w:t>В. cinerea</w:t>
      </w:r>
      <w:r w:rsidRPr="00097581">
        <w:rPr>
          <w:sz w:val="22"/>
          <w:szCs w:val="22"/>
          <w:lang w:val="uk-UA"/>
        </w:rPr>
        <w:t xml:space="preserve"> и представители рода </w:t>
      </w:r>
      <w:r w:rsidRPr="00097581">
        <w:rPr>
          <w:i/>
          <w:sz w:val="22"/>
          <w:szCs w:val="22"/>
          <w:lang w:val="uk-UA"/>
        </w:rPr>
        <w:t>Fusarium</w:t>
      </w:r>
      <w:r w:rsidRPr="00097581">
        <w:rPr>
          <w:sz w:val="22"/>
          <w:szCs w:val="22"/>
          <w:lang w:val="uk-UA"/>
        </w:rPr>
        <w:t xml:space="preserve">. Использование метаболитов этих 2 штаммов при предпосевной обработке семян тритикале и пшеницы повышает всхожесть семян на 6-17%, количество корней на 10-31,5%, а также среднюю длину корней на 43-150%. При обработке семян перед посевом метаболитами штамма </w:t>
      </w:r>
      <w:r w:rsidRPr="00097581">
        <w:rPr>
          <w:i/>
          <w:sz w:val="22"/>
          <w:szCs w:val="22"/>
          <w:lang w:val="uk-UA"/>
        </w:rPr>
        <w:t>P. verrucosum</w:t>
      </w:r>
      <w:r w:rsidRPr="00097581">
        <w:rPr>
          <w:sz w:val="22"/>
          <w:szCs w:val="22"/>
          <w:lang w:val="uk-UA"/>
        </w:rPr>
        <w:t xml:space="preserve"> CNMN FD 19 урожайность пшеницы и тритикале увеличивается на 26% и 32%, соответственно. Полученные результаты позволяют рассматривать эти штаммы как перспективные для применения в растениеводстве.</w:t>
      </w:r>
    </w:p>
    <w:p w:rsidR="00EF7660" w:rsidRDefault="00EF7660" w:rsidP="00A1502E">
      <w:pPr>
        <w:jc w:val="both"/>
        <w:rPr>
          <w:b/>
          <w:sz w:val="22"/>
          <w:szCs w:val="22"/>
          <w:lang w:val="uk-UA"/>
        </w:rPr>
      </w:pPr>
    </w:p>
    <w:p w:rsidR="006F6F04" w:rsidRPr="00097581" w:rsidRDefault="006F6F04" w:rsidP="00A1502E">
      <w:pPr>
        <w:jc w:val="both"/>
        <w:rPr>
          <w:b/>
          <w:sz w:val="22"/>
          <w:szCs w:val="22"/>
          <w:lang w:val="uk-UA"/>
        </w:rPr>
      </w:pPr>
      <w:r w:rsidRPr="00097581">
        <w:rPr>
          <w:b/>
          <w:sz w:val="22"/>
          <w:szCs w:val="22"/>
          <w:lang w:val="uk-UA"/>
        </w:rPr>
        <w:t>Литература</w:t>
      </w:r>
    </w:p>
    <w:p w:rsidR="006F6F04" w:rsidRPr="00097581" w:rsidRDefault="006F6F04" w:rsidP="00A1502E">
      <w:pPr>
        <w:numPr>
          <w:ilvl w:val="0"/>
          <w:numId w:val="11"/>
        </w:numPr>
        <w:ind w:left="0" w:firstLine="0"/>
        <w:jc w:val="both"/>
        <w:rPr>
          <w:color w:val="000000" w:themeColor="text1"/>
          <w:sz w:val="22"/>
          <w:szCs w:val="22"/>
          <w:lang w:val="uk-UA"/>
        </w:rPr>
      </w:pPr>
      <w:r w:rsidRPr="00097581">
        <w:rPr>
          <w:color w:val="000000" w:themeColor="text1"/>
          <w:sz w:val="22"/>
          <w:szCs w:val="22"/>
          <w:lang w:val="uk-UA"/>
        </w:rPr>
        <w:t>Буракаева А.Д. Микофильные грибы в биотехнологии фунгицидных препаратов. Вестник ОГУ, №6 (167), 2014, с. 98-103.</w:t>
      </w:r>
    </w:p>
    <w:p w:rsidR="006F6F04" w:rsidRPr="00097581" w:rsidRDefault="006F6F04" w:rsidP="00A1502E">
      <w:pPr>
        <w:numPr>
          <w:ilvl w:val="0"/>
          <w:numId w:val="11"/>
        </w:numPr>
        <w:ind w:left="0" w:firstLine="0"/>
        <w:jc w:val="both"/>
        <w:rPr>
          <w:color w:val="000000" w:themeColor="text1"/>
          <w:sz w:val="22"/>
          <w:szCs w:val="22"/>
          <w:lang w:val="uk-UA"/>
        </w:rPr>
      </w:pPr>
      <w:r w:rsidRPr="00097581">
        <w:rPr>
          <w:color w:val="000000" w:themeColor="text1"/>
          <w:sz w:val="22"/>
          <w:szCs w:val="22"/>
          <w:lang w:val="uk-UA"/>
        </w:rPr>
        <w:t>Чеботарь В.К., Завалин А.А., Кипрушкина Е.И. Эффективность применения биопрепарата экстрасол. М.:Изд.Россельхозакадемии. 2007. 216 с.</w:t>
      </w:r>
    </w:p>
    <w:p w:rsidR="006F6F04" w:rsidRPr="00097581" w:rsidRDefault="006F6F04" w:rsidP="00A1502E">
      <w:pPr>
        <w:numPr>
          <w:ilvl w:val="0"/>
          <w:numId w:val="11"/>
        </w:numPr>
        <w:ind w:left="0" w:firstLine="0"/>
        <w:jc w:val="both"/>
        <w:rPr>
          <w:color w:val="000000" w:themeColor="text1"/>
          <w:sz w:val="22"/>
          <w:szCs w:val="22"/>
          <w:lang w:val="uk-UA"/>
        </w:rPr>
      </w:pPr>
      <w:r w:rsidRPr="00097581">
        <w:rPr>
          <w:color w:val="000000" w:themeColor="text1"/>
          <w:sz w:val="22"/>
          <w:szCs w:val="22"/>
          <w:lang w:val="uk-UA"/>
        </w:rPr>
        <w:t xml:space="preserve">Motaher H.M., Farjana S., Shaikhul I. Plant growth-promoting fungi (PGPF): Phytostimulation and induced systemic resistence. </w:t>
      </w:r>
      <w:hyperlink r:id="rId75" w:history="1">
        <w:r w:rsidRPr="00097581">
          <w:rPr>
            <w:rStyle w:val="a3"/>
            <w:color w:val="000000" w:themeColor="text1"/>
            <w:spacing w:val="3"/>
            <w:sz w:val="22"/>
            <w:szCs w:val="22"/>
            <w:u w:val="none"/>
            <w:shd w:val="clear" w:color="auto" w:fill="FCFCFC"/>
            <w:lang w:val="uk-UA"/>
          </w:rPr>
          <w:t>Plant-Microbe Interactions in Agro-Ecological Perspectives</w:t>
        </w:r>
      </w:hyperlink>
      <w:r w:rsidRPr="00097581">
        <w:rPr>
          <w:rStyle w:val="page-numbers-info"/>
          <w:color w:val="000000" w:themeColor="text1"/>
          <w:spacing w:val="3"/>
          <w:sz w:val="22"/>
          <w:szCs w:val="22"/>
          <w:shd w:val="clear" w:color="auto" w:fill="FCFCFC"/>
          <w:lang w:val="uk-UA"/>
        </w:rPr>
        <w:t xml:space="preserve">. 2017, v. 2, pp. 135-191. </w:t>
      </w:r>
      <w:hyperlink r:id="rId76" w:history="1">
        <w:r w:rsidRPr="00097581">
          <w:rPr>
            <w:rStyle w:val="a3"/>
            <w:color w:val="000000" w:themeColor="text1"/>
            <w:sz w:val="22"/>
            <w:szCs w:val="22"/>
            <w:u w:val="none"/>
            <w:lang w:val="uk-UA"/>
          </w:rPr>
          <w:t>https://doi.org/10.1007/978-981-10-6593-4_6</w:t>
        </w:r>
      </w:hyperlink>
      <w:r w:rsidRPr="00097581">
        <w:rPr>
          <w:color w:val="000000" w:themeColor="text1"/>
          <w:sz w:val="22"/>
          <w:szCs w:val="22"/>
          <w:lang w:val="uk-UA"/>
        </w:rPr>
        <w:t xml:space="preserve"> </w:t>
      </w:r>
    </w:p>
    <w:p w:rsidR="006F6F04" w:rsidRPr="00097581" w:rsidRDefault="006F6F04" w:rsidP="00A1502E">
      <w:pPr>
        <w:numPr>
          <w:ilvl w:val="0"/>
          <w:numId w:val="11"/>
        </w:numPr>
        <w:ind w:left="0" w:firstLine="0"/>
        <w:jc w:val="both"/>
        <w:rPr>
          <w:color w:val="000000" w:themeColor="text1"/>
          <w:sz w:val="22"/>
          <w:szCs w:val="22"/>
          <w:lang w:val="uk-UA"/>
        </w:rPr>
      </w:pPr>
      <w:r w:rsidRPr="00097581">
        <w:rPr>
          <w:color w:val="000000" w:themeColor="text1"/>
          <w:sz w:val="22"/>
          <w:szCs w:val="22"/>
          <w:lang w:val="uk-UA"/>
        </w:rPr>
        <w:t>Zhang S., Gan Y., Xu B. Application of plant-growth-promoting fungi </w:t>
      </w:r>
      <w:r w:rsidRPr="00097581">
        <w:rPr>
          <w:i/>
          <w:iCs/>
          <w:color w:val="000000" w:themeColor="text1"/>
          <w:sz w:val="22"/>
          <w:szCs w:val="22"/>
          <w:lang w:val="uk-UA"/>
        </w:rPr>
        <w:t>Trichoderma longibrachiatum</w:t>
      </w:r>
      <w:r w:rsidRPr="00097581">
        <w:rPr>
          <w:color w:val="000000" w:themeColor="text1"/>
          <w:sz w:val="22"/>
          <w:szCs w:val="22"/>
          <w:lang w:val="uk-UA"/>
        </w:rPr>
        <w:t xml:space="preserve"> T6 enhances tolerance of wheat to salt stress through improvement of antioxidative defense system and gene expression. </w:t>
      </w:r>
      <w:r w:rsidRPr="00097581">
        <w:rPr>
          <w:bCs/>
          <w:color w:val="000000" w:themeColor="text1"/>
          <w:sz w:val="22"/>
          <w:szCs w:val="22"/>
          <w:shd w:val="clear" w:color="auto" w:fill="FFFFFF"/>
          <w:lang w:val="uk-UA"/>
        </w:rPr>
        <w:t xml:space="preserve">Frontiers in Plant Science. 2016. </w:t>
      </w:r>
      <w:r w:rsidRPr="00097581">
        <w:rPr>
          <w:color w:val="000000" w:themeColor="text1"/>
          <w:sz w:val="22"/>
          <w:szCs w:val="22"/>
          <w:shd w:val="clear" w:color="auto" w:fill="FFFFFF"/>
          <w:lang w:val="uk-UA"/>
        </w:rPr>
        <w:t> </w:t>
      </w:r>
      <w:hyperlink r:id="rId77" w:history="1">
        <w:r w:rsidRPr="00097581">
          <w:rPr>
            <w:color w:val="000000" w:themeColor="text1"/>
            <w:sz w:val="22"/>
            <w:szCs w:val="22"/>
            <w:shd w:val="clear" w:color="auto" w:fill="FFFFFF"/>
            <w:lang w:val="uk-UA"/>
          </w:rPr>
          <w:t>https://doi.org/10.3389/fpls.2016.01405</w:t>
        </w:r>
      </w:hyperlink>
      <w:r w:rsidRPr="00097581">
        <w:rPr>
          <w:color w:val="000000" w:themeColor="text1"/>
          <w:sz w:val="22"/>
          <w:szCs w:val="22"/>
          <w:lang w:val="uk-UA"/>
        </w:rPr>
        <w:t xml:space="preserve"> </w:t>
      </w:r>
    </w:p>
    <w:p w:rsidR="006F6F04" w:rsidRPr="00097581" w:rsidRDefault="006F6F04" w:rsidP="00A1502E">
      <w:pPr>
        <w:numPr>
          <w:ilvl w:val="0"/>
          <w:numId w:val="11"/>
        </w:numPr>
        <w:ind w:left="0" w:firstLine="0"/>
        <w:jc w:val="both"/>
        <w:rPr>
          <w:color w:val="000000" w:themeColor="text1"/>
          <w:sz w:val="22"/>
          <w:szCs w:val="22"/>
          <w:lang w:val="uk-UA"/>
        </w:rPr>
      </w:pPr>
      <w:r w:rsidRPr="00097581">
        <w:rPr>
          <w:color w:val="000000" w:themeColor="text1"/>
          <w:sz w:val="22"/>
          <w:szCs w:val="22"/>
          <w:lang w:val="uk-UA"/>
        </w:rPr>
        <w:t>Elsharkawy M.M., Abass J.M., Kamel S.M., Hyakumachi M. The plant growth promoting fungus Penicillium sp. GP16-2 enhances the growth and confers protection against Cucumber mosaic virus in tobacco. Journal of Virological Sciences. 2017, vol. 1, pp. 145-154. ISSN: 1685-1687.</w:t>
      </w:r>
    </w:p>
    <w:p w:rsidR="006F6F04" w:rsidRPr="00097581" w:rsidRDefault="006F6F04" w:rsidP="00A1502E">
      <w:pPr>
        <w:numPr>
          <w:ilvl w:val="0"/>
          <w:numId w:val="11"/>
        </w:numPr>
        <w:ind w:left="0" w:firstLine="0"/>
        <w:jc w:val="both"/>
        <w:rPr>
          <w:color w:val="000000" w:themeColor="text1"/>
          <w:sz w:val="22"/>
          <w:szCs w:val="22"/>
          <w:lang w:val="uk-UA"/>
        </w:rPr>
      </w:pPr>
      <w:r w:rsidRPr="00097581">
        <w:rPr>
          <w:color w:val="000000" w:themeColor="text1"/>
          <w:sz w:val="22"/>
          <w:szCs w:val="22"/>
          <w:lang w:val="uk-UA"/>
        </w:rPr>
        <w:t xml:space="preserve">Павловская Н.Е., Гнеушева И.А. Применение стимуляторов роста растений на основе растительных и грибных метаболитов в овощеводстве закрытого грунта. Биология в сельском хозяйстве: </w:t>
      </w:r>
      <w:hyperlink r:id="rId78" w:tooltip="Список журналов этого издательства" w:history="1">
        <w:r w:rsidRPr="00097581">
          <w:rPr>
            <w:sz w:val="22"/>
            <w:szCs w:val="22"/>
            <w:lang w:val="uk-UA"/>
          </w:rPr>
          <w:t>Орловский государственный аграрный университет имени Н.В. Парахина</w:t>
        </w:r>
      </w:hyperlink>
      <w:r w:rsidRPr="00097581">
        <w:rPr>
          <w:color w:val="000000" w:themeColor="text1"/>
          <w:sz w:val="22"/>
          <w:szCs w:val="22"/>
          <w:lang w:val="uk-UA"/>
        </w:rPr>
        <w:t xml:space="preserve">. 2015, № 4, с. 2-6. </w:t>
      </w:r>
    </w:p>
    <w:p w:rsidR="006F6F04" w:rsidRPr="00097581" w:rsidRDefault="006F6F04" w:rsidP="00A1502E">
      <w:pPr>
        <w:numPr>
          <w:ilvl w:val="0"/>
          <w:numId w:val="11"/>
        </w:numPr>
        <w:ind w:left="0" w:firstLine="0"/>
        <w:jc w:val="both"/>
        <w:rPr>
          <w:color w:val="000000" w:themeColor="text1"/>
          <w:sz w:val="22"/>
          <w:szCs w:val="22"/>
          <w:lang w:val="uk-UA"/>
        </w:rPr>
      </w:pPr>
      <w:r w:rsidRPr="00097581">
        <w:rPr>
          <w:color w:val="000000" w:themeColor="text1"/>
          <w:sz w:val="22"/>
          <w:szCs w:val="22"/>
          <w:lang w:val="uk-UA"/>
        </w:rPr>
        <w:t>Бондарь П.Н., Садыкова В.С. Использование отходов деревообрабатывающей промышленности для создания биопрепаратов на основе грибов рода Trichoderma. Хвойные бореальной зоны. 2015, Том 33, № 5-6, с. 286-290.</w:t>
      </w:r>
    </w:p>
    <w:p w:rsidR="006F6F04" w:rsidRPr="00097581" w:rsidRDefault="006F6F04" w:rsidP="00A1502E">
      <w:pPr>
        <w:numPr>
          <w:ilvl w:val="0"/>
          <w:numId w:val="11"/>
        </w:numPr>
        <w:ind w:left="0" w:firstLine="0"/>
        <w:jc w:val="both"/>
        <w:rPr>
          <w:color w:val="000000" w:themeColor="text1"/>
          <w:sz w:val="22"/>
          <w:szCs w:val="22"/>
          <w:lang w:val="uk-UA"/>
        </w:rPr>
      </w:pPr>
      <w:r w:rsidRPr="00097581">
        <w:rPr>
          <w:color w:val="000000" w:themeColor="text1"/>
          <w:sz w:val="22"/>
          <w:szCs w:val="22"/>
          <w:lang w:val="uk-UA"/>
        </w:rPr>
        <w:t xml:space="preserve">Лягушкина О.А., Сидякин А.И. Биопрепарат для стимуляции роста растений и их защиты от фитопатогенов на основе штаммов Trichoderma, штаммы Trichoderma для его производства (варианты), способ получения биопрепарата на основе таких штаммов. Патент RU2607785 C2. Опубликован 10.01.2017. Бюллетень № 1. </w:t>
      </w:r>
    </w:p>
    <w:p w:rsidR="006F6F04" w:rsidRPr="00097581" w:rsidRDefault="006F6F04" w:rsidP="00A1502E">
      <w:pPr>
        <w:numPr>
          <w:ilvl w:val="0"/>
          <w:numId w:val="11"/>
        </w:numPr>
        <w:ind w:left="0" w:firstLine="0"/>
        <w:jc w:val="both"/>
        <w:rPr>
          <w:color w:val="000000" w:themeColor="text1"/>
          <w:sz w:val="22"/>
          <w:szCs w:val="22"/>
          <w:lang w:val="uk-UA"/>
        </w:rPr>
      </w:pPr>
      <w:r w:rsidRPr="00097581">
        <w:rPr>
          <w:color w:val="000000" w:themeColor="text1"/>
          <w:sz w:val="22"/>
          <w:szCs w:val="22"/>
          <w:lang w:val="uk-UA"/>
        </w:rPr>
        <w:t>Коробейников А.С. Влияние биопрепаратов на обыкновенную корневую гниль овощной фасоли. Сельскохозяйственные науки. 2011, Том 2, № 2, с. 6-9.</w:t>
      </w:r>
    </w:p>
    <w:p w:rsidR="006F6F04" w:rsidRPr="00097581" w:rsidRDefault="006F6F04" w:rsidP="00A1502E">
      <w:pPr>
        <w:pStyle w:val="a5"/>
        <w:numPr>
          <w:ilvl w:val="0"/>
          <w:numId w:val="11"/>
        </w:numPr>
        <w:spacing w:before="0" w:beforeAutospacing="0" w:after="0" w:afterAutospacing="0"/>
        <w:ind w:left="0" w:firstLine="0"/>
        <w:contextualSpacing/>
        <w:jc w:val="both"/>
        <w:rPr>
          <w:rFonts w:ascii="Times New Roman" w:eastAsia="Times New Roman" w:hAnsi="Times New Roman"/>
          <w:color w:val="000000" w:themeColor="text1"/>
          <w:sz w:val="22"/>
          <w:szCs w:val="22"/>
          <w:lang w:val="uk-UA" w:eastAsia="en-US"/>
        </w:rPr>
      </w:pPr>
      <w:r w:rsidRPr="00097581">
        <w:rPr>
          <w:rFonts w:ascii="Times New Roman" w:eastAsia="Times New Roman" w:hAnsi="Times New Roman"/>
          <w:color w:val="000000" w:themeColor="text1"/>
          <w:sz w:val="22"/>
          <w:szCs w:val="22"/>
          <w:lang w:val="uk-UA" w:eastAsia="en-US"/>
        </w:rPr>
        <w:t xml:space="preserve">Егоров, Н.С. Основы учения об антибиотиках. Москва: Наука, 2004. 528 с. </w:t>
      </w:r>
    </w:p>
    <w:p w:rsidR="0075321E" w:rsidRPr="00097581" w:rsidRDefault="0075321E" w:rsidP="00A1502E">
      <w:pPr>
        <w:rPr>
          <w:b/>
          <w:color w:val="000000" w:themeColor="text1"/>
          <w:sz w:val="22"/>
          <w:szCs w:val="22"/>
          <w:lang w:val="uk-UA"/>
        </w:rPr>
      </w:pPr>
    </w:p>
    <w:p w:rsidR="0075321E" w:rsidRPr="00097581" w:rsidRDefault="0075321E" w:rsidP="00A1502E">
      <w:pPr>
        <w:rPr>
          <w:b/>
          <w:sz w:val="22"/>
          <w:szCs w:val="22"/>
          <w:lang w:val="uk-UA"/>
        </w:rPr>
      </w:pPr>
    </w:p>
    <w:p w:rsidR="0075321E" w:rsidRPr="00097581" w:rsidRDefault="0075321E" w:rsidP="00A1502E">
      <w:pPr>
        <w:rPr>
          <w:b/>
          <w:sz w:val="22"/>
          <w:szCs w:val="22"/>
          <w:lang w:val="uk-UA"/>
        </w:rPr>
      </w:pPr>
    </w:p>
    <w:p w:rsidR="0075321E" w:rsidRPr="00097581" w:rsidRDefault="0075321E" w:rsidP="00A1502E">
      <w:pPr>
        <w:rPr>
          <w:b/>
          <w:sz w:val="22"/>
          <w:szCs w:val="22"/>
          <w:lang w:val="uk-UA"/>
        </w:rPr>
      </w:pPr>
    </w:p>
    <w:p w:rsidR="0075321E" w:rsidRPr="00097581" w:rsidRDefault="0075321E" w:rsidP="00A1502E">
      <w:pPr>
        <w:rPr>
          <w:b/>
          <w:sz w:val="22"/>
          <w:szCs w:val="22"/>
          <w:lang w:val="uk-UA"/>
        </w:rPr>
      </w:pPr>
    </w:p>
    <w:p w:rsidR="0075321E" w:rsidRPr="00097581" w:rsidRDefault="0075321E" w:rsidP="00A1502E">
      <w:pPr>
        <w:rPr>
          <w:b/>
          <w:sz w:val="22"/>
          <w:szCs w:val="22"/>
          <w:lang w:val="uk-UA"/>
        </w:rPr>
      </w:pPr>
    </w:p>
    <w:p w:rsidR="0075321E" w:rsidRPr="00097581" w:rsidRDefault="0075321E" w:rsidP="00A1502E">
      <w:pPr>
        <w:rPr>
          <w:b/>
          <w:sz w:val="22"/>
          <w:szCs w:val="22"/>
          <w:lang w:val="uk-UA"/>
        </w:rPr>
      </w:pPr>
    </w:p>
    <w:p w:rsidR="003269F5" w:rsidRPr="00097581" w:rsidRDefault="003269F5" w:rsidP="00A1502E">
      <w:pPr>
        <w:rPr>
          <w:b/>
          <w:sz w:val="22"/>
          <w:szCs w:val="22"/>
          <w:lang w:val="uk-UA"/>
        </w:rPr>
      </w:pPr>
    </w:p>
    <w:p w:rsidR="00EF7660" w:rsidRDefault="00EF7660">
      <w:pPr>
        <w:spacing w:after="200" w:line="276" w:lineRule="auto"/>
        <w:rPr>
          <w:b/>
          <w:sz w:val="22"/>
          <w:szCs w:val="22"/>
          <w:lang w:val="uk-UA"/>
        </w:rPr>
      </w:pPr>
      <w:r>
        <w:rPr>
          <w:b/>
          <w:sz w:val="22"/>
          <w:szCs w:val="22"/>
          <w:lang w:val="uk-UA"/>
        </w:rPr>
        <w:br w:type="page"/>
      </w:r>
    </w:p>
    <w:p w:rsidR="001024BE" w:rsidRPr="00097581" w:rsidRDefault="001024BE" w:rsidP="00A1502E">
      <w:pPr>
        <w:rPr>
          <w:b/>
          <w:sz w:val="22"/>
          <w:szCs w:val="22"/>
          <w:lang w:val="uk-UA"/>
        </w:rPr>
      </w:pPr>
      <w:r w:rsidRPr="00097581">
        <w:rPr>
          <w:b/>
          <w:sz w:val="22"/>
          <w:szCs w:val="22"/>
          <w:lang w:val="uk-UA"/>
        </w:rPr>
        <w:lastRenderedPageBreak/>
        <w:t xml:space="preserve">Колб Ю.І., Гавриш Ю.І., Гамада В.Р., Крвавич А.С., Конечна Р.Т., Курка М.С., </w:t>
      </w:r>
      <w:r w:rsidR="00784432" w:rsidRPr="00097581">
        <w:rPr>
          <w:b/>
          <w:sz w:val="22"/>
          <w:szCs w:val="22"/>
          <w:lang w:val="uk-UA"/>
        </w:rPr>
        <w:t xml:space="preserve">                  </w:t>
      </w:r>
      <w:r w:rsidRPr="00097581">
        <w:rPr>
          <w:b/>
          <w:sz w:val="22"/>
          <w:szCs w:val="22"/>
          <w:lang w:val="uk-UA"/>
        </w:rPr>
        <w:t>Новіков В.П.</w:t>
      </w:r>
    </w:p>
    <w:p w:rsidR="001024BE" w:rsidRPr="00097581" w:rsidRDefault="001024BE" w:rsidP="00A1502E">
      <w:pPr>
        <w:rPr>
          <w:sz w:val="22"/>
          <w:szCs w:val="22"/>
          <w:lang w:val="uk-UA"/>
        </w:rPr>
      </w:pPr>
      <w:r w:rsidRPr="00097581">
        <w:rPr>
          <w:sz w:val="22"/>
          <w:szCs w:val="22"/>
          <w:lang w:val="uk-UA"/>
        </w:rPr>
        <w:t>Національний університет «Львівська політехніка», м. Львів, Україна</w:t>
      </w:r>
    </w:p>
    <w:p w:rsidR="001024BE" w:rsidRPr="00097581" w:rsidRDefault="001024BE" w:rsidP="00A1502E">
      <w:pPr>
        <w:rPr>
          <w:sz w:val="22"/>
          <w:szCs w:val="22"/>
          <w:lang w:val="uk-UA"/>
        </w:rPr>
      </w:pPr>
      <w:r w:rsidRPr="00097581">
        <w:rPr>
          <w:sz w:val="22"/>
          <w:szCs w:val="22"/>
          <w:lang w:val="uk-UA"/>
        </w:rPr>
        <w:t>anna.s.krvavych@lpnu.ua</w:t>
      </w:r>
    </w:p>
    <w:p w:rsidR="001024BE" w:rsidRPr="00097581" w:rsidRDefault="001024BE" w:rsidP="00A1502E">
      <w:pPr>
        <w:rPr>
          <w:sz w:val="22"/>
          <w:szCs w:val="22"/>
          <w:lang w:val="uk-UA"/>
        </w:rPr>
      </w:pPr>
    </w:p>
    <w:p w:rsidR="001024BE" w:rsidRPr="00097581" w:rsidRDefault="001024BE" w:rsidP="00A1502E">
      <w:pPr>
        <w:jc w:val="center"/>
        <w:rPr>
          <w:b/>
          <w:sz w:val="22"/>
          <w:szCs w:val="22"/>
          <w:lang w:val="uk-UA"/>
        </w:rPr>
      </w:pPr>
      <w:r w:rsidRPr="00097581">
        <w:rPr>
          <w:b/>
          <w:sz w:val="22"/>
          <w:szCs w:val="22"/>
          <w:lang w:val="uk-UA"/>
        </w:rPr>
        <w:t xml:space="preserve">ВПЛИВ РЕГУЛЯТОРІВ РОСТУ НА МОРФОГЕНЕЗ </w:t>
      </w:r>
    </w:p>
    <w:p w:rsidR="001024BE" w:rsidRPr="00097581" w:rsidRDefault="001024BE" w:rsidP="00A1502E">
      <w:pPr>
        <w:jc w:val="center"/>
        <w:rPr>
          <w:b/>
          <w:i/>
          <w:sz w:val="22"/>
          <w:szCs w:val="22"/>
          <w:lang w:val="uk-UA"/>
        </w:rPr>
      </w:pPr>
      <w:r w:rsidRPr="00097581">
        <w:rPr>
          <w:b/>
          <w:i/>
          <w:sz w:val="22"/>
          <w:szCs w:val="22"/>
          <w:lang w:val="uk-UA"/>
        </w:rPr>
        <w:t xml:space="preserve">PULSATILLA ALBA </w:t>
      </w:r>
      <w:r w:rsidRPr="00097581">
        <w:rPr>
          <w:b/>
          <w:sz w:val="22"/>
          <w:szCs w:val="22"/>
          <w:lang w:val="uk-UA"/>
        </w:rPr>
        <w:t>В УМОВАХ</w:t>
      </w:r>
      <w:r w:rsidRPr="00097581">
        <w:rPr>
          <w:b/>
          <w:i/>
          <w:sz w:val="22"/>
          <w:szCs w:val="22"/>
          <w:lang w:val="uk-UA"/>
        </w:rPr>
        <w:t xml:space="preserve"> IN VITRO</w:t>
      </w:r>
    </w:p>
    <w:p w:rsidR="001024BE" w:rsidRPr="00097581" w:rsidRDefault="001024BE" w:rsidP="00A1502E">
      <w:pPr>
        <w:jc w:val="both"/>
        <w:rPr>
          <w:i/>
          <w:sz w:val="22"/>
          <w:szCs w:val="22"/>
          <w:lang w:val="uk-UA"/>
        </w:rPr>
      </w:pPr>
    </w:p>
    <w:p w:rsidR="001024BE" w:rsidRPr="00097581" w:rsidRDefault="001024BE" w:rsidP="00A1502E">
      <w:pPr>
        <w:jc w:val="both"/>
        <w:rPr>
          <w:i/>
          <w:sz w:val="22"/>
          <w:szCs w:val="22"/>
          <w:lang w:val="uk-UA"/>
        </w:rPr>
      </w:pPr>
      <w:r w:rsidRPr="00097581">
        <w:rPr>
          <w:i/>
          <w:sz w:val="22"/>
          <w:szCs w:val="22"/>
          <w:lang w:val="uk-UA"/>
        </w:rPr>
        <w:t>Введено в культуру in vitro лікарську рослину Pulsatilla alba, яка була ініційована з стерилізованого насіння зібраного з природніх місць існування. Для проростання насінин оптимальним є живильне середовище Мурасиге-Скуга. Вивчено вплив регуляторів росту на морфогенез Pulsatilla alba та встановлено, що при стерилізації насінин ефективним є використання Н</w:t>
      </w:r>
      <w:r w:rsidRPr="00097581">
        <w:rPr>
          <w:i/>
          <w:sz w:val="22"/>
          <w:szCs w:val="22"/>
          <w:vertAlign w:val="subscript"/>
          <w:lang w:val="uk-UA"/>
        </w:rPr>
        <w:t>2</w:t>
      </w:r>
      <w:r w:rsidRPr="00097581">
        <w:rPr>
          <w:i/>
          <w:sz w:val="22"/>
          <w:szCs w:val="22"/>
          <w:lang w:val="uk-UA"/>
        </w:rPr>
        <w:t>О</w:t>
      </w:r>
      <w:r w:rsidRPr="00097581">
        <w:rPr>
          <w:i/>
          <w:sz w:val="22"/>
          <w:szCs w:val="22"/>
          <w:vertAlign w:val="subscript"/>
          <w:lang w:val="uk-UA"/>
        </w:rPr>
        <w:t>2</w:t>
      </w:r>
      <w:r w:rsidRPr="00097581">
        <w:rPr>
          <w:i/>
          <w:sz w:val="22"/>
          <w:szCs w:val="22"/>
          <w:lang w:val="uk-UA"/>
        </w:rPr>
        <w:t>, а для ініціації розвитку меристем Pulsatilla alba є використання кінетину і гіберелової кислоти.</w:t>
      </w:r>
    </w:p>
    <w:p w:rsidR="001024BE" w:rsidRPr="00097581" w:rsidRDefault="001024BE" w:rsidP="00A1502E">
      <w:pPr>
        <w:jc w:val="both"/>
        <w:rPr>
          <w:i/>
          <w:sz w:val="22"/>
          <w:szCs w:val="22"/>
          <w:lang w:val="uk-UA"/>
        </w:rPr>
      </w:pPr>
      <w:r w:rsidRPr="00097581">
        <w:rPr>
          <w:i/>
          <w:sz w:val="22"/>
          <w:szCs w:val="22"/>
          <w:lang w:val="uk-UA"/>
        </w:rPr>
        <w:t xml:space="preserve"> </w:t>
      </w:r>
    </w:p>
    <w:p w:rsidR="001024BE" w:rsidRPr="00097581" w:rsidRDefault="001024BE" w:rsidP="00A1502E">
      <w:pPr>
        <w:jc w:val="both"/>
        <w:rPr>
          <w:i/>
          <w:sz w:val="22"/>
          <w:szCs w:val="22"/>
          <w:lang w:val="uk-UA"/>
        </w:rPr>
      </w:pPr>
      <w:r w:rsidRPr="00097581">
        <w:rPr>
          <w:i/>
          <w:sz w:val="22"/>
          <w:szCs w:val="22"/>
          <w:lang w:val="uk-UA"/>
        </w:rPr>
        <w:t>Introduced in vitro culture Pulsatilla alba were initiated from surface-sterilized seeds of the species, collected at their natural habitats. The nutrient medium of Murashige and Skoog is optimal for seed germination</w:t>
      </w:r>
      <w:r w:rsidRPr="00097581">
        <w:rPr>
          <w:sz w:val="22"/>
          <w:szCs w:val="22"/>
          <w:lang w:val="uk-UA"/>
        </w:rPr>
        <w:t xml:space="preserve">. </w:t>
      </w:r>
      <w:r w:rsidRPr="00097581">
        <w:rPr>
          <w:i/>
          <w:sz w:val="22"/>
          <w:szCs w:val="22"/>
          <w:lang w:val="uk-UA"/>
        </w:rPr>
        <w:t>The influence of growth regulators on morphogenesis Pulsatilla alba has been studied and it has been established that the use of Н</w:t>
      </w:r>
      <w:r w:rsidRPr="00097581">
        <w:rPr>
          <w:i/>
          <w:sz w:val="22"/>
          <w:szCs w:val="22"/>
          <w:vertAlign w:val="subscript"/>
          <w:lang w:val="uk-UA"/>
        </w:rPr>
        <w:t>2</w:t>
      </w:r>
      <w:r w:rsidRPr="00097581">
        <w:rPr>
          <w:i/>
          <w:sz w:val="22"/>
          <w:szCs w:val="22"/>
          <w:lang w:val="uk-UA"/>
        </w:rPr>
        <w:t>О</w:t>
      </w:r>
      <w:r w:rsidRPr="00097581">
        <w:rPr>
          <w:i/>
          <w:sz w:val="22"/>
          <w:szCs w:val="22"/>
          <w:vertAlign w:val="subscript"/>
          <w:lang w:val="uk-UA"/>
        </w:rPr>
        <w:t>2</w:t>
      </w:r>
      <w:r w:rsidRPr="00097581">
        <w:rPr>
          <w:i/>
          <w:sz w:val="22"/>
          <w:szCs w:val="22"/>
          <w:lang w:val="uk-UA"/>
        </w:rPr>
        <w:t xml:space="preserve"> is effective in sterilization of seeds, and when initiating the development of meristem, Pulsatilla alba is the use of kinetin and gibberellic acid. </w:t>
      </w:r>
    </w:p>
    <w:p w:rsidR="001024BE" w:rsidRPr="00097581" w:rsidRDefault="001024BE" w:rsidP="00A1502E">
      <w:pPr>
        <w:jc w:val="both"/>
        <w:rPr>
          <w:i/>
          <w:sz w:val="22"/>
          <w:szCs w:val="22"/>
          <w:lang w:val="uk-UA"/>
        </w:rPr>
      </w:pPr>
    </w:p>
    <w:p w:rsidR="001024BE" w:rsidRPr="00097581" w:rsidRDefault="001024BE" w:rsidP="00A1502E">
      <w:pPr>
        <w:rPr>
          <w:i/>
          <w:sz w:val="22"/>
          <w:szCs w:val="22"/>
          <w:lang w:val="uk-UA"/>
        </w:rPr>
      </w:pPr>
      <w:r w:rsidRPr="00097581">
        <w:rPr>
          <w:i/>
          <w:sz w:val="22"/>
          <w:szCs w:val="22"/>
          <w:lang w:val="uk-UA"/>
        </w:rPr>
        <w:t xml:space="preserve">Ключові слова: </w:t>
      </w:r>
      <w:r w:rsidRPr="00097581">
        <w:rPr>
          <w:sz w:val="22"/>
          <w:szCs w:val="22"/>
          <w:lang w:val="uk-UA"/>
        </w:rPr>
        <w:t xml:space="preserve">мікроклональне розмноження, </w:t>
      </w:r>
      <w:r w:rsidRPr="00097581">
        <w:rPr>
          <w:i/>
          <w:sz w:val="22"/>
          <w:szCs w:val="22"/>
          <w:lang w:val="uk-UA"/>
        </w:rPr>
        <w:t xml:space="preserve">Pulsatilla alba, </w:t>
      </w:r>
      <w:r w:rsidRPr="00097581">
        <w:rPr>
          <w:sz w:val="22"/>
          <w:szCs w:val="22"/>
          <w:lang w:val="uk-UA"/>
        </w:rPr>
        <w:t>регулятори росту,</w:t>
      </w:r>
      <w:r w:rsidRPr="00097581">
        <w:rPr>
          <w:i/>
          <w:sz w:val="22"/>
          <w:szCs w:val="22"/>
          <w:lang w:val="uk-UA"/>
        </w:rPr>
        <w:t xml:space="preserve"> </w:t>
      </w:r>
      <w:r w:rsidRPr="00097581">
        <w:rPr>
          <w:sz w:val="22"/>
          <w:szCs w:val="22"/>
          <w:lang w:val="uk-UA"/>
        </w:rPr>
        <w:t xml:space="preserve">культура </w:t>
      </w:r>
      <w:r w:rsidRPr="00097581">
        <w:rPr>
          <w:i/>
          <w:sz w:val="22"/>
          <w:szCs w:val="22"/>
          <w:lang w:val="uk-UA"/>
        </w:rPr>
        <w:t>in vitro.</w:t>
      </w:r>
    </w:p>
    <w:p w:rsidR="001024BE" w:rsidRPr="00097581" w:rsidRDefault="001024BE" w:rsidP="00A1502E">
      <w:pPr>
        <w:rPr>
          <w:sz w:val="22"/>
          <w:szCs w:val="22"/>
          <w:lang w:val="uk-UA"/>
        </w:rPr>
      </w:pPr>
      <w:r w:rsidRPr="00097581">
        <w:rPr>
          <w:i/>
          <w:sz w:val="22"/>
          <w:szCs w:val="22"/>
          <w:lang w:val="uk-UA"/>
        </w:rPr>
        <w:t>Keywords:</w:t>
      </w:r>
      <w:r w:rsidRPr="00097581">
        <w:rPr>
          <w:sz w:val="22"/>
          <w:szCs w:val="22"/>
          <w:lang w:val="uk-UA"/>
        </w:rPr>
        <w:t xml:space="preserve"> microclonal propagation,</w:t>
      </w:r>
      <w:r w:rsidRPr="00097581">
        <w:rPr>
          <w:i/>
          <w:sz w:val="22"/>
          <w:szCs w:val="22"/>
          <w:lang w:val="uk-UA"/>
        </w:rPr>
        <w:t xml:space="preserve"> Pulsatilla alba,</w:t>
      </w:r>
      <w:r w:rsidRPr="00097581">
        <w:rPr>
          <w:sz w:val="22"/>
          <w:szCs w:val="22"/>
          <w:lang w:val="uk-UA"/>
        </w:rPr>
        <w:t xml:space="preserve"> growth regulators</w:t>
      </w:r>
      <w:r w:rsidRPr="00097581">
        <w:rPr>
          <w:i/>
          <w:sz w:val="22"/>
          <w:szCs w:val="22"/>
          <w:lang w:val="uk-UA"/>
        </w:rPr>
        <w:t xml:space="preserve">, in vitro </w:t>
      </w:r>
      <w:r w:rsidRPr="00097581">
        <w:rPr>
          <w:sz w:val="22"/>
          <w:szCs w:val="22"/>
          <w:lang w:val="uk-UA"/>
        </w:rPr>
        <w:t>culture.</w:t>
      </w:r>
    </w:p>
    <w:p w:rsidR="001024BE" w:rsidRPr="00097581" w:rsidRDefault="001024BE" w:rsidP="00A1502E">
      <w:pPr>
        <w:jc w:val="both"/>
        <w:rPr>
          <w:sz w:val="22"/>
          <w:szCs w:val="22"/>
          <w:lang w:val="uk-UA"/>
        </w:rPr>
      </w:pPr>
    </w:p>
    <w:p w:rsidR="001024BE" w:rsidRPr="00097581" w:rsidRDefault="001024BE" w:rsidP="00A1502E">
      <w:pPr>
        <w:jc w:val="both"/>
        <w:rPr>
          <w:b/>
          <w:sz w:val="22"/>
          <w:szCs w:val="22"/>
          <w:lang w:val="uk-UA"/>
        </w:rPr>
      </w:pPr>
      <w:r w:rsidRPr="00097581">
        <w:rPr>
          <w:b/>
          <w:sz w:val="22"/>
          <w:szCs w:val="22"/>
          <w:lang w:val="uk-UA"/>
        </w:rPr>
        <w:t>Вступ</w:t>
      </w:r>
    </w:p>
    <w:p w:rsidR="001024BE" w:rsidRPr="00097581" w:rsidRDefault="001024BE" w:rsidP="00A1502E">
      <w:pPr>
        <w:jc w:val="both"/>
        <w:rPr>
          <w:sz w:val="22"/>
          <w:szCs w:val="22"/>
          <w:lang w:val="uk-UA"/>
        </w:rPr>
      </w:pPr>
      <w:r w:rsidRPr="00097581">
        <w:rPr>
          <w:sz w:val="22"/>
          <w:szCs w:val="22"/>
          <w:lang w:val="uk-UA"/>
        </w:rPr>
        <w:t>Метод культури клітин, тканин і органів нині широко впроваджується в багатьох країнах світу для розв’язання низки проблем в галузі рослинництва. Біотехнологічні підходи використовують для збереження, прискореного розмноження й тиражування унікальних, цінних лікарських рослин та сільськогосподарських культур.  Для масового одержання рослин використовують метод клонального мікророзмноження, який забезпечує високий коефіцієнт розмноження і отримання достатньої кількості морфологічно однорідного посадкового матеріалу [1].</w:t>
      </w:r>
    </w:p>
    <w:p w:rsidR="001024BE" w:rsidRPr="00097581" w:rsidRDefault="001024BE" w:rsidP="00A1502E">
      <w:pPr>
        <w:jc w:val="both"/>
        <w:rPr>
          <w:sz w:val="22"/>
          <w:szCs w:val="22"/>
          <w:lang w:val="uk-UA"/>
        </w:rPr>
      </w:pPr>
      <w:r w:rsidRPr="00097581">
        <w:rPr>
          <w:sz w:val="22"/>
          <w:szCs w:val="22"/>
          <w:lang w:val="uk-UA"/>
        </w:rPr>
        <w:t xml:space="preserve">В останні роки  в Україні досягнення в мікроклональному розмноженні рослин в умовах </w:t>
      </w:r>
      <w:r w:rsidRPr="00097581">
        <w:rPr>
          <w:i/>
          <w:sz w:val="22"/>
          <w:szCs w:val="22"/>
          <w:lang w:val="uk-UA"/>
        </w:rPr>
        <w:t>in vitro</w:t>
      </w:r>
      <w:r w:rsidRPr="00097581">
        <w:rPr>
          <w:sz w:val="22"/>
          <w:szCs w:val="22"/>
          <w:lang w:val="uk-UA"/>
        </w:rPr>
        <w:t xml:space="preserve"> продемонстрували великий потенціал клітинних технологій щодо розмноження і генетичного покращення різних культури, зокрема горіху, фундука, павловнії, ожини, лаванди та ін. [2]. Ця технологія оздоровлює продукт від вірусів, небезпечних бактерій. На відміну від звичайних саджанців, рослини вирощенні в умовах </w:t>
      </w:r>
      <w:r w:rsidRPr="00097581">
        <w:rPr>
          <w:i/>
          <w:sz w:val="22"/>
          <w:szCs w:val="22"/>
          <w:lang w:val="uk-UA"/>
        </w:rPr>
        <w:t>in vitro</w:t>
      </w:r>
      <w:r w:rsidRPr="00097581">
        <w:rPr>
          <w:sz w:val="22"/>
          <w:szCs w:val="22"/>
          <w:lang w:val="uk-UA"/>
        </w:rPr>
        <w:t xml:space="preserve"> мають високу ступінь приживлюваності, а також швидкий ріст та однорідний розвиток, що забезпечує високу врожайність[3].</w:t>
      </w:r>
    </w:p>
    <w:p w:rsidR="001024BE" w:rsidRPr="00097581" w:rsidRDefault="001024BE" w:rsidP="00A1502E">
      <w:pPr>
        <w:jc w:val="both"/>
        <w:rPr>
          <w:sz w:val="22"/>
          <w:szCs w:val="22"/>
          <w:lang w:val="uk-UA"/>
        </w:rPr>
      </w:pPr>
      <w:r w:rsidRPr="00097581">
        <w:rPr>
          <w:sz w:val="22"/>
          <w:szCs w:val="22"/>
          <w:lang w:val="uk-UA"/>
        </w:rPr>
        <w:t>Цікавим об'єктом біотехнологічних досліджень є сон-трава біла</w:t>
      </w:r>
      <w:r w:rsidRPr="00097581">
        <w:rPr>
          <w:i/>
          <w:sz w:val="22"/>
          <w:szCs w:val="22"/>
          <w:lang w:val="uk-UA"/>
        </w:rPr>
        <w:t xml:space="preserve"> (Pulsatilla alba), </w:t>
      </w:r>
      <w:r w:rsidRPr="00097581">
        <w:rPr>
          <w:sz w:val="22"/>
          <w:szCs w:val="22"/>
          <w:lang w:val="uk-UA"/>
        </w:rPr>
        <w:t xml:space="preserve">що використовується в народній медицині як седативний, знеболюючий засіб[4].  </w:t>
      </w:r>
      <w:r w:rsidRPr="00097581">
        <w:rPr>
          <w:i/>
          <w:sz w:val="22"/>
          <w:szCs w:val="22"/>
          <w:lang w:val="uk-UA"/>
        </w:rPr>
        <w:t>Pulsatilla alba</w:t>
      </w:r>
      <w:r w:rsidRPr="00097581">
        <w:rPr>
          <w:sz w:val="22"/>
          <w:szCs w:val="22"/>
          <w:lang w:val="uk-UA"/>
        </w:rPr>
        <w:t xml:space="preserve"> занесена до Червоної книга України [5], тому дослідження спрямовані на збереження генофонду лікарської рослини є актуальними в наш час. </w:t>
      </w:r>
    </w:p>
    <w:p w:rsidR="001024BE" w:rsidRPr="00097581" w:rsidRDefault="001024BE" w:rsidP="00A1502E">
      <w:pPr>
        <w:jc w:val="both"/>
        <w:rPr>
          <w:sz w:val="22"/>
          <w:szCs w:val="22"/>
          <w:lang w:val="uk-UA"/>
        </w:rPr>
      </w:pPr>
      <w:r w:rsidRPr="00097581">
        <w:rPr>
          <w:sz w:val="22"/>
          <w:szCs w:val="22"/>
          <w:lang w:val="uk-UA"/>
        </w:rPr>
        <w:t xml:space="preserve">Метою нашої роботи було введення в культуру </w:t>
      </w:r>
      <w:r w:rsidRPr="00097581">
        <w:rPr>
          <w:i/>
          <w:sz w:val="22"/>
          <w:szCs w:val="22"/>
          <w:lang w:val="uk-UA"/>
        </w:rPr>
        <w:t>in vitro</w:t>
      </w:r>
      <w:r w:rsidRPr="00097581">
        <w:rPr>
          <w:sz w:val="22"/>
          <w:szCs w:val="22"/>
          <w:lang w:val="uk-UA"/>
        </w:rPr>
        <w:t xml:space="preserve"> </w:t>
      </w:r>
      <w:r w:rsidRPr="00097581">
        <w:rPr>
          <w:i/>
          <w:sz w:val="22"/>
          <w:szCs w:val="22"/>
          <w:lang w:val="uk-UA"/>
        </w:rPr>
        <w:t>Pulsatilla alba,</w:t>
      </w:r>
      <w:r w:rsidRPr="00097581">
        <w:rPr>
          <w:rStyle w:val="fontstyle01"/>
          <w:rFonts w:ascii="Times New Roman" w:hAnsi="Times New Roman"/>
          <w:sz w:val="22"/>
          <w:szCs w:val="22"/>
          <w:lang w:val="uk-UA"/>
        </w:rPr>
        <w:t xml:space="preserve"> </w:t>
      </w:r>
      <w:r w:rsidRPr="00097581">
        <w:rPr>
          <w:sz w:val="22"/>
          <w:szCs w:val="22"/>
          <w:lang w:val="uk-UA"/>
        </w:rPr>
        <w:t xml:space="preserve">підбір оптимальних умов стерилізації рослинного матеріалу, </w:t>
      </w:r>
      <w:r w:rsidRPr="00097581">
        <w:rPr>
          <w:rStyle w:val="fontstyle01"/>
          <w:rFonts w:ascii="Times New Roman" w:hAnsi="Times New Roman"/>
          <w:sz w:val="22"/>
          <w:szCs w:val="22"/>
          <w:lang w:val="uk-UA"/>
        </w:rPr>
        <w:t xml:space="preserve">дослідження особливості морфогенезу </w:t>
      </w:r>
      <w:r w:rsidRPr="00097581">
        <w:rPr>
          <w:i/>
          <w:sz w:val="22"/>
          <w:szCs w:val="22"/>
          <w:lang w:val="uk-UA"/>
        </w:rPr>
        <w:t>Pulsatilla alba</w:t>
      </w:r>
      <w:r w:rsidRPr="00097581">
        <w:rPr>
          <w:rStyle w:val="fontstyle01"/>
          <w:rFonts w:ascii="Times New Roman" w:hAnsi="Times New Roman"/>
          <w:sz w:val="22"/>
          <w:szCs w:val="22"/>
          <w:lang w:val="uk-UA"/>
        </w:rPr>
        <w:t xml:space="preserve"> в культурі ізольованих меристем </w:t>
      </w:r>
      <w:r w:rsidRPr="00097581">
        <w:rPr>
          <w:rStyle w:val="fontstyle21"/>
          <w:rFonts w:ascii="Times New Roman" w:hAnsi="Times New Roman"/>
          <w:sz w:val="22"/>
          <w:szCs w:val="22"/>
          <w:lang w:val="uk-UA"/>
        </w:rPr>
        <w:t xml:space="preserve">in vitro </w:t>
      </w:r>
      <w:r w:rsidRPr="00097581">
        <w:rPr>
          <w:rStyle w:val="fontstyle01"/>
          <w:rFonts w:ascii="Times New Roman" w:hAnsi="Times New Roman"/>
          <w:sz w:val="22"/>
          <w:szCs w:val="22"/>
          <w:lang w:val="uk-UA"/>
        </w:rPr>
        <w:t>та підбір ефективних регуляторів росту.</w:t>
      </w:r>
    </w:p>
    <w:p w:rsidR="00812F4E" w:rsidRDefault="00812F4E" w:rsidP="00A1502E">
      <w:pPr>
        <w:jc w:val="both"/>
        <w:rPr>
          <w:b/>
          <w:sz w:val="22"/>
          <w:szCs w:val="22"/>
          <w:lang w:val="uk-UA"/>
        </w:rPr>
      </w:pPr>
    </w:p>
    <w:p w:rsidR="001024BE" w:rsidRPr="00097581" w:rsidRDefault="001024BE" w:rsidP="00A1502E">
      <w:pPr>
        <w:jc w:val="both"/>
        <w:rPr>
          <w:b/>
          <w:sz w:val="22"/>
          <w:szCs w:val="22"/>
          <w:lang w:val="uk-UA"/>
        </w:rPr>
      </w:pPr>
      <w:r w:rsidRPr="00097581">
        <w:rPr>
          <w:b/>
          <w:sz w:val="22"/>
          <w:szCs w:val="22"/>
          <w:lang w:val="uk-UA"/>
        </w:rPr>
        <w:t>Матеріали і методи</w:t>
      </w:r>
    </w:p>
    <w:p w:rsidR="001024BE" w:rsidRPr="00097581" w:rsidRDefault="001024BE" w:rsidP="00A1502E">
      <w:pPr>
        <w:jc w:val="both"/>
        <w:rPr>
          <w:sz w:val="22"/>
          <w:szCs w:val="22"/>
          <w:lang w:val="uk-UA"/>
        </w:rPr>
      </w:pPr>
      <w:r w:rsidRPr="00097581">
        <w:rPr>
          <w:sz w:val="22"/>
          <w:szCs w:val="22"/>
          <w:lang w:val="uk-UA"/>
        </w:rPr>
        <w:t xml:space="preserve">Обєктом дослідження слугувало насіння зібране з природніх місць проростання (Українські Карпати). На першому етапі отримували асептичні проростки насіння </w:t>
      </w:r>
      <w:r w:rsidRPr="00097581">
        <w:rPr>
          <w:i/>
          <w:sz w:val="22"/>
          <w:szCs w:val="22"/>
          <w:lang w:val="uk-UA"/>
        </w:rPr>
        <w:t>Pulsatilla alba</w:t>
      </w:r>
      <w:r w:rsidRPr="00097581">
        <w:rPr>
          <w:sz w:val="22"/>
          <w:szCs w:val="22"/>
          <w:lang w:val="uk-UA"/>
        </w:rPr>
        <w:t>, стратифікували у розчині гіберелової кислоти (ГК) в різних концентраціях (0,1 мг/л; 0,01 мг/л; 0,001 мг/л) протягом однієї доби. Стерилізацію насіння проводили 98% етиловим спиртом протягом 5 хв та різними стерилізаторами (розчинами гіпохлориду Na,  30 % пероксиду водню  та хлориду ртуті) та тричі промивали дистильованою водою.</w:t>
      </w:r>
    </w:p>
    <w:p w:rsidR="001024BE" w:rsidRPr="00097581" w:rsidRDefault="001024BE" w:rsidP="00A1502E">
      <w:pPr>
        <w:jc w:val="both"/>
        <w:rPr>
          <w:sz w:val="22"/>
          <w:szCs w:val="22"/>
          <w:lang w:val="uk-UA"/>
        </w:rPr>
      </w:pPr>
      <w:r w:rsidRPr="00097581">
        <w:rPr>
          <w:sz w:val="22"/>
          <w:szCs w:val="22"/>
          <w:lang w:val="uk-UA"/>
        </w:rPr>
        <w:lastRenderedPageBreak/>
        <w:t xml:space="preserve">На наступному етапі стерилізоване насіння висаджували у стерильні чашки Петрі на агаризоване живильне середовище Мурасиге-Скуга (МС). У кожну чашку Петрі окремо висаджено по 15 насінин </w:t>
      </w:r>
      <w:r w:rsidRPr="00097581">
        <w:rPr>
          <w:i/>
          <w:sz w:val="22"/>
          <w:szCs w:val="22"/>
          <w:lang w:val="uk-UA"/>
        </w:rPr>
        <w:t>Pulsatilla alba</w:t>
      </w:r>
      <w:r w:rsidRPr="00097581">
        <w:rPr>
          <w:sz w:val="22"/>
          <w:szCs w:val="22"/>
          <w:lang w:val="uk-UA"/>
        </w:rPr>
        <w:t>. Насіння пророщено за умов: освітлення - 2000 лк, фотоперіод -  16 год, температура- 22-24◦С, вологість - 80%. Візуальний контроль проводили через 7 днів після введення насіння в культуру.</w:t>
      </w:r>
    </w:p>
    <w:p w:rsidR="001024BE" w:rsidRPr="00097581" w:rsidRDefault="001024BE" w:rsidP="00A1502E">
      <w:pPr>
        <w:jc w:val="both"/>
        <w:rPr>
          <w:rStyle w:val="fontstyle01"/>
          <w:rFonts w:ascii="Times New Roman" w:hAnsi="Times New Roman"/>
          <w:sz w:val="22"/>
          <w:szCs w:val="22"/>
          <w:lang w:val="uk-UA"/>
        </w:rPr>
      </w:pPr>
      <w:r w:rsidRPr="00097581">
        <w:rPr>
          <w:sz w:val="22"/>
          <w:szCs w:val="22"/>
          <w:lang w:val="uk-UA"/>
        </w:rPr>
        <w:t xml:space="preserve">На етапі індукції морфогенних процесів і подальшого розмноження </w:t>
      </w:r>
      <w:r w:rsidRPr="00097581">
        <w:rPr>
          <w:i/>
          <w:sz w:val="22"/>
          <w:szCs w:val="22"/>
          <w:lang w:val="uk-UA"/>
        </w:rPr>
        <w:t>Pulsatilla alba</w:t>
      </w:r>
      <w:r w:rsidRPr="00097581">
        <w:rPr>
          <w:sz w:val="22"/>
          <w:szCs w:val="22"/>
          <w:lang w:val="uk-UA"/>
        </w:rPr>
        <w:t xml:space="preserve"> </w:t>
      </w:r>
      <w:r w:rsidRPr="00097581">
        <w:rPr>
          <w:i/>
          <w:sz w:val="22"/>
          <w:szCs w:val="22"/>
          <w:lang w:val="uk-UA"/>
        </w:rPr>
        <w:t>in vitro</w:t>
      </w:r>
      <w:r w:rsidRPr="00097581">
        <w:rPr>
          <w:sz w:val="22"/>
          <w:szCs w:val="22"/>
          <w:lang w:val="uk-UA"/>
        </w:rPr>
        <w:t xml:space="preserve"> використовували середовище МС доповнене фітогормонами: індолілоцтовою кислотою (ІОК), кінетином, 1-нафтилоцтовою кислотою, гібереловою кислотою та 2,4-дихлорфеноксиоцтовою кислотою різної концентрації. В якості експлантатів використовували пагони та апікальні меристеми. Рослинний матеріал культивували в пробірках при люмінісцентному освітленні, температурі 24–25ºС і відносній вологості повітря 70%. </w:t>
      </w:r>
      <w:r w:rsidRPr="00097581">
        <w:rPr>
          <w:rStyle w:val="fontstyle01"/>
          <w:rFonts w:ascii="Times New Roman" w:hAnsi="Times New Roman"/>
          <w:sz w:val="22"/>
          <w:szCs w:val="22"/>
          <w:lang w:val="uk-UA"/>
        </w:rPr>
        <w:t>При проведенні експериментальної роботи застосовували загальноприйняті методи в культурі ізольованих тканин рослин.</w:t>
      </w:r>
    </w:p>
    <w:p w:rsidR="00812F4E" w:rsidRDefault="00812F4E" w:rsidP="00A1502E">
      <w:pPr>
        <w:pStyle w:val="af"/>
        <w:ind w:firstLine="0"/>
        <w:jc w:val="both"/>
        <w:rPr>
          <w:b/>
          <w:sz w:val="22"/>
          <w:lang w:val="uk-UA"/>
        </w:rPr>
      </w:pPr>
    </w:p>
    <w:p w:rsidR="001024BE" w:rsidRPr="00097581" w:rsidRDefault="001024BE" w:rsidP="00A1502E">
      <w:pPr>
        <w:pStyle w:val="af"/>
        <w:ind w:firstLine="0"/>
        <w:jc w:val="both"/>
        <w:rPr>
          <w:b/>
          <w:sz w:val="22"/>
          <w:lang w:val="uk-UA"/>
        </w:rPr>
      </w:pPr>
      <w:r w:rsidRPr="00097581">
        <w:rPr>
          <w:b/>
          <w:sz w:val="22"/>
          <w:lang w:val="uk-UA"/>
        </w:rPr>
        <w:t>Результати та обговорення</w:t>
      </w:r>
    </w:p>
    <w:p w:rsidR="001024BE" w:rsidRPr="00097581" w:rsidRDefault="001024BE" w:rsidP="00A1502E">
      <w:pPr>
        <w:pStyle w:val="af"/>
        <w:ind w:firstLine="0"/>
        <w:jc w:val="both"/>
        <w:rPr>
          <w:sz w:val="22"/>
          <w:lang w:val="uk-UA"/>
        </w:rPr>
      </w:pPr>
      <w:r w:rsidRPr="00097581">
        <w:rPr>
          <w:sz w:val="22"/>
          <w:lang w:val="uk-UA"/>
        </w:rPr>
        <w:t xml:space="preserve">В результаті проведеної стерилізації насіння встановлено, що при обробці насінин гіпохлоридом Na, кількість життєздатних експлантів була найменшою і склала всього 66%, при використанні хлориду ртуті показник був вищий і складав 73%. Найбільша кількість життєздатних експлантів спостерігалась при використанні 30 % пероксиду водню  і складала 93%, мікробних заражень не спостерігалось (рис.1). </w:t>
      </w:r>
    </w:p>
    <w:p w:rsidR="001024BE" w:rsidRPr="00097581" w:rsidRDefault="001024BE" w:rsidP="00A1502E">
      <w:pPr>
        <w:pStyle w:val="af"/>
        <w:ind w:firstLine="0"/>
        <w:jc w:val="center"/>
        <w:rPr>
          <w:sz w:val="22"/>
          <w:lang w:val="uk-UA"/>
        </w:rPr>
      </w:pPr>
      <w:r w:rsidRPr="00097581">
        <w:rPr>
          <w:noProof/>
          <w:sz w:val="22"/>
          <w:lang w:eastAsia="ru-RU"/>
        </w:rPr>
        <w:drawing>
          <wp:inline distT="0" distB="0" distL="0" distR="0" wp14:anchorId="1BDEFCC9" wp14:editId="54947D71">
            <wp:extent cx="2202873" cy="1645920"/>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79">
                      <a:extLst>
                        <a:ext uri="{28A0092B-C50C-407E-A947-70E740481C1C}">
                          <a14:useLocalDpi xmlns:a14="http://schemas.microsoft.com/office/drawing/2010/main" val="0"/>
                        </a:ext>
                      </a:extLst>
                    </a:blip>
                    <a:stretch>
                      <a:fillRect/>
                    </a:stretch>
                  </pic:blipFill>
                  <pic:spPr>
                    <a:xfrm>
                      <a:off x="0" y="0"/>
                      <a:ext cx="2202873" cy="1645920"/>
                    </a:xfrm>
                    <a:prstGeom prst="rect">
                      <a:avLst/>
                    </a:prstGeom>
                  </pic:spPr>
                </pic:pic>
              </a:graphicData>
            </a:graphic>
          </wp:inline>
        </w:drawing>
      </w:r>
    </w:p>
    <w:p w:rsidR="001024BE" w:rsidRPr="00097581" w:rsidRDefault="003269F5" w:rsidP="00A1502E">
      <w:pPr>
        <w:pStyle w:val="af"/>
        <w:ind w:firstLine="0"/>
        <w:jc w:val="center"/>
        <w:rPr>
          <w:sz w:val="22"/>
          <w:vertAlign w:val="subscript"/>
          <w:lang w:val="uk-UA"/>
        </w:rPr>
      </w:pPr>
      <w:r w:rsidRPr="00097581">
        <w:rPr>
          <w:sz w:val="22"/>
          <w:lang w:val="uk-UA"/>
        </w:rPr>
        <w:t xml:space="preserve">Рисунок </w:t>
      </w:r>
      <w:r w:rsidR="001024BE" w:rsidRPr="00097581">
        <w:rPr>
          <w:sz w:val="22"/>
          <w:lang w:val="uk-UA"/>
        </w:rPr>
        <w:t>1. Пророщене насіння Pulsatilla alba після стерилізації пероксидом водню</w:t>
      </w:r>
    </w:p>
    <w:p w:rsidR="00812F4E" w:rsidRDefault="00812F4E" w:rsidP="00A1502E">
      <w:pPr>
        <w:pStyle w:val="af"/>
        <w:ind w:firstLine="0"/>
        <w:jc w:val="both"/>
        <w:rPr>
          <w:sz w:val="22"/>
          <w:lang w:val="uk-UA"/>
        </w:rPr>
      </w:pPr>
    </w:p>
    <w:p w:rsidR="001024BE" w:rsidRPr="00097581" w:rsidRDefault="001024BE" w:rsidP="00A1502E">
      <w:pPr>
        <w:pStyle w:val="af"/>
        <w:ind w:firstLine="0"/>
        <w:jc w:val="both"/>
        <w:rPr>
          <w:sz w:val="22"/>
          <w:lang w:val="uk-UA"/>
        </w:rPr>
      </w:pPr>
      <w:r w:rsidRPr="00097581">
        <w:rPr>
          <w:sz w:val="22"/>
          <w:lang w:val="uk-UA"/>
        </w:rPr>
        <w:t>Підібрано оптимальний склад живильного середовища МС для ініціації розвитку меристем, на якому частота регенерації складала 100%. Оптимальними регуляторами росту відповідно до одержаних результатів були кінетин (1,0 мг/л) і гіберелова кислота (1,0 мг/л). За даних умов  основний пагін розвивався висотою 29,3-42,8мм (рис.2).</w:t>
      </w:r>
    </w:p>
    <w:p w:rsidR="001024BE" w:rsidRPr="00097581" w:rsidRDefault="001024BE" w:rsidP="00A1502E">
      <w:pPr>
        <w:pStyle w:val="af"/>
        <w:ind w:firstLine="0"/>
        <w:jc w:val="center"/>
        <w:rPr>
          <w:sz w:val="22"/>
          <w:lang w:val="uk-UA"/>
        </w:rPr>
      </w:pPr>
      <w:r w:rsidRPr="00097581">
        <w:rPr>
          <w:noProof/>
          <w:sz w:val="22"/>
          <w:lang w:eastAsia="ru-RU"/>
        </w:rPr>
        <w:drawing>
          <wp:inline distT="0" distB="0" distL="0" distR="0" wp14:anchorId="5F9D2A65" wp14:editId="2B70566F">
            <wp:extent cx="2136371" cy="160435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80">
                      <a:extLst>
                        <a:ext uri="{28A0092B-C50C-407E-A947-70E740481C1C}">
                          <a14:useLocalDpi xmlns:a14="http://schemas.microsoft.com/office/drawing/2010/main" val="0"/>
                        </a:ext>
                      </a:extLst>
                    </a:blip>
                    <a:stretch>
                      <a:fillRect/>
                    </a:stretch>
                  </pic:blipFill>
                  <pic:spPr>
                    <a:xfrm>
                      <a:off x="0" y="0"/>
                      <a:ext cx="2136371" cy="1604356"/>
                    </a:xfrm>
                    <a:prstGeom prst="rect">
                      <a:avLst/>
                    </a:prstGeom>
                  </pic:spPr>
                </pic:pic>
              </a:graphicData>
            </a:graphic>
          </wp:inline>
        </w:drawing>
      </w:r>
    </w:p>
    <w:p w:rsidR="001024BE" w:rsidRPr="00097581" w:rsidRDefault="003269F5" w:rsidP="00A1502E">
      <w:pPr>
        <w:pStyle w:val="af"/>
        <w:ind w:firstLine="0"/>
        <w:jc w:val="center"/>
        <w:rPr>
          <w:sz w:val="22"/>
          <w:lang w:val="uk-UA"/>
        </w:rPr>
      </w:pPr>
      <w:r w:rsidRPr="00097581">
        <w:rPr>
          <w:sz w:val="22"/>
          <w:lang w:val="uk-UA"/>
        </w:rPr>
        <w:t xml:space="preserve">Рисунок </w:t>
      </w:r>
      <w:r w:rsidR="001024BE" w:rsidRPr="00097581">
        <w:rPr>
          <w:sz w:val="22"/>
          <w:lang w:val="uk-UA"/>
        </w:rPr>
        <w:t>2. Пагони Pulsatilla alba на середовищі МС</w:t>
      </w:r>
      <w:r w:rsidRPr="00097581">
        <w:rPr>
          <w:sz w:val="22"/>
          <w:lang w:val="uk-UA"/>
        </w:rPr>
        <w:t xml:space="preserve"> </w:t>
      </w:r>
      <w:r w:rsidR="001024BE" w:rsidRPr="00097581">
        <w:rPr>
          <w:sz w:val="22"/>
          <w:lang w:val="uk-UA"/>
        </w:rPr>
        <w:t>доповнене кінетином і гібереловою кислотою</w:t>
      </w:r>
    </w:p>
    <w:p w:rsidR="001024BE" w:rsidRPr="00097581" w:rsidRDefault="001024BE" w:rsidP="00A1502E">
      <w:pPr>
        <w:pStyle w:val="af"/>
        <w:ind w:firstLine="0"/>
        <w:jc w:val="center"/>
        <w:rPr>
          <w:sz w:val="22"/>
          <w:lang w:val="uk-UA"/>
        </w:rPr>
      </w:pPr>
    </w:p>
    <w:p w:rsidR="001024BE" w:rsidRPr="00097581" w:rsidRDefault="001024BE" w:rsidP="00A1502E">
      <w:pPr>
        <w:pStyle w:val="af"/>
        <w:ind w:firstLine="0"/>
        <w:jc w:val="both"/>
        <w:rPr>
          <w:rStyle w:val="fontstyle01"/>
          <w:rFonts w:ascii="Times New Roman" w:hAnsi="Times New Roman"/>
          <w:sz w:val="22"/>
          <w:szCs w:val="22"/>
          <w:lang w:val="uk-UA"/>
        </w:rPr>
      </w:pPr>
      <w:r w:rsidRPr="00097581">
        <w:rPr>
          <w:rStyle w:val="fontstyle01"/>
          <w:rFonts w:ascii="Times New Roman" w:hAnsi="Times New Roman"/>
          <w:sz w:val="22"/>
          <w:szCs w:val="22"/>
          <w:lang w:val="uk-UA"/>
        </w:rPr>
        <w:t xml:space="preserve">Одержані дані показують перпективність мікроклонального розмноження </w:t>
      </w:r>
      <w:r w:rsidRPr="00097581">
        <w:rPr>
          <w:i/>
          <w:sz w:val="22"/>
          <w:lang w:val="uk-UA"/>
        </w:rPr>
        <w:t>Pulsatilla alba</w:t>
      </w:r>
      <w:r w:rsidRPr="00097581">
        <w:rPr>
          <w:sz w:val="22"/>
          <w:lang w:val="uk-UA"/>
        </w:rPr>
        <w:t xml:space="preserve"> </w:t>
      </w:r>
      <w:r w:rsidRPr="00097581">
        <w:rPr>
          <w:rStyle w:val="fontstyle21"/>
          <w:rFonts w:ascii="Times New Roman" w:hAnsi="Times New Roman"/>
          <w:sz w:val="22"/>
          <w:szCs w:val="22"/>
          <w:lang w:val="uk-UA"/>
        </w:rPr>
        <w:t>in vitrо</w:t>
      </w:r>
      <w:r w:rsidRPr="00097581">
        <w:rPr>
          <w:rStyle w:val="fontstyle01"/>
          <w:rFonts w:ascii="Times New Roman" w:hAnsi="Times New Roman"/>
          <w:sz w:val="22"/>
          <w:szCs w:val="22"/>
          <w:lang w:val="uk-UA"/>
        </w:rPr>
        <w:t xml:space="preserve"> на основі культури меристем, що особливо важливо для одержання посадкового матеріалу в лабораторних умовах.</w:t>
      </w:r>
    </w:p>
    <w:p w:rsidR="001024BE" w:rsidRPr="00097581" w:rsidRDefault="001024BE" w:rsidP="00A1502E">
      <w:pPr>
        <w:pStyle w:val="af"/>
        <w:ind w:firstLine="0"/>
        <w:jc w:val="both"/>
        <w:rPr>
          <w:rStyle w:val="fontstyle01"/>
          <w:rFonts w:ascii="Times New Roman" w:hAnsi="Times New Roman"/>
          <w:sz w:val="22"/>
          <w:szCs w:val="22"/>
          <w:lang w:val="uk-UA"/>
        </w:rPr>
      </w:pPr>
      <w:r w:rsidRPr="00097581">
        <w:rPr>
          <w:rStyle w:val="fontstyle01"/>
          <w:rFonts w:ascii="Times New Roman" w:hAnsi="Times New Roman"/>
          <w:sz w:val="22"/>
          <w:szCs w:val="22"/>
          <w:lang w:val="uk-UA"/>
        </w:rPr>
        <w:lastRenderedPageBreak/>
        <w:t xml:space="preserve">З огляду на ендемічний та загрозливий статус виду для регіону Українських Карпат культура </w:t>
      </w:r>
      <w:r w:rsidRPr="00097581">
        <w:rPr>
          <w:rStyle w:val="fontstyle01"/>
          <w:rFonts w:ascii="Times New Roman" w:hAnsi="Times New Roman"/>
          <w:i/>
          <w:sz w:val="22"/>
          <w:szCs w:val="22"/>
          <w:lang w:val="uk-UA"/>
        </w:rPr>
        <w:t>іn vitro Pulsatilla alba</w:t>
      </w:r>
      <w:r w:rsidRPr="00097581">
        <w:rPr>
          <w:rStyle w:val="fontstyle01"/>
          <w:rFonts w:ascii="Times New Roman" w:hAnsi="Times New Roman"/>
          <w:sz w:val="22"/>
          <w:szCs w:val="22"/>
          <w:lang w:val="uk-UA"/>
        </w:rPr>
        <w:t xml:space="preserve"> є важливою в аспекті охорони, ресурсозбереження, а також як потенційне джерело синтезу цінних вторинних метаболітів.</w:t>
      </w:r>
    </w:p>
    <w:p w:rsidR="00812F4E" w:rsidRDefault="00812F4E" w:rsidP="00A1502E">
      <w:pPr>
        <w:jc w:val="both"/>
        <w:rPr>
          <w:b/>
          <w:sz w:val="22"/>
          <w:szCs w:val="22"/>
          <w:lang w:val="uk-UA"/>
        </w:rPr>
      </w:pPr>
    </w:p>
    <w:p w:rsidR="001024BE" w:rsidRPr="00097581" w:rsidRDefault="001024BE" w:rsidP="00A1502E">
      <w:pPr>
        <w:jc w:val="both"/>
        <w:rPr>
          <w:b/>
          <w:sz w:val="22"/>
          <w:szCs w:val="22"/>
          <w:lang w:val="uk-UA"/>
        </w:rPr>
      </w:pPr>
      <w:r w:rsidRPr="00097581">
        <w:rPr>
          <w:b/>
          <w:sz w:val="22"/>
          <w:szCs w:val="22"/>
          <w:lang w:val="uk-UA"/>
        </w:rPr>
        <w:t>Література</w:t>
      </w:r>
    </w:p>
    <w:p w:rsidR="001024BE" w:rsidRPr="00097581" w:rsidRDefault="001024BE" w:rsidP="00A1502E">
      <w:pPr>
        <w:pStyle w:val="a8"/>
        <w:numPr>
          <w:ilvl w:val="0"/>
          <w:numId w:val="13"/>
        </w:numPr>
        <w:spacing w:after="0" w:line="240" w:lineRule="auto"/>
        <w:jc w:val="both"/>
        <w:rPr>
          <w:rFonts w:ascii="Times New Roman" w:hAnsi="Times New Roman" w:cs="Times New Roman"/>
          <w:lang w:val="uk-UA"/>
        </w:rPr>
      </w:pPr>
      <w:r w:rsidRPr="00097581">
        <w:rPr>
          <w:rFonts w:ascii="Times New Roman" w:hAnsi="Times New Roman" w:cs="Times New Roman"/>
          <w:lang w:val="uk-UA"/>
        </w:rPr>
        <w:t xml:space="preserve">Jung S., Jeong J., Yoon E., Choi Y. Plant Regeneration from Callus and Adventitious Root Segments of </w:t>
      </w:r>
      <w:r w:rsidRPr="00097581">
        <w:rPr>
          <w:rFonts w:ascii="Times New Roman" w:hAnsi="Times New Roman" w:cs="Times New Roman"/>
          <w:i/>
          <w:lang w:val="uk-UA"/>
        </w:rPr>
        <w:t>Pulsatilla koreana</w:t>
      </w:r>
      <w:r w:rsidRPr="00097581">
        <w:rPr>
          <w:rFonts w:ascii="Times New Roman" w:hAnsi="Times New Roman" w:cs="Times New Roman"/>
          <w:lang w:val="uk-UA"/>
        </w:rPr>
        <w:t xml:space="preserve"> // Nakai. J. Plant Biotech. – 2007. –Vol.34. – P.153-159.</w:t>
      </w:r>
    </w:p>
    <w:p w:rsidR="001024BE" w:rsidRPr="00097581" w:rsidRDefault="001024BE" w:rsidP="00A1502E">
      <w:pPr>
        <w:pStyle w:val="a8"/>
        <w:numPr>
          <w:ilvl w:val="0"/>
          <w:numId w:val="13"/>
        </w:numPr>
        <w:spacing w:after="0" w:line="240" w:lineRule="auto"/>
        <w:jc w:val="both"/>
        <w:rPr>
          <w:rFonts w:ascii="Times New Roman" w:hAnsi="Times New Roman" w:cs="Times New Roman"/>
          <w:lang w:val="uk-UA"/>
        </w:rPr>
      </w:pPr>
      <w:r w:rsidRPr="00097581">
        <w:rPr>
          <w:rFonts w:ascii="Times New Roman" w:hAnsi="Times New Roman" w:cs="Times New Roman"/>
          <w:lang w:val="uk-UA"/>
        </w:rPr>
        <w:t xml:space="preserve">Dias M., Almeida R., Romano A. Rapid clonal multiplication of </w:t>
      </w:r>
      <w:r w:rsidRPr="00097581">
        <w:rPr>
          <w:rFonts w:ascii="Times New Roman" w:hAnsi="Times New Roman" w:cs="Times New Roman"/>
          <w:i/>
          <w:lang w:val="uk-UA"/>
        </w:rPr>
        <w:t>Lavandula viridis</w:t>
      </w:r>
      <w:r w:rsidRPr="00097581">
        <w:rPr>
          <w:rFonts w:ascii="Times New Roman" w:hAnsi="Times New Roman" w:cs="Times New Roman"/>
          <w:lang w:val="uk-UA"/>
        </w:rPr>
        <w:t xml:space="preserve"> L’Her through in vitro axillary shoot proliferation // Plant Cell, Tissue and Organ Cult.– 2002. – V. 68, № 1. – P. 99-102. </w:t>
      </w:r>
    </w:p>
    <w:p w:rsidR="001024BE" w:rsidRPr="00097581" w:rsidRDefault="001024BE" w:rsidP="00A1502E">
      <w:pPr>
        <w:pStyle w:val="a8"/>
        <w:numPr>
          <w:ilvl w:val="0"/>
          <w:numId w:val="13"/>
        </w:numPr>
        <w:spacing w:after="0" w:line="240" w:lineRule="auto"/>
        <w:jc w:val="both"/>
        <w:rPr>
          <w:rFonts w:ascii="Times New Roman" w:hAnsi="Times New Roman" w:cs="Times New Roman"/>
          <w:lang w:val="uk-UA"/>
        </w:rPr>
      </w:pPr>
      <w:r w:rsidRPr="00097581">
        <w:rPr>
          <w:rFonts w:ascii="Times New Roman" w:hAnsi="Times New Roman" w:cs="Times New Roman"/>
          <w:lang w:val="uk-UA"/>
        </w:rPr>
        <w:t xml:space="preserve">Naumovski D., Radiс S., Рevalek-Kozlina B. </w:t>
      </w:r>
      <w:r w:rsidRPr="00097581">
        <w:rPr>
          <w:rFonts w:ascii="Times New Roman" w:hAnsi="Times New Roman" w:cs="Times New Roman"/>
          <w:i/>
          <w:lang w:val="uk-UA"/>
        </w:rPr>
        <w:t>In vitro</w:t>
      </w:r>
      <w:r w:rsidRPr="00097581">
        <w:rPr>
          <w:rFonts w:ascii="Times New Roman" w:hAnsi="Times New Roman" w:cs="Times New Roman"/>
          <w:lang w:val="uk-UA"/>
        </w:rPr>
        <w:t xml:space="preserve"> micropropagation of </w:t>
      </w:r>
      <w:r w:rsidRPr="00097581">
        <w:rPr>
          <w:rFonts w:ascii="Times New Roman" w:hAnsi="Times New Roman" w:cs="Times New Roman"/>
          <w:i/>
          <w:lang w:val="uk-UA"/>
        </w:rPr>
        <w:t>Pulsatilla pratensis</w:t>
      </w:r>
      <w:r w:rsidRPr="00097581">
        <w:rPr>
          <w:rFonts w:ascii="Times New Roman" w:hAnsi="Times New Roman" w:cs="Times New Roman"/>
          <w:lang w:val="uk-UA"/>
        </w:rPr>
        <w:t xml:space="preserve"> (L.) Miller ssp. nigricans (Störck) Zämelis // Propagation of Ornamental Plants. – 2009. – V. 9, № 1. – P. 16-20.</w:t>
      </w:r>
    </w:p>
    <w:p w:rsidR="001024BE" w:rsidRPr="00097581" w:rsidRDefault="00D12074" w:rsidP="00A1502E">
      <w:pPr>
        <w:pStyle w:val="a8"/>
        <w:numPr>
          <w:ilvl w:val="0"/>
          <w:numId w:val="13"/>
        </w:numPr>
        <w:spacing w:after="0" w:line="240" w:lineRule="auto"/>
        <w:jc w:val="both"/>
        <w:rPr>
          <w:rFonts w:ascii="Times New Roman" w:hAnsi="Times New Roman" w:cs="Times New Roman"/>
          <w:lang w:val="uk-UA"/>
        </w:rPr>
      </w:pPr>
      <w:hyperlink r:id="rId81" w:history="1">
        <w:r w:rsidR="001024BE" w:rsidRPr="00097581">
          <w:rPr>
            <w:rStyle w:val="a3"/>
            <w:rFonts w:ascii="Times New Roman" w:hAnsi="Times New Roman" w:cs="Times New Roman"/>
            <w:lang w:val="uk-UA"/>
          </w:rPr>
          <w:t>http://proxima.net.ua/ua/pulsatilla-vulgaris-alba.html</w:t>
        </w:r>
      </w:hyperlink>
      <w:r w:rsidR="001024BE" w:rsidRPr="00097581">
        <w:rPr>
          <w:rFonts w:ascii="Times New Roman" w:hAnsi="Times New Roman" w:cs="Times New Roman"/>
          <w:lang w:val="uk-UA"/>
        </w:rPr>
        <w:t>.</w:t>
      </w:r>
    </w:p>
    <w:p w:rsidR="001024BE" w:rsidRPr="00097581" w:rsidRDefault="001024BE" w:rsidP="00A1502E">
      <w:pPr>
        <w:pStyle w:val="a8"/>
        <w:numPr>
          <w:ilvl w:val="0"/>
          <w:numId w:val="13"/>
        </w:numPr>
        <w:spacing w:after="0" w:line="240" w:lineRule="auto"/>
        <w:jc w:val="both"/>
        <w:rPr>
          <w:rFonts w:ascii="Times New Roman" w:hAnsi="Times New Roman" w:cs="Times New Roman"/>
          <w:lang w:val="uk-UA"/>
        </w:rPr>
      </w:pPr>
      <w:r w:rsidRPr="00097581">
        <w:rPr>
          <w:rFonts w:ascii="Times New Roman" w:hAnsi="Times New Roman" w:cs="Times New Roman"/>
          <w:lang w:val="uk-UA"/>
        </w:rPr>
        <w:t>Кияк В. Г. Малі популяції рідкісних видів рослин високогір'я Українських Карпат. — Львів: Ліга-Прес, 2013. — С.73.</w:t>
      </w:r>
    </w:p>
    <w:p w:rsidR="00726497" w:rsidRPr="00097581" w:rsidRDefault="00726497" w:rsidP="00A1502E">
      <w:pPr>
        <w:rPr>
          <w:b/>
          <w:sz w:val="22"/>
          <w:szCs w:val="22"/>
          <w:lang w:val="uk-UA"/>
        </w:rPr>
      </w:pPr>
    </w:p>
    <w:p w:rsidR="00726497" w:rsidRPr="00097581" w:rsidRDefault="00726497" w:rsidP="00A1502E">
      <w:pPr>
        <w:rPr>
          <w:b/>
          <w:sz w:val="22"/>
          <w:szCs w:val="22"/>
          <w:lang w:val="uk-UA"/>
        </w:rPr>
      </w:pPr>
    </w:p>
    <w:p w:rsidR="00726497" w:rsidRDefault="00726497"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rsidP="00A1502E">
      <w:pPr>
        <w:rPr>
          <w:b/>
          <w:sz w:val="22"/>
          <w:szCs w:val="22"/>
          <w:lang w:val="uk-UA"/>
        </w:rPr>
      </w:pPr>
    </w:p>
    <w:p w:rsidR="00812F4E" w:rsidRDefault="00812F4E">
      <w:pPr>
        <w:spacing w:after="200" w:line="276" w:lineRule="auto"/>
        <w:rPr>
          <w:b/>
          <w:sz w:val="22"/>
          <w:szCs w:val="22"/>
          <w:lang w:val="uk-UA"/>
        </w:rPr>
      </w:pPr>
      <w:r>
        <w:rPr>
          <w:b/>
          <w:sz w:val="22"/>
          <w:szCs w:val="22"/>
          <w:lang w:val="uk-UA"/>
        </w:rPr>
        <w:br w:type="page"/>
      </w:r>
    </w:p>
    <w:p w:rsidR="0065670F" w:rsidRPr="00097581" w:rsidRDefault="0065670F" w:rsidP="00A1502E">
      <w:pPr>
        <w:rPr>
          <w:b/>
          <w:sz w:val="22"/>
          <w:szCs w:val="22"/>
          <w:vertAlign w:val="superscript"/>
          <w:lang w:val="uk-UA"/>
        </w:rPr>
      </w:pPr>
      <w:r w:rsidRPr="00097581">
        <w:rPr>
          <w:b/>
          <w:sz w:val="22"/>
          <w:szCs w:val="22"/>
          <w:lang w:val="uk-UA"/>
        </w:rPr>
        <w:lastRenderedPageBreak/>
        <w:t>Корж Ю.В., Драговоз І.В., Авдєєва Л.В.</w:t>
      </w:r>
    </w:p>
    <w:p w:rsidR="0065670F" w:rsidRPr="00097581" w:rsidRDefault="0065670F" w:rsidP="00A1502E">
      <w:pPr>
        <w:rPr>
          <w:sz w:val="22"/>
          <w:szCs w:val="22"/>
          <w:lang w:val="uk-UA"/>
        </w:rPr>
      </w:pPr>
      <w:r w:rsidRPr="00097581">
        <w:rPr>
          <w:sz w:val="22"/>
          <w:szCs w:val="22"/>
          <w:lang w:val="uk-UA"/>
        </w:rPr>
        <w:t>Інститут мікробіології і вірусології ім. Д.К. Заболотного НАН України, Київ, Україна.</w:t>
      </w:r>
    </w:p>
    <w:p w:rsidR="0065670F" w:rsidRPr="00097581" w:rsidRDefault="0065670F" w:rsidP="00A1502E">
      <w:pPr>
        <w:rPr>
          <w:sz w:val="22"/>
          <w:szCs w:val="22"/>
          <w:lang w:val="uk-UA"/>
        </w:rPr>
      </w:pPr>
      <w:r w:rsidRPr="00097581">
        <w:rPr>
          <w:sz w:val="22"/>
          <w:szCs w:val="22"/>
          <w:lang w:val="uk-UA"/>
        </w:rPr>
        <w:t>Jullinka35@meta.ua</w:t>
      </w:r>
    </w:p>
    <w:p w:rsidR="0065670F" w:rsidRPr="00097581" w:rsidRDefault="0065670F" w:rsidP="00A1502E">
      <w:pPr>
        <w:jc w:val="both"/>
        <w:rPr>
          <w:sz w:val="22"/>
          <w:szCs w:val="22"/>
          <w:lang w:val="uk-UA"/>
        </w:rPr>
      </w:pPr>
    </w:p>
    <w:p w:rsidR="0065670F" w:rsidRPr="00097581" w:rsidRDefault="0065670F" w:rsidP="00A1502E">
      <w:pPr>
        <w:jc w:val="center"/>
        <w:rPr>
          <w:b/>
          <w:caps/>
          <w:sz w:val="22"/>
          <w:szCs w:val="22"/>
          <w:lang w:val="uk-UA"/>
        </w:rPr>
      </w:pPr>
      <w:r w:rsidRPr="00097581">
        <w:rPr>
          <w:b/>
          <w:color w:val="000000"/>
          <w:sz w:val="22"/>
          <w:szCs w:val="22"/>
          <w:lang w:val="uk-UA"/>
        </w:rPr>
        <w:t xml:space="preserve">ПРОДУЦЕНТИ ЕКЗОГЕННИХ ФІТАЗ СЕРЕД ФОСФАТМОБІЛІЗУВАЛЬНИХ БАКТЕРІЙ РОДУ  </w:t>
      </w:r>
      <w:r w:rsidRPr="00097581">
        <w:rPr>
          <w:b/>
          <w:i/>
          <w:color w:val="000000"/>
          <w:sz w:val="22"/>
          <w:szCs w:val="22"/>
          <w:lang w:val="uk-UA"/>
        </w:rPr>
        <w:t>BACILLUS</w:t>
      </w:r>
    </w:p>
    <w:p w:rsidR="0065670F" w:rsidRPr="00097581" w:rsidRDefault="0065670F" w:rsidP="00A1502E">
      <w:pPr>
        <w:pStyle w:val="a5"/>
        <w:spacing w:before="0" w:beforeAutospacing="0" w:after="0" w:afterAutospacing="0"/>
        <w:jc w:val="both"/>
        <w:rPr>
          <w:rFonts w:ascii="Times New Roman" w:hAnsi="Times New Roman"/>
          <w:i/>
          <w:sz w:val="22"/>
          <w:szCs w:val="22"/>
          <w:highlight w:val="yellow"/>
          <w:lang w:val="uk-UA"/>
        </w:rPr>
      </w:pPr>
      <w:r w:rsidRPr="00097581">
        <w:rPr>
          <w:rFonts w:ascii="Times New Roman" w:hAnsi="Times New Roman"/>
          <w:i/>
          <w:sz w:val="22"/>
          <w:szCs w:val="22"/>
          <w:lang w:val="uk-UA"/>
        </w:rPr>
        <w:t>Досліджено 40 штамів бактерій роду Bacillus, серед яких 36 штамів здатні були метаболізувати органічні фосфати, а 32% з них - фітати. За  результами скринінгу було відібрано 5 штамів для подальших досліджень з метою створення препарату для трансформації післяжнивних решток.</w:t>
      </w:r>
    </w:p>
    <w:p w:rsidR="0065670F" w:rsidRPr="00097581" w:rsidRDefault="0065670F"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40 strains of bacteria of the genus Bacillus were studied, among which 36 strains were capable of metabolizing organic phosphates, and 32% of them were phytates. According to the results of screening, 5 strains were selected for further research in order to create a drug for the transformation of post-dormancy remains.</w:t>
      </w:r>
    </w:p>
    <w:p w:rsidR="0065670F" w:rsidRPr="00097581" w:rsidRDefault="0065670F" w:rsidP="00A1502E">
      <w:pPr>
        <w:pStyle w:val="a5"/>
        <w:spacing w:before="0" w:beforeAutospacing="0" w:after="0" w:afterAutospacing="0"/>
        <w:jc w:val="both"/>
        <w:rPr>
          <w:rFonts w:ascii="Times New Roman" w:hAnsi="Times New Roman"/>
          <w:i/>
          <w:sz w:val="22"/>
          <w:szCs w:val="22"/>
          <w:lang w:val="uk-UA"/>
        </w:rPr>
      </w:pPr>
    </w:p>
    <w:p w:rsidR="0065670F" w:rsidRPr="00097581" w:rsidRDefault="0065670F" w:rsidP="00A1502E">
      <w:pPr>
        <w:pStyle w:val="a5"/>
        <w:spacing w:before="0" w:beforeAutospacing="0" w:after="0" w:afterAutospacing="0"/>
        <w:jc w:val="both"/>
        <w:rPr>
          <w:rFonts w:ascii="Times New Roman" w:hAnsi="Times New Roman"/>
          <w:sz w:val="22"/>
          <w:szCs w:val="22"/>
          <w:lang w:val="uk-UA"/>
        </w:rPr>
      </w:pPr>
      <w:r w:rsidRPr="00097581">
        <w:rPr>
          <w:rFonts w:ascii="Times New Roman" w:hAnsi="Times New Roman"/>
          <w:i/>
          <w:sz w:val="22"/>
          <w:szCs w:val="22"/>
          <w:lang w:val="uk-UA"/>
        </w:rPr>
        <w:t xml:space="preserve">Ключові слова: </w:t>
      </w:r>
      <w:r w:rsidRPr="00097581">
        <w:rPr>
          <w:rFonts w:ascii="Times New Roman" w:hAnsi="Times New Roman"/>
          <w:sz w:val="22"/>
          <w:szCs w:val="22"/>
          <w:lang w:val="uk-UA"/>
        </w:rPr>
        <w:t>бактерії роду</w:t>
      </w:r>
      <w:r w:rsidRPr="00097581">
        <w:rPr>
          <w:rFonts w:ascii="Times New Roman" w:hAnsi="Times New Roman"/>
          <w:i/>
          <w:sz w:val="22"/>
          <w:szCs w:val="22"/>
          <w:lang w:val="uk-UA"/>
        </w:rPr>
        <w:t xml:space="preserve"> Bacillus;</w:t>
      </w:r>
      <w:r w:rsidRPr="00097581">
        <w:rPr>
          <w:rFonts w:ascii="Times New Roman" w:hAnsi="Times New Roman"/>
          <w:sz w:val="22"/>
          <w:szCs w:val="22"/>
          <w:lang w:val="uk-UA"/>
        </w:rPr>
        <w:t xml:space="preserve"> фосфатмобілізатори; фітазна активність.</w:t>
      </w:r>
    </w:p>
    <w:p w:rsidR="0065670F" w:rsidRPr="00097581" w:rsidRDefault="0065670F" w:rsidP="00EF11DC">
      <w:pPr>
        <w:pStyle w:val="a5"/>
        <w:spacing w:before="0" w:beforeAutospacing="0" w:after="0" w:afterAutospacing="0"/>
        <w:jc w:val="both"/>
        <w:rPr>
          <w:rFonts w:ascii="Times New Roman" w:hAnsi="Times New Roman"/>
          <w:color w:val="212121"/>
          <w:sz w:val="22"/>
          <w:szCs w:val="22"/>
          <w:lang w:val="uk-UA" w:eastAsia="ru-RU"/>
        </w:rPr>
      </w:pPr>
      <w:r w:rsidRPr="00097581">
        <w:rPr>
          <w:rFonts w:ascii="Times New Roman" w:hAnsi="Times New Roman"/>
          <w:i/>
          <w:sz w:val="22"/>
          <w:szCs w:val="22"/>
          <w:lang w:val="uk-UA"/>
        </w:rPr>
        <w:t xml:space="preserve">Keywords: </w:t>
      </w:r>
      <w:r w:rsidRPr="00097581">
        <w:rPr>
          <w:rFonts w:ascii="Times New Roman" w:hAnsi="Times New Roman"/>
          <w:color w:val="212121"/>
          <w:sz w:val="22"/>
          <w:szCs w:val="22"/>
          <w:lang w:val="uk-UA" w:eastAsia="ru-RU"/>
        </w:rPr>
        <w:t xml:space="preserve">bacteria of the genus </w:t>
      </w:r>
      <w:r w:rsidRPr="00097581">
        <w:rPr>
          <w:rFonts w:ascii="Times New Roman" w:hAnsi="Times New Roman"/>
          <w:i/>
          <w:color w:val="212121"/>
          <w:sz w:val="22"/>
          <w:szCs w:val="22"/>
          <w:lang w:val="uk-UA" w:eastAsia="ru-RU"/>
        </w:rPr>
        <w:t>Bacillus</w:t>
      </w:r>
      <w:r w:rsidRPr="00097581">
        <w:rPr>
          <w:rFonts w:ascii="Times New Roman" w:hAnsi="Times New Roman"/>
          <w:color w:val="212121"/>
          <w:sz w:val="22"/>
          <w:szCs w:val="22"/>
          <w:lang w:val="uk-UA" w:eastAsia="ru-RU"/>
        </w:rPr>
        <w:t>; phosphate inhibitors; phytic activity</w:t>
      </w:r>
    </w:p>
    <w:p w:rsidR="0065670F" w:rsidRPr="00097581" w:rsidRDefault="0065670F" w:rsidP="00A1502E">
      <w:pPr>
        <w:pStyle w:val="a5"/>
        <w:spacing w:before="0" w:beforeAutospacing="0" w:after="0" w:afterAutospacing="0"/>
        <w:jc w:val="both"/>
        <w:rPr>
          <w:rFonts w:ascii="Times New Roman" w:hAnsi="Times New Roman"/>
          <w:i/>
          <w:sz w:val="22"/>
          <w:szCs w:val="22"/>
          <w:lang w:val="uk-UA"/>
        </w:rPr>
      </w:pPr>
    </w:p>
    <w:p w:rsidR="0065670F" w:rsidRPr="00097581" w:rsidRDefault="0065670F" w:rsidP="00A1502E">
      <w:pPr>
        <w:rPr>
          <w:b/>
          <w:sz w:val="22"/>
          <w:szCs w:val="22"/>
          <w:lang w:val="uk-UA"/>
        </w:rPr>
      </w:pPr>
      <w:r w:rsidRPr="00097581">
        <w:rPr>
          <w:b/>
          <w:sz w:val="22"/>
          <w:szCs w:val="22"/>
          <w:lang w:val="uk-UA"/>
        </w:rPr>
        <w:t xml:space="preserve">Вступ  </w:t>
      </w:r>
    </w:p>
    <w:p w:rsidR="0065670F" w:rsidRPr="00097581" w:rsidRDefault="0065670F" w:rsidP="00A1502E">
      <w:pPr>
        <w:jc w:val="both"/>
        <w:rPr>
          <w:sz w:val="22"/>
          <w:szCs w:val="22"/>
          <w:lang w:val="uk-UA"/>
        </w:rPr>
      </w:pPr>
      <w:r w:rsidRPr="00097581">
        <w:rPr>
          <w:sz w:val="22"/>
          <w:szCs w:val="22"/>
          <w:lang w:val="uk-UA"/>
        </w:rPr>
        <w:t xml:space="preserve">Стимулюючі ріст і розвиток рослин бактерії (PGPR) - це сапробіонтні мікроорганізми, що поширені в ризосфері і позитивно впливають на рослини, стимулюючи їх енергію проростання, схожість, онтогенетичний розвиток в цілому. Фітостімуляціія, що спостерігається при цьому, може бути пов'язана з підвищенням доступності органічних речовин (зокрема, фосфор- і азот-вмісних) для рослин, що відбувається завдяки їх трансформації відповідно фосфатмобілізувальними або діазотрофними бактеріями. </w:t>
      </w:r>
    </w:p>
    <w:p w:rsidR="0065670F" w:rsidRPr="00097581" w:rsidRDefault="0065670F" w:rsidP="00A1502E">
      <w:pPr>
        <w:jc w:val="both"/>
        <w:rPr>
          <w:sz w:val="22"/>
          <w:szCs w:val="22"/>
          <w:lang w:val="uk-UA"/>
        </w:rPr>
      </w:pPr>
      <w:r w:rsidRPr="00097581">
        <w:rPr>
          <w:sz w:val="22"/>
          <w:szCs w:val="22"/>
          <w:lang w:val="uk-UA"/>
        </w:rPr>
        <w:t>Роль фосфору в мінеральному живленні рослин надзвичайно важлива. В той же час, завдяки високій хімічній активності сполук фосфору, ефективність його засвоєння і використання рослинами складає ~20-25%. Решта сполук фосфору трансформується у ґрунті в органо- та мінералофосфати, що практично не доступні рослинам в якості елемента живлення (аніонів ортофосфорної кислоти).</w:t>
      </w:r>
    </w:p>
    <w:p w:rsidR="0065670F" w:rsidRPr="00097581" w:rsidRDefault="0065670F" w:rsidP="00A1502E">
      <w:pPr>
        <w:jc w:val="both"/>
        <w:rPr>
          <w:sz w:val="22"/>
          <w:szCs w:val="22"/>
          <w:lang w:val="uk-UA"/>
        </w:rPr>
      </w:pPr>
      <w:r w:rsidRPr="00097581">
        <w:rPr>
          <w:sz w:val="22"/>
          <w:szCs w:val="22"/>
          <w:lang w:val="uk-UA"/>
        </w:rPr>
        <w:t>Відомо, що в рослинних тканинах надлишковий пул фосфору зберігається у вигляді фітину (Ca</w:t>
      </w:r>
      <w:r w:rsidRPr="00097581">
        <w:rPr>
          <w:sz w:val="22"/>
          <w:szCs w:val="22"/>
          <w:vertAlign w:val="superscript"/>
          <w:lang w:val="uk-UA"/>
        </w:rPr>
        <w:t>2+</w:t>
      </w:r>
      <w:r w:rsidRPr="00097581">
        <w:rPr>
          <w:sz w:val="22"/>
          <w:szCs w:val="22"/>
          <w:lang w:val="uk-UA"/>
        </w:rPr>
        <w:t>, Mg</w:t>
      </w:r>
      <w:r w:rsidRPr="00097581">
        <w:rPr>
          <w:sz w:val="22"/>
          <w:szCs w:val="22"/>
          <w:vertAlign w:val="superscript"/>
          <w:lang w:val="uk-UA"/>
        </w:rPr>
        <w:t>2+</w:t>
      </w:r>
      <w:r w:rsidRPr="00097581">
        <w:rPr>
          <w:sz w:val="22"/>
          <w:szCs w:val="22"/>
          <w:lang w:val="uk-UA"/>
        </w:rPr>
        <w:t xml:space="preserve"> солей інозитфосфорної кислоти). Фітин містить біля 36 % органічно зв'язаної ортофосфорної кислоти. Відомо, що фосфатази PGPR-бактерій не здатні гідролізувати фітат, проте деякі ризосферні мікроорганізми мають інші ферментні системи - фітази, що здатні метаболізувати фосфор з фітину росли. Також слід зауважити, що у ссавців і людини, зокрема, цей фермент відсутній.</w:t>
      </w:r>
    </w:p>
    <w:p w:rsidR="0065670F" w:rsidRPr="00097581" w:rsidRDefault="0065670F" w:rsidP="00A1502E">
      <w:pPr>
        <w:jc w:val="both"/>
        <w:rPr>
          <w:sz w:val="22"/>
          <w:szCs w:val="22"/>
          <w:lang w:val="uk-UA"/>
        </w:rPr>
      </w:pPr>
      <w:r w:rsidRPr="00097581">
        <w:rPr>
          <w:sz w:val="22"/>
          <w:szCs w:val="22"/>
          <w:lang w:val="uk-UA"/>
        </w:rPr>
        <w:t>На нашу думку пошук і комплексне дослідження штамів, що здатні метаболізувати рослинні органічні рештки серед ризосферних бактерій є актуальним і важливим завданням сьогодення. Тому метою даних досліджень було скринінг штамів-продуцентів екзогенної фітаз серед ризосферних бактерій роду</w:t>
      </w:r>
      <w:r w:rsidRPr="00097581">
        <w:rPr>
          <w:i/>
          <w:sz w:val="22"/>
          <w:szCs w:val="22"/>
          <w:lang w:val="uk-UA"/>
        </w:rPr>
        <w:t xml:space="preserve"> Bacillus, </w:t>
      </w:r>
      <w:r w:rsidRPr="00097581">
        <w:rPr>
          <w:sz w:val="22"/>
          <w:szCs w:val="22"/>
          <w:lang w:val="uk-UA"/>
        </w:rPr>
        <w:t>що мають здатність до трансформації фосфору.</w:t>
      </w:r>
    </w:p>
    <w:p w:rsidR="00812F4E" w:rsidRDefault="00812F4E" w:rsidP="00A1502E">
      <w:pPr>
        <w:jc w:val="both"/>
        <w:rPr>
          <w:b/>
          <w:sz w:val="22"/>
          <w:szCs w:val="22"/>
          <w:lang w:val="uk-UA" w:eastAsia="ko-KR"/>
        </w:rPr>
      </w:pPr>
    </w:p>
    <w:p w:rsidR="0065670F" w:rsidRPr="00097581" w:rsidRDefault="0065670F" w:rsidP="00A1502E">
      <w:pPr>
        <w:jc w:val="both"/>
        <w:rPr>
          <w:b/>
          <w:sz w:val="22"/>
          <w:szCs w:val="22"/>
          <w:lang w:val="uk-UA" w:eastAsia="ko-KR"/>
        </w:rPr>
      </w:pPr>
      <w:r w:rsidRPr="00097581">
        <w:rPr>
          <w:b/>
          <w:sz w:val="22"/>
          <w:szCs w:val="22"/>
          <w:lang w:val="uk-UA" w:eastAsia="ko-KR"/>
        </w:rPr>
        <w:t>Матеріали і методи</w:t>
      </w:r>
    </w:p>
    <w:p w:rsidR="0065670F" w:rsidRPr="00097581" w:rsidRDefault="0065670F" w:rsidP="00A1502E">
      <w:pPr>
        <w:jc w:val="both"/>
        <w:rPr>
          <w:sz w:val="22"/>
          <w:szCs w:val="22"/>
          <w:lang w:val="uk-UA" w:eastAsia="ko-KR"/>
        </w:rPr>
      </w:pPr>
      <w:r w:rsidRPr="00097581">
        <w:rPr>
          <w:sz w:val="22"/>
          <w:szCs w:val="22"/>
          <w:lang w:val="uk-UA" w:eastAsia="ko-KR"/>
        </w:rPr>
        <w:t>Скринінг проводили серед аеробних спороутворювальних бактерій, виділених з ґрунту різних ґрунтово-кліматичних зон України, що зберігаються у колекції відділу антибіотиків ІМВ НАН України.</w:t>
      </w:r>
    </w:p>
    <w:p w:rsidR="0065670F" w:rsidRPr="00097581" w:rsidRDefault="0065670F" w:rsidP="00A1502E">
      <w:pPr>
        <w:jc w:val="both"/>
        <w:rPr>
          <w:sz w:val="22"/>
          <w:szCs w:val="22"/>
          <w:lang w:val="uk-UA" w:eastAsia="ko-KR"/>
        </w:rPr>
      </w:pPr>
      <w:r w:rsidRPr="00097581">
        <w:rPr>
          <w:sz w:val="22"/>
          <w:szCs w:val="22"/>
          <w:lang w:val="uk-UA" w:eastAsia="ko-KR"/>
        </w:rPr>
        <w:t>Фосфатазну активність визначали якісно за кольоровою реакцією з фенилфталеїнфосфатом натрію .</w:t>
      </w:r>
    </w:p>
    <w:p w:rsidR="0065670F" w:rsidRPr="00097581" w:rsidRDefault="0065670F" w:rsidP="00A1502E">
      <w:pPr>
        <w:jc w:val="both"/>
        <w:rPr>
          <w:sz w:val="22"/>
          <w:szCs w:val="22"/>
          <w:lang w:val="uk-UA" w:eastAsia="ko-KR"/>
        </w:rPr>
      </w:pPr>
      <w:r w:rsidRPr="00097581">
        <w:rPr>
          <w:sz w:val="22"/>
          <w:szCs w:val="22"/>
          <w:lang w:val="uk-UA" w:eastAsia="ko-KR"/>
        </w:rPr>
        <w:t>Фітазну активність визначали якісно за утворенням зон гідролізу фіта ту кальцію навколо колоній. За відносну ферментативну активність культури брали відношення діаметра ореолу просвітлення до діаметру колонії.</w:t>
      </w:r>
    </w:p>
    <w:p w:rsidR="0065670F" w:rsidRPr="00097581" w:rsidRDefault="0065670F" w:rsidP="00A1502E">
      <w:pPr>
        <w:jc w:val="both"/>
        <w:rPr>
          <w:sz w:val="22"/>
          <w:szCs w:val="22"/>
          <w:lang w:val="uk-UA"/>
        </w:rPr>
      </w:pPr>
      <w:r w:rsidRPr="00097581">
        <w:rPr>
          <w:sz w:val="22"/>
          <w:szCs w:val="22"/>
          <w:lang w:val="uk-UA" w:eastAsia="ko-KR"/>
        </w:rPr>
        <w:t xml:space="preserve">Для аналізу активності позаклітинних ферментів, досліджувані штами висівали на чашки з агаризованим мінерально-сольовим середовищем, в якому джерела фосфору були замінені на відповідний субстрат-індуктор (фенолфталеїнфосфат натрію або фітат кальцію). Культивування </w:t>
      </w:r>
      <w:r w:rsidRPr="00097581">
        <w:rPr>
          <w:sz w:val="22"/>
          <w:szCs w:val="22"/>
          <w:lang w:val="uk-UA" w:eastAsia="ko-KR"/>
        </w:rPr>
        <w:lastRenderedPageBreak/>
        <w:t>мікроорганізмів проводили в термостаті при температурі 30 °С впродовж 5-10 діб після чого чашки обробляли аміаком для виявлення зон гідролізу субстрату або оцінювали зони гідролізу навколо колонії і вимірювали в міліметрах.</w:t>
      </w:r>
    </w:p>
    <w:p w:rsidR="00812F4E" w:rsidRDefault="00812F4E" w:rsidP="00A1502E">
      <w:pPr>
        <w:jc w:val="both"/>
        <w:rPr>
          <w:b/>
          <w:sz w:val="22"/>
          <w:szCs w:val="22"/>
          <w:lang w:val="uk-UA"/>
        </w:rPr>
      </w:pPr>
    </w:p>
    <w:p w:rsidR="0065670F" w:rsidRPr="00097581" w:rsidRDefault="0065670F" w:rsidP="00A1502E">
      <w:pPr>
        <w:jc w:val="both"/>
        <w:rPr>
          <w:b/>
          <w:sz w:val="22"/>
          <w:szCs w:val="22"/>
          <w:lang w:val="uk-UA"/>
        </w:rPr>
      </w:pPr>
      <w:r w:rsidRPr="00097581">
        <w:rPr>
          <w:b/>
          <w:sz w:val="22"/>
          <w:szCs w:val="22"/>
          <w:lang w:val="uk-UA"/>
        </w:rPr>
        <w:t>Результати та їх обговорення</w:t>
      </w:r>
    </w:p>
    <w:p w:rsidR="0065670F" w:rsidRPr="00097581" w:rsidRDefault="0065670F" w:rsidP="00A1502E">
      <w:pPr>
        <w:jc w:val="both"/>
        <w:rPr>
          <w:sz w:val="22"/>
          <w:szCs w:val="22"/>
          <w:lang w:val="uk-UA"/>
        </w:rPr>
      </w:pPr>
      <w:r w:rsidRPr="00097581">
        <w:rPr>
          <w:sz w:val="22"/>
          <w:szCs w:val="22"/>
          <w:lang w:val="uk-UA"/>
        </w:rPr>
        <w:t xml:space="preserve">За результами скринінгу 40 штамів аеробних спороутворювальних бактерій на фосфатмобілізувальну активність нами виявлено, що майже 90% проявляли таку активність. </w:t>
      </w:r>
    </w:p>
    <w:p w:rsidR="0065670F" w:rsidRPr="00097581" w:rsidRDefault="0065670F" w:rsidP="00A1502E">
      <w:pPr>
        <w:jc w:val="both"/>
        <w:rPr>
          <w:sz w:val="22"/>
          <w:szCs w:val="22"/>
          <w:lang w:val="uk-UA"/>
        </w:rPr>
      </w:pPr>
      <w:r w:rsidRPr="00097581">
        <w:rPr>
          <w:sz w:val="22"/>
          <w:szCs w:val="22"/>
          <w:lang w:val="uk-UA"/>
        </w:rPr>
        <w:t>Що до фітазної активності, то дослідження показало, що тільки третина з них здатна до гідролізу фітату кальцію. Відносна ферментативна активність екзогенної фітази у виявлених штамів коливалася в межах 1,4 – 2,4.</w:t>
      </w:r>
    </w:p>
    <w:p w:rsidR="0065670F" w:rsidRPr="00097581" w:rsidRDefault="0065670F" w:rsidP="00A1502E">
      <w:pPr>
        <w:jc w:val="both"/>
        <w:rPr>
          <w:sz w:val="22"/>
          <w:szCs w:val="22"/>
          <w:lang w:val="uk-UA"/>
        </w:rPr>
      </w:pPr>
      <w:r w:rsidRPr="00097581">
        <w:rPr>
          <w:sz w:val="22"/>
          <w:szCs w:val="22"/>
          <w:lang w:val="uk-UA"/>
        </w:rPr>
        <w:t xml:space="preserve">За результати повторного, більш ретельного, скринінгу було відібрано 5 штамів (показник відносної фітазної активності у яких був ≥ 2,0), що будуть в подальшому використані нами у комплексних дослідженнях біологічних властивостей штамів бацил з фітазною активністю екзоферментів. </w:t>
      </w:r>
    </w:p>
    <w:p w:rsidR="0065670F" w:rsidRPr="00097581" w:rsidRDefault="0065670F" w:rsidP="00A1502E">
      <w:pPr>
        <w:jc w:val="both"/>
        <w:rPr>
          <w:sz w:val="22"/>
          <w:szCs w:val="22"/>
          <w:lang w:val="uk-UA"/>
        </w:rPr>
      </w:pPr>
      <w:r w:rsidRPr="00097581">
        <w:rPr>
          <w:sz w:val="22"/>
          <w:szCs w:val="22"/>
          <w:lang w:val="uk-UA"/>
        </w:rPr>
        <w:t>На нашу думку, ризосферні штами бацил, що мають фітазну активність, можуть характеризуватися проявом комбінованої (інша літична, фітостимулювальна, антагоністична, тощо) біологічної активності. Дослідження різноспрямованої біологічної активності таких штамів є предметом наших подальших досліджень та дозволить суттєво розширити спектр їх використання в рослинництві.</w:t>
      </w:r>
    </w:p>
    <w:p w:rsidR="0065670F" w:rsidRPr="00097581" w:rsidRDefault="0065670F" w:rsidP="00A1502E">
      <w:pPr>
        <w:jc w:val="both"/>
        <w:rPr>
          <w:sz w:val="22"/>
          <w:szCs w:val="22"/>
          <w:lang w:val="uk-UA"/>
        </w:rPr>
      </w:pPr>
      <w:r w:rsidRPr="00097581">
        <w:rPr>
          <w:sz w:val="22"/>
          <w:szCs w:val="22"/>
          <w:lang w:val="uk-UA"/>
        </w:rPr>
        <w:t>Відомо, що на долю фітату рослин припадає 20-50% від загального органічно зв’язаного фосфору грунту. Враховуючи це,  трансформація фітатного фосфору в доступну для рослин форму, складає значний резерв щодо покращення фосфорного живлення.</w:t>
      </w:r>
    </w:p>
    <w:p w:rsidR="0065670F" w:rsidRPr="00097581" w:rsidRDefault="0065670F" w:rsidP="00A1502E">
      <w:pPr>
        <w:jc w:val="both"/>
        <w:rPr>
          <w:sz w:val="22"/>
          <w:szCs w:val="22"/>
          <w:lang w:val="uk-UA"/>
        </w:rPr>
      </w:pPr>
      <w:r w:rsidRPr="00097581">
        <w:rPr>
          <w:sz w:val="22"/>
          <w:szCs w:val="22"/>
          <w:lang w:val="uk-UA"/>
        </w:rPr>
        <w:t>Підсумовуючи вищенаведене, слід зазначити, що штами з фітазною активністю будуть позитивно впливати на продуктивність і якість продукції рослинництва, навколишнє середовище, людей і тварин.</w:t>
      </w:r>
    </w:p>
    <w:p w:rsidR="0065670F" w:rsidRPr="00097581" w:rsidRDefault="0065670F" w:rsidP="00A1502E">
      <w:pPr>
        <w:jc w:val="both"/>
        <w:rPr>
          <w:sz w:val="22"/>
          <w:szCs w:val="22"/>
          <w:lang w:val="uk-UA"/>
        </w:rPr>
      </w:pPr>
    </w:p>
    <w:p w:rsidR="0065670F" w:rsidRPr="00097581" w:rsidRDefault="0065670F"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EF11DC" w:rsidRPr="00097581" w:rsidRDefault="00EF11DC" w:rsidP="00A1502E">
      <w:pPr>
        <w:rPr>
          <w:sz w:val="22"/>
          <w:szCs w:val="22"/>
          <w:lang w:val="uk-UA"/>
        </w:rPr>
      </w:pPr>
    </w:p>
    <w:p w:rsidR="00EF11DC" w:rsidRPr="00097581" w:rsidRDefault="00EF11DC" w:rsidP="00A1502E">
      <w:pPr>
        <w:rPr>
          <w:sz w:val="22"/>
          <w:szCs w:val="22"/>
          <w:lang w:val="uk-UA"/>
        </w:rPr>
      </w:pPr>
    </w:p>
    <w:p w:rsidR="00EF11DC" w:rsidRPr="00097581" w:rsidRDefault="00EF11DC" w:rsidP="00A1502E">
      <w:pPr>
        <w:rPr>
          <w:sz w:val="22"/>
          <w:szCs w:val="22"/>
          <w:lang w:val="uk-UA"/>
        </w:rPr>
      </w:pPr>
    </w:p>
    <w:p w:rsidR="00EF11DC" w:rsidRPr="00097581" w:rsidRDefault="00EF11DC" w:rsidP="00A1502E">
      <w:pPr>
        <w:rPr>
          <w:sz w:val="22"/>
          <w:szCs w:val="22"/>
          <w:lang w:val="uk-UA"/>
        </w:rPr>
      </w:pPr>
    </w:p>
    <w:p w:rsidR="00EF11DC" w:rsidRPr="00097581" w:rsidRDefault="00EF11DC" w:rsidP="00A1502E">
      <w:pPr>
        <w:rPr>
          <w:sz w:val="22"/>
          <w:szCs w:val="22"/>
          <w:lang w:val="uk-UA"/>
        </w:rPr>
      </w:pPr>
    </w:p>
    <w:p w:rsidR="00EF11DC" w:rsidRPr="00097581" w:rsidRDefault="00EF11DC" w:rsidP="00A1502E">
      <w:pPr>
        <w:rPr>
          <w:sz w:val="22"/>
          <w:szCs w:val="22"/>
          <w:lang w:val="uk-UA"/>
        </w:rPr>
      </w:pPr>
    </w:p>
    <w:p w:rsidR="00812F4E" w:rsidRDefault="00812F4E">
      <w:pPr>
        <w:spacing w:after="200" w:line="276" w:lineRule="auto"/>
        <w:rPr>
          <w:sz w:val="22"/>
          <w:szCs w:val="22"/>
          <w:lang w:val="uk-UA"/>
        </w:rPr>
      </w:pPr>
      <w:r>
        <w:rPr>
          <w:sz w:val="22"/>
          <w:szCs w:val="22"/>
          <w:lang w:val="uk-UA"/>
        </w:rPr>
        <w:br w:type="page"/>
      </w:r>
    </w:p>
    <w:p w:rsidR="00D82CE3" w:rsidRPr="00097581" w:rsidRDefault="00D82CE3" w:rsidP="00A1502E">
      <w:pPr>
        <w:tabs>
          <w:tab w:val="right" w:pos="9639"/>
        </w:tabs>
        <w:rPr>
          <w:b/>
          <w:sz w:val="22"/>
          <w:szCs w:val="22"/>
          <w:vertAlign w:val="superscript"/>
          <w:lang w:val="uk-UA"/>
        </w:rPr>
      </w:pPr>
      <w:r w:rsidRPr="00097581">
        <w:rPr>
          <w:b/>
          <w:sz w:val="22"/>
          <w:szCs w:val="22"/>
          <w:lang w:val="uk-UA"/>
        </w:rPr>
        <w:lastRenderedPageBreak/>
        <w:t>Корнийчук М.С.</w:t>
      </w:r>
      <w:r w:rsidRPr="00097581">
        <w:rPr>
          <w:b/>
          <w:sz w:val="22"/>
          <w:szCs w:val="22"/>
          <w:vertAlign w:val="superscript"/>
          <w:lang w:val="uk-UA"/>
        </w:rPr>
        <w:t>1</w:t>
      </w:r>
      <w:r w:rsidRPr="00097581">
        <w:rPr>
          <w:b/>
          <w:sz w:val="22"/>
          <w:szCs w:val="22"/>
          <w:lang w:val="uk-UA"/>
        </w:rPr>
        <w:t>, Заярнюк Н.Л.</w:t>
      </w:r>
      <w:r w:rsidRPr="00097581">
        <w:rPr>
          <w:b/>
          <w:sz w:val="22"/>
          <w:szCs w:val="22"/>
          <w:vertAlign w:val="superscript"/>
          <w:lang w:val="uk-UA"/>
        </w:rPr>
        <w:t>1</w:t>
      </w:r>
      <w:r w:rsidRPr="00097581">
        <w:rPr>
          <w:b/>
          <w:sz w:val="22"/>
          <w:szCs w:val="22"/>
          <w:lang w:val="uk-UA"/>
        </w:rPr>
        <w:t>, Щеглова Н.С.</w:t>
      </w:r>
      <w:r w:rsidRPr="00097581">
        <w:rPr>
          <w:b/>
          <w:sz w:val="22"/>
          <w:szCs w:val="22"/>
          <w:vertAlign w:val="superscript"/>
          <w:lang w:val="uk-UA"/>
        </w:rPr>
        <w:t>2</w:t>
      </w:r>
      <w:r w:rsidRPr="00097581">
        <w:rPr>
          <w:b/>
          <w:sz w:val="22"/>
          <w:szCs w:val="22"/>
          <w:lang w:val="uk-UA"/>
        </w:rPr>
        <w:t>, Кричковская А.М.</w:t>
      </w:r>
      <w:r w:rsidRPr="00097581">
        <w:rPr>
          <w:b/>
          <w:sz w:val="22"/>
          <w:szCs w:val="22"/>
          <w:vertAlign w:val="superscript"/>
          <w:lang w:val="uk-UA"/>
        </w:rPr>
        <w:t>1</w:t>
      </w:r>
      <w:r w:rsidRPr="00097581">
        <w:rPr>
          <w:b/>
          <w:sz w:val="22"/>
          <w:szCs w:val="22"/>
          <w:lang w:val="uk-UA"/>
        </w:rPr>
        <w:t>, Новиков В.П.</w:t>
      </w:r>
      <w:r w:rsidRPr="00097581">
        <w:rPr>
          <w:b/>
          <w:sz w:val="22"/>
          <w:szCs w:val="22"/>
          <w:vertAlign w:val="superscript"/>
          <w:lang w:val="uk-UA"/>
        </w:rPr>
        <w:t>1</w:t>
      </w:r>
      <w:r w:rsidRPr="00097581">
        <w:rPr>
          <w:b/>
          <w:sz w:val="22"/>
          <w:szCs w:val="22"/>
          <w:lang w:val="uk-UA"/>
        </w:rPr>
        <w:tab/>
      </w:r>
    </w:p>
    <w:p w:rsidR="00D82CE3" w:rsidRPr="00097581" w:rsidRDefault="00D82CE3" w:rsidP="00A1502E">
      <w:pPr>
        <w:shd w:val="clear" w:color="auto" w:fill="FFFFFF"/>
        <w:rPr>
          <w:sz w:val="22"/>
          <w:szCs w:val="22"/>
          <w:lang w:val="uk-UA"/>
        </w:rPr>
      </w:pPr>
      <w:r w:rsidRPr="00097581">
        <w:rPr>
          <w:b/>
          <w:sz w:val="22"/>
          <w:szCs w:val="22"/>
          <w:vertAlign w:val="superscript"/>
          <w:lang w:val="uk-UA"/>
        </w:rPr>
        <w:t>1</w:t>
      </w:r>
      <w:r w:rsidRPr="00097581">
        <w:rPr>
          <w:sz w:val="22"/>
          <w:szCs w:val="22"/>
          <w:lang w:val="uk-UA"/>
        </w:rPr>
        <w:t>Национальный университет «Львовская политехника», г. Львов, Украина;</w:t>
      </w:r>
    </w:p>
    <w:p w:rsidR="00D82CE3" w:rsidRPr="00097581" w:rsidRDefault="00D12074" w:rsidP="00A1502E">
      <w:pPr>
        <w:shd w:val="clear" w:color="auto" w:fill="FFFFFF"/>
        <w:rPr>
          <w:sz w:val="22"/>
          <w:szCs w:val="22"/>
          <w:lang w:val="uk-UA"/>
        </w:rPr>
      </w:pPr>
      <w:hyperlink r:id="rId82" w:tgtFrame="_blank" w:history="1">
        <w:r w:rsidR="00D82CE3" w:rsidRPr="00097581">
          <w:rPr>
            <w:sz w:val="22"/>
            <w:szCs w:val="22"/>
            <w:lang w:val="uk-UA"/>
          </w:rPr>
          <w:t>volodymyr.p.novikov@lpnu.ua</w:t>
        </w:r>
      </w:hyperlink>
    </w:p>
    <w:p w:rsidR="00D82CE3" w:rsidRPr="00097581" w:rsidRDefault="00D82CE3" w:rsidP="00A1502E">
      <w:pPr>
        <w:shd w:val="clear" w:color="auto" w:fill="FFFFFF"/>
        <w:rPr>
          <w:sz w:val="22"/>
          <w:szCs w:val="22"/>
          <w:lang w:val="uk-UA"/>
        </w:rPr>
      </w:pPr>
      <w:r w:rsidRPr="00097581">
        <w:rPr>
          <w:b/>
          <w:sz w:val="22"/>
          <w:szCs w:val="22"/>
          <w:vertAlign w:val="superscript"/>
          <w:lang w:val="uk-UA"/>
        </w:rPr>
        <w:t>2</w:t>
      </w:r>
      <w:r w:rsidRPr="00097581">
        <w:rPr>
          <w:sz w:val="22"/>
          <w:szCs w:val="22"/>
          <w:lang w:val="uk-UA"/>
        </w:rPr>
        <w:t>Отделение физико-химии горючих ископаемых Института физической химии им. Л. М. Литвиненко НАН Украины, г. Львов, Украина;</w:t>
      </w:r>
    </w:p>
    <w:p w:rsidR="00D82CE3" w:rsidRPr="00097581" w:rsidRDefault="00D82CE3" w:rsidP="00A1502E">
      <w:pPr>
        <w:tabs>
          <w:tab w:val="left" w:pos="426"/>
        </w:tabs>
        <w:rPr>
          <w:caps/>
          <w:sz w:val="22"/>
          <w:szCs w:val="22"/>
          <w:lang w:val="uk-UA"/>
        </w:rPr>
      </w:pPr>
      <w:r w:rsidRPr="00097581">
        <w:rPr>
          <w:sz w:val="22"/>
          <w:szCs w:val="22"/>
          <w:lang w:val="uk-UA"/>
        </w:rPr>
        <w:t>kadar.natasha@gmail.com</w:t>
      </w:r>
    </w:p>
    <w:p w:rsidR="00D82CE3" w:rsidRPr="00097581" w:rsidRDefault="00D82CE3" w:rsidP="00A1502E">
      <w:pPr>
        <w:tabs>
          <w:tab w:val="left" w:pos="426"/>
        </w:tabs>
        <w:rPr>
          <w:b/>
          <w:caps/>
          <w:sz w:val="22"/>
          <w:szCs w:val="22"/>
          <w:lang w:val="uk-UA"/>
        </w:rPr>
      </w:pPr>
    </w:p>
    <w:p w:rsidR="00D82CE3" w:rsidRPr="00097581" w:rsidRDefault="00D82CE3" w:rsidP="00A1502E">
      <w:pPr>
        <w:jc w:val="center"/>
        <w:rPr>
          <w:b/>
          <w:sz w:val="22"/>
          <w:szCs w:val="22"/>
          <w:lang w:val="uk-UA"/>
        </w:rPr>
      </w:pPr>
      <w:r w:rsidRPr="00097581">
        <w:rPr>
          <w:b/>
          <w:sz w:val="22"/>
          <w:szCs w:val="22"/>
          <w:lang w:val="uk-UA"/>
        </w:rPr>
        <w:t>ПОЛУЧЕНИЕ ДВУХКОМПОНЕНТНЫХ БИОПЛЕНОК НА ОСНОВЕ НИТЧАТЫХ ГРИБОВ И БАКТЕРИЙ РОДОВ RHIZOBIUM И AZOTOBACTER</w:t>
      </w:r>
    </w:p>
    <w:p w:rsidR="00D82CE3" w:rsidRPr="00097581" w:rsidRDefault="00D82CE3" w:rsidP="00A1502E">
      <w:pPr>
        <w:jc w:val="both"/>
        <w:rPr>
          <w:rStyle w:val="a4"/>
          <w:bCs/>
          <w:i w:val="0"/>
          <w:color w:val="000000" w:themeColor="text1"/>
          <w:sz w:val="22"/>
          <w:szCs w:val="22"/>
          <w:shd w:val="clear" w:color="auto" w:fill="FFFFFF"/>
          <w:lang w:val="uk-UA"/>
        </w:rPr>
      </w:pPr>
    </w:p>
    <w:p w:rsidR="00D82CE3" w:rsidRPr="00097581" w:rsidRDefault="00D82CE3" w:rsidP="00A1502E">
      <w:pPr>
        <w:jc w:val="both"/>
        <w:rPr>
          <w:rStyle w:val="a4"/>
          <w:bCs/>
          <w:i w:val="0"/>
          <w:color w:val="000000" w:themeColor="text1"/>
          <w:sz w:val="22"/>
          <w:szCs w:val="22"/>
          <w:shd w:val="clear" w:color="auto" w:fill="FFFFFF"/>
          <w:lang w:val="uk-UA"/>
        </w:rPr>
      </w:pPr>
      <w:r w:rsidRPr="00097581">
        <w:rPr>
          <w:rStyle w:val="a4"/>
          <w:bCs/>
          <w:color w:val="000000" w:themeColor="text1"/>
          <w:sz w:val="22"/>
          <w:szCs w:val="22"/>
          <w:shd w:val="clear" w:color="auto" w:fill="FFFFFF"/>
          <w:lang w:val="uk-UA"/>
        </w:rPr>
        <w:t>В данной работе предложен способ применения нитчатых грибов как бионосителей для агропромышленных бактерий и создание на их основе эффективных препаратов для инокуляции семян сельскохозяйственных растений. Определены условия культивирования и получены биопленки типа "гриб-бактерия": Aspergillus-Azotobacter, Penicillium-Azotobacter, Trichoderma-Azotobacter, Aspergillus-Rhizobium, Penicillium-Rhizobium, Trichoderma-Rhizobium. Образование биопленок подтверждено результатами микроскопических исследований. Разработаны оптимальные условия выращивания микроорганизмов и образования биопленок в системе Trichoderma-Azotobacter.</w:t>
      </w:r>
    </w:p>
    <w:p w:rsidR="00D82CE3" w:rsidRPr="00097581" w:rsidRDefault="00D82CE3" w:rsidP="00A1502E">
      <w:pPr>
        <w:jc w:val="both"/>
        <w:rPr>
          <w:rStyle w:val="a4"/>
          <w:bCs/>
          <w:i w:val="0"/>
          <w:color w:val="000000" w:themeColor="text1"/>
          <w:sz w:val="22"/>
          <w:szCs w:val="22"/>
          <w:shd w:val="clear" w:color="auto" w:fill="FFFFFF"/>
          <w:lang w:val="uk-UA"/>
        </w:rPr>
      </w:pPr>
    </w:p>
    <w:p w:rsidR="00D82CE3" w:rsidRPr="00097581" w:rsidRDefault="00D82CE3" w:rsidP="00A1502E">
      <w:pPr>
        <w:jc w:val="both"/>
        <w:rPr>
          <w:rStyle w:val="a4"/>
          <w:bCs/>
          <w:i w:val="0"/>
          <w:color w:val="000000" w:themeColor="text1"/>
          <w:sz w:val="22"/>
          <w:szCs w:val="22"/>
          <w:shd w:val="clear" w:color="auto" w:fill="FFFFFF"/>
          <w:lang w:val="uk-UA"/>
        </w:rPr>
      </w:pPr>
      <w:r w:rsidRPr="00097581">
        <w:rPr>
          <w:rStyle w:val="a4"/>
          <w:bCs/>
          <w:color w:val="000000" w:themeColor="text1"/>
          <w:sz w:val="22"/>
          <w:szCs w:val="22"/>
          <w:shd w:val="clear" w:color="auto" w:fill="FFFFFF"/>
          <w:lang w:val="uk-UA"/>
        </w:rPr>
        <w:t xml:space="preserve">This paper describes the use of filamentous fungi as a biological carrier for agro-industrial bacteria and the creation of effective agricultural inoculants on their basis. Cultivation conditions have been selected and biofilms of “fungus -bacteria” type: </w:t>
      </w:r>
      <w:r w:rsidRPr="00097581">
        <w:rPr>
          <w:i/>
          <w:sz w:val="22"/>
          <w:szCs w:val="22"/>
          <w:lang w:val="uk-UA"/>
        </w:rPr>
        <w:t>Aspergillus</w:t>
      </w:r>
      <w:r w:rsidRPr="00097581">
        <w:rPr>
          <w:rStyle w:val="a4"/>
          <w:bCs/>
          <w:color w:val="000000" w:themeColor="text1"/>
          <w:sz w:val="22"/>
          <w:szCs w:val="22"/>
          <w:shd w:val="clear" w:color="auto" w:fill="FFFFFF"/>
          <w:lang w:val="uk-UA"/>
        </w:rPr>
        <w:t>-Azotobacter</w:t>
      </w:r>
      <w:r w:rsidRPr="00097581">
        <w:rPr>
          <w:i/>
          <w:sz w:val="22"/>
          <w:szCs w:val="22"/>
          <w:lang w:val="uk-UA"/>
        </w:rPr>
        <w:t>, Penicillium-</w:t>
      </w:r>
      <w:r w:rsidRPr="00097581">
        <w:rPr>
          <w:rStyle w:val="a4"/>
          <w:bCs/>
          <w:color w:val="000000" w:themeColor="text1"/>
          <w:sz w:val="22"/>
          <w:szCs w:val="22"/>
          <w:shd w:val="clear" w:color="auto" w:fill="FFFFFF"/>
          <w:lang w:val="uk-UA"/>
        </w:rPr>
        <w:t>Azotobacter</w:t>
      </w:r>
      <w:r w:rsidRPr="00097581">
        <w:rPr>
          <w:i/>
          <w:sz w:val="22"/>
          <w:szCs w:val="22"/>
          <w:lang w:val="uk-UA"/>
        </w:rPr>
        <w:t>, Trichoderma-</w:t>
      </w:r>
      <w:r w:rsidRPr="00097581">
        <w:rPr>
          <w:rStyle w:val="a4"/>
          <w:bCs/>
          <w:color w:val="000000" w:themeColor="text1"/>
          <w:sz w:val="22"/>
          <w:szCs w:val="22"/>
          <w:shd w:val="clear" w:color="auto" w:fill="FFFFFF"/>
          <w:lang w:val="uk-UA"/>
        </w:rPr>
        <w:t>Azotobacter</w:t>
      </w:r>
      <w:r w:rsidRPr="00097581">
        <w:rPr>
          <w:i/>
          <w:sz w:val="22"/>
          <w:szCs w:val="22"/>
          <w:lang w:val="uk-UA"/>
        </w:rPr>
        <w:t>, Aspergillus-</w:t>
      </w:r>
      <w:r w:rsidRPr="00097581">
        <w:rPr>
          <w:rStyle w:val="a4"/>
          <w:bCs/>
          <w:color w:val="000000" w:themeColor="text1"/>
          <w:sz w:val="22"/>
          <w:szCs w:val="22"/>
          <w:shd w:val="clear" w:color="auto" w:fill="FFFFFF"/>
          <w:lang w:val="uk-UA"/>
        </w:rPr>
        <w:t>Rhizobium</w:t>
      </w:r>
      <w:r w:rsidRPr="00097581">
        <w:rPr>
          <w:i/>
          <w:sz w:val="22"/>
          <w:szCs w:val="22"/>
          <w:lang w:val="uk-UA"/>
        </w:rPr>
        <w:t>, Penicillium-</w:t>
      </w:r>
      <w:r w:rsidRPr="00097581">
        <w:rPr>
          <w:rStyle w:val="a4"/>
          <w:bCs/>
          <w:color w:val="000000" w:themeColor="text1"/>
          <w:sz w:val="22"/>
          <w:szCs w:val="22"/>
          <w:shd w:val="clear" w:color="auto" w:fill="FFFFFF"/>
          <w:lang w:val="uk-UA"/>
        </w:rPr>
        <w:t>Rhizobium</w:t>
      </w:r>
      <w:r w:rsidRPr="00097581">
        <w:rPr>
          <w:i/>
          <w:sz w:val="22"/>
          <w:szCs w:val="22"/>
          <w:lang w:val="uk-UA"/>
        </w:rPr>
        <w:t>, Trichoderma-</w:t>
      </w:r>
      <w:r w:rsidRPr="00097581">
        <w:rPr>
          <w:rStyle w:val="a4"/>
          <w:bCs/>
          <w:color w:val="000000" w:themeColor="text1"/>
          <w:sz w:val="22"/>
          <w:szCs w:val="22"/>
          <w:shd w:val="clear" w:color="auto" w:fill="FFFFFF"/>
          <w:lang w:val="uk-UA"/>
        </w:rPr>
        <w:t>Rhizobium have been obtained. Biofilm formation has been confirmed by microscopy. The optimal growth-conditions for microorganisms and biofilm formation of Trichoderma –Azotobacter system have been developed.</w:t>
      </w:r>
    </w:p>
    <w:p w:rsidR="00D82CE3" w:rsidRPr="00097581" w:rsidRDefault="00D82CE3" w:rsidP="00A1502E">
      <w:pPr>
        <w:jc w:val="both"/>
        <w:rPr>
          <w:rStyle w:val="a4"/>
          <w:bCs/>
          <w:i w:val="0"/>
          <w:color w:val="000000" w:themeColor="text1"/>
          <w:sz w:val="22"/>
          <w:szCs w:val="22"/>
          <w:shd w:val="clear" w:color="auto" w:fill="FFFFFF"/>
          <w:lang w:val="uk-UA"/>
        </w:rPr>
      </w:pPr>
    </w:p>
    <w:p w:rsidR="00D82CE3" w:rsidRPr="00097581" w:rsidRDefault="00D82CE3" w:rsidP="00A1502E">
      <w:pPr>
        <w:shd w:val="clear" w:color="auto" w:fill="FFFFFF"/>
        <w:jc w:val="both"/>
        <w:rPr>
          <w:color w:val="000000"/>
          <w:sz w:val="22"/>
          <w:szCs w:val="22"/>
          <w:shd w:val="clear" w:color="auto" w:fill="FFFFFF"/>
          <w:lang w:val="uk-UA"/>
        </w:rPr>
      </w:pPr>
      <w:r w:rsidRPr="00097581">
        <w:rPr>
          <w:i/>
          <w:sz w:val="22"/>
          <w:szCs w:val="22"/>
          <w:lang w:val="uk-UA"/>
        </w:rPr>
        <w:t xml:space="preserve">Ключевые слова: </w:t>
      </w:r>
      <w:r w:rsidRPr="00097581">
        <w:rPr>
          <w:color w:val="000000"/>
          <w:sz w:val="22"/>
          <w:szCs w:val="22"/>
          <w:lang w:val="uk-UA"/>
        </w:rPr>
        <w:t xml:space="preserve">биопленка, </w:t>
      </w:r>
      <w:r w:rsidRPr="00097581">
        <w:rPr>
          <w:color w:val="000000"/>
          <w:sz w:val="22"/>
          <w:szCs w:val="22"/>
          <w:shd w:val="clear" w:color="auto" w:fill="FFFFFF"/>
          <w:lang w:val="uk-UA"/>
        </w:rPr>
        <w:t>биоинокулянт</w:t>
      </w:r>
      <w:r w:rsidRPr="00097581">
        <w:rPr>
          <w:sz w:val="22"/>
          <w:szCs w:val="22"/>
          <w:lang w:val="uk-UA"/>
        </w:rPr>
        <w:t xml:space="preserve">, </w:t>
      </w:r>
      <w:r w:rsidRPr="00097581">
        <w:rPr>
          <w:i/>
          <w:color w:val="000000"/>
          <w:sz w:val="22"/>
          <w:szCs w:val="22"/>
          <w:lang w:val="uk-UA"/>
        </w:rPr>
        <w:t xml:space="preserve">Azotobacter, </w:t>
      </w:r>
      <w:r w:rsidRPr="00097581">
        <w:rPr>
          <w:i/>
          <w:color w:val="000000"/>
          <w:sz w:val="22"/>
          <w:szCs w:val="22"/>
          <w:shd w:val="clear" w:color="auto" w:fill="FFFFFF"/>
          <w:lang w:val="uk-UA"/>
        </w:rPr>
        <w:t xml:space="preserve">Rhizobium, </w:t>
      </w:r>
      <w:r w:rsidRPr="00097581">
        <w:rPr>
          <w:i/>
          <w:sz w:val="22"/>
          <w:szCs w:val="22"/>
          <w:lang w:val="uk-UA"/>
        </w:rPr>
        <w:t>Aspergillus, Penicillium, Trichoderma</w:t>
      </w:r>
      <w:r w:rsidRPr="00097581">
        <w:rPr>
          <w:color w:val="000000"/>
          <w:sz w:val="22"/>
          <w:szCs w:val="22"/>
          <w:shd w:val="clear" w:color="auto" w:fill="FFFFFF"/>
          <w:lang w:val="uk-UA"/>
        </w:rPr>
        <w:t>.</w:t>
      </w:r>
    </w:p>
    <w:p w:rsidR="00D82CE3" w:rsidRPr="00097581" w:rsidRDefault="00D82CE3" w:rsidP="00A1502E">
      <w:pPr>
        <w:pStyle w:val="a5"/>
        <w:spacing w:before="0" w:beforeAutospacing="0" w:after="0" w:afterAutospacing="0"/>
        <w:jc w:val="both"/>
        <w:rPr>
          <w:rFonts w:ascii="Times New Roman" w:hAnsi="Times New Roman"/>
          <w:color w:val="000000"/>
          <w:sz w:val="22"/>
          <w:szCs w:val="22"/>
          <w:shd w:val="clear" w:color="auto" w:fill="FFFFFF"/>
          <w:lang w:val="uk-UA"/>
        </w:rPr>
      </w:pPr>
      <w:r w:rsidRPr="00097581">
        <w:rPr>
          <w:rFonts w:ascii="Times New Roman" w:hAnsi="Times New Roman"/>
          <w:i/>
          <w:sz w:val="22"/>
          <w:szCs w:val="22"/>
          <w:lang w:val="uk-UA"/>
        </w:rPr>
        <w:t xml:space="preserve">Keywords: </w:t>
      </w:r>
      <w:r w:rsidRPr="00097581">
        <w:rPr>
          <w:rFonts w:ascii="Times New Roman" w:hAnsi="Times New Roman"/>
          <w:color w:val="000000"/>
          <w:sz w:val="22"/>
          <w:szCs w:val="22"/>
          <w:lang w:val="uk-UA"/>
        </w:rPr>
        <w:t xml:space="preserve">biofilm, </w:t>
      </w:r>
      <w:r w:rsidRPr="00097581">
        <w:rPr>
          <w:rFonts w:ascii="Times New Roman" w:hAnsi="Times New Roman"/>
          <w:color w:val="000000"/>
          <w:sz w:val="22"/>
          <w:szCs w:val="22"/>
          <w:shd w:val="clear" w:color="auto" w:fill="FFFFFF"/>
          <w:lang w:val="uk-UA"/>
        </w:rPr>
        <w:t>bioinoculant</w:t>
      </w:r>
      <w:r w:rsidRPr="00097581">
        <w:rPr>
          <w:rFonts w:ascii="Times New Roman" w:hAnsi="Times New Roman"/>
          <w:sz w:val="22"/>
          <w:szCs w:val="22"/>
          <w:lang w:val="uk-UA"/>
        </w:rPr>
        <w:t xml:space="preserve">, </w:t>
      </w:r>
      <w:r w:rsidRPr="00097581">
        <w:rPr>
          <w:rFonts w:ascii="Times New Roman" w:hAnsi="Times New Roman"/>
          <w:i/>
          <w:color w:val="000000"/>
          <w:sz w:val="22"/>
          <w:szCs w:val="22"/>
          <w:lang w:val="uk-UA"/>
        </w:rPr>
        <w:t xml:space="preserve">Azotobacter, </w:t>
      </w:r>
      <w:r w:rsidRPr="00097581">
        <w:rPr>
          <w:rFonts w:ascii="Times New Roman" w:hAnsi="Times New Roman"/>
          <w:i/>
          <w:color w:val="000000"/>
          <w:sz w:val="22"/>
          <w:szCs w:val="22"/>
          <w:shd w:val="clear" w:color="auto" w:fill="FFFFFF"/>
          <w:lang w:val="uk-UA"/>
        </w:rPr>
        <w:t xml:space="preserve">Rhizobium, </w:t>
      </w:r>
      <w:r w:rsidRPr="00097581">
        <w:rPr>
          <w:rFonts w:ascii="Times New Roman" w:hAnsi="Times New Roman"/>
          <w:i/>
          <w:sz w:val="22"/>
          <w:szCs w:val="22"/>
          <w:lang w:val="uk-UA"/>
        </w:rPr>
        <w:t>Aspergillus, Penicillium, Trichoderma</w:t>
      </w:r>
      <w:r w:rsidRPr="00097581">
        <w:rPr>
          <w:rFonts w:ascii="Times New Roman" w:hAnsi="Times New Roman"/>
          <w:color w:val="000000"/>
          <w:sz w:val="22"/>
          <w:szCs w:val="22"/>
          <w:shd w:val="clear" w:color="auto" w:fill="FFFFFF"/>
          <w:lang w:val="uk-UA"/>
        </w:rPr>
        <w:t>.</w:t>
      </w:r>
    </w:p>
    <w:p w:rsidR="00D82CE3" w:rsidRPr="00097581" w:rsidRDefault="00D82CE3" w:rsidP="00A1502E">
      <w:pPr>
        <w:pStyle w:val="a5"/>
        <w:spacing w:before="0" w:beforeAutospacing="0" w:after="0" w:afterAutospacing="0"/>
        <w:jc w:val="both"/>
        <w:rPr>
          <w:rFonts w:ascii="Times New Roman" w:hAnsi="Times New Roman"/>
          <w:sz w:val="22"/>
          <w:szCs w:val="22"/>
          <w:lang w:val="uk-UA"/>
        </w:rPr>
      </w:pPr>
    </w:p>
    <w:p w:rsidR="00D82CE3" w:rsidRPr="00097581" w:rsidRDefault="00D82CE3" w:rsidP="00A1502E">
      <w:pPr>
        <w:rPr>
          <w:b/>
          <w:sz w:val="22"/>
          <w:szCs w:val="22"/>
          <w:lang w:val="uk-UA"/>
        </w:rPr>
      </w:pPr>
      <w:r w:rsidRPr="00097581">
        <w:rPr>
          <w:b/>
          <w:sz w:val="22"/>
          <w:szCs w:val="22"/>
          <w:lang w:val="uk-UA"/>
        </w:rPr>
        <w:t xml:space="preserve">Введение </w:t>
      </w:r>
    </w:p>
    <w:p w:rsidR="00D82CE3" w:rsidRPr="00097581" w:rsidRDefault="00D82CE3" w:rsidP="00A1502E">
      <w:pPr>
        <w:jc w:val="both"/>
        <w:rPr>
          <w:sz w:val="22"/>
          <w:szCs w:val="22"/>
          <w:lang w:val="uk-UA"/>
        </w:rPr>
      </w:pPr>
      <w:r w:rsidRPr="00097581">
        <w:rPr>
          <w:sz w:val="22"/>
          <w:szCs w:val="22"/>
          <w:lang w:val="uk-UA"/>
        </w:rPr>
        <w:t xml:space="preserve">Почва, а особенно ризосфера, является благоприятной средой для существования популяций микроорганизмов, влияющих на рост растений и качество почвы. Положительное влияние происходит вследствие взаимовыгодного обмена питательными веществами между растением и агрономически полезной микрофлорой (PGPM, plant growth promoting microorganisms) [2]. На сегодня значительное внимание уделяется разработке микробиологических средств улучшения роста растений, а также носителей для доставки в ризосферу необходимого количества PGPM в хорошем физиологическом состоянии. Применение нитчатых грибов как матрицы, на которой PGPM образуют бактериальные биопленки, является новым биологическим подходом к получению биоудобрений [1]. </w:t>
      </w:r>
    </w:p>
    <w:p w:rsidR="00D82CE3" w:rsidRPr="00097581" w:rsidRDefault="00D82CE3" w:rsidP="00A1502E">
      <w:pPr>
        <w:jc w:val="both"/>
        <w:rPr>
          <w:sz w:val="22"/>
          <w:szCs w:val="22"/>
          <w:lang w:val="uk-UA"/>
        </w:rPr>
      </w:pPr>
      <w:r w:rsidRPr="00097581">
        <w:rPr>
          <w:bCs/>
          <w:sz w:val="22"/>
          <w:szCs w:val="22"/>
          <w:lang w:val="uk-UA"/>
        </w:rPr>
        <w:t xml:space="preserve">Биопленки представляют собой трехмерные структуры, которые формируются на разделе фаз и состоят из консорциума микроорганизмов, вовлеченных в полисахаридный матрикс. Их формирование - многостадийный процесс, который начинается с адгезии микроорганизмов к биологическим или абиотическим субстратам с последующим накоплением внеклеточного матрикса. Клетки закрепленной микрофлоры характеризуются повышенной метаболической активностью и жизнеспособностью [6]. </w:t>
      </w:r>
    </w:p>
    <w:p w:rsidR="00D82CE3" w:rsidRPr="00097581" w:rsidRDefault="00D82CE3" w:rsidP="00A1502E">
      <w:pPr>
        <w:jc w:val="both"/>
        <w:rPr>
          <w:bCs/>
          <w:sz w:val="22"/>
          <w:szCs w:val="22"/>
          <w:lang w:val="uk-UA"/>
        </w:rPr>
      </w:pPr>
      <w:r w:rsidRPr="00097581">
        <w:rPr>
          <w:bCs/>
          <w:sz w:val="22"/>
          <w:szCs w:val="22"/>
          <w:lang w:val="uk-UA"/>
        </w:rPr>
        <w:t xml:space="preserve">Маркетинговое исследование показало, что на украинском рынке реализуются биопрепараты на основе микроорганизмов одного или нескольких родов, а также их композиции </w:t>
      </w:r>
      <w:r w:rsidRPr="00097581">
        <w:rPr>
          <w:bCs/>
          <w:color w:val="222222"/>
          <w:sz w:val="22"/>
          <w:szCs w:val="22"/>
          <w:lang w:val="uk-UA"/>
        </w:rPr>
        <w:t xml:space="preserve">с биологически-активными веществами. Весь ассортимент представлен в "Перечне вспомогательных продуктов для использования в органическом производстве с учетом </w:t>
      </w:r>
      <w:r w:rsidRPr="00097581">
        <w:rPr>
          <w:bCs/>
          <w:sz w:val="22"/>
          <w:szCs w:val="22"/>
          <w:lang w:val="uk-UA"/>
        </w:rPr>
        <w:t xml:space="preserve">требований стандарта международных аккредитованных органов сертификации по органическому производству и переработке, эквивалентном регламентам ЕС № 834/2007 и № </w:t>
      </w:r>
      <w:r w:rsidRPr="00097581">
        <w:rPr>
          <w:bCs/>
          <w:sz w:val="22"/>
          <w:szCs w:val="22"/>
          <w:lang w:val="uk-UA"/>
        </w:rPr>
        <w:lastRenderedPageBreak/>
        <w:t>889/2008". В этом списке приведены различные средства питания растений, однако биопленочные инокулянты отсутствуют. Этот факт подтверждает свободную рыночную нишу и определяет важность разработки нового типа биоудобрений.</w:t>
      </w:r>
    </w:p>
    <w:p w:rsidR="00D82CE3" w:rsidRPr="00097581" w:rsidRDefault="00D82CE3" w:rsidP="00A1502E">
      <w:pPr>
        <w:jc w:val="both"/>
        <w:rPr>
          <w:sz w:val="22"/>
          <w:szCs w:val="22"/>
          <w:lang w:val="uk-UA"/>
        </w:rPr>
      </w:pPr>
      <w:r w:rsidRPr="00097581">
        <w:rPr>
          <w:sz w:val="22"/>
          <w:szCs w:val="22"/>
          <w:lang w:val="uk-UA"/>
        </w:rPr>
        <w:t xml:space="preserve">Анализ научных публикаций позволил нам в качестве носителя для бактериальной биопленки выбрать грунтовые нитчатые грибы, такие как </w:t>
      </w:r>
      <w:r w:rsidRPr="00097581">
        <w:rPr>
          <w:i/>
          <w:sz w:val="22"/>
          <w:szCs w:val="22"/>
          <w:lang w:val="uk-UA"/>
        </w:rPr>
        <w:t>Trichoderma</w:t>
      </w:r>
      <w:r w:rsidRPr="00097581">
        <w:rPr>
          <w:sz w:val="22"/>
          <w:szCs w:val="22"/>
          <w:lang w:val="uk-UA"/>
        </w:rPr>
        <w:t xml:space="preserve"> </w:t>
      </w:r>
      <w:r w:rsidRPr="00097581">
        <w:rPr>
          <w:i/>
          <w:sz w:val="22"/>
          <w:szCs w:val="22"/>
          <w:lang w:val="uk-UA"/>
        </w:rPr>
        <w:t>spp</w:t>
      </w:r>
      <w:r w:rsidRPr="00097581">
        <w:rPr>
          <w:sz w:val="22"/>
          <w:szCs w:val="22"/>
          <w:lang w:val="uk-UA"/>
        </w:rPr>
        <w:t xml:space="preserve">., </w:t>
      </w:r>
      <w:r w:rsidRPr="00097581">
        <w:rPr>
          <w:i/>
          <w:sz w:val="22"/>
          <w:szCs w:val="22"/>
          <w:lang w:val="uk-UA"/>
        </w:rPr>
        <w:t>Aspergillus</w:t>
      </w:r>
      <w:r w:rsidRPr="00097581">
        <w:rPr>
          <w:sz w:val="22"/>
          <w:szCs w:val="22"/>
          <w:lang w:val="uk-UA"/>
        </w:rPr>
        <w:t xml:space="preserve"> </w:t>
      </w:r>
      <w:r w:rsidRPr="00097581">
        <w:rPr>
          <w:i/>
          <w:sz w:val="22"/>
          <w:szCs w:val="22"/>
          <w:lang w:val="uk-UA"/>
        </w:rPr>
        <w:t>spp</w:t>
      </w:r>
      <w:r w:rsidRPr="00097581">
        <w:rPr>
          <w:sz w:val="22"/>
          <w:szCs w:val="22"/>
          <w:lang w:val="uk-UA"/>
        </w:rPr>
        <w:t xml:space="preserve">., </w:t>
      </w:r>
      <w:r w:rsidRPr="00097581">
        <w:rPr>
          <w:i/>
          <w:sz w:val="22"/>
          <w:szCs w:val="22"/>
          <w:lang w:val="uk-UA"/>
        </w:rPr>
        <w:t>Penicillium</w:t>
      </w:r>
      <w:r w:rsidRPr="00097581">
        <w:rPr>
          <w:sz w:val="22"/>
          <w:szCs w:val="22"/>
          <w:lang w:val="uk-UA"/>
        </w:rPr>
        <w:t xml:space="preserve"> </w:t>
      </w:r>
      <w:r w:rsidRPr="00097581">
        <w:rPr>
          <w:i/>
          <w:sz w:val="22"/>
          <w:szCs w:val="22"/>
          <w:lang w:val="uk-UA"/>
        </w:rPr>
        <w:t>spp</w:t>
      </w:r>
      <w:r w:rsidRPr="00097581">
        <w:rPr>
          <w:sz w:val="22"/>
          <w:szCs w:val="22"/>
          <w:lang w:val="uk-UA"/>
        </w:rPr>
        <w:t xml:space="preserve">., обладающие рядом  ростстимулирующих активностей, важнейшими из которых являются способность к фосфатсолюбилизации и биоконтролю [3]. Ризосферные бактерии рода </w:t>
      </w:r>
      <w:r w:rsidRPr="00097581">
        <w:rPr>
          <w:i/>
          <w:sz w:val="22"/>
          <w:szCs w:val="22"/>
          <w:lang w:val="uk-UA"/>
        </w:rPr>
        <w:t>Azotobacter</w:t>
      </w:r>
      <w:r w:rsidRPr="00097581">
        <w:rPr>
          <w:sz w:val="22"/>
          <w:szCs w:val="22"/>
          <w:lang w:val="uk-UA"/>
        </w:rPr>
        <w:t xml:space="preserve"> и </w:t>
      </w:r>
      <w:r w:rsidRPr="00097581">
        <w:rPr>
          <w:i/>
          <w:sz w:val="22"/>
          <w:szCs w:val="22"/>
          <w:lang w:val="uk-UA"/>
        </w:rPr>
        <w:t>Rhizobium</w:t>
      </w:r>
      <w:r w:rsidRPr="00097581">
        <w:rPr>
          <w:sz w:val="22"/>
          <w:szCs w:val="22"/>
          <w:lang w:val="uk-UA"/>
        </w:rPr>
        <w:t xml:space="preserve"> перспективны для создания биопленочной составляющей инокулянта, поскольку отмечаются способностью фиксировать атмосферный азот, производить значительное количество экзо-полисахаридов, синтезировать фитогормоны [4]. Наши предыдущие исследования показали, что монокультуры и композиция бактерий родов </w:t>
      </w:r>
      <w:r w:rsidRPr="00097581">
        <w:rPr>
          <w:i/>
          <w:sz w:val="22"/>
          <w:szCs w:val="22"/>
          <w:lang w:val="uk-UA"/>
        </w:rPr>
        <w:t>Azotobacter</w:t>
      </w:r>
      <w:r w:rsidRPr="00097581">
        <w:rPr>
          <w:sz w:val="22"/>
          <w:szCs w:val="22"/>
          <w:lang w:val="uk-UA"/>
        </w:rPr>
        <w:t xml:space="preserve"> и </w:t>
      </w:r>
      <w:r w:rsidRPr="00097581">
        <w:rPr>
          <w:i/>
          <w:sz w:val="22"/>
          <w:szCs w:val="22"/>
          <w:lang w:val="uk-UA"/>
        </w:rPr>
        <w:t>Rhizobium</w:t>
      </w:r>
      <w:r w:rsidRPr="00097581">
        <w:rPr>
          <w:sz w:val="22"/>
          <w:szCs w:val="22"/>
          <w:lang w:val="uk-UA"/>
        </w:rPr>
        <w:t xml:space="preserve">, выделенных из ризосферы </w:t>
      </w:r>
      <w:r w:rsidRPr="00097581">
        <w:rPr>
          <w:i/>
          <w:sz w:val="22"/>
          <w:szCs w:val="22"/>
          <w:lang w:val="uk-UA"/>
        </w:rPr>
        <w:t>Lactuca</w:t>
      </w:r>
      <w:r w:rsidRPr="00097581">
        <w:rPr>
          <w:sz w:val="22"/>
          <w:szCs w:val="22"/>
          <w:lang w:val="uk-UA"/>
        </w:rPr>
        <w:t xml:space="preserve"> </w:t>
      </w:r>
      <w:r w:rsidRPr="00097581">
        <w:rPr>
          <w:i/>
          <w:sz w:val="22"/>
          <w:szCs w:val="22"/>
          <w:lang w:val="uk-UA"/>
        </w:rPr>
        <w:t>sativa</w:t>
      </w:r>
      <w:r w:rsidRPr="00097581">
        <w:rPr>
          <w:sz w:val="22"/>
          <w:szCs w:val="22"/>
          <w:lang w:val="uk-UA"/>
        </w:rPr>
        <w:t xml:space="preserve"> и корневых клубеньковых образований </w:t>
      </w:r>
      <w:r w:rsidRPr="00097581">
        <w:rPr>
          <w:i/>
          <w:sz w:val="22"/>
          <w:szCs w:val="22"/>
          <w:lang w:val="uk-UA"/>
        </w:rPr>
        <w:t>Рisum</w:t>
      </w:r>
      <w:r w:rsidRPr="00097581">
        <w:rPr>
          <w:sz w:val="22"/>
          <w:szCs w:val="22"/>
          <w:lang w:val="uk-UA"/>
        </w:rPr>
        <w:t xml:space="preserve"> </w:t>
      </w:r>
      <w:r w:rsidRPr="00097581">
        <w:rPr>
          <w:i/>
          <w:sz w:val="22"/>
          <w:szCs w:val="22"/>
          <w:lang w:val="uk-UA"/>
        </w:rPr>
        <w:t>sativum</w:t>
      </w:r>
      <w:r w:rsidRPr="00097581">
        <w:rPr>
          <w:sz w:val="22"/>
          <w:szCs w:val="22"/>
          <w:lang w:val="uk-UA"/>
        </w:rPr>
        <w:t xml:space="preserve"> соответственно, являются перспективными для применения в биопленочных инокулянтах ввиду их ростстимулирующей активности [5].</w:t>
      </w:r>
    </w:p>
    <w:p w:rsidR="00812F4E" w:rsidRDefault="00812F4E" w:rsidP="00A1502E">
      <w:pPr>
        <w:jc w:val="both"/>
        <w:rPr>
          <w:b/>
          <w:sz w:val="22"/>
          <w:szCs w:val="22"/>
          <w:lang w:val="uk-UA" w:eastAsia="ko-KR"/>
        </w:rPr>
      </w:pPr>
    </w:p>
    <w:p w:rsidR="00D82CE3" w:rsidRPr="00097581" w:rsidRDefault="00D82CE3" w:rsidP="00A1502E">
      <w:pPr>
        <w:jc w:val="both"/>
        <w:rPr>
          <w:b/>
          <w:sz w:val="22"/>
          <w:szCs w:val="22"/>
          <w:lang w:val="uk-UA" w:eastAsia="ko-KR"/>
        </w:rPr>
      </w:pPr>
      <w:r w:rsidRPr="00097581">
        <w:rPr>
          <w:b/>
          <w:sz w:val="22"/>
          <w:szCs w:val="22"/>
          <w:lang w:val="uk-UA" w:eastAsia="ko-KR"/>
        </w:rPr>
        <w:t>Материалы и методы</w:t>
      </w:r>
    </w:p>
    <w:p w:rsidR="00D82CE3" w:rsidRPr="00097581" w:rsidRDefault="00D82CE3" w:rsidP="00A1502E">
      <w:pPr>
        <w:jc w:val="both"/>
        <w:rPr>
          <w:sz w:val="22"/>
          <w:szCs w:val="22"/>
          <w:lang w:val="uk-UA"/>
        </w:rPr>
      </w:pPr>
      <w:r w:rsidRPr="00097581">
        <w:rPr>
          <w:sz w:val="22"/>
          <w:szCs w:val="22"/>
          <w:lang w:val="uk-UA"/>
        </w:rPr>
        <w:t xml:space="preserve">Первым этапом эксперимента была проверка образования биопленочных структур на гифах нитчатых грибов. Для этого 5 мл стерильного пивного сусла (5%) засевали инокулятом бактерий родов </w:t>
      </w:r>
      <w:r w:rsidRPr="00097581">
        <w:rPr>
          <w:i/>
          <w:sz w:val="22"/>
          <w:szCs w:val="22"/>
          <w:lang w:val="uk-UA"/>
        </w:rPr>
        <w:t>Azotobacter</w:t>
      </w:r>
      <w:r w:rsidRPr="00097581">
        <w:rPr>
          <w:sz w:val="22"/>
          <w:szCs w:val="22"/>
          <w:lang w:val="uk-UA"/>
        </w:rPr>
        <w:t xml:space="preserve"> или </w:t>
      </w:r>
      <w:r w:rsidRPr="00097581">
        <w:rPr>
          <w:i/>
          <w:sz w:val="22"/>
          <w:szCs w:val="22"/>
          <w:lang w:val="uk-UA"/>
        </w:rPr>
        <w:t>Rhizobium</w:t>
      </w:r>
      <w:r w:rsidRPr="00097581">
        <w:rPr>
          <w:sz w:val="22"/>
          <w:szCs w:val="22"/>
          <w:lang w:val="uk-UA"/>
        </w:rPr>
        <w:t xml:space="preserve"> титром 1*10</w:t>
      </w:r>
      <w:r w:rsidRPr="00097581">
        <w:rPr>
          <w:sz w:val="22"/>
          <w:szCs w:val="22"/>
          <w:vertAlign w:val="superscript"/>
          <w:lang w:val="uk-UA"/>
        </w:rPr>
        <w:t xml:space="preserve">9 </w:t>
      </w:r>
      <w:r w:rsidRPr="00097581">
        <w:rPr>
          <w:sz w:val="22"/>
          <w:szCs w:val="22"/>
          <w:lang w:val="uk-UA"/>
        </w:rPr>
        <w:t xml:space="preserve">КОЕ/мл в количестве 250 мкл., после чего вносили споровую суспензию грибов </w:t>
      </w:r>
      <w:r w:rsidRPr="00097581">
        <w:rPr>
          <w:i/>
          <w:sz w:val="22"/>
          <w:szCs w:val="22"/>
          <w:lang w:val="uk-UA"/>
        </w:rPr>
        <w:t>Aspergillus</w:t>
      </w:r>
      <w:r w:rsidRPr="00097581">
        <w:rPr>
          <w:sz w:val="22"/>
          <w:szCs w:val="22"/>
          <w:lang w:val="uk-UA"/>
        </w:rPr>
        <w:t xml:space="preserve">, </w:t>
      </w:r>
      <w:r w:rsidRPr="00097581">
        <w:rPr>
          <w:i/>
          <w:sz w:val="22"/>
          <w:szCs w:val="22"/>
          <w:lang w:val="uk-UA"/>
        </w:rPr>
        <w:t>Penicillium</w:t>
      </w:r>
      <w:r w:rsidRPr="00097581">
        <w:rPr>
          <w:sz w:val="22"/>
          <w:szCs w:val="22"/>
          <w:lang w:val="uk-UA"/>
        </w:rPr>
        <w:t xml:space="preserve"> или </w:t>
      </w:r>
      <w:r w:rsidRPr="00097581">
        <w:rPr>
          <w:i/>
          <w:sz w:val="22"/>
          <w:szCs w:val="22"/>
          <w:lang w:val="uk-UA"/>
        </w:rPr>
        <w:t>Trichoderma</w:t>
      </w:r>
      <w:r w:rsidRPr="00097581">
        <w:rPr>
          <w:sz w:val="22"/>
          <w:szCs w:val="22"/>
          <w:lang w:val="uk-UA"/>
        </w:rPr>
        <w:t xml:space="preserve"> титром 1*10</w:t>
      </w:r>
      <w:r w:rsidRPr="00097581">
        <w:rPr>
          <w:sz w:val="22"/>
          <w:szCs w:val="22"/>
          <w:vertAlign w:val="superscript"/>
          <w:lang w:val="uk-UA"/>
        </w:rPr>
        <w:t xml:space="preserve">6 </w:t>
      </w:r>
      <w:r w:rsidRPr="00097581">
        <w:rPr>
          <w:sz w:val="22"/>
          <w:szCs w:val="22"/>
          <w:lang w:val="uk-UA"/>
        </w:rPr>
        <w:t xml:space="preserve">спор/мл. Культивировали в стерильных условиях без перемешивания в течение 7 суток, t=28±2˚C. Микроскопический анализ фиксированных препаратов биопленок </w:t>
      </w:r>
      <w:r w:rsidRPr="00097581">
        <w:rPr>
          <w:i/>
          <w:sz w:val="22"/>
          <w:szCs w:val="22"/>
          <w:lang w:val="uk-UA"/>
        </w:rPr>
        <w:t>Aspergillus</w:t>
      </w:r>
      <w:r w:rsidRPr="00097581">
        <w:rPr>
          <w:sz w:val="22"/>
          <w:szCs w:val="22"/>
          <w:lang w:val="uk-UA"/>
        </w:rPr>
        <w:t>-</w:t>
      </w:r>
      <w:r w:rsidRPr="00097581">
        <w:rPr>
          <w:i/>
          <w:sz w:val="22"/>
          <w:szCs w:val="22"/>
          <w:lang w:val="uk-UA"/>
        </w:rPr>
        <w:t>Azotobacter</w:t>
      </w:r>
      <w:r w:rsidRPr="00097581">
        <w:rPr>
          <w:sz w:val="22"/>
          <w:szCs w:val="22"/>
          <w:lang w:val="uk-UA"/>
        </w:rPr>
        <w:t xml:space="preserve">, </w:t>
      </w:r>
      <w:r w:rsidRPr="00097581">
        <w:rPr>
          <w:i/>
          <w:sz w:val="22"/>
          <w:szCs w:val="22"/>
          <w:lang w:val="uk-UA"/>
        </w:rPr>
        <w:t>Penicillium</w:t>
      </w:r>
      <w:r w:rsidRPr="00097581">
        <w:rPr>
          <w:sz w:val="22"/>
          <w:szCs w:val="22"/>
          <w:lang w:val="uk-UA"/>
        </w:rPr>
        <w:t>-</w:t>
      </w:r>
      <w:r w:rsidRPr="00097581">
        <w:rPr>
          <w:i/>
          <w:sz w:val="22"/>
          <w:szCs w:val="22"/>
          <w:lang w:val="uk-UA"/>
        </w:rPr>
        <w:t>Azotobacter</w:t>
      </w:r>
      <w:r w:rsidRPr="00097581">
        <w:rPr>
          <w:sz w:val="22"/>
          <w:szCs w:val="22"/>
          <w:lang w:val="uk-UA"/>
        </w:rPr>
        <w:t xml:space="preserve">, </w:t>
      </w:r>
      <w:r w:rsidRPr="00097581">
        <w:rPr>
          <w:i/>
          <w:sz w:val="22"/>
          <w:szCs w:val="22"/>
          <w:lang w:val="uk-UA"/>
        </w:rPr>
        <w:t>Trichoderma</w:t>
      </w:r>
      <w:r w:rsidRPr="00097581">
        <w:rPr>
          <w:sz w:val="22"/>
          <w:szCs w:val="22"/>
          <w:lang w:val="uk-UA"/>
        </w:rPr>
        <w:t>-</w:t>
      </w:r>
      <w:r w:rsidRPr="00097581">
        <w:rPr>
          <w:i/>
          <w:sz w:val="22"/>
          <w:szCs w:val="22"/>
          <w:lang w:val="uk-UA"/>
        </w:rPr>
        <w:t>Azotobacter</w:t>
      </w:r>
      <w:r w:rsidRPr="00097581">
        <w:rPr>
          <w:sz w:val="22"/>
          <w:szCs w:val="22"/>
          <w:lang w:val="uk-UA"/>
        </w:rPr>
        <w:t xml:space="preserve">, </w:t>
      </w:r>
      <w:r w:rsidRPr="00097581">
        <w:rPr>
          <w:i/>
          <w:sz w:val="22"/>
          <w:szCs w:val="22"/>
          <w:lang w:val="uk-UA"/>
        </w:rPr>
        <w:t>Aspergillus</w:t>
      </w:r>
      <w:r w:rsidRPr="00097581">
        <w:rPr>
          <w:sz w:val="22"/>
          <w:szCs w:val="22"/>
          <w:lang w:val="uk-UA"/>
        </w:rPr>
        <w:t>-</w:t>
      </w:r>
      <w:r w:rsidRPr="00097581">
        <w:rPr>
          <w:i/>
          <w:sz w:val="22"/>
          <w:szCs w:val="22"/>
          <w:lang w:val="uk-UA"/>
        </w:rPr>
        <w:t>Rhizobium</w:t>
      </w:r>
      <w:r w:rsidRPr="00097581">
        <w:rPr>
          <w:sz w:val="22"/>
          <w:szCs w:val="22"/>
          <w:lang w:val="uk-UA"/>
        </w:rPr>
        <w:t xml:space="preserve">, </w:t>
      </w:r>
      <w:r w:rsidRPr="00097581">
        <w:rPr>
          <w:i/>
          <w:sz w:val="22"/>
          <w:szCs w:val="22"/>
          <w:lang w:val="uk-UA"/>
        </w:rPr>
        <w:t>Penicillium-Rhizobium</w:t>
      </w:r>
      <w:r w:rsidRPr="00097581">
        <w:rPr>
          <w:sz w:val="22"/>
          <w:szCs w:val="22"/>
          <w:lang w:val="uk-UA"/>
        </w:rPr>
        <w:t xml:space="preserve">, </w:t>
      </w:r>
      <w:r w:rsidRPr="00097581">
        <w:rPr>
          <w:i/>
          <w:sz w:val="22"/>
          <w:szCs w:val="22"/>
          <w:lang w:val="uk-UA"/>
        </w:rPr>
        <w:t>Trichoderma</w:t>
      </w:r>
      <w:r w:rsidRPr="00097581">
        <w:rPr>
          <w:sz w:val="22"/>
          <w:szCs w:val="22"/>
          <w:lang w:val="uk-UA"/>
        </w:rPr>
        <w:t>-</w:t>
      </w:r>
      <w:r w:rsidRPr="00097581">
        <w:rPr>
          <w:i/>
          <w:sz w:val="22"/>
          <w:szCs w:val="22"/>
          <w:lang w:val="uk-UA"/>
        </w:rPr>
        <w:t>Rhizobium</w:t>
      </w:r>
      <w:r w:rsidRPr="00097581">
        <w:rPr>
          <w:sz w:val="22"/>
          <w:szCs w:val="22"/>
          <w:lang w:val="uk-UA"/>
        </w:rPr>
        <w:t xml:space="preserve"> по стандартной методике. </w:t>
      </w:r>
    </w:p>
    <w:p w:rsidR="00D82CE3" w:rsidRPr="00097581" w:rsidRDefault="00D82CE3" w:rsidP="00A1502E">
      <w:pPr>
        <w:jc w:val="both"/>
        <w:rPr>
          <w:sz w:val="22"/>
          <w:szCs w:val="22"/>
          <w:lang w:val="uk-UA"/>
        </w:rPr>
      </w:pPr>
      <w:r w:rsidRPr="00097581">
        <w:rPr>
          <w:sz w:val="22"/>
          <w:szCs w:val="22"/>
          <w:lang w:val="uk-UA"/>
        </w:rPr>
        <w:t xml:space="preserve">Второй этап эксперимента - определение оптимального протокола выращивания биопленок на гифальной матрице. Для этого использовались бактерии рода </w:t>
      </w:r>
      <w:r w:rsidRPr="00097581">
        <w:rPr>
          <w:i/>
          <w:sz w:val="22"/>
          <w:szCs w:val="22"/>
          <w:lang w:val="uk-UA"/>
        </w:rPr>
        <w:t>Azotobacter</w:t>
      </w:r>
      <w:r w:rsidRPr="00097581">
        <w:rPr>
          <w:sz w:val="22"/>
          <w:szCs w:val="22"/>
          <w:lang w:val="uk-UA"/>
        </w:rPr>
        <w:t xml:space="preserve"> и грибы рода </w:t>
      </w:r>
      <w:r w:rsidRPr="00097581">
        <w:rPr>
          <w:i/>
          <w:sz w:val="22"/>
          <w:szCs w:val="22"/>
          <w:lang w:val="uk-UA"/>
        </w:rPr>
        <w:t>Trichoderma</w:t>
      </w:r>
      <w:r w:rsidRPr="00097581">
        <w:rPr>
          <w:sz w:val="22"/>
          <w:szCs w:val="22"/>
          <w:lang w:val="uk-UA"/>
        </w:rPr>
        <w:t>. Протоколы выращивания представлены в табл. 1.</w:t>
      </w:r>
      <w:r w:rsidRPr="00097581">
        <w:rPr>
          <w:rStyle w:val="a4"/>
          <w:bCs/>
          <w:sz w:val="22"/>
          <w:szCs w:val="22"/>
          <w:shd w:val="clear" w:color="auto" w:fill="FFFFFF"/>
          <w:lang w:val="uk-UA"/>
        </w:rPr>
        <w:t xml:space="preserve"> </w:t>
      </w:r>
      <w:r w:rsidRPr="00097581">
        <w:rPr>
          <w:rStyle w:val="a4"/>
          <w:bCs/>
          <w:color w:val="000000" w:themeColor="text1"/>
          <w:sz w:val="22"/>
          <w:szCs w:val="22"/>
          <w:shd w:val="clear" w:color="auto" w:fill="FFFFFF"/>
          <w:lang w:val="uk-UA"/>
        </w:rPr>
        <w:t>Качество образцов оценивали на 4-е и 10-е сутки.</w:t>
      </w:r>
    </w:p>
    <w:p w:rsidR="00D82CE3" w:rsidRPr="00097581" w:rsidRDefault="00D82CE3" w:rsidP="00A1502E">
      <w:pPr>
        <w:jc w:val="center"/>
        <w:rPr>
          <w:rStyle w:val="a4"/>
          <w:i w:val="0"/>
          <w:sz w:val="22"/>
          <w:szCs w:val="22"/>
          <w:lang w:val="uk-UA"/>
        </w:rPr>
      </w:pPr>
      <w:r w:rsidRPr="00097581">
        <w:rPr>
          <w:rStyle w:val="a4"/>
          <w:bCs/>
          <w:i w:val="0"/>
          <w:color w:val="000000" w:themeColor="text1"/>
          <w:sz w:val="22"/>
          <w:szCs w:val="22"/>
          <w:shd w:val="clear" w:color="auto" w:fill="FFFFFF"/>
          <w:lang w:val="uk-UA"/>
        </w:rPr>
        <w:t>Таблица 1</w:t>
      </w:r>
      <w:r w:rsidR="003269F5" w:rsidRPr="00097581">
        <w:rPr>
          <w:rStyle w:val="a4"/>
          <w:bCs/>
          <w:i w:val="0"/>
          <w:color w:val="000000" w:themeColor="text1"/>
          <w:sz w:val="22"/>
          <w:szCs w:val="22"/>
          <w:shd w:val="clear" w:color="auto" w:fill="FFFFFF"/>
          <w:lang w:val="uk-UA"/>
        </w:rPr>
        <w:t xml:space="preserve">. </w:t>
      </w:r>
      <w:r w:rsidRPr="00097581">
        <w:rPr>
          <w:rStyle w:val="a4"/>
          <w:bCs/>
          <w:i w:val="0"/>
          <w:color w:val="000000" w:themeColor="text1"/>
          <w:sz w:val="22"/>
          <w:szCs w:val="22"/>
          <w:shd w:val="clear" w:color="auto" w:fill="FFFFFF"/>
          <w:lang w:val="uk-UA"/>
        </w:rPr>
        <w:t>Протоколы выращивания биопленок</w:t>
      </w:r>
    </w:p>
    <w:tbl>
      <w:tblPr>
        <w:tblStyle w:val="ac"/>
        <w:tblW w:w="0" w:type="auto"/>
        <w:jc w:val="center"/>
        <w:tblLayout w:type="fixed"/>
        <w:tblLook w:val="04A0" w:firstRow="1" w:lastRow="0" w:firstColumn="1" w:lastColumn="0" w:noHBand="0" w:noVBand="1"/>
      </w:tblPr>
      <w:tblGrid>
        <w:gridCol w:w="886"/>
        <w:gridCol w:w="8538"/>
      </w:tblGrid>
      <w:tr w:rsidR="00D82CE3" w:rsidRPr="000F66A5" w:rsidTr="00252E12">
        <w:trPr>
          <w:trHeight w:val="70"/>
          <w:jc w:val="center"/>
        </w:trPr>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CE3" w:rsidRPr="00097581" w:rsidRDefault="00D82CE3" w:rsidP="00A1502E">
            <w:pPr>
              <w:jc w:val="center"/>
              <w:rPr>
                <w:rStyle w:val="a4"/>
                <w:bCs/>
                <w:i w:val="0"/>
                <w:color w:val="000000" w:themeColor="text1"/>
                <w:sz w:val="22"/>
                <w:szCs w:val="22"/>
                <w:shd w:val="clear" w:color="auto" w:fill="FFFFFF"/>
                <w:lang w:val="uk-UA"/>
              </w:rPr>
            </w:pPr>
            <w:r w:rsidRPr="00097581">
              <w:rPr>
                <w:rStyle w:val="a4"/>
                <w:bCs/>
                <w:color w:val="000000" w:themeColor="text1"/>
                <w:sz w:val="22"/>
                <w:szCs w:val="22"/>
                <w:shd w:val="clear" w:color="auto" w:fill="FFFFFF"/>
                <w:lang w:val="uk-UA"/>
              </w:rPr>
              <w:t xml:space="preserve">№ </w:t>
            </w:r>
          </w:p>
        </w:tc>
        <w:tc>
          <w:tcPr>
            <w:tcW w:w="85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CE3" w:rsidRPr="00097581" w:rsidRDefault="00D82CE3" w:rsidP="00A1502E">
            <w:pPr>
              <w:jc w:val="center"/>
              <w:rPr>
                <w:rStyle w:val="a4"/>
                <w:bCs/>
                <w:i w:val="0"/>
                <w:color w:val="000000" w:themeColor="text1"/>
                <w:sz w:val="22"/>
                <w:szCs w:val="22"/>
                <w:shd w:val="clear" w:color="auto" w:fill="FFFFFF"/>
                <w:lang w:val="uk-UA"/>
              </w:rPr>
            </w:pPr>
            <w:r w:rsidRPr="00097581">
              <w:rPr>
                <w:rStyle w:val="a4"/>
                <w:bCs/>
                <w:color w:val="000000" w:themeColor="text1"/>
                <w:sz w:val="22"/>
                <w:szCs w:val="22"/>
                <w:shd w:val="clear" w:color="auto" w:fill="FFFFFF"/>
                <w:lang w:val="uk-UA"/>
              </w:rPr>
              <w:t>Технологические операции и условия получения</w:t>
            </w:r>
          </w:p>
        </w:tc>
      </w:tr>
      <w:tr w:rsidR="00D82CE3" w:rsidRPr="00097581" w:rsidTr="00252E12">
        <w:trPr>
          <w:trHeight w:val="359"/>
          <w:jc w:val="center"/>
        </w:trPr>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CE3" w:rsidRPr="00097581" w:rsidRDefault="00D82CE3" w:rsidP="00A1502E">
            <w:pPr>
              <w:jc w:val="center"/>
              <w:rPr>
                <w:rStyle w:val="a4"/>
                <w:bCs/>
                <w:i w:val="0"/>
                <w:color w:val="000000" w:themeColor="text1"/>
                <w:sz w:val="22"/>
                <w:szCs w:val="22"/>
                <w:shd w:val="clear" w:color="auto" w:fill="FFFFFF"/>
                <w:lang w:val="uk-UA"/>
              </w:rPr>
            </w:pPr>
            <w:r w:rsidRPr="00097581">
              <w:rPr>
                <w:rStyle w:val="a4"/>
                <w:bCs/>
                <w:color w:val="000000" w:themeColor="text1"/>
                <w:sz w:val="22"/>
                <w:szCs w:val="22"/>
                <w:shd w:val="clear" w:color="auto" w:fill="FFFFFF"/>
                <w:lang w:val="uk-UA"/>
              </w:rPr>
              <w:t>1</w:t>
            </w:r>
          </w:p>
        </w:tc>
        <w:tc>
          <w:tcPr>
            <w:tcW w:w="8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2CE3" w:rsidRPr="00097581" w:rsidRDefault="00D82CE3" w:rsidP="00A1502E">
            <w:pPr>
              <w:jc w:val="both"/>
              <w:rPr>
                <w:rStyle w:val="a4"/>
                <w:i w:val="0"/>
                <w:sz w:val="22"/>
                <w:szCs w:val="22"/>
                <w:lang w:val="uk-UA"/>
              </w:rPr>
            </w:pPr>
            <w:r w:rsidRPr="00097581">
              <w:rPr>
                <w:sz w:val="22"/>
                <w:szCs w:val="22"/>
                <w:lang w:val="uk-UA"/>
              </w:rPr>
              <w:t xml:space="preserve">Смешивание равных объемов инокулятов (1:1) </w:t>
            </w:r>
            <w:r w:rsidRPr="00097581">
              <w:rPr>
                <w:bCs/>
                <w:i/>
                <w:iCs/>
                <w:sz w:val="22"/>
                <w:szCs w:val="22"/>
                <w:lang w:val="uk-UA"/>
              </w:rPr>
              <w:t xml:space="preserve">Azotobacter </w:t>
            </w:r>
            <w:r w:rsidRPr="00097581">
              <w:rPr>
                <w:bCs/>
                <w:iCs/>
                <w:sz w:val="22"/>
                <w:szCs w:val="22"/>
                <w:lang w:val="uk-UA"/>
              </w:rPr>
              <w:t xml:space="preserve">и </w:t>
            </w:r>
            <w:r w:rsidRPr="00097581">
              <w:rPr>
                <w:bCs/>
                <w:i/>
                <w:iCs/>
                <w:sz w:val="22"/>
                <w:szCs w:val="22"/>
                <w:lang w:val="uk-UA"/>
              </w:rPr>
              <w:t>Trichoderma</w:t>
            </w:r>
            <w:r w:rsidRPr="00097581">
              <w:rPr>
                <w:sz w:val="22"/>
                <w:szCs w:val="22"/>
                <w:lang w:val="uk-UA"/>
              </w:rPr>
              <w:t>. Культивирование в стационарных условиях, t=28±2˚C, 10 суток</w:t>
            </w:r>
          </w:p>
        </w:tc>
      </w:tr>
      <w:tr w:rsidR="00D82CE3" w:rsidRPr="000F66A5" w:rsidTr="00252E12">
        <w:trPr>
          <w:trHeight w:val="70"/>
          <w:jc w:val="center"/>
        </w:trPr>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CE3" w:rsidRPr="00097581" w:rsidRDefault="00D82CE3" w:rsidP="00A1502E">
            <w:pPr>
              <w:jc w:val="center"/>
              <w:rPr>
                <w:rStyle w:val="a4"/>
                <w:bCs/>
                <w:i w:val="0"/>
                <w:color w:val="000000" w:themeColor="text1"/>
                <w:sz w:val="22"/>
                <w:szCs w:val="22"/>
                <w:shd w:val="clear" w:color="auto" w:fill="FFFFFF"/>
                <w:lang w:val="uk-UA"/>
              </w:rPr>
            </w:pPr>
            <w:r w:rsidRPr="00097581">
              <w:rPr>
                <w:rStyle w:val="a4"/>
                <w:bCs/>
                <w:color w:val="000000" w:themeColor="text1"/>
                <w:sz w:val="22"/>
                <w:szCs w:val="22"/>
                <w:shd w:val="clear" w:color="auto" w:fill="FFFFFF"/>
                <w:lang w:val="uk-UA"/>
              </w:rPr>
              <w:t>2</w:t>
            </w:r>
          </w:p>
        </w:tc>
        <w:tc>
          <w:tcPr>
            <w:tcW w:w="8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2CE3" w:rsidRPr="00097581" w:rsidRDefault="00D82CE3" w:rsidP="00A1502E">
            <w:pPr>
              <w:jc w:val="both"/>
              <w:rPr>
                <w:rStyle w:val="a4"/>
                <w:i w:val="0"/>
                <w:sz w:val="22"/>
                <w:szCs w:val="22"/>
                <w:lang w:val="uk-UA"/>
              </w:rPr>
            </w:pPr>
            <w:r w:rsidRPr="00097581">
              <w:rPr>
                <w:rStyle w:val="a4"/>
                <w:sz w:val="22"/>
                <w:szCs w:val="22"/>
                <w:lang w:val="uk-UA"/>
              </w:rPr>
              <w:t xml:space="preserve">Совместное культивирование Azotobacter и Trichoderma на Среде №1* в </w:t>
            </w:r>
            <w:r w:rsidRPr="00097581">
              <w:rPr>
                <w:sz w:val="22"/>
                <w:szCs w:val="22"/>
                <w:lang w:val="uk-UA"/>
              </w:rPr>
              <w:t>стационарных условиях</w:t>
            </w:r>
            <w:r w:rsidRPr="00097581">
              <w:rPr>
                <w:rStyle w:val="a4"/>
                <w:sz w:val="22"/>
                <w:szCs w:val="22"/>
                <w:lang w:val="uk-UA"/>
              </w:rPr>
              <w:t>, t=28±2˚C, 10 суток</w:t>
            </w:r>
          </w:p>
        </w:tc>
      </w:tr>
      <w:tr w:rsidR="00D82CE3" w:rsidRPr="000F66A5" w:rsidTr="00252E12">
        <w:trPr>
          <w:trHeight w:val="233"/>
          <w:jc w:val="center"/>
        </w:trPr>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CE3" w:rsidRPr="00097581" w:rsidRDefault="00D82CE3" w:rsidP="00A1502E">
            <w:pPr>
              <w:jc w:val="center"/>
              <w:rPr>
                <w:rStyle w:val="a4"/>
                <w:bCs/>
                <w:i w:val="0"/>
                <w:color w:val="000000" w:themeColor="text1"/>
                <w:sz w:val="22"/>
                <w:szCs w:val="22"/>
                <w:shd w:val="clear" w:color="auto" w:fill="FFFFFF"/>
                <w:lang w:val="uk-UA"/>
              </w:rPr>
            </w:pPr>
            <w:r w:rsidRPr="00097581">
              <w:rPr>
                <w:rStyle w:val="a4"/>
                <w:bCs/>
                <w:color w:val="000000" w:themeColor="text1"/>
                <w:sz w:val="22"/>
                <w:szCs w:val="22"/>
                <w:shd w:val="clear" w:color="auto" w:fill="FFFFFF"/>
                <w:lang w:val="uk-UA"/>
              </w:rPr>
              <w:t>3</w:t>
            </w:r>
          </w:p>
        </w:tc>
        <w:tc>
          <w:tcPr>
            <w:tcW w:w="8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2CE3" w:rsidRPr="00097581" w:rsidRDefault="00D82CE3" w:rsidP="00A1502E">
            <w:pPr>
              <w:jc w:val="both"/>
              <w:rPr>
                <w:sz w:val="22"/>
                <w:szCs w:val="22"/>
                <w:lang w:val="uk-UA"/>
              </w:rPr>
            </w:pPr>
            <w:r w:rsidRPr="00097581">
              <w:rPr>
                <w:sz w:val="22"/>
                <w:szCs w:val="22"/>
                <w:lang w:val="uk-UA"/>
              </w:rPr>
              <w:t xml:space="preserve">Совместное культивирование </w:t>
            </w:r>
            <w:r w:rsidRPr="00097581">
              <w:rPr>
                <w:rStyle w:val="a4"/>
                <w:sz w:val="22"/>
                <w:szCs w:val="22"/>
                <w:lang w:val="uk-UA"/>
              </w:rPr>
              <w:t xml:space="preserve">Azotobacter и Trichoderma </w:t>
            </w:r>
            <w:r w:rsidRPr="00097581">
              <w:rPr>
                <w:sz w:val="22"/>
                <w:szCs w:val="22"/>
                <w:lang w:val="uk-UA"/>
              </w:rPr>
              <w:t>на Среде №1* 2 суток при аэрации (220 об/мин) и t= 28±2˚C; затем 8 суток в стационаре при t=28±2˚C</w:t>
            </w:r>
          </w:p>
        </w:tc>
      </w:tr>
      <w:tr w:rsidR="00D82CE3" w:rsidRPr="000F66A5" w:rsidTr="00252E12">
        <w:trPr>
          <w:trHeight w:val="70"/>
          <w:jc w:val="center"/>
        </w:trPr>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CE3" w:rsidRPr="00097581" w:rsidRDefault="00D82CE3" w:rsidP="00A1502E">
            <w:pPr>
              <w:jc w:val="center"/>
              <w:rPr>
                <w:rStyle w:val="a4"/>
                <w:bCs/>
                <w:i w:val="0"/>
                <w:color w:val="000000" w:themeColor="text1"/>
                <w:sz w:val="22"/>
                <w:szCs w:val="22"/>
                <w:shd w:val="clear" w:color="auto" w:fill="FFFFFF"/>
                <w:lang w:val="uk-UA"/>
              </w:rPr>
            </w:pPr>
            <w:r w:rsidRPr="00097581">
              <w:rPr>
                <w:rStyle w:val="a4"/>
                <w:bCs/>
                <w:color w:val="000000" w:themeColor="text1"/>
                <w:sz w:val="22"/>
                <w:szCs w:val="22"/>
                <w:shd w:val="clear" w:color="auto" w:fill="FFFFFF"/>
                <w:lang w:val="uk-UA"/>
              </w:rPr>
              <w:t>4</w:t>
            </w:r>
          </w:p>
        </w:tc>
        <w:tc>
          <w:tcPr>
            <w:tcW w:w="8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2CE3" w:rsidRPr="00097581" w:rsidRDefault="00D82CE3" w:rsidP="00A1502E">
            <w:pPr>
              <w:jc w:val="both"/>
              <w:rPr>
                <w:rStyle w:val="a4"/>
                <w:i w:val="0"/>
                <w:sz w:val="22"/>
                <w:szCs w:val="22"/>
                <w:lang w:val="uk-UA"/>
              </w:rPr>
            </w:pPr>
            <w:r w:rsidRPr="00097581">
              <w:rPr>
                <w:sz w:val="22"/>
                <w:szCs w:val="22"/>
                <w:lang w:val="uk-UA"/>
              </w:rPr>
              <w:t xml:space="preserve">Совместное культивирование </w:t>
            </w:r>
            <w:r w:rsidRPr="00097581">
              <w:rPr>
                <w:rStyle w:val="a4"/>
                <w:sz w:val="22"/>
                <w:szCs w:val="22"/>
                <w:lang w:val="uk-UA"/>
              </w:rPr>
              <w:t xml:space="preserve">Azotobacter и Trichoderma </w:t>
            </w:r>
            <w:r w:rsidRPr="00097581">
              <w:rPr>
                <w:sz w:val="22"/>
                <w:szCs w:val="22"/>
                <w:lang w:val="uk-UA"/>
              </w:rPr>
              <w:t>на Среде №2* в стационарных условиях при t= 28±2˚C, 10 суток</w:t>
            </w:r>
          </w:p>
        </w:tc>
      </w:tr>
      <w:tr w:rsidR="00D82CE3" w:rsidRPr="000F66A5" w:rsidTr="00252E12">
        <w:trPr>
          <w:trHeight w:val="70"/>
          <w:jc w:val="center"/>
        </w:trPr>
        <w:tc>
          <w:tcPr>
            <w:tcW w:w="8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82CE3" w:rsidRPr="00097581" w:rsidRDefault="00D82CE3" w:rsidP="00A1502E">
            <w:pPr>
              <w:jc w:val="center"/>
              <w:rPr>
                <w:rStyle w:val="a4"/>
                <w:bCs/>
                <w:i w:val="0"/>
                <w:color w:val="000000" w:themeColor="text1"/>
                <w:sz w:val="22"/>
                <w:szCs w:val="22"/>
                <w:shd w:val="clear" w:color="auto" w:fill="FFFFFF"/>
                <w:lang w:val="uk-UA"/>
              </w:rPr>
            </w:pPr>
            <w:r w:rsidRPr="00097581">
              <w:rPr>
                <w:rStyle w:val="a4"/>
                <w:bCs/>
                <w:color w:val="000000" w:themeColor="text1"/>
                <w:sz w:val="22"/>
                <w:szCs w:val="22"/>
                <w:shd w:val="clear" w:color="auto" w:fill="FFFFFF"/>
                <w:lang w:val="uk-UA"/>
              </w:rPr>
              <w:t>5</w:t>
            </w:r>
          </w:p>
        </w:tc>
        <w:tc>
          <w:tcPr>
            <w:tcW w:w="85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2CE3" w:rsidRPr="00097581" w:rsidRDefault="00D82CE3" w:rsidP="00A1502E">
            <w:pPr>
              <w:jc w:val="both"/>
              <w:rPr>
                <w:sz w:val="22"/>
                <w:szCs w:val="22"/>
                <w:lang w:val="uk-UA"/>
              </w:rPr>
            </w:pPr>
            <w:r w:rsidRPr="00097581">
              <w:rPr>
                <w:sz w:val="22"/>
                <w:szCs w:val="22"/>
                <w:lang w:val="uk-UA"/>
              </w:rPr>
              <w:t xml:space="preserve">Совместное культивирование </w:t>
            </w:r>
            <w:r w:rsidRPr="00097581">
              <w:rPr>
                <w:rStyle w:val="a4"/>
                <w:sz w:val="22"/>
                <w:szCs w:val="22"/>
                <w:lang w:val="uk-UA"/>
              </w:rPr>
              <w:t xml:space="preserve">Azotobacter и Trichoderma </w:t>
            </w:r>
            <w:r w:rsidRPr="00097581">
              <w:rPr>
                <w:sz w:val="22"/>
                <w:szCs w:val="22"/>
                <w:lang w:val="uk-UA"/>
              </w:rPr>
              <w:t>на Среде №2* 2 суток при арации (220 об/мин) и t=28±2˚C; затем 8 суток в стационаре при t=28±2˚C</w:t>
            </w:r>
          </w:p>
        </w:tc>
      </w:tr>
    </w:tbl>
    <w:p w:rsidR="00D82CE3" w:rsidRPr="00097581" w:rsidRDefault="00D82CE3" w:rsidP="00A1502E">
      <w:pPr>
        <w:tabs>
          <w:tab w:val="left" w:pos="426"/>
        </w:tabs>
        <w:jc w:val="both"/>
        <w:rPr>
          <w:sz w:val="22"/>
          <w:szCs w:val="22"/>
          <w:lang w:val="uk-UA"/>
        </w:rPr>
      </w:pPr>
      <w:r w:rsidRPr="00097581">
        <w:rPr>
          <w:sz w:val="22"/>
          <w:szCs w:val="22"/>
          <w:lang w:val="uk-UA"/>
        </w:rPr>
        <w:t xml:space="preserve">*Среда №1 (безазотная среда для </w:t>
      </w:r>
      <w:r w:rsidRPr="00097581">
        <w:rPr>
          <w:i/>
          <w:sz w:val="22"/>
          <w:szCs w:val="22"/>
          <w:lang w:val="uk-UA"/>
        </w:rPr>
        <w:t>Azotobacter</w:t>
      </w:r>
      <w:r w:rsidRPr="00097581">
        <w:rPr>
          <w:sz w:val="22"/>
          <w:szCs w:val="22"/>
          <w:lang w:val="uk-UA"/>
        </w:rPr>
        <w:t>) г/л: меласса-30,KH</w:t>
      </w:r>
      <w:r w:rsidRPr="00097581">
        <w:rPr>
          <w:sz w:val="22"/>
          <w:szCs w:val="22"/>
          <w:vertAlign w:val="subscript"/>
          <w:lang w:val="uk-UA"/>
        </w:rPr>
        <w:t>2</w:t>
      </w:r>
      <w:r w:rsidRPr="00097581">
        <w:rPr>
          <w:sz w:val="22"/>
          <w:szCs w:val="22"/>
          <w:lang w:val="uk-UA"/>
        </w:rPr>
        <w:t>PO</w:t>
      </w:r>
      <w:r w:rsidRPr="00097581">
        <w:rPr>
          <w:sz w:val="22"/>
          <w:szCs w:val="22"/>
          <w:vertAlign w:val="subscript"/>
          <w:lang w:val="uk-UA"/>
        </w:rPr>
        <w:t>4</w:t>
      </w:r>
      <w:r w:rsidRPr="00097581">
        <w:rPr>
          <w:sz w:val="22"/>
          <w:szCs w:val="22"/>
          <w:lang w:val="uk-UA"/>
        </w:rPr>
        <w:t>-0,05, MgSO</w:t>
      </w:r>
      <w:r w:rsidRPr="00097581">
        <w:rPr>
          <w:sz w:val="22"/>
          <w:szCs w:val="22"/>
          <w:vertAlign w:val="subscript"/>
          <w:lang w:val="uk-UA"/>
        </w:rPr>
        <w:t>4</w:t>
      </w:r>
      <w:r w:rsidRPr="00097581">
        <w:rPr>
          <w:sz w:val="22"/>
          <w:szCs w:val="22"/>
          <w:lang w:val="uk-UA"/>
        </w:rPr>
        <w:t>-0,03, FeSO</w:t>
      </w:r>
      <w:r w:rsidRPr="00097581">
        <w:rPr>
          <w:sz w:val="22"/>
          <w:szCs w:val="22"/>
          <w:vertAlign w:val="subscript"/>
          <w:lang w:val="uk-UA"/>
        </w:rPr>
        <w:t>4</w:t>
      </w:r>
      <w:r w:rsidRPr="00097581">
        <w:rPr>
          <w:sz w:val="22"/>
          <w:szCs w:val="22"/>
          <w:lang w:val="uk-UA"/>
        </w:rPr>
        <w:t>-0,0005, MnSO</w:t>
      </w:r>
      <w:r w:rsidRPr="00097581">
        <w:rPr>
          <w:sz w:val="22"/>
          <w:szCs w:val="22"/>
          <w:vertAlign w:val="subscript"/>
          <w:lang w:val="uk-UA"/>
        </w:rPr>
        <w:t>4</w:t>
      </w:r>
      <w:r w:rsidRPr="00097581">
        <w:rPr>
          <w:sz w:val="22"/>
          <w:szCs w:val="22"/>
          <w:lang w:val="uk-UA"/>
        </w:rPr>
        <w:t>-0,0005, NH</w:t>
      </w:r>
      <w:r w:rsidRPr="00097581">
        <w:rPr>
          <w:sz w:val="22"/>
          <w:szCs w:val="22"/>
          <w:vertAlign w:val="subscript"/>
          <w:lang w:val="uk-UA"/>
        </w:rPr>
        <w:t>4</w:t>
      </w:r>
      <w:r w:rsidRPr="00097581">
        <w:rPr>
          <w:sz w:val="22"/>
          <w:szCs w:val="22"/>
          <w:lang w:val="uk-UA"/>
        </w:rPr>
        <w:t>MoO</w:t>
      </w:r>
      <w:r w:rsidRPr="00097581">
        <w:rPr>
          <w:sz w:val="22"/>
          <w:szCs w:val="22"/>
          <w:vertAlign w:val="subscript"/>
          <w:lang w:val="uk-UA"/>
        </w:rPr>
        <w:t>4</w:t>
      </w:r>
      <w:r w:rsidRPr="00097581">
        <w:rPr>
          <w:sz w:val="22"/>
          <w:szCs w:val="22"/>
          <w:lang w:val="uk-UA"/>
        </w:rPr>
        <w:t>-0,0005, H</w:t>
      </w:r>
      <w:r w:rsidRPr="00097581">
        <w:rPr>
          <w:sz w:val="22"/>
          <w:szCs w:val="22"/>
          <w:vertAlign w:val="subscript"/>
          <w:lang w:val="uk-UA"/>
        </w:rPr>
        <w:t>3</w:t>
      </w:r>
      <w:r w:rsidRPr="00097581">
        <w:rPr>
          <w:sz w:val="22"/>
          <w:szCs w:val="22"/>
          <w:lang w:val="uk-UA"/>
        </w:rPr>
        <w:t>BO</w:t>
      </w:r>
      <w:r w:rsidRPr="00097581">
        <w:rPr>
          <w:sz w:val="22"/>
          <w:szCs w:val="22"/>
          <w:vertAlign w:val="subscript"/>
          <w:lang w:val="uk-UA"/>
        </w:rPr>
        <w:t>3</w:t>
      </w:r>
      <w:r w:rsidRPr="00097581">
        <w:rPr>
          <w:sz w:val="22"/>
          <w:szCs w:val="22"/>
          <w:lang w:val="uk-UA"/>
        </w:rPr>
        <w:t>-0,0005, CaCO</w:t>
      </w:r>
      <w:r w:rsidRPr="00097581">
        <w:rPr>
          <w:sz w:val="22"/>
          <w:szCs w:val="22"/>
          <w:vertAlign w:val="subscript"/>
          <w:lang w:val="uk-UA"/>
        </w:rPr>
        <w:t>3</w:t>
      </w:r>
      <w:r w:rsidRPr="00097581">
        <w:rPr>
          <w:sz w:val="22"/>
          <w:szCs w:val="22"/>
          <w:lang w:val="uk-UA"/>
        </w:rPr>
        <w:t>-0,3, pH- 6,5-7,0;</w:t>
      </w:r>
    </w:p>
    <w:p w:rsidR="00D82CE3" w:rsidRPr="00097581" w:rsidRDefault="00D82CE3" w:rsidP="00A1502E">
      <w:pPr>
        <w:tabs>
          <w:tab w:val="left" w:pos="426"/>
        </w:tabs>
        <w:jc w:val="both"/>
        <w:rPr>
          <w:sz w:val="22"/>
          <w:szCs w:val="22"/>
          <w:lang w:val="uk-UA"/>
        </w:rPr>
      </w:pPr>
      <w:r w:rsidRPr="00097581">
        <w:rPr>
          <w:sz w:val="22"/>
          <w:szCs w:val="22"/>
          <w:lang w:val="uk-UA"/>
        </w:rPr>
        <w:t xml:space="preserve">*Среда №2 (среда для </w:t>
      </w:r>
      <w:r w:rsidRPr="00097581">
        <w:rPr>
          <w:i/>
          <w:sz w:val="22"/>
          <w:szCs w:val="22"/>
          <w:lang w:val="uk-UA"/>
        </w:rPr>
        <w:t>Trichoderma)</w:t>
      </w:r>
      <w:r w:rsidRPr="00097581">
        <w:rPr>
          <w:sz w:val="22"/>
          <w:szCs w:val="22"/>
          <w:lang w:val="uk-UA"/>
        </w:rPr>
        <w:t xml:space="preserve"> г/л: меласса-30, дрожжевой экстракт- 10, pH 6-6,5;</w:t>
      </w:r>
    </w:p>
    <w:p w:rsidR="00D82CE3" w:rsidRPr="00097581" w:rsidRDefault="00D82CE3" w:rsidP="00A1502E">
      <w:pPr>
        <w:tabs>
          <w:tab w:val="left" w:pos="426"/>
        </w:tabs>
        <w:jc w:val="both"/>
        <w:rPr>
          <w:sz w:val="22"/>
          <w:szCs w:val="22"/>
          <w:lang w:val="uk-UA"/>
        </w:rPr>
      </w:pPr>
      <w:r w:rsidRPr="00097581">
        <w:rPr>
          <w:sz w:val="22"/>
          <w:szCs w:val="22"/>
          <w:lang w:val="uk-UA"/>
        </w:rPr>
        <w:t xml:space="preserve">*Питательные среды инокулировали маточными культурами </w:t>
      </w:r>
      <w:r w:rsidRPr="00097581">
        <w:rPr>
          <w:rStyle w:val="a4"/>
          <w:sz w:val="22"/>
          <w:szCs w:val="22"/>
          <w:lang w:val="uk-UA"/>
        </w:rPr>
        <w:t>Azotobacter и Trichoderma в количестве 5% от объема среды.</w:t>
      </w:r>
    </w:p>
    <w:p w:rsidR="00EF11DC" w:rsidRPr="00097581" w:rsidRDefault="00EF11DC" w:rsidP="00A1502E">
      <w:pPr>
        <w:jc w:val="both"/>
        <w:rPr>
          <w:b/>
          <w:sz w:val="22"/>
          <w:szCs w:val="22"/>
          <w:lang w:val="uk-UA"/>
        </w:rPr>
      </w:pPr>
    </w:p>
    <w:p w:rsidR="00D82CE3" w:rsidRPr="00097581" w:rsidRDefault="00D82CE3" w:rsidP="00A1502E">
      <w:pPr>
        <w:jc w:val="both"/>
        <w:rPr>
          <w:b/>
          <w:sz w:val="22"/>
          <w:szCs w:val="22"/>
          <w:lang w:val="uk-UA"/>
        </w:rPr>
      </w:pPr>
      <w:r w:rsidRPr="00097581">
        <w:rPr>
          <w:b/>
          <w:sz w:val="22"/>
          <w:szCs w:val="22"/>
          <w:lang w:val="uk-UA"/>
        </w:rPr>
        <w:t>Результаты и их обсуждение</w:t>
      </w:r>
    </w:p>
    <w:p w:rsidR="00D82CE3" w:rsidRPr="00097581" w:rsidRDefault="00D82CE3" w:rsidP="00A1502E">
      <w:pPr>
        <w:jc w:val="both"/>
        <w:rPr>
          <w:rStyle w:val="a4"/>
          <w:b/>
          <w:i w:val="0"/>
          <w:sz w:val="22"/>
          <w:szCs w:val="22"/>
          <w:lang w:val="uk-UA"/>
        </w:rPr>
      </w:pPr>
      <w:r w:rsidRPr="00097581">
        <w:rPr>
          <w:rStyle w:val="a4"/>
          <w:bCs/>
          <w:color w:val="000000" w:themeColor="text1"/>
          <w:sz w:val="22"/>
          <w:szCs w:val="22"/>
          <w:shd w:val="clear" w:color="auto" w:fill="FFFFFF"/>
          <w:lang w:val="uk-UA"/>
        </w:rPr>
        <w:t>Микроскопирование образцов</w:t>
      </w:r>
      <w:r w:rsidRPr="00097581">
        <w:rPr>
          <w:sz w:val="22"/>
          <w:szCs w:val="22"/>
          <w:lang w:val="uk-UA"/>
        </w:rPr>
        <w:t xml:space="preserve"> биопленок</w:t>
      </w:r>
      <w:r w:rsidRPr="00097581">
        <w:rPr>
          <w:rStyle w:val="a4"/>
          <w:bCs/>
          <w:color w:val="000000" w:themeColor="text1"/>
          <w:sz w:val="22"/>
          <w:szCs w:val="22"/>
          <w:shd w:val="clear" w:color="auto" w:fill="FFFFFF"/>
          <w:lang w:val="uk-UA"/>
        </w:rPr>
        <w:t xml:space="preserve"> бактерий родов Azotobacter и Rhizobium на гифах грунтовых нитчатых грибов </w:t>
      </w:r>
      <w:r w:rsidRPr="00097581">
        <w:rPr>
          <w:i/>
          <w:sz w:val="22"/>
          <w:szCs w:val="22"/>
          <w:lang w:val="uk-UA"/>
        </w:rPr>
        <w:t>Aspergillus</w:t>
      </w:r>
      <w:r w:rsidRPr="00097581">
        <w:rPr>
          <w:sz w:val="22"/>
          <w:szCs w:val="22"/>
          <w:lang w:val="uk-UA"/>
        </w:rPr>
        <w:t xml:space="preserve">, </w:t>
      </w:r>
      <w:r w:rsidRPr="00097581">
        <w:rPr>
          <w:i/>
          <w:sz w:val="22"/>
          <w:szCs w:val="22"/>
          <w:lang w:val="uk-UA"/>
        </w:rPr>
        <w:t>Penicillium</w:t>
      </w:r>
      <w:r w:rsidRPr="00097581">
        <w:rPr>
          <w:sz w:val="22"/>
          <w:szCs w:val="22"/>
          <w:lang w:val="uk-UA"/>
        </w:rPr>
        <w:t xml:space="preserve"> и </w:t>
      </w:r>
      <w:r w:rsidRPr="00097581">
        <w:rPr>
          <w:i/>
          <w:sz w:val="22"/>
          <w:szCs w:val="22"/>
          <w:lang w:val="uk-UA"/>
        </w:rPr>
        <w:t>Trichoderma</w:t>
      </w:r>
      <w:r w:rsidRPr="00097581">
        <w:rPr>
          <w:sz w:val="22"/>
          <w:szCs w:val="22"/>
          <w:lang w:val="uk-UA"/>
        </w:rPr>
        <w:t xml:space="preserve"> </w:t>
      </w:r>
      <w:r w:rsidRPr="00097581">
        <w:rPr>
          <w:rStyle w:val="a4"/>
          <w:bCs/>
          <w:color w:val="000000" w:themeColor="text1"/>
          <w:sz w:val="22"/>
          <w:szCs w:val="22"/>
          <w:shd w:val="clear" w:color="auto" w:fill="FFFFFF"/>
          <w:lang w:val="uk-UA"/>
        </w:rPr>
        <w:t xml:space="preserve">после 7 сут. культивирования показало образование характерных биопленочных кластеров - скопление азотфиксирующих бактерий. Также </w:t>
      </w:r>
      <w:r w:rsidRPr="00097581">
        <w:rPr>
          <w:rStyle w:val="a4"/>
          <w:bCs/>
          <w:sz w:val="22"/>
          <w:szCs w:val="22"/>
          <w:shd w:val="clear" w:color="auto" w:fill="FFFFFF"/>
          <w:lang w:val="uk-UA"/>
        </w:rPr>
        <w:t>заметны «помутнения», образованные, очевидно, полисахаридами.</w:t>
      </w:r>
    </w:p>
    <w:p w:rsidR="00D82CE3" w:rsidRPr="00097581" w:rsidRDefault="00D82CE3" w:rsidP="00A1502E">
      <w:pPr>
        <w:jc w:val="both"/>
        <w:rPr>
          <w:rStyle w:val="a4"/>
          <w:bCs/>
          <w:i w:val="0"/>
          <w:color w:val="000000" w:themeColor="text1"/>
          <w:sz w:val="22"/>
          <w:szCs w:val="22"/>
          <w:shd w:val="clear" w:color="auto" w:fill="FFFFFF"/>
          <w:lang w:val="uk-UA"/>
        </w:rPr>
      </w:pPr>
      <w:r w:rsidRPr="00097581">
        <w:rPr>
          <w:rStyle w:val="a4"/>
          <w:bCs/>
          <w:sz w:val="22"/>
          <w:szCs w:val="22"/>
          <w:shd w:val="clear" w:color="auto" w:fill="FFFFFF"/>
          <w:lang w:val="uk-UA"/>
        </w:rPr>
        <w:lastRenderedPageBreak/>
        <w:t xml:space="preserve">Эксперимент по определению </w:t>
      </w:r>
      <w:r w:rsidRPr="00097581">
        <w:rPr>
          <w:sz w:val="22"/>
          <w:szCs w:val="22"/>
          <w:lang w:val="uk-UA"/>
        </w:rPr>
        <w:t>оптимального метода выращивания</w:t>
      </w:r>
      <w:r w:rsidRPr="00097581">
        <w:rPr>
          <w:rStyle w:val="a4"/>
          <w:bCs/>
          <w:sz w:val="22"/>
          <w:szCs w:val="22"/>
          <w:shd w:val="clear" w:color="auto" w:fill="FFFFFF"/>
          <w:lang w:val="uk-UA"/>
        </w:rPr>
        <w:t xml:space="preserve"> биопленок Trichoderma-Azotobacter показал, что в образцах, </w:t>
      </w:r>
      <w:r w:rsidRPr="00097581">
        <w:rPr>
          <w:sz w:val="22"/>
          <w:szCs w:val="22"/>
          <w:lang w:val="uk-UA" w:eastAsia="ru-RU"/>
        </w:rPr>
        <w:t>полученных согласно протоколам №1, № 2 и № 3, сформировалось гораздо больше биопленочных кластеров.</w:t>
      </w:r>
      <w:r w:rsidRPr="00097581">
        <w:rPr>
          <w:rStyle w:val="a4"/>
          <w:bCs/>
          <w:sz w:val="22"/>
          <w:szCs w:val="22"/>
          <w:shd w:val="clear" w:color="auto" w:fill="FFFFFF"/>
          <w:lang w:val="uk-UA"/>
        </w:rPr>
        <w:t xml:space="preserve"> </w:t>
      </w:r>
      <w:r w:rsidRPr="00097581">
        <w:rPr>
          <w:sz w:val="22"/>
          <w:szCs w:val="22"/>
          <w:lang w:val="uk-UA" w:eastAsia="ru-RU"/>
        </w:rPr>
        <w:t>Это может быть обусловлено</w:t>
      </w:r>
      <w:r w:rsidRPr="00097581">
        <w:rPr>
          <w:rStyle w:val="a4"/>
          <w:bCs/>
          <w:sz w:val="22"/>
          <w:szCs w:val="22"/>
          <w:shd w:val="clear" w:color="auto" w:fill="FFFFFF"/>
          <w:lang w:val="uk-UA"/>
        </w:rPr>
        <w:t xml:space="preserve"> стимуляцией образования биопленок неблагоприятными условиями роста, такими как снижение концентрации азота при смешивании культуральных жидкостей Azotobacter и Trichoderma и выращивания на безазотной среде [6]. Стоит отметить</w:t>
      </w:r>
      <w:r w:rsidRPr="00097581">
        <w:rPr>
          <w:rStyle w:val="a4"/>
          <w:bCs/>
          <w:color w:val="000000" w:themeColor="text1"/>
          <w:sz w:val="22"/>
          <w:szCs w:val="22"/>
          <w:shd w:val="clear" w:color="auto" w:fill="FFFFFF"/>
          <w:lang w:val="uk-UA"/>
        </w:rPr>
        <w:t>, что в каждом образце на поверхности формировался плотный мицелиальный мат, который трудно поддавался обработке. Для создания однородной массы мат необходимо гомогенизировать, что может повредить биопленку. Поэтому целесообразнее использовать протоколы выращивания №1 и № 3, которые обеспечивают образование легкого в обработке дисперсного мицелия.</w:t>
      </w:r>
    </w:p>
    <w:p w:rsidR="00D82CE3" w:rsidRPr="00097581" w:rsidRDefault="00D82CE3" w:rsidP="00A1502E">
      <w:pPr>
        <w:jc w:val="both"/>
        <w:rPr>
          <w:bCs/>
          <w:iCs/>
          <w:color w:val="000000" w:themeColor="text1"/>
          <w:sz w:val="22"/>
          <w:szCs w:val="22"/>
          <w:shd w:val="clear" w:color="auto" w:fill="FFFFFF"/>
          <w:lang w:val="uk-UA"/>
        </w:rPr>
      </w:pPr>
      <w:r w:rsidRPr="00097581">
        <w:rPr>
          <w:bCs/>
          <w:iCs/>
          <w:color w:val="000000" w:themeColor="text1"/>
          <w:sz w:val="22"/>
          <w:szCs w:val="22"/>
          <w:shd w:val="clear" w:color="auto" w:fill="FFFFFF"/>
          <w:lang w:val="uk-UA"/>
        </w:rPr>
        <w:t>Таким образом показано:</w:t>
      </w:r>
    </w:p>
    <w:p w:rsidR="00D82CE3" w:rsidRPr="00097581" w:rsidRDefault="00D82CE3" w:rsidP="00A1502E">
      <w:pPr>
        <w:pStyle w:val="a8"/>
        <w:numPr>
          <w:ilvl w:val="0"/>
          <w:numId w:val="15"/>
        </w:numPr>
        <w:spacing w:after="0" w:line="240" w:lineRule="auto"/>
        <w:ind w:left="0" w:firstLine="0"/>
        <w:rPr>
          <w:rFonts w:ascii="Times New Roman" w:hAnsi="Times New Roman" w:cs="Times New Roman"/>
          <w:lang w:val="uk-UA"/>
        </w:rPr>
      </w:pPr>
      <w:r w:rsidRPr="00097581">
        <w:rPr>
          <w:rStyle w:val="a4"/>
          <w:rFonts w:ascii="Times New Roman" w:hAnsi="Times New Roman" w:cs="Times New Roman"/>
          <w:bCs/>
          <w:color w:val="000000" w:themeColor="text1"/>
          <w:shd w:val="clear" w:color="auto" w:fill="FFFFFF"/>
          <w:lang w:val="uk-UA"/>
        </w:rPr>
        <w:t xml:space="preserve">Бактерии родов Azotobacter и Rhizobium способны образовывать биопленку на гифах нитчатых грибов родов </w:t>
      </w:r>
      <w:r w:rsidRPr="00097581">
        <w:rPr>
          <w:rFonts w:ascii="Times New Roman" w:hAnsi="Times New Roman" w:cs="Times New Roman"/>
          <w:i/>
          <w:lang w:val="uk-UA"/>
        </w:rPr>
        <w:t>Aspergillus</w:t>
      </w:r>
      <w:r w:rsidRPr="00097581">
        <w:rPr>
          <w:rFonts w:ascii="Times New Roman" w:hAnsi="Times New Roman" w:cs="Times New Roman"/>
          <w:lang w:val="uk-UA"/>
        </w:rPr>
        <w:t xml:space="preserve">, </w:t>
      </w:r>
      <w:r w:rsidRPr="00097581">
        <w:rPr>
          <w:rFonts w:ascii="Times New Roman" w:hAnsi="Times New Roman" w:cs="Times New Roman"/>
          <w:i/>
          <w:lang w:val="uk-UA"/>
        </w:rPr>
        <w:t>Penicillium</w:t>
      </w:r>
      <w:r w:rsidRPr="00097581">
        <w:rPr>
          <w:rFonts w:ascii="Times New Roman" w:hAnsi="Times New Roman" w:cs="Times New Roman"/>
          <w:lang w:val="uk-UA"/>
        </w:rPr>
        <w:t xml:space="preserve">, </w:t>
      </w:r>
      <w:r w:rsidRPr="00097581">
        <w:rPr>
          <w:rFonts w:ascii="Times New Roman" w:hAnsi="Times New Roman" w:cs="Times New Roman"/>
          <w:i/>
          <w:lang w:val="uk-UA"/>
        </w:rPr>
        <w:t>Trichoderma.</w:t>
      </w:r>
      <w:r w:rsidRPr="00097581">
        <w:rPr>
          <w:rFonts w:ascii="Times New Roman" w:hAnsi="Times New Roman" w:cs="Times New Roman"/>
          <w:lang w:val="uk-UA"/>
        </w:rPr>
        <w:t xml:space="preserve"> </w:t>
      </w:r>
    </w:p>
    <w:p w:rsidR="00D82CE3" w:rsidRPr="00097581" w:rsidRDefault="00D82CE3" w:rsidP="00A1502E">
      <w:pPr>
        <w:pStyle w:val="a8"/>
        <w:numPr>
          <w:ilvl w:val="0"/>
          <w:numId w:val="15"/>
        </w:numPr>
        <w:spacing w:after="0" w:line="240" w:lineRule="auto"/>
        <w:ind w:left="0" w:firstLine="0"/>
        <w:jc w:val="both"/>
        <w:rPr>
          <w:rFonts w:ascii="Times New Roman" w:hAnsi="Times New Roman" w:cs="Times New Roman"/>
          <w:bCs/>
          <w:iCs/>
          <w:shd w:val="clear" w:color="auto" w:fill="FFFFFF"/>
          <w:lang w:val="uk-UA"/>
        </w:rPr>
      </w:pPr>
      <w:r w:rsidRPr="00097581">
        <w:rPr>
          <w:rFonts w:ascii="Times New Roman" w:hAnsi="Times New Roman" w:cs="Times New Roman"/>
          <w:bCs/>
          <w:iCs/>
          <w:color w:val="000000" w:themeColor="text1"/>
          <w:shd w:val="clear" w:color="auto" w:fill="FFFFFF"/>
          <w:lang w:val="uk-UA"/>
        </w:rPr>
        <w:t xml:space="preserve">Условия совместного культивирования и смешивание культуральных жидкостей бактерий </w:t>
      </w:r>
      <w:r w:rsidRPr="00097581">
        <w:rPr>
          <w:rFonts w:ascii="Times New Roman" w:hAnsi="Times New Roman" w:cs="Times New Roman"/>
          <w:bCs/>
          <w:i/>
          <w:iCs/>
          <w:color w:val="000000" w:themeColor="text1"/>
          <w:shd w:val="clear" w:color="auto" w:fill="FFFFFF"/>
          <w:lang w:val="uk-UA"/>
        </w:rPr>
        <w:t>Azotobacter</w:t>
      </w:r>
      <w:r w:rsidRPr="00097581">
        <w:rPr>
          <w:rFonts w:ascii="Times New Roman" w:hAnsi="Times New Roman" w:cs="Times New Roman"/>
          <w:bCs/>
          <w:iCs/>
          <w:color w:val="000000" w:themeColor="text1"/>
          <w:shd w:val="clear" w:color="auto" w:fill="FFFFFF"/>
          <w:lang w:val="uk-UA"/>
        </w:rPr>
        <w:t xml:space="preserve"> и гриба </w:t>
      </w:r>
      <w:r w:rsidRPr="00097581">
        <w:rPr>
          <w:rFonts w:ascii="Times New Roman" w:hAnsi="Times New Roman" w:cs="Times New Roman"/>
          <w:bCs/>
          <w:i/>
          <w:iCs/>
          <w:color w:val="000000" w:themeColor="text1"/>
          <w:shd w:val="clear" w:color="auto" w:fill="FFFFFF"/>
          <w:lang w:val="uk-UA"/>
        </w:rPr>
        <w:t>Trichoderma</w:t>
      </w:r>
      <w:r w:rsidRPr="00097581">
        <w:rPr>
          <w:rFonts w:ascii="Times New Roman" w:hAnsi="Times New Roman" w:cs="Times New Roman"/>
          <w:bCs/>
          <w:iCs/>
          <w:color w:val="000000" w:themeColor="text1"/>
          <w:shd w:val="clear" w:color="auto" w:fill="FFFFFF"/>
          <w:lang w:val="uk-UA"/>
        </w:rPr>
        <w:t xml:space="preserve"> одинаково способствуют образованию бактериальных кластеров</w:t>
      </w:r>
      <w:r w:rsidRPr="00097581">
        <w:rPr>
          <w:rFonts w:ascii="Times New Roman" w:hAnsi="Times New Roman" w:cs="Times New Roman"/>
          <w:bCs/>
          <w:iCs/>
          <w:shd w:val="clear" w:color="auto" w:fill="FFFFFF"/>
          <w:lang w:val="uk-UA"/>
        </w:rPr>
        <w:t xml:space="preserve">. </w:t>
      </w:r>
    </w:p>
    <w:p w:rsidR="00D82CE3" w:rsidRPr="00097581" w:rsidRDefault="00D82CE3" w:rsidP="00A1502E">
      <w:pPr>
        <w:pStyle w:val="a8"/>
        <w:numPr>
          <w:ilvl w:val="0"/>
          <w:numId w:val="15"/>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bCs/>
          <w:iCs/>
          <w:color w:val="000000" w:themeColor="text1"/>
          <w:shd w:val="clear" w:color="auto" w:fill="FFFFFF"/>
          <w:lang w:val="uk-UA"/>
        </w:rPr>
        <w:t>Для выращивания стойкой биопленки важно наличие стрессовых условий, которые активизируют формирование бактериальной пленки.</w:t>
      </w:r>
    </w:p>
    <w:p w:rsidR="00D82CE3" w:rsidRPr="00097581" w:rsidRDefault="00D82CE3" w:rsidP="00A1502E">
      <w:pPr>
        <w:pStyle w:val="a8"/>
        <w:numPr>
          <w:ilvl w:val="0"/>
          <w:numId w:val="15"/>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bCs/>
          <w:iCs/>
          <w:color w:val="000000" w:themeColor="text1"/>
          <w:shd w:val="clear" w:color="auto" w:fill="FFFFFF"/>
          <w:lang w:val="uk-UA"/>
        </w:rPr>
        <w:t xml:space="preserve">Оптимальными условиями для выращивания дисперсной двукомпонентной биопленки юактеерий </w:t>
      </w:r>
      <w:r w:rsidRPr="00097581">
        <w:rPr>
          <w:rFonts w:ascii="Times New Roman" w:hAnsi="Times New Roman" w:cs="Times New Roman"/>
          <w:bCs/>
          <w:i/>
          <w:iCs/>
          <w:color w:val="000000" w:themeColor="text1"/>
          <w:shd w:val="clear" w:color="auto" w:fill="FFFFFF"/>
          <w:lang w:val="uk-UA"/>
        </w:rPr>
        <w:t>Azotobacter</w:t>
      </w:r>
      <w:r w:rsidRPr="00097581">
        <w:rPr>
          <w:rFonts w:ascii="Times New Roman" w:hAnsi="Times New Roman" w:cs="Times New Roman"/>
          <w:bCs/>
          <w:iCs/>
          <w:color w:val="000000" w:themeColor="text1"/>
          <w:shd w:val="clear" w:color="auto" w:fill="FFFFFF"/>
          <w:lang w:val="uk-UA"/>
        </w:rPr>
        <w:t xml:space="preserve"> на мицелии гриба </w:t>
      </w:r>
      <w:r w:rsidRPr="00097581">
        <w:rPr>
          <w:rFonts w:ascii="Times New Roman" w:hAnsi="Times New Roman" w:cs="Times New Roman"/>
          <w:bCs/>
          <w:i/>
          <w:iCs/>
          <w:color w:val="000000" w:themeColor="text1"/>
          <w:shd w:val="clear" w:color="auto" w:fill="FFFFFF"/>
          <w:lang w:val="uk-UA"/>
        </w:rPr>
        <w:t>Trichoderma</w:t>
      </w:r>
      <w:r w:rsidRPr="00097581">
        <w:rPr>
          <w:rFonts w:ascii="Times New Roman" w:hAnsi="Times New Roman" w:cs="Times New Roman"/>
          <w:bCs/>
          <w:iCs/>
          <w:color w:val="000000" w:themeColor="text1"/>
          <w:shd w:val="clear" w:color="auto" w:fill="FFFFFF"/>
          <w:lang w:val="uk-UA"/>
        </w:rPr>
        <w:t xml:space="preserve"> является среда </w:t>
      </w:r>
      <w:r w:rsidRPr="00097581">
        <w:rPr>
          <w:rFonts w:ascii="Times New Roman" w:hAnsi="Times New Roman" w:cs="Times New Roman"/>
          <w:bCs/>
          <w:iCs/>
          <w:shd w:val="clear" w:color="auto" w:fill="FFFFFF"/>
          <w:lang w:val="uk-UA"/>
        </w:rPr>
        <w:t xml:space="preserve"> </w:t>
      </w:r>
      <w:r w:rsidRPr="00097581">
        <w:rPr>
          <w:rFonts w:ascii="Times New Roman" w:hAnsi="Times New Roman" w:cs="Times New Roman"/>
          <w:lang w:val="uk-UA"/>
        </w:rPr>
        <w:t>№1.</w:t>
      </w:r>
    </w:p>
    <w:p w:rsidR="00D82CE3" w:rsidRPr="00097581" w:rsidRDefault="00D82CE3" w:rsidP="00A1502E">
      <w:pPr>
        <w:jc w:val="both"/>
        <w:rPr>
          <w:bCs/>
          <w:iCs/>
          <w:color w:val="000000" w:themeColor="text1"/>
          <w:sz w:val="22"/>
          <w:szCs w:val="22"/>
          <w:shd w:val="clear" w:color="auto" w:fill="FFFFFF"/>
          <w:lang w:val="uk-UA"/>
        </w:rPr>
      </w:pPr>
      <w:r w:rsidRPr="00097581">
        <w:rPr>
          <w:sz w:val="22"/>
          <w:szCs w:val="22"/>
          <w:lang w:val="uk-UA"/>
        </w:rPr>
        <w:t>Выражаем благодарность сотрудникам Отделения ФХГК ИнФОВ им. М.В.Литвиненко НАН Украины за предоставленные культуры микроорганизмов.</w:t>
      </w:r>
    </w:p>
    <w:p w:rsidR="00812F4E" w:rsidRDefault="00812F4E" w:rsidP="00A1502E">
      <w:pPr>
        <w:rPr>
          <w:b/>
          <w:sz w:val="22"/>
          <w:szCs w:val="22"/>
          <w:lang w:val="uk-UA"/>
        </w:rPr>
      </w:pPr>
    </w:p>
    <w:p w:rsidR="00D82CE3" w:rsidRPr="00097581" w:rsidRDefault="00D82CE3" w:rsidP="00A1502E">
      <w:pPr>
        <w:rPr>
          <w:rStyle w:val="a4"/>
          <w:b/>
          <w:i w:val="0"/>
          <w:sz w:val="22"/>
          <w:szCs w:val="22"/>
          <w:lang w:val="uk-UA"/>
        </w:rPr>
      </w:pPr>
      <w:r w:rsidRPr="00097581">
        <w:rPr>
          <w:b/>
          <w:sz w:val="22"/>
          <w:szCs w:val="22"/>
          <w:lang w:val="uk-UA"/>
        </w:rPr>
        <w:t>Литература</w:t>
      </w:r>
    </w:p>
    <w:p w:rsidR="00D82CE3" w:rsidRPr="00097581" w:rsidRDefault="00D82CE3" w:rsidP="00A1502E">
      <w:pPr>
        <w:pStyle w:val="a8"/>
        <w:numPr>
          <w:ilvl w:val="0"/>
          <w:numId w:val="14"/>
        </w:numPr>
        <w:spacing w:after="0" w:line="240" w:lineRule="auto"/>
        <w:ind w:left="0" w:firstLine="0"/>
        <w:jc w:val="both"/>
        <w:rPr>
          <w:rFonts w:ascii="Times New Roman" w:hAnsi="Times New Roman" w:cs="Times New Roman"/>
          <w:color w:val="000000"/>
          <w:shd w:val="clear" w:color="auto" w:fill="FFFFFF"/>
          <w:lang w:val="uk-UA"/>
        </w:rPr>
      </w:pPr>
      <w:r w:rsidRPr="00097581">
        <w:rPr>
          <w:rFonts w:ascii="Times New Roman" w:hAnsi="Times New Roman" w:cs="Times New Roman"/>
          <w:color w:val="000000"/>
          <w:shd w:val="clear" w:color="auto" w:fill="FFFFFF"/>
          <w:lang w:val="uk-UA"/>
        </w:rPr>
        <w:t>Emalusá. A contribution to set a legal framework for biofertilisers / E. Malusá, N. Vassilev. // Appl Microbiol Biotechnol. – 2014. – № 98.– С. 6599–6607.</w:t>
      </w:r>
    </w:p>
    <w:p w:rsidR="00D82CE3" w:rsidRPr="00097581" w:rsidRDefault="00D82CE3" w:rsidP="00A1502E">
      <w:pPr>
        <w:pStyle w:val="a8"/>
        <w:numPr>
          <w:ilvl w:val="0"/>
          <w:numId w:val="14"/>
        </w:numPr>
        <w:spacing w:after="0" w:line="240" w:lineRule="auto"/>
        <w:ind w:left="0" w:firstLine="0"/>
        <w:jc w:val="both"/>
        <w:rPr>
          <w:rFonts w:ascii="Times New Roman" w:hAnsi="Times New Roman" w:cs="Times New Roman"/>
          <w:color w:val="000000"/>
          <w:shd w:val="clear" w:color="auto" w:fill="FFFFFF"/>
          <w:lang w:val="uk-UA"/>
        </w:rPr>
      </w:pPr>
      <w:r w:rsidRPr="00097581">
        <w:rPr>
          <w:rFonts w:ascii="Times New Roman" w:hAnsi="Times New Roman" w:cs="Times New Roman"/>
          <w:color w:val="000000"/>
          <w:shd w:val="clear" w:color="auto" w:fill="FFFFFF"/>
          <w:lang w:val="uk-UA"/>
        </w:rPr>
        <w:t xml:space="preserve">Seneviratne G. Importance of Biofilm Formation in Plant Growth Promoting Rhizobacterial Action / G. Seneviratne, M.L.M.A.W. Weerasekara, K.A.C.N. Seneviratne. // Plant Growth and Health Promoting Bacteria. Microbiology Monographs. – 2010. – С. 81–95. </w:t>
      </w:r>
    </w:p>
    <w:p w:rsidR="00D82CE3" w:rsidRPr="00097581" w:rsidRDefault="00D82CE3" w:rsidP="00A1502E">
      <w:pPr>
        <w:pStyle w:val="a8"/>
        <w:numPr>
          <w:ilvl w:val="0"/>
          <w:numId w:val="14"/>
        </w:numPr>
        <w:spacing w:after="0" w:line="240" w:lineRule="auto"/>
        <w:ind w:left="0" w:firstLine="0"/>
        <w:jc w:val="both"/>
        <w:rPr>
          <w:rFonts w:ascii="Times New Roman" w:hAnsi="Times New Roman" w:cs="Times New Roman"/>
          <w:color w:val="000000"/>
          <w:shd w:val="clear" w:color="auto" w:fill="FFFFFF"/>
          <w:lang w:val="uk-UA"/>
        </w:rPr>
      </w:pPr>
      <w:r w:rsidRPr="00097581">
        <w:rPr>
          <w:rFonts w:ascii="Times New Roman" w:hAnsi="Times New Roman" w:cs="Times New Roman"/>
          <w:color w:val="000000"/>
          <w:shd w:val="clear" w:color="auto" w:fill="FFFFFF"/>
          <w:lang w:val="uk-UA"/>
        </w:rPr>
        <w:t xml:space="preserve">Janardan Yadav. Plant Growth Promoting Activities of Fungi and their Effect on Chickpea Plant Growth / Janardan Y., Jay P. V., Kavindra N. T. // Asian Journal of Biological Sciences. – 2011. – №4. – P. 291–299. </w:t>
      </w:r>
    </w:p>
    <w:p w:rsidR="00D82CE3" w:rsidRPr="00097581" w:rsidRDefault="00D82CE3" w:rsidP="00A1502E">
      <w:pPr>
        <w:pStyle w:val="a8"/>
        <w:numPr>
          <w:ilvl w:val="0"/>
          <w:numId w:val="14"/>
        </w:numPr>
        <w:spacing w:after="0" w:line="240" w:lineRule="auto"/>
        <w:ind w:left="0" w:firstLine="0"/>
        <w:jc w:val="both"/>
        <w:rPr>
          <w:rFonts w:ascii="Times New Roman" w:hAnsi="Times New Roman" w:cs="Times New Roman"/>
          <w:color w:val="000000"/>
          <w:shd w:val="clear" w:color="auto" w:fill="FFFFFF"/>
          <w:lang w:val="uk-UA"/>
        </w:rPr>
      </w:pPr>
      <w:r w:rsidRPr="00097581">
        <w:rPr>
          <w:rFonts w:ascii="Times New Roman" w:hAnsi="Times New Roman" w:cs="Times New Roman"/>
          <w:color w:val="000000"/>
          <w:shd w:val="clear" w:color="auto" w:fill="FFFFFF"/>
          <w:lang w:val="uk-UA"/>
        </w:rPr>
        <w:t>Samiran S. Impact of Azotobacter exopolysaccharides on sustainable agriculture / S. Samiran, M. Mandal Santi // Appl. M. Biotechnol. – 2012. – №95. – P. 331–338.</w:t>
      </w:r>
    </w:p>
    <w:p w:rsidR="00D82CE3" w:rsidRPr="00097581" w:rsidRDefault="00D82CE3" w:rsidP="00A1502E">
      <w:pPr>
        <w:pStyle w:val="a8"/>
        <w:numPr>
          <w:ilvl w:val="0"/>
          <w:numId w:val="14"/>
        </w:numPr>
        <w:spacing w:after="0" w:line="240" w:lineRule="auto"/>
        <w:ind w:left="0" w:firstLine="0"/>
        <w:jc w:val="both"/>
        <w:rPr>
          <w:rFonts w:ascii="Times New Roman" w:hAnsi="Times New Roman" w:cs="Times New Roman"/>
          <w:color w:val="000000"/>
          <w:shd w:val="clear" w:color="auto" w:fill="FFFFFF"/>
          <w:lang w:val="uk-UA"/>
        </w:rPr>
      </w:pPr>
      <w:r w:rsidRPr="00097581">
        <w:rPr>
          <w:rFonts w:ascii="Times New Roman" w:hAnsi="Times New Roman" w:cs="Times New Roman"/>
          <w:color w:val="000000"/>
          <w:shd w:val="clear" w:color="auto" w:fill="FFFFFF"/>
          <w:lang w:val="uk-UA"/>
        </w:rPr>
        <w:t>Дослідження бактеріальної композиції із родів Rhizobium та Azotobacter як рістстимулювального біопрепарату для органічного землеробства / [М. С. Корнійчук, Н. Л. Заярнюк, В. Г. Червецова та ін.]. // Хімія, технологія речовин та їх застосування. – 2018. – С. 78–82.</w:t>
      </w:r>
    </w:p>
    <w:p w:rsidR="00D82CE3" w:rsidRPr="00097581" w:rsidRDefault="00D82CE3" w:rsidP="00A1502E">
      <w:pPr>
        <w:pStyle w:val="a8"/>
        <w:numPr>
          <w:ilvl w:val="0"/>
          <w:numId w:val="14"/>
        </w:numPr>
        <w:spacing w:after="0" w:line="240" w:lineRule="auto"/>
        <w:ind w:left="0" w:firstLine="0"/>
        <w:jc w:val="both"/>
        <w:rPr>
          <w:rFonts w:ascii="Times New Roman" w:hAnsi="Times New Roman" w:cs="Times New Roman"/>
          <w:color w:val="000000"/>
          <w:shd w:val="clear" w:color="auto" w:fill="FFFFFF"/>
          <w:lang w:val="uk-UA"/>
        </w:rPr>
      </w:pPr>
      <w:r w:rsidRPr="00097581">
        <w:rPr>
          <w:rFonts w:ascii="Times New Roman" w:hAnsi="Times New Roman" w:cs="Times New Roman"/>
          <w:color w:val="000000"/>
          <w:shd w:val="clear" w:color="auto" w:fill="FFFFFF"/>
          <w:lang w:val="uk-UA"/>
        </w:rPr>
        <w:t xml:space="preserve">Плюта В. А. Особенности образования биопленок и Quorum Sensing регуляция при действии антибактериальных агентов : дис. канд. біол. наук : 03.01.06, 03.02 / Плюта Владимир Александрович – Москва, 2014. – 152 с. </w:t>
      </w:r>
    </w:p>
    <w:p w:rsidR="00D82CE3" w:rsidRPr="00097581" w:rsidRDefault="00D82CE3"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EF11DC" w:rsidRPr="00097581" w:rsidRDefault="00EF11DC" w:rsidP="00A1502E">
      <w:pPr>
        <w:rPr>
          <w:sz w:val="22"/>
          <w:szCs w:val="22"/>
          <w:lang w:val="uk-UA"/>
        </w:rPr>
      </w:pPr>
    </w:p>
    <w:p w:rsidR="00EF11DC" w:rsidRPr="00097581" w:rsidRDefault="00EF11DC" w:rsidP="00A1502E">
      <w:pPr>
        <w:rPr>
          <w:sz w:val="22"/>
          <w:szCs w:val="22"/>
          <w:lang w:val="uk-UA"/>
        </w:rPr>
      </w:pPr>
    </w:p>
    <w:p w:rsidR="00EF11DC" w:rsidRPr="00097581" w:rsidRDefault="00EF11DC" w:rsidP="00A1502E">
      <w:pPr>
        <w:rPr>
          <w:sz w:val="22"/>
          <w:szCs w:val="22"/>
          <w:lang w:val="uk-UA"/>
        </w:rPr>
      </w:pPr>
    </w:p>
    <w:p w:rsidR="00812F4E" w:rsidRDefault="00812F4E">
      <w:pPr>
        <w:spacing w:after="200" w:line="276" w:lineRule="auto"/>
        <w:rPr>
          <w:sz w:val="22"/>
          <w:szCs w:val="22"/>
          <w:lang w:val="uk-UA"/>
        </w:rPr>
      </w:pPr>
      <w:r>
        <w:rPr>
          <w:sz w:val="22"/>
          <w:szCs w:val="22"/>
          <w:lang w:val="uk-UA"/>
        </w:rPr>
        <w:br w:type="page"/>
      </w:r>
    </w:p>
    <w:p w:rsidR="00252E12" w:rsidRPr="00097581" w:rsidRDefault="00252E12" w:rsidP="00A1502E">
      <w:pPr>
        <w:rPr>
          <w:b/>
          <w:sz w:val="22"/>
          <w:szCs w:val="22"/>
          <w:lang w:val="uk-UA"/>
        </w:rPr>
      </w:pPr>
      <w:r w:rsidRPr="00097581">
        <w:rPr>
          <w:b/>
          <w:sz w:val="22"/>
          <w:szCs w:val="22"/>
          <w:lang w:val="uk-UA"/>
        </w:rPr>
        <w:lastRenderedPageBreak/>
        <w:t>Горобець С.В., Горобець О.Ю., Євжик Л.А., Магерман А.В.</w:t>
      </w:r>
    </w:p>
    <w:p w:rsidR="00252E12" w:rsidRPr="00097581" w:rsidRDefault="00252E12" w:rsidP="00A1502E">
      <w:pPr>
        <w:rPr>
          <w:sz w:val="22"/>
          <w:szCs w:val="22"/>
          <w:lang w:val="uk-UA"/>
        </w:rPr>
      </w:pPr>
      <w:r w:rsidRPr="00097581">
        <w:rPr>
          <w:sz w:val="22"/>
          <w:szCs w:val="22"/>
          <w:lang w:val="uk-UA"/>
        </w:rPr>
        <w:t>КПІ ім. Ігоря Сікорського, м. Київ, Україна;</w:t>
      </w:r>
    </w:p>
    <w:p w:rsidR="00252E12" w:rsidRPr="00097581" w:rsidRDefault="00D12074" w:rsidP="00A1502E">
      <w:pPr>
        <w:rPr>
          <w:sz w:val="22"/>
          <w:szCs w:val="22"/>
          <w:lang w:val="uk-UA"/>
        </w:rPr>
      </w:pPr>
      <w:hyperlink r:id="rId83" w:history="1">
        <w:r w:rsidR="00252E12" w:rsidRPr="00097581">
          <w:rPr>
            <w:rStyle w:val="a3"/>
            <w:sz w:val="22"/>
            <w:szCs w:val="22"/>
            <w:lang w:val="uk-UA"/>
          </w:rPr>
          <w:t>luba97a@gmail.com</w:t>
        </w:r>
      </w:hyperlink>
    </w:p>
    <w:p w:rsidR="00252E12" w:rsidRPr="00097581" w:rsidRDefault="00252E12" w:rsidP="00A1502E">
      <w:pPr>
        <w:rPr>
          <w:sz w:val="22"/>
          <w:szCs w:val="22"/>
          <w:lang w:val="uk-UA"/>
        </w:rPr>
      </w:pPr>
    </w:p>
    <w:p w:rsidR="00252E12" w:rsidRPr="00097581" w:rsidRDefault="00252E12" w:rsidP="00A1502E">
      <w:pPr>
        <w:jc w:val="center"/>
        <w:rPr>
          <w:b/>
          <w:sz w:val="22"/>
          <w:szCs w:val="22"/>
          <w:lang w:val="uk-UA"/>
        </w:rPr>
      </w:pPr>
      <w:r w:rsidRPr="00097581">
        <w:rPr>
          <w:b/>
          <w:sz w:val="22"/>
          <w:szCs w:val="22"/>
          <w:lang w:val="uk-UA" w:eastAsia="ru-RU"/>
        </w:rPr>
        <w:t xml:space="preserve">БІОТЕХНОЛОГІЯ ВИРОЩУВАННЯ ГОРОХУ ПОСІВНОГО </w:t>
      </w:r>
      <w:r w:rsidRPr="00097581">
        <w:rPr>
          <w:b/>
          <w:sz w:val="22"/>
          <w:szCs w:val="22"/>
          <w:lang w:val="uk-UA" w:eastAsia="ru-RU"/>
        </w:rPr>
        <w:br/>
      </w:r>
      <w:r w:rsidRPr="00097581">
        <w:rPr>
          <w:b/>
          <w:i/>
          <w:sz w:val="22"/>
          <w:szCs w:val="22"/>
          <w:lang w:val="uk-UA" w:eastAsia="ru-RU"/>
        </w:rPr>
        <w:t>PISUM SATIVUM</w:t>
      </w:r>
      <w:r w:rsidRPr="00097581">
        <w:rPr>
          <w:b/>
          <w:sz w:val="22"/>
          <w:szCs w:val="22"/>
          <w:lang w:val="uk-UA" w:eastAsia="ru-RU"/>
        </w:rPr>
        <w:t xml:space="preserve"> НА ҐРУНТАХ З МАГНІТНИМИ НАНОЧАСТИНКАМИ </w:t>
      </w:r>
    </w:p>
    <w:p w:rsidR="00252E12" w:rsidRPr="00097581" w:rsidRDefault="00252E12" w:rsidP="00A1502E">
      <w:pPr>
        <w:rPr>
          <w:sz w:val="22"/>
          <w:szCs w:val="22"/>
          <w:lang w:val="uk-UA"/>
        </w:rPr>
      </w:pPr>
    </w:p>
    <w:p w:rsidR="00252E12" w:rsidRPr="00097581" w:rsidRDefault="00252E12" w:rsidP="00A1502E">
      <w:pPr>
        <w:jc w:val="both"/>
        <w:rPr>
          <w:i/>
          <w:sz w:val="22"/>
          <w:szCs w:val="22"/>
          <w:lang w:val="uk-UA"/>
        </w:rPr>
      </w:pPr>
      <w:r w:rsidRPr="00097581">
        <w:rPr>
          <w:i/>
          <w:sz w:val="22"/>
          <w:szCs w:val="22"/>
          <w:lang w:val="uk-UA"/>
        </w:rPr>
        <w:t xml:space="preserve">На сьогоднішній день існує багато даних про наявність біогенних магнітних наночастинок (БМН) у багатьох організмів. </w:t>
      </w:r>
      <w:r w:rsidRPr="00097581">
        <w:rPr>
          <w:i/>
          <w:color w:val="000000"/>
          <w:sz w:val="22"/>
          <w:szCs w:val="22"/>
          <w:lang w:val="uk-UA" w:eastAsia="uk-UA"/>
        </w:rPr>
        <w:t xml:space="preserve">Дослідження БМН у рослин, вплив магнетиту на морфологію рослин та пришвидшення метаболічних шляхів можуть дати нові уявлення про роль цих частинок у функціонуванні рослинного організму, впливу зовнішніх магнітних полів на швидкість росту та розвитку рослин. </w:t>
      </w:r>
      <w:r w:rsidRPr="00097581">
        <w:rPr>
          <w:i/>
          <w:sz w:val="22"/>
          <w:szCs w:val="22"/>
          <w:lang w:val="uk-UA"/>
        </w:rPr>
        <w:t>В</w:t>
      </w:r>
      <w:r w:rsidRPr="00097581">
        <w:rPr>
          <w:i/>
          <w:color w:val="000000"/>
          <w:sz w:val="22"/>
          <w:szCs w:val="22"/>
          <w:lang w:val="uk-UA" w:eastAsia="uk-UA"/>
        </w:rPr>
        <w:t>иявлено методами порівняльної геноміки рослини, які є потенційними продуцентами БМН, експериментально досліджено наноструктурну локалізацію БМН в зразках рослин-потенційних продуцентів БМН, методами скануючої зондової мікроскопії, порівняно морфологічні характеристики гороху посівного Pisum sativum при вирощуванні на чистих ґрунтах та на ґрунтах з магнітними наночастинками.</w:t>
      </w:r>
    </w:p>
    <w:p w:rsidR="0075321E" w:rsidRPr="00097581" w:rsidRDefault="0075321E" w:rsidP="00A1502E">
      <w:pPr>
        <w:jc w:val="both"/>
        <w:rPr>
          <w:i/>
          <w:sz w:val="22"/>
          <w:szCs w:val="22"/>
          <w:lang w:val="uk-UA"/>
        </w:rPr>
      </w:pPr>
    </w:p>
    <w:p w:rsidR="00252E12" w:rsidRPr="00097581" w:rsidRDefault="00252E12" w:rsidP="00A1502E">
      <w:pPr>
        <w:jc w:val="both"/>
        <w:rPr>
          <w:i/>
          <w:sz w:val="22"/>
          <w:szCs w:val="22"/>
          <w:lang w:val="uk-UA"/>
        </w:rPr>
      </w:pPr>
      <w:r w:rsidRPr="00097581">
        <w:rPr>
          <w:i/>
          <w:sz w:val="22"/>
          <w:szCs w:val="22"/>
          <w:lang w:val="uk-UA"/>
        </w:rPr>
        <w:t>Today there is a lot of data on the presence of biogenic magnetic nanoparticles (BMN) in many organisms. The study of BMN in plants, the effect of magnetite on the morphology of plants and the acceleration of metabolic pathways can give new ideas about the role of these particles in the functioning of the plant organism, the impact of external magnetic fields on the growth rate and development of plants. Plants-potential producers of BMN are identified  by the methods of comparative genomics, the nanoscopic localization of BMN is experimentally investigated in samples of plants-the potential producers of BMN by the methods of scanning probe microscopy, a comparison of the morphological characteristics of Pisum sativum was carried out when grown on pure soils and on soils with magnetic nanoparticles.</w:t>
      </w:r>
    </w:p>
    <w:p w:rsidR="00252E12" w:rsidRPr="00097581" w:rsidRDefault="00252E12" w:rsidP="00A1502E">
      <w:pPr>
        <w:rPr>
          <w:i/>
          <w:sz w:val="22"/>
          <w:szCs w:val="22"/>
          <w:lang w:val="uk-UA"/>
        </w:rPr>
      </w:pPr>
    </w:p>
    <w:p w:rsidR="00252E12" w:rsidRPr="00097581" w:rsidRDefault="00252E12" w:rsidP="00A1502E">
      <w:pPr>
        <w:rPr>
          <w:sz w:val="22"/>
          <w:szCs w:val="22"/>
          <w:lang w:val="uk-UA"/>
        </w:rPr>
      </w:pPr>
      <w:r w:rsidRPr="00097581">
        <w:rPr>
          <w:i/>
          <w:sz w:val="22"/>
          <w:szCs w:val="22"/>
          <w:lang w:val="uk-UA"/>
        </w:rPr>
        <w:t>Ключові слова:</w:t>
      </w:r>
      <w:r w:rsidRPr="00097581">
        <w:rPr>
          <w:sz w:val="22"/>
          <w:szCs w:val="22"/>
          <w:lang w:val="uk-UA"/>
        </w:rPr>
        <w:t xml:space="preserve"> біогенні магнітні наночастинки, магнітна рідина, грунт.</w:t>
      </w:r>
    </w:p>
    <w:p w:rsidR="00252E12" w:rsidRPr="00097581" w:rsidRDefault="00252E12" w:rsidP="00A1502E">
      <w:pPr>
        <w:rPr>
          <w:sz w:val="22"/>
          <w:szCs w:val="22"/>
          <w:lang w:val="uk-UA"/>
        </w:rPr>
      </w:pPr>
      <w:r w:rsidRPr="00097581">
        <w:rPr>
          <w:i/>
          <w:sz w:val="22"/>
          <w:szCs w:val="22"/>
          <w:lang w:val="uk-UA"/>
        </w:rPr>
        <w:t>Keywords:</w:t>
      </w:r>
      <w:r w:rsidRPr="00097581">
        <w:rPr>
          <w:sz w:val="22"/>
          <w:szCs w:val="22"/>
          <w:lang w:val="uk-UA"/>
        </w:rPr>
        <w:t xml:space="preserve"> biogenic magnetic nanoparticles, magnetic fluid, soil.</w:t>
      </w:r>
    </w:p>
    <w:p w:rsidR="00252E12" w:rsidRPr="00097581" w:rsidRDefault="00252E12" w:rsidP="00A1502E">
      <w:pPr>
        <w:rPr>
          <w:b/>
          <w:sz w:val="22"/>
          <w:szCs w:val="22"/>
          <w:lang w:val="uk-UA"/>
        </w:rPr>
      </w:pPr>
    </w:p>
    <w:p w:rsidR="00252E12" w:rsidRPr="00097581" w:rsidRDefault="00252E12" w:rsidP="00A1502E">
      <w:pPr>
        <w:rPr>
          <w:b/>
          <w:sz w:val="22"/>
          <w:szCs w:val="22"/>
          <w:lang w:val="uk-UA"/>
        </w:rPr>
      </w:pPr>
      <w:r w:rsidRPr="00097581">
        <w:rPr>
          <w:b/>
          <w:sz w:val="22"/>
          <w:szCs w:val="22"/>
          <w:lang w:val="uk-UA"/>
        </w:rPr>
        <w:t>Вступ</w:t>
      </w:r>
    </w:p>
    <w:p w:rsidR="00252E12" w:rsidRPr="00097581" w:rsidRDefault="00252E12" w:rsidP="00A1502E">
      <w:pPr>
        <w:jc w:val="both"/>
        <w:rPr>
          <w:sz w:val="22"/>
          <w:szCs w:val="22"/>
          <w:lang w:val="uk-UA"/>
        </w:rPr>
      </w:pPr>
      <w:r w:rsidRPr="00097581">
        <w:rPr>
          <w:sz w:val="22"/>
          <w:szCs w:val="22"/>
          <w:lang w:val="uk-UA"/>
        </w:rPr>
        <w:t xml:space="preserve">Згідно з концепцією робіт [1-3], альтернативною до гіпотези про магнітотаксис та магніторецепцію, біомагнітні явища, як і біоелектричні, є важливою складовою функціонування живих організмів. В цих роботах методами порівняльної геноміки показано, що генетичний апарат біосинтезу БМН є єдиним у представників усіх царств живих організмів та ґрунтується на генах, які походять від спільного предка ще до появи багатоклітинних організмів [1-4]. </w:t>
      </w:r>
      <w:r w:rsidRPr="00097581">
        <w:rPr>
          <w:sz w:val="22"/>
          <w:szCs w:val="22"/>
          <w:lang w:val="uk-UA" w:eastAsia="uk-UA"/>
        </w:rPr>
        <w:t>Проте внаслідок того, що протягом багатьох років БМН досліджували в основному в зв’язку з ідеями про магнітотаксис та магніторецепцію, БМН, які є джерелом власних градієнтних магнітних полів, у рослин майже не вивчалися. При цьому</w:t>
      </w:r>
      <w:r w:rsidRPr="00097581">
        <w:rPr>
          <w:sz w:val="22"/>
          <w:szCs w:val="22"/>
          <w:lang w:val="uk-UA"/>
        </w:rPr>
        <w:t>, градієнти власних магнітостатичних полів розсіяння БМН мають достатню величину (</w:t>
      </w:r>
      <w:r w:rsidRPr="00097581">
        <w:rPr>
          <w:position w:val="-24"/>
          <w:sz w:val="22"/>
          <w:szCs w:val="22"/>
          <w:lang w:val="uk-UA"/>
        </w:rPr>
        <w:object w:dxaOrig="2340" w:dyaOrig="680">
          <v:shape id="_x0000_i1028" type="#_x0000_t75" style="width:117.2pt;height:33.7pt" o:ole="">
            <v:imagedata r:id="rId84" o:title=""/>
          </v:shape>
          <o:OLEObject Type="Embed" ProgID="Equation.DSMT4" ShapeID="_x0000_i1028" DrawAspect="Content" ObjectID="_1622910243" r:id="rId85"/>
        </w:object>
      </w:r>
      <w:r w:rsidRPr="00097581">
        <w:rPr>
          <w:sz w:val="22"/>
          <w:szCs w:val="22"/>
          <w:lang w:val="uk-UA"/>
        </w:rPr>
        <w:t>) для впливу на транспорт клітин та їх складових, везикул, гранул тощо [1, 5]. Більш того, під впливом зовнішнього градієнтного магнітного поля навіть зі значно меншим динамічним фактором (</w:t>
      </w:r>
      <w:r w:rsidRPr="00097581">
        <w:rPr>
          <w:position w:val="-24"/>
          <w:sz w:val="22"/>
          <w:szCs w:val="22"/>
          <w:lang w:val="uk-UA"/>
        </w:rPr>
        <w:object w:dxaOrig="2280" w:dyaOrig="680">
          <v:shape id="_x0000_i1029" type="#_x0000_t75" style="width:113.35pt;height:33.7pt" o:ole="">
            <v:imagedata r:id="rId86" o:title=""/>
          </v:shape>
          <o:OLEObject Type="Embed" ProgID="Equation.DSMT4" ShapeID="_x0000_i1029" DrawAspect="Content" ObjectID="_1622910244" r:id="rId87"/>
        </w:object>
      </w:r>
      <w:r w:rsidRPr="00097581">
        <w:rPr>
          <w:sz w:val="22"/>
          <w:szCs w:val="22"/>
          <w:lang w:val="uk-UA"/>
        </w:rPr>
        <w:t xml:space="preserve">) експериментально спостерігалося зміщення внутрішньоклітинних амілопластів, і як наслідок викривлення сходів ячміню </w:t>
      </w:r>
      <w:r w:rsidRPr="00097581">
        <w:rPr>
          <w:bCs/>
          <w:i/>
          <w:iCs/>
          <w:sz w:val="22"/>
          <w:szCs w:val="22"/>
          <w:lang w:val="uk-UA"/>
        </w:rPr>
        <w:t>Hordeum vulgare</w:t>
      </w:r>
      <w:r w:rsidRPr="00097581">
        <w:rPr>
          <w:b/>
          <w:bCs/>
          <w:i/>
          <w:iCs/>
          <w:sz w:val="22"/>
          <w:szCs w:val="22"/>
          <w:lang w:val="uk-UA"/>
        </w:rPr>
        <w:t xml:space="preserve"> </w:t>
      </w:r>
      <w:r w:rsidRPr="00097581">
        <w:rPr>
          <w:bCs/>
          <w:iCs/>
          <w:sz w:val="22"/>
          <w:szCs w:val="22"/>
          <w:lang w:val="uk-UA"/>
        </w:rPr>
        <w:t>в напрямку градієнту магнітного поля</w:t>
      </w:r>
      <w:r w:rsidRPr="00097581">
        <w:rPr>
          <w:sz w:val="22"/>
          <w:szCs w:val="22"/>
          <w:lang w:val="uk-UA"/>
        </w:rPr>
        <w:t xml:space="preserve"> [6]. </w:t>
      </w:r>
      <w:r w:rsidRPr="00097581">
        <w:rPr>
          <w:sz w:val="22"/>
          <w:szCs w:val="22"/>
          <w:lang w:val="uk-UA" w:eastAsia="uk-UA"/>
        </w:rPr>
        <w:t>Дослідження рослин на предмет наявності в них БМН є актуальним і важливим, зокрема, тому що величина градієнту магнітного поля розсіяння в околі БМН є достатньою для магнітного захоплення гранул, везикул та впливу на везикулярний транспорт під дією відповідної градієнтної магнітної сили [1, 7].</w:t>
      </w:r>
      <w:r w:rsidRPr="00097581">
        <w:rPr>
          <w:sz w:val="22"/>
          <w:szCs w:val="22"/>
          <w:lang w:val="uk-UA"/>
        </w:rPr>
        <w:t xml:space="preserve"> </w:t>
      </w:r>
    </w:p>
    <w:p w:rsidR="00252E12" w:rsidRPr="00097581" w:rsidRDefault="00252E12" w:rsidP="00A1502E">
      <w:pPr>
        <w:jc w:val="both"/>
        <w:rPr>
          <w:sz w:val="22"/>
          <w:szCs w:val="22"/>
          <w:lang w:val="uk-UA"/>
        </w:rPr>
      </w:pPr>
      <w:r w:rsidRPr="00097581">
        <w:rPr>
          <w:sz w:val="22"/>
          <w:szCs w:val="22"/>
          <w:lang w:val="uk-UA" w:eastAsia="uk-UA"/>
        </w:rPr>
        <w:lastRenderedPageBreak/>
        <w:t xml:space="preserve">В цьому зв’язку метою даного дослідження є виявлення методами порівняльної геноміки покритонасінних рослин, які є потенційними продуцентами БМН, експериментальне дослідження наноструктурної локалізації БМН в зразках рослин-потенційних продуцентів БМН, а саме табаку справжнього </w:t>
      </w:r>
      <w:r w:rsidRPr="00097581">
        <w:rPr>
          <w:i/>
          <w:sz w:val="22"/>
          <w:szCs w:val="22"/>
          <w:lang w:val="uk-UA" w:eastAsia="uk-UA"/>
        </w:rPr>
        <w:t xml:space="preserve">Nicotiana tabacum, </w:t>
      </w:r>
      <w:r w:rsidRPr="00097581">
        <w:rPr>
          <w:sz w:val="22"/>
          <w:szCs w:val="22"/>
          <w:lang w:val="uk-UA" w:eastAsia="uk-UA"/>
        </w:rPr>
        <w:t>картоплі посівної</w:t>
      </w:r>
      <w:r w:rsidRPr="00097581">
        <w:rPr>
          <w:i/>
          <w:sz w:val="22"/>
          <w:szCs w:val="22"/>
          <w:lang w:val="uk-UA" w:eastAsia="uk-UA"/>
        </w:rPr>
        <w:t xml:space="preserve"> Solanum tuberosum та</w:t>
      </w:r>
      <w:r w:rsidRPr="00097581">
        <w:rPr>
          <w:sz w:val="22"/>
          <w:szCs w:val="22"/>
          <w:lang w:val="uk-UA" w:eastAsia="uk-UA"/>
        </w:rPr>
        <w:t xml:space="preserve"> гороху посівного</w:t>
      </w:r>
      <w:r w:rsidRPr="00097581">
        <w:rPr>
          <w:i/>
          <w:sz w:val="22"/>
          <w:szCs w:val="22"/>
          <w:lang w:val="uk-UA" w:eastAsia="uk-UA"/>
        </w:rPr>
        <w:t xml:space="preserve"> Pisum sativum</w:t>
      </w:r>
      <w:r w:rsidRPr="00097581">
        <w:rPr>
          <w:sz w:val="22"/>
          <w:szCs w:val="22"/>
          <w:lang w:val="uk-UA" w:eastAsia="uk-UA"/>
        </w:rPr>
        <w:t xml:space="preserve"> методами скануючої зондової мікроскопії (СЗМ) в атомно-силовому і магнітному силовому режимах, порівняти морфологічні характеристики гороху посівного </w:t>
      </w:r>
      <w:r w:rsidRPr="00097581">
        <w:rPr>
          <w:i/>
          <w:sz w:val="22"/>
          <w:szCs w:val="22"/>
          <w:lang w:val="uk-UA" w:eastAsia="uk-UA"/>
        </w:rPr>
        <w:t>Pisum sativum</w:t>
      </w:r>
      <w:r w:rsidRPr="00097581">
        <w:rPr>
          <w:sz w:val="22"/>
          <w:szCs w:val="22"/>
          <w:lang w:val="uk-UA" w:eastAsia="uk-UA"/>
        </w:rPr>
        <w:t xml:space="preserve"> при вирощуванні на контрольних ґрунтах та на ґрунтах з магнітними наночастинками</w:t>
      </w:r>
      <w:r w:rsidRPr="00097581">
        <w:rPr>
          <w:i/>
          <w:sz w:val="22"/>
          <w:szCs w:val="22"/>
          <w:lang w:val="uk-UA" w:eastAsia="uk-UA"/>
        </w:rPr>
        <w:t>.</w:t>
      </w:r>
    </w:p>
    <w:p w:rsidR="00252E12" w:rsidRPr="00097581" w:rsidRDefault="00252E12" w:rsidP="00A1502E">
      <w:pPr>
        <w:jc w:val="both"/>
        <w:rPr>
          <w:i/>
          <w:sz w:val="22"/>
          <w:szCs w:val="22"/>
          <w:lang w:val="uk-UA"/>
        </w:rPr>
      </w:pPr>
      <w:r w:rsidRPr="00097581">
        <w:rPr>
          <w:sz w:val="22"/>
          <w:szCs w:val="22"/>
          <w:lang w:val="uk-UA"/>
        </w:rPr>
        <w:t xml:space="preserve">Об’єктами дослідження виступали геноми і протеоми рослинних організмів, магнітотаксисних бактерій (МТБ) </w:t>
      </w:r>
      <w:r w:rsidRPr="00097581">
        <w:rPr>
          <w:i/>
          <w:iCs/>
          <w:sz w:val="22"/>
          <w:szCs w:val="22"/>
          <w:lang w:val="uk-UA"/>
        </w:rPr>
        <w:t xml:space="preserve">Magnetospirillum gryphiswaldense </w:t>
      </w:r>
      <w:r w:rsidRPr="00097581">
        <w:rPr>
          <w:sz w:val="22"/>
          <w:szCs w:val="22"/>
          <w:lang w:val="uk-UA"/>
        </w:rPr>
        <w:t xml:space="preserve">MSR-1; горох посівний </w:t>
      </w:r>
      <w:r w:rsidRPr="00097581">
        <w:rPr>
          <w:i/>
          <w:sz w:val="22"/>
          <w:szCs w:val="22"/>
          <w:lang w:val="uk-UA"/>
        </w:rPr>
        <w:t>Pisum sativum.</w:t>
      </w:r>
    </w:p>
    <w:p w:rsidR="00812F4E" w:rsidRDefault="00812F4E" w:rsidP="00A1502E">
      <w:pPr>
        <w:rPr>
          <w:b/>
          <w:sz w:val="22"/>
          <w:szCs w:val="22"/>
          <w:lang w:val="uk-UA"/>
        </w:rPr>
      </w:pPr>
    </w:p>
    <w:p w:rsidR="00252E12" w:rsidRPr="00097581" w:rsidRDefault="00252E12" w:rsidP="00A1502E">
      <w:pPr>
        <w:rPr>
          <w:sz w:val="22"/>
          <w:szCs w:val="22"/>
          <w:lang w:val="uk-UA"/>
        </w:rPr>
      </w:pPr>
      <w:r w:rsidRPr="00097581">
        <w:rPr>
          <w:b/>
          <w:sz w:val="22"/>
          <w:szCs w:val="22"/>
          <w:lang w:val="uk-UA"/>
        </w:rPr>
        <w:t>Матеріали та методи</w:t>
      </w:r>
      <w:r w:rsidRPr="00097581">
        <w:rPr>
          <w:sz w:val="22"/>
          <w:szCs w:val="22"/>
          <w:lang w:val="uk-UA"/>
        </w:rPr>
        <w:t xml:space="preserve"> </w:t>
      </w:r>
    </w:p>
    <w:p w:rsidR="00252E12" w:rsidRPr="00097581" w:rsidRDefault="00252E12" w:rsidP="00A1502E">
      <w:pPr>
        <w:pStyle w:val="a8"/>
        <w:spacing w:after="0" w:line="240" w:lineRule="auto"/>
        <w:ind w:left="0"/>
        <w:jc w:val="both"/>
        <w:rPr>
          <w:rFonts w:ascii="Times New Roman" w:hAnsi="Times New Roman" w:cs="Times New Roman"/>
          <w:lang w:val="uk-UA"/>
        </w:rPr>
      </w:pPr>
      <w:r w:rsidRPr="00097581">
        <w:rPr>
          <w:rFonts w:ascii="Times New Roman" w:hAnsi="Times New Roman" w:cs="Times New Roman"/>
          <w:lang w:val="uk-UA"/>
        </w:rPr>
        <w:t xml:space="preserve">Методи порівняльної геноміки використано для вирівнювання білків магнітосомного острівця (МО) МТБ </w:t>
      </w:r>
      <w:r w:rsidRPr="00097581">
        <w:rPr>
          <w:rFonts w:ascii="Times New Roman" w:hAnsi="Times New Roman" w:cs="Times New Roman"/>
          <w:i/>
          <w:lang w:val="uk-UA"/>
        </w:rPr>
        <w:t>Magnetospirillum gryphiswaldense</w:t>
      </w:r>
      <w:r w:rsidRPr="00097581">
        <w:rPr>
          <w:rFonts w:ascii="Times New Roman" w:hAnsi="Times New Roman" w:cs="Times New Roman"/>
          <w:lang w:val="uk-UA"/>
        </w:rPr>
        <w:t xml:space="preserve"> MSR-1 та білків рослин. Методи скануючої зондової мікроскопії, а саме атомно-силової мікроскопії (АСМ) та магнітної силової мікроскопії (МСМ) використано для встановлення наявності БМН та їх наноструктурної локалізації в рослинах. Методи морфологічного аналізу.</w:t>
      </w:r>
    </w:p>
    <w:p w:rsidR="00812F4E" w:rsidRDefault="00812F4E" w:rsidP="00A1502E">
      <w:pPr>
        <w:rPr>
          <w:b/>
          <w:sz w:val="22"/>
          <w:szCs w:val="22"/>
          <w:lang w:val="uk-UA"/>
        </w:rPr>
      </w:pPr>
    </w:p>
    <w:p w:rsidR="00252E12" w:rsidRPr="00097581" w:rsidRDefault="00252E12" w:rsidP="00A1502E">
      <w:pPr>
        <w:rPr>
          <w:b/>
          <w:sz w:val="22"/>
          <w:szCs w:val="22"/>
          <w:lang w:val="uk-UA"/>
        </w:rPr>
      </w:pPr>
      <w:r w:rsidRPr="00097581">
        <w:rPr>
          <w:b/>
          <w:sz w:val="22"/>
          <w:szCs w:val="22"/>
          <w:lang w:val="uk-UA"/>
        </w:rPr>
        <w:t>Результати та обговорення</w:t>
      </w:r>
    </w:p>
    <w:p w:rsidR="00252E12" w:rsidRPr="00097581" w:rsidRDefault="00252E12" w:rsidP="00A1502E">
      <w:pPr>
        <w:jc w:val="both"/>
        <w:rPr>
          <w:bCs/>
          <w:sz w:val="22"/>
          <w:szCs w:val="22"/>
          <w:lang w:val="uk-UA"/>
        </w:rPr>
      </w:pPr>
      <w:r w:rsidRPr="00097581">
        <w:rPr>
          <w:bCs/>
          <w:sz w:val="22"/>
          <w:szCs w:val="22"/>
          <w:lang w:val="uk-UA"/>
        </w:rPr>
        <w:t>У дослідженні використано методи попарного та множинного вирівнювання з використанням вільної в доступі програми “BLAST” Національного центру біотехнологічної інформації.</w:t>
      </w:r>
    </w:p>
    <w:p w:rsidR="00252E12" w:rsidRPr="00097581" w:rsidRDefault="00252E12" w:rsidP="00A1502E">
      <w:pPr>
        <w:jc w:val="both"/>
        <w:rPr>
          <w:rFonts w:eastAsia="TimesNewRoman"/>
          <w:sz w:val="22"/>
          <w:szCs w:val="22"/>
          <w:lang w:val="uk-UA"/>
        </w:rPr>
      </w:pPr>
      <w:r w:rsidRPr="00097581">
        <w:rPr>
          <w:sz w:val="22"/>
          <w:szCs w:val="22"/>
          <w:lang w:val="uk-UA"/>
        </w:rPr>
        <w:t>Проведений біоінформатичний аналіз показав, що в усіх досліджених 40 покритонасінних рослин (</w:t>
      </w:r>
      <w:r w:rsidRPr="00097581">
        <w:rPr>
          <w:bCs/>
          <w:sz w:val="22"/>
          <w:szCs w:val="22"/>
          <w:lang w:val="uk-UA"/>
        </w:rPr>
        <w:t>роди: Бобові, Капустяні, Гарбузові, Розові, Рутові, Пасльонові, Амарантові, Окружкові, Злакові, Бромелієві, Пальмові, Окружкові, Лободові, Кунжутові, Вербові, Березові, Виноградові, Льонові, Маслинові, Мальвові</w:t>
      </w:r>
      <w:r w:rsidRPr="00097581">
        <w:rPr>
          <w:sz w:val="22"/>
          <w:szCs w:val="22"/>
          <w:lang w:val="uk-UA"/>
        </w:rPr>
        <w:t xml:space="preserve">), геноми яких розшифровано на 50% і більше в базі даних GenBank NCBI виявлено гени біомінералізації БМН, тобто всі досліджені рослини є потенційними продуцентами БМН. Крім того, функції білків біомінералізації БМН групи Mam МТБ </w:t>
      </w:r>
      <w:r w:rsidRPr="00097581">
        <w:rPr>
          <w:i/>
          <w:sz w:val="22"/>
          <w:szCs w:val="22"/>
          <w:lang w:val="uk-UA"/>
        </w:rPr>
        <w:t xml:space="preserve">Magnetospirillum gryphiswaldense </w:t>
      </w:r>
      <w:r w:rsidRPr="00097581">
        <w:rPr>
          <w:sz w:val="22"/>
          <w:szCs w:val="22"/>
          <w:lang w:val="uk-UA"/>
        </w:rPr>
        <w:t>MSR-1 та функції білків гомологів у рослин співпадають. Це підтверджує гіпотезу походження білків біомінералізації від спільного предка на зорі еволюції і те, що функції цих білків належать до ключових механізмів, що становлять основу функціонування всього живого [1, 2, 8].</w:t>
      </w:r>
      <w:r w:rsidR="0075321E" w:rsidRPr="00097581">
        <w:rPr>
          <w:sz w:val="22"/>
          <w:szCs w:val="22"/>
          <w:lang w:val="uk-UA"/>
        </w:rPr>
        <w:t xml:space="preserve"> </w:t>
      </w:r>
      <w:r w:rsidRPr="00097581">
        <w:rPr>
          <w:rFonts w:eastAsia="TimesNewRoman"/>
          <w:sz w:val="22"/>
          <w:szCs w:val="22"/>
          <w:lang w:val="uk-UA" w:eastAsia="ru-RU"/>
        </w:rPr>
        <w:t xml:space="preserve">Вирощування </w:t>
      </w:r>
      <w:r w:rsidRPr="00097581">
        <w:rPr>
          <w:sz w:val="22"/>
          <w:szCs w:val="22"/>
          <w:lang w:val="uk-UA"/>
        </w:rPr>
        <w:t xml:space="preserve">гороху посівного </w:t>
      </w:r>
      <w:r w:rsidRPr="00097581">
        <w:rPr>
          <w:i/>
          <w:sz w:val="22"/>
          <w:szCs w:val="22"/>
          <w:lang w:val="uk-UA"/>
        </w:rPr>
        <w:t>Pisum sativum</w:t>
      </w:r>
      <w:r w:rsidRPr="00097581">
        <w:rPr>
          <w:rFonts w:eastAsia="TimesNewRoman"/>
          <w:sz w:val="22"/>
          <w:szCs w:val="22"/>
          <w:lang w:val="uk-UA" w:eastAsia="ru-RU"/>
        </w:rPr>
        <w:t xml:space="preserve"> відбувалося відповідно до стандартної методики. Після закінчення експерименту провели оцінку морфологічних параметрів вирощених рослин.</w:t>
      </w:r>
    </w:p>
    <w:p w:rsidR="00252E12" w:rsidRPr="00097581" w:rsidRDefault="00252E12" w:rsidP="00A1502E">
      <w:pPr>
        <w:jc w:val="both"/>
        <w:rPr>
          <w:rFonts w:eastAsia="TimesNewRoman"/>
          <w:sz w:val="22"/>
          <w:szCs w:val="22"/>
          <w:lang w:val="uk-UA" w:eastAsia="ru-RU"/>
        </w:rPr>
      </w:pPr>
      <w:r w:rsidRPr="00097581">
        <w:rPr>
          <w:rFonts w:eastAsia="TimesNewRoman"/>
          <w:sz w:val="22"/>
          <w:szCs w:val="22"/>
          <w:lang w:val="uk-UA" w:eastAsia="ru-RU"/>
        </w:rPr>
        <w:t xml:space="preserve">Рослини, вирощенні на грунті з додаванням магнітної рідини 0,1мг/мл (концентрація близька до вмісту магнетиту в природньому грунті) мають велику кількість бічних коренів. Це можна пояснити тим, що при сприятливій концентрації заліза у грунті, активується синтез фітогормону ауксину, що впливає на формування та ріст бічних коренів. Дія ауксину на корені виражається також у сповільнені росту головного кореня у довжину </w:t>
      </w:r>
      <w:r w:rsidRPr="00097581">
        <w:rPr>
          <w:sz w:val="22"/>
          <w:szCs w:val="22"/>
          <w:lang w:val="uk-UA"/>
        </w:rPr>
        <w:t>[9]</w:t>
      </w:r>
      <w:r w:rsidRPr="00097581">
        <w:rPr>
          <w:rFonts w:eastAsia="TimesNewRoman"/>
          <w:sz w:val="22"/>
          <w:szCs w:val="22"/>
          <w:lang w:val="uk-UA" w:eastAsia="ru-RU"/>
        </w:rPr>
        <w:t xml:space="preserve">, що і спостерігаємо в експериментально отриманих рослин, вирощених з додаванням розведеного магнетиту. Крім того, фітогормон ауксин стимулює ріст клітин розтягненням, саме тому рослини, отримані на грунтах з додаванням магнетиту, мають кращі морфологічні показники </w:t>
      </w:r>
      <w:r w:rsidRPr="00097581">
        <w:rPr>
          <w:sz w:val="22"/>
          <w:szCs w:val="22"/>
          <w:lang w:val="uk-UA"/>
        </w:rPr>
        <w:t>[10]</w:t>
      </w:r>
      <w:r w:rsidRPr="00097581">
        <w:rPr>
          <w:rFonts w:eastAsia="TimesNewRoman"/>
          <w:sz w:val="22"/>
          <w:szCs w:val="22"/>
          <w:lang w:val="uk-UA" w:eastAsia="ru-RU"/>
        </w:rPr>
        <w:t xml:space="preserve">. В умовах дефіциту поживних речовин в грунті рослини змушені посилювати лінійний ріст кореневої системи для пошуку і використання поживних речовин в інших, неосвоєних ще, ділянках грунту. При цьому в тих ділянках грунту, де настає виснаження елементів живлення і води спостерігається відмирання кореневих волосків і молодих коренів </w:t>
      </w:r>
      <w:r w:rsidRPr="00097581">
        <w:rPr>
          <w:sz w:val="22"/>
          <w:szCs w:val="22"/>
          <w:lang w:val="uk-UA"/>
        </w:rPr>
        <w:t>[11]</w:t>
      </w:r>
      <w:r w:rsidRPr="00097581">
        <w:rPr>
          <w:rFonts w:eastAsia="TimesNewRoman"/>
          <w:sz w:val="22"/>
          <w:szCs w:val="22"/>
          <w:lang w:val="uk-UA" w:eastAsia="ru-RU"/>
        </w:rPr>
        <w:t xml:space="preserve">, що і спостерігаємо у контрольній групі рослин. Рослини, вирощенні на грунті з додаванням концентрованої магнітної рідини 1мг/мл майже не мають бічних коренів, проте довжина кореню переважає у даних рослин. Даний морфологічний прояв можна пояснити тим, що при надлишку йонів заліза в грунті, синтез ауксинів також сповільнюється, саме тому спостерігаємо мінімальну кількість бічних коренів </w:t>
      </w:r>
      <w:r w:rsidRPr="00097581">
        <w:rPr>
          <w:sz w:val="22"/>
          <w:szCs w:val="22"/>
          <w:lang w:val="uk-UA"/>
        </w:rPr>
        <w:t>[9].</w:t>
      </w:r>
    </w:p>
    <w:p w:rsidR="00252E12" w:rsidRPr="00097581" w:rsidRDefault="00252E12" w:rsidP="00A1502E">
      <w:pPr>
        <w:jc w:val="both"/>
        <w:rPr>
          <w:sz w:val="22"/>
          <w:szCs w:val="22"/>
          <w:lang w:val="uk-UA"/>
        </w:rPr>
      </w:pPr>
      <w:r w:rsidRPr="00097581">
        <w:rPr>
          <w:sz w:val="22"/>
          <w:szCs w:val="22"/>
          <w:lang w:val="uk-UA"/>
        </w:rPr>
        <w:t xml:space="preserve">Для експериментального дослідження стебла експериментально вирощених рослин гороху посівного </w:t>
      </w:r>
      <w:r w:rsidRPr="00097581">
        <w:rPr>
          <w:i/>
          <w:sz w:val="22"/>
          <w:szCs w:val="22"/>
          <w:lang w:val="uk-UA"/>
        </w:rPr>
        <w:t>Pisum sativum</w:t>
      </w:r>
      <w:r w:rsidRPr="00097581">
        <w:rPr>
          <w:sz w:val="22"/>
          <w:szCs w:val="22"/>
          <w:lang w:val="uk-UA"/>
        </w:rPr>
        <w:t xml:space="preserve"> (рис. 1, табл. 1) на предмет наявності в них БМН, використовували методи СЗМ: атомно-силової мікроскопії та магнітної силової мікроскопії. </w:t>
      </w:r>
    </w:p>
    <w:p w:rsidR="00252E12" w:rsidRPr="00097581" w:rsidRDefault="00252E12" w:rsidP="00A1502E">
      <w:pPr>
        <w:jc w:val="both"/>
        <w:rPr>
          <w:sz w:val="22"/>
          <w:szCs w:val="22"/>
          <w:lang w:val="uk-UA"/>
        </w:rPr>
      </w:pPr>
      <w:r w:rsidRPr="00097581">
        <w:rPr>
          <w:sz w:val="22"/>
          <w:szCs w:val="22"/>
          <w:lang w:val="uk-UA"/>
        </w:rPr>
        <w:lastRenderedPageBreak/>
        <w:t>З отриманих АСМ і МСМ зображень видно, що при збільшенні концентрації магнетиту у грунті збільшується кількість БМН у ланцюжку (табл. 1), що доводить, що штучний магнетит може вбудовуватися у ланцюжок біогенних магнітних наночастинок. При концентрації магнетиту 1 мг/мл спостерігаємо не тільки ланцюжки БМН, що розміщені на мембранах ситовидних трубок, а і потік штучних наночастинок по ситовидних трубках. Отримані результати доводять, що під впливом магнетиту високої концентрації відбувається закупорювання провідних тканин, так як сил магнітодипольної взаємодії вистачає, щоб утримувати везикули на БМН.</w:t>
      </w:r>
    </w:p>
    <w:tbl>
      <w:tblPr>
        <w:tblStyle w:val="ac"/>
        <w:tblW w:w="0" w:type="auto"/>
        <w:tblLook w:val="04A0" w:firstRow="1" w:lastRow="0" w:firstColumn="1" w:lastColumn="0" w:noHBand="0" w:noVBand="1"/>
      </w:tblPr>
      <w:tblGrid>
        <w:gridCol w:w="3150"/>
        <w:gridCol w:w="3070"/>
        <w:gridCol w:w="3070"/>
      </w:tblGrid>
      <w:tr w:rsidR="00252E12" w:rsidRPr="00097581" w:rsidTr="00EE6D24">
        <w:trPr>
          <w:trHeight w:val="2890"/>
        </w:trPr>
        <w:tc>
          <w:tcPr>
            <w:tcW w:w="3150" w:type="dxa"/>
          </w:tcPr>
          <w:p w:rsidR="00252E12" w:rsidRPr="00097581" w:rsidRDefault="00252E12" w:rsidP="00A1502E">
            <w:pPr>
              <w:rPr>
                <w:noProof/>
                <w:sz w:val="22"/>
                <w:szCs w:val="22"/>
                <w:lang w:val="uk-UA"/>
              </w:rPr>
            </w:pPr>
            <w:r w:rsidRPr="00097581">
              <w:rPr>
                <w:noProof/>
                <w:sz w:val="22"/>
                <w:szCs w:val="22"/>
                <w:lang w:val="ru-RU"/>
              </w:rPr>
              <mc:AlternateContent>
                <mc:Choice Requires="wps">
                  <w:drawing>
                    <wp:anchor distT="0" distB="0" distL="114300" distR="114300" simplePos="0" relativeHeight="251659264" behindDoc="0" locked="0" layoutInCell="1" allowOverlap="1" wp14:anchorId="66E7E957" wp14:editId="69EFACEF">
                      <wp:simplePos x="0" y="0"/>
                      <wp:positionH relativeFrom="column">
                        <wp:posOffset>346075</wp:posOffset>
                      </wp:positionH>
                      <wp:positionV relativeFrom="paragraph">
                        <wp:posOffset>1008380</wp:posOffset>
                      </wp:positionV>
                      <wp:extent cx="64135" cy="329565"/>
                      <wp:effectExtent l="19050" t="38100" r="31115" b="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35"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3" o:spid="_x0000_s1026" type="#_x0000_t32" style="position:absolute;margin-left:27.25pt;margin-top:79.4pt;width:5.05pt;height:25.9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">
                      <v:stroke endarrow="block"/>
                    </v:shape>
                  </w:pict>
                </mc:Fallback>
              </mc:AlternateContent>
            </w:r>
            <w:r w:rsidRPr="00097581">
              <w:rPr>
                <w:noProof/>
                <w:sz w:val="22"/>
                <w:szCs w:val="22"/>
                <w:lang w:val="ru-RU"/>
              </w:rPr>
              <mc:AlternateContent>
                <mc:Choice Requires="wps">
                  <w:drawing>
                    <wp:anchor distT="0" distB="0" distL="114300" distR="114300" simplePos="0" relativeHeight="251660288" behindDoc="0" locked="0" layoutInCell="1" allowOverlap="1" wp14:anchorId="2ACA301B" wp14:editId="29A44923">
                      <wp:simplePos x="0" y="0"/>
                      <wp:positionH relativeFrom="column">
                        <wp:posOffset>1508125</wp:posOffset>
                      </wp:positionH>
                      <wp:positionV relativeFrom="paragraph">
                        <wp:posOffset>507365</wp:posOffset>
                      </wp:positionV>
                      <wp:extent cx="95885" cy="244475"/>
                      <wp:effectExtent l="0" t="38100" r="37465" b="317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885" cy="24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118.75pt;margin-top:39.95pt;width:7.55pt;height:19.2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">
                      <v:stroke endarrow="block"/>
                    </v:shape>
                  </w:pict>
                </mc:Fallback>
              </mc:AlternateContent>
            </w:r>
            <w:r w:rsidRPr="00097581">
              <w:rPr>
                <w:noProof/>
                <w:sz w:val="22"/>
                <w:szCs w:val="22"/>
                <w:lang w:val="ru-RU"/>
              </w:rPr>
              <mc:AlternateContent>
                <mc:Choice Requires="wps">
                  <w:drawing>
                    <wp:anchor distT="0" distB="0" distL="114300" distR="114300" simplePos="0" relativeHeight="251661312" behindDoc="0" locked="0" layoutInCell="1" allowOverlap="1" wp14:anchorId="1E968894" wp14:editId="10024679">
                      <wp:simplePos x="0" y="0"/>
                      <wp:positionH relativeFrom="column">
                        <wp:posOffset>411480</wp:posOffset>
                      </wp:positionH>
                      <wp:positionV relativeFrom="paragraph">
                        <wp:posOffset>276225</wp:posOffset>
                      </wp:positionV>
                      <wp:extent cx="159385" cy="201930"/>
                      <wp:effectExtent l="38100" t="38100" r="12065" b="762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9385"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32.4pt;margin-top:21.75pt;width:12.55pt;height:15.9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">
                      <v:stroke endarrow="block"/>
                    </v:shape>
                  </w:pict>
                </mc:Fallback>
              </mc:AlternateContent>
            </w:r>
            <w:r w:rsidRPr="00097581">
              <w:rPr>
                <w:noProof/>
                <w:sz w:val="22"/>
                <w:szCs w:val="22"/>
                <w:lang w:val="ru-RU"/>
              </w:rPr>
              <w:drawing>
                <wp:inline distT="0" distB="0" distL="0" distR="0" wp14:anchorId="425645FB" wp14:editId="02C7869A">
                  <wp:extent cx="2066925" cy="2019300"/>
                  <wp:effectExtent l="0" t="0" r="9525" b="0"/>
                  <wp:docPr id="22" name="Рисунок 22" descr="0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0211"/>
                          <pic:cNvPicPr>
                            <a:picLocks noChangeAspect="1" noChangeArrowheads="1"/>
                          </pic:cNvPicPr>
                        </pic:nvPicPr>
                        <pic:blipFill>
                          <a:blip r:embed="rId88" cstate="print">
                            <a:extLst>
                              <a:ext uri="{28A0092B-C50C-407E-A947-70E740481C1C}">
                                <a14:useLocalDpi xmlns:a14="http://schemas.microsoft.com/office/drawing/2010/main" val="0"/>
                              </a:ext>
                            </a:extLst>
                          </a:blip>
                          <a:srcRect l="10062" r="13414"/>
                          <a:stretch>
                            <a:fillRect/>
                          </a:stretch>
                        </pic:blipFill>
                        <pic:spPr bwMode="auto">
                          <a:xfrm>
                            <a:off x="0" y="0"/>
                            <a:ext cx="2066925" cy="2019300"/>
                          </a:xfrm>
                          <a:prstGeom prst="rect">
                            <a:avLst/>
                          </a:prstGeom>
                          <a:noFill/>
                          <a:ln>
                            <a:noFill/>
                          </a:ln>
                        </pic:spPr>
                      </pic:pic>
                    </a:graphicData>
                  </a:graphic>
                </wp:inline>
              </w:drawing>
            </w:r>
          </w:p>
        </w:tc>
        <w:tc>
          <w:tcPr>
            <w:tcW w:w="3070" w:type="dxa"/>
          </w:tcPr>
          <w:p w:rsidR="00252E12" w:rsidRPr="00097581" w:rsidRDefault="00252E12" w:rsidP="00A1502E">
            <w:pPr>
              <w:rPr>
                <w:noProof/>
                <w:sz w:val="22"/>
                <w:szCs w:val="22"/>
                <w:lang w:val="uk-UA"/>
              </w:rPr>
            </w:pPr>
            <w:r w:rsidRPr="00097581">
              <w:rPr>
                <w:noProof/>
                <w:sz w:val="22"/>
                <w:szCs w:val="22"/>
                <w:lang w:val="ru-RU"/>
              </w:rPr>
              <mc:AlternateContent>
                <mc:Choice Requires="wps">
                  <w:drawing>
                    <wp:anchor distT="0" distB="0" distL="114300" distR="114300" simplePos="0" relativeHeight="251662336" behindDoc="0" locked="0" layoutInCell="1" allowOverlap="1" wp14:anchorId="3B83824F" wp14:editId="3F2AEBAA">
                      <wp:simplePos x="0" y="0"/>
                      <wp:positionH relativeFrom="column">
                        <wp:posOffset>798195</wp:posOffset>
                      </wp:positionH>
                      <wp:positionV relativeFrom="paragraph">
                        <wp:posOffset>478790</wp:posOffset>
                      </wp:positionV>
                      <wp:extent cx="120650" cy="207010"/>
                      <wp:effectExtent l="0" t="0" r="50800" b="4064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 cy="20701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62.85pt;margin-top:37.7pt;width:9.5pt;height:1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" strokecolor="black [3213]">
                      <v:stroke endarrow="block"/>
                    </v:shape>
                  </w:pict>
                </mc:Fallback>
              </mc:AlternateContent>
            </w:r>
            <w:r w:rsidRPr="00097581">
              <w:rPr>
                <w:noProof/>
                <w:sz w:val="22"/>
                <w:szCs w:val="22"/>
                <w:lang w:val="ru-RU"/>
              </w:rPr>
              <mc:AlternateContent>
                <mc:Choice Requires="wps">
                  <w:drawing>
                    <wp:anchor distT="0" distB="0" distL="114300" distR="114300" simplePos="0" relativeHeight="251665408" behindDoc="0" locked="0" layoutInCell="1" allowOverlap="1" wp14:anchorId="6C9FB6DE" wp14:editId="463741E2">
                      <wp:simplePos x="0" y="0"/>
                      <wp:positionH relativeFrom="column">
                        <wp:posOffset>988695</wp:posOffset>
                      </wp:positionH>
                      <wp:positionV relativeFrom="paragraph">
                        <wp:posOffset>394335</wp:posOffset>
                      </wp:positionV>
                      <wp:extent cx="138430" cy="106045"/>
                      <wp:effectExtent l="0" t="0" r="52070" b="4635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77.85pt;margin-top:31.05pt;width:10.9pt;height: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">
                      <v:stroke endarrow="block"/>
                    </v:shape>
                  </w:pict>
                </mc:Fallback>
              </mc:AlternateContent>
            </w:r>
            <w:r w:rsidRPr="00097581">
              <w:rPr>
                <w:noProof/>
                <w:sz w:val="22"/>
                <w:szCs w:val="22"/>
                <w:lang w:val="ru-RU"/>
              </w:rPr>
              <w:drawing>
                <wp:inline distT="0" distB="0" distL="0" distR="0" wp14:anchorId="50E74FD8" wp14:editId="54EEFC04">
                  <wp:extent cx="2019300" cy="2019300"/>
                  <wp:effectExtent l="0" t="0" r="0" b="0"/>
                  <wp:docPr id="20" name="Рисунок 20"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01"/>
                          <pic:cNvPicPr>
                            <a:picLocks noChangeAspect="1" noChangeArrowheads="1"/>
                          </pic:cNvPicPr>
                        </pic:nvPicPr>
                        <pic:blipFill>
                          <a:blip r:embed="rId89" cstate="print">
                            <a:extLst>
                              <a:ext uri="{28A0092B-C50C-407E-A947-70E740481C1C}">
                                <a14:useLocalDpi xmlns:a14="http://schemas.microsoft.com/office/drawing/2010/main" val="0"/>
                              </a:ext>
                            </a:extLst>
                          </a:blip>
                          <a:srcRect l="10638" r="14185"/>
                          <a:stretch>
                            <a:fillRect/>
                          </a:stretch>
                        </pic:blipFill>
                        <pic:spPr bwMode="auto">
                          <a:xfrm>
                            <a:off x="0" y="0"/>
                            <a:ext cx="2019300" cy="2019300"/>
                          </a:xfrm>
                          <a:prstGeom prst="rect">
                            <a:avLst/>
                          </a:prstGeom>
                          <a:noFill/>
                          <a:ln>
                            <a:noFill/>
                          </a:ln>
                        </pic:spPr>
                      </pic:pic>
                    </a:graphicData>
                  </a:graphic>
                </wp:inline>
              </w:drawing>
            </w:r>
          </w:p>
        </w:tc>
        <w:tc>
          <w:tcPr>
            <w:tcW w:w="3070" w:type="dxa"/>
          </w:tcPr>
          <w:p w:rsidR="00252E12" w:rsidRPr="00097581" w:rsidRDefault="00252E12" w:rsidP="00A1502E">
            <w:pPr>
              <w:jc w:val="both"/>
              <w:rPr>
                <w:sz w:val="22"/>
                <w:szCs w:val="22"/>
                <w:lang w:val="uk-UA"/>
              </w:rPr>
            </w:pPr>
            <w:r w:rsidRPr="00097581">
              <w:rPr>
                <w:noProof/>
                <w:sz w:val="22"/>
                <w:szCs w:val="22"/>
                <w:lang w:val="ru-RU"/>
              </w:rPr>
              <mc:AlternateContent>
                <mc:Choice Requires="wps">
                  <w:drawing>
                    <wp:anchor distT="0" distB="0" distL="114300" distR="114300" simplePos="0" relativeHeight="251664384" behindDoc="0" locked="0" layoutInCell="1" allowOverlap="1" wp14:anchorId="6F470A87" wp14:editId="136BDE86">
                      <wp:simplePos x="0" y="0"/>
                      <wp:positionH relativeFrom="column">
                        <wp:posOffset>589280</wp:posOffset>
                      </wp:positionH>
                      <wp:positionV relativeFrom="paragraph">
                        <wp:posOffset>692150</wp:posOffset>
                      </wp:positionV>
                      <wp:extent cx="233045" cy="51435"/>
                      <wp:effectExtent l="0" t="57150" r="0" b="2476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3045" cy="51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46.4pt;margin-top:54.5pt;width:18.35pt;height:4.0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">
                      <v:stroke endarrow="block"/>
                    </v:shape>
                  </w:pict>
                </mc:Fallback>
              </mc:AlternateContent>
            </w:r>
            <w:r w:rsidRPr="00097581">
              <w:rPr>
                <w:noProof/>
                <w:sz w:val="22"/>
                <w:szCs w:val="22"/>
                <w:lang w:val="ru-RU"/>
              </w:rPr>
              <mc:AlternateContent>
                <mc:Choice Requires="wps">
                  <w:drawing>
                    <wp:anchor distT="0" distB="0" distL="114300" distR="114300" simplePos="0" relativeHeight="251663360" behindDoc="0" locked="0" layoutInCell="1" allowOverlap="1" wp14:anchorId="2C44695D" wp14:editId="578ACE7B">
                      <wp:simplePos x="0" y="0"/>
                      <wp:positionH relativeFrom="column">
                        <wp:posOffset>692785</wp:posOffset>
                      </wp:positionH>
                      <wp:positionV relativeFrom="paragraph">
                        <wp:posOffset>227330</wp:posOffset>
                      </wp:positionV>
                      <wp:extent cx="336550" cy="34290"/>
                      <wp:effectExtent l="0" t="57150" r="25400" b="4191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6550" cy="34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54.55pt;margin-top:17.9pt;width:26.5pt;height:2.7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">
                      <v:stroke endarrow="block"/>
                    </v:shape>
                  </w:pict>
                </mc:Fallback>
              </mc:AlternateContent>
            </w:r>
            <w:r w:rsidRPr="00097581">
              <w:rPr>
                <w:noProof/>
                <w:sz w:val="22"/>
                <w:szCs w:val="22"/>
                <w:lang w:val="ru-RU"/>
              </w:rPr>
              <w:drawing>
                <wp:inline distT="0" distB="0" distL="0" distR="0" wp14:anchorId="03201948" wp14:editId="01769569">
                  <wp:extent cx="2009775" cy="2019300"/>
                  <wp:effectExtent l="0" t="0" r="9525" b="0"/>
                  <wp:docPr id="21" name="Рисунок 21" descr="001с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01сс1"/>
                          <pic:cNvPicPr>
                            <a:picLocks noChangeAspect="1" noChangeArrowheads="1"/>
                          </pic:cNvPicPr>
                        </pic:nvPicPr>
                        <pic:blipFill>
                          <a:blip r:embed="rId90" cstate="print">
                            <a:extLst>
                              <a:ext uri="{28A0092B-C50C-407E-A947-70E740481C1C}">
                                <a14:useLocalDpi xmlns:a14="http://schemas.microsoft.com/office/drawing/2010/main" val="0"/>
                              </a:ext>
                            </a:extLst>
                          </a:blip>
                          <a:srcRect l="9929" r="15248"/>
                          <a:stretch>
                            <a:fillRect/>
                          </a:stretch>
                        </pic:blipFill>
                        <pic:spPr bwMode="auto">
                          <a:xfrm>
                            <a:off x="0" y="0"/>
                            <a:ext cx="2009775" cy="2019300"/>
                          </a:xfrm>
                          <a:prstGeom prst="rect">
                            <a:avLst/>
                          </a:prstGeom>
                          <a:noFill/>
                          <a:ln>
                            <a:noFill/>
                          </a:ln>
                        </pic:spPr>
                      </pic:pic>
                    </a:graphicData>
                  </a:graphic>
                </wp:inline>
              </w:drawing>
            </w:r>
          </w:p>
        </w:tc>
      </w:tr>
      <w:tr w:rsidR="00252E12" w:rsidRPr="00097581" w:rsidTr="00EE6D24">
        <w:trPr>
          <w:trHeight w:val="237"/>
        </w:trPr>
        <w:tc>
          <w:tcPr>
            <w:tcW w:w="3150" w:type="dxa"/>
          </w:tcPr>
          <w:p w:rsidR="00252E12" w:rsidRPr="00097581" w:rsidRDefault="00252E12" w:rsidP="00A1502E">
            <w:pPr>
              <w:jc w:val="center"/>
              <w:rPr>
                <w:sz w:val="22"/>
                <w:szCs w:val="22"/>
                <w:lang w:val="uk-UA"/>
              </w:rPr>
            </w:pPr>
            <w:r w:rsidRPr="00097581">
              <w:rPr>
                <w:sz w:val="22"/>
                <w:szCs w:val="22"/>
                <w:lang w:val="uk-UA"/>
              </w:rPr>
              <w:t>а)</w:t>
            </w:r>
          </w:p>
        </w:tc>
        <w:tc>
          <w:tcPr>
            <w:tcW w:w="3070" w:type="dxa"/>
          </w:tcPr>
          <w:p w:rsidR="00252E12" w:rsidRPr="00097581" w:rsidRDefault="00252E12" w:rsidP="00A1502E">
            <w:pPr>
              <w:jc w:val="center"/>
              <w:rPr>
                <w:sz w:val="22"/>
                <w:szCs w:val="22"/>
                <w:lang w:val="uk-UA"/>
              </w:rPr>
            </w:pPr>
            <w:r w:rsidRPr="00097581">
              <w:rPr>
                <w:sz w:val="22"/>
                <w:szCs w:val="22"/>
                <w:lang w:val="uk-UA"/>
              </w:rPr>
              <w:t>б)</w:t>
            </w:r>
          </w:p>
        </w:tc>
        <w:tc>
          <w:tcPr>
            <w:tcW w:w="3070" w:type="dxa"/>
          </w:tcPr>
          <w:p w:rsidR="00252E12" w:rsidRPr="00097581" w:rsidRDefault="00252E12" w:rsidP="00A1502E">
            <w:pPr>
              <w:jc w:val="center"/>
              <w:rPr>
                <w:sz w:val="22"/>
                <w:szCs w:val="22"/>
                <w:lang w:val="uk-UA"/>
              </w:rPr>
            </w:pPr>
            <w:r w:rsidRPr="00097581">
              <w:rPr>
                <w:sz w:val="22"/>
                <w:szCs w:val="22"/>
                <w:lang w:val="uk-UA"/>
              </w:rPr>
              <w:t>в)</w:t>
            </w:r>
          </w:p>
        </w:tc>
      </w:tr>
    </w:tbl>
    <w:p w:rsidR="00252E12" w:rsidRPr="00EE6D24" w:rsidRDefault="00607566" w:rsidP="00A1502E">
      <w:pPr>
        <w:jc w:val="both"/>
        <w:rPr>
          <w:color w:val="000000"/>
          <w:sz w:val="16"/>
          <w:szCs w:val="16"/>
          <w:lang w:val="uk-UA" w:eastAsia="uk-UA"/>
        </w:rPr>
      </w:pPr>
      <w:r w:rsidRPr="00EE6D24">
        <w:rPr>
          <w:color w:val="000000"/>
          <w:sz w:val="18"/>
          <w:szCs w:val="18"/>
          <w:lang w:val="uk-UA" w:eastAsia="uk-UA"/>
        </w:rPr>
        <w:t xml:space="preserve">Рисунок 1. </w:t>
      </w:r>
      <w:r w:rsidR="00252E12" w:rsidRPr="00EE6D24">
        <w:rPr>
          <w:color w:val="000000"/>
          <w:sz w:val="22"/>
          <w:szCs w:val="22"/>
          <w:lang w:val="uk-UA" w:eastAsia="uk-UA"/>
        </w:rPr>
        <w:t>СЗМ стебла експериментально вирощених рослин гороху посівного Pisum sativum:</w:t>
      </w:r>
      <w:r w:rsidR="00252E12" w:rsidRPr="00EE6D24">
        <w:rPr>
          <w:color w:val="000000"/>
          <w:sz w:val="18"/>
          <w:szCs w:val="18"/>
          <w:lang w:val="uk-UA" w:eastAsia="uk-UA"/>
        </w:rPr>
        <w:t xml:space="preserve"> </w:t>
      </w:r>
      <w:r w:rsidR="00252E12" w:rsidRPr="00EE6D24">
        <w:rPr>
          <w:color w:val="000000"/>
          <w:sz w:val="16"/>
          <w:szCs w:val="16"/>
          <w:lang w:val="uk-UA" w:eastAsia="uk-UA"/>
        </w:rPr>
        <w:t xml:space="preserve">a) – накладені АМС і МСМ зображення стебла гороху, вирощеного на контрольному грунті (стрілочками показано ситовидні трубки флоеми); б) – накладені АМС і МСМ зображення стебла гороху, вирощеного на грунті з додаванням  </w:t>
      </w:r>
      <w:r w:rsidR="00252E12" w:rsidRPr="00EE6D24">
        <w:rPr>
          <w:rFonts w:eastAsia="Calibri"/>
          <w:color w:val="000000"/>
          <w:sz w:val="16"/>
          <w:szCs w:val="16"/>
          <w:lang w:val="uk-UA"/>
        </w:rPr>
        <w:t>магнітної рідини (0,1 мг/мл)</w:t>
      </w:r>
      <w:r w:rsidR="00252E12" w:rsidRPr="00EE6D24">
        <w:rPr>
          <w:color w:val="000000"/>
          <w:sz w:val="16"/>
          <w:szCs w:val="16"/>
          <w:lang w:val="uk-UA" w:eastAsia="uk-UA"/>
        </w:rPr>
        <w:t xml:space="preserve"> (стрілочками показано ситовидні трубки); в) – накладені АМС і МСМ зображення стебла гороху, вирощеного на грунті з додаванням  </w:t>
      </w:r>
      <w:r w:rsidR="00252E12" w:rsidRPr="00EE6D24">
        <w:rPr>
          <w:rFonts w:eastAsia="Calibri"/>
          <w:color w:val="000000"/>
          <w:sz w:val="16"/>
          <w:szCs w:val="16"/>
          <w:lang w:val="uk-UA"/>
        </w:rPr>
        <w:t>магнітної рідини (1 мг/мл)</w:t>
      </w:r>
      <w:r w:rsidR="00252E12" w:rsidRPr="00EE6D24">
        <w:rPr>
          <w:color w:val="000000"/>
          <w:sz w:val="16"/>
          <w:szCs w:val="16"/>
          <w:lang w:val="uk-UA" w:eastAsia="uk-UA"/>
        </w:rPr>
        <w:t xml:space="preserve"> (стрілочками показано ситовидні трубки)</w:t>
      </w:r>
    </w:p>
    <w:p w:rsidR="00252E12" w:rsidRPr="00097581" w:rsidRDefault="00252E12" w:rsidP="00A1502E">
      <w:pPr>
        <w:rPr>
          <w:sz w:val="22"/>
          <w:szCs w:val="22"/>
          <w:lang w:val="uk-UA"/>
        </w:rPr>
      </w:pPr>
    </w:p>
    <w:p w:rsidR="00252E12" w:rsidRPr="00097581" w:rsidRDefault="003269F5" w:rsidP="00A1502E">
      <w:pPr>
        <w:jc w:val="center"/>
        <w:rPr>
          <w:sz w:val="22"/>
          <w:szCs w:val="22"/>
          <w:lang w:val="uk-UA"/>
        </w:rPr>
      </w:pPr>
      <w:r w:rsidRPr="00097581">
        <w:rPr>
          <w:sz w:val="22"/>
          <w:szCs w:val="22"/>
          <w:lang w:val="uk-UA"/>
        </w:rPr>
        <w:t xml:space="preserve">Таблиця 1. </w:t>
      </w:r>
      <w:r w:rsidR="00252E12" w:rsidRPr="00097581">
        <w:rPr>
          <w:sz w:val="22"/>
          <w:szCs w:val="22"/>
          <w:lang w:val="uk-UA"/>
        </w:rPr>
        <w:t>Кількість та розмір БМН у стеблі експериментально вирощених рослин гороху посівного Pisum sativum</w:t>
      </w:r>
    </w:p>
    <w:tbl>
      <w:tblPr>
        <w:tblStyle w:val="4"/>
        <w:tblW w:w="0" w:type="auto"/>
        <w:jc w:val="center"/>
        <w:tblLook w:val="04A0" w:firstRow="1" w:lastRow="0" w:firstColumn="1" w:lastColumn="0" w:noHBand="0" w:noVBand="1"/>
      </w:tblPr>
      <w:tblGrid>
        <w:gridCol w:w="4449"/>
        <w:gridCol w:w="2336"/>
        <w:gridCol w:w="2337"/>
      </w:tblGrid>
      <w:tr w:rsidR="00252E12" w:rsidRPr="000F66A5" w:rsidTr="00252E12">
        <w:trPr>
          <w:jc w:val="center"/>
        </w:trPr>
        <w:tc>
          <w:tcPr>
            <w:tcW w:w="4449" w:type="dxa"/>
            <w:shd w:val="clear" w:color="auto" w:fill="auto"/>
            <w:vAlign w:val="center"/>
          </w:tcPr>
          <w:p w:rsidR="00252E12" w:rsidRPr="00EE6D24" w:rsidRDefault="00252E12" w:rsidP="00A1502E">
            <w:pPr>
              <w:autoSpaceDE w:val="0"/>
              <w:autoSpaceDN w:val="0"/>
              <w:adjustRightInd w:val="0"/>
              <w:jc w:val="center"/>
              <w:rPr>
                <w:rFonts w:eastAsia="Calibri"/>
                <w:color w:val="000000"/>
                <w:sz w:val="20"/>
                <w:szCs w:val="20"/>
                <w:lang w:val="uk-UA"/>
              </w:rPr>
            </w:pPr>
            <w:r w:rsidRPr="00EE6D24">
              <w:rPr>
                <w:rFonts w:eastAsia="Calibri"/>
                <w:color w:val="000000"/>
                <w:sz w:val="20"/>
                <w:szCs w:val="20"/>
                <w:lang w:val="uk-UA"/>
              </w:rPr>
              <w:t xml:space="preserve">Умови вирощування гороху посівного </w:t>
            </w:r>
            <w:r w:rsidRPr="00EE6D24">
              <w:rPr>
                <w:rFonts w:eastAsia="Calibri"/>
                <w:i/>
                <w:color w:val="000000"/>
                <w:sz w:val="20"/>
                <w:szCs w:val="20"/>
                <w:lang w:val="uk-UA"/>
              </w:rPr>
              <w:t>Pisum sativum</w:t>
            </w:r>
          </w:p>
        </w:tc>
        <w:tc>
          <w:tcPr>
            <w:tcW w:w="2336" w:type="dxa"/>
            <w:shd w:val="clear" w:color="auto" w:fill="auto"/>
            <w:vAlign w:val="center"/>
          </w:tcPr>
          <w:p w:rsidR="00252E12" w:rsidRPr="00EE6D24" w:rsidRDefault="00252E12" w:rsidP="00A1502E">
            <w:pPr>
              <w:autoSpaceDE w:val="0"/>
              <w:autoSpaceDN w:val="0"/>
              <w:adjustRightInd w:val="0"/>
              <w:jc w:val="center"/>
              <w:rPr>
                <w:color w:val="000000"/>
                <w:sz w:val="20"/>
                <w:szCs w:val="20"/>
                <w:lang w:val="uk-UA" w:eastAsia="ru-RU"/>
              </w:rPr>
            </w:pPr>
            <w:r w:rsidRPr="00EE6D24">
              <w:rPr>
                <w:bCs/>
                <w:color w:val="000000"/>
                <w:sz w:val="20"/>
                <w:szCs w:val="20"/>
                <w:lang w:val="uk-UA" w:eastAsia="ru-RU"/>
              </w:rPr>
              <w:t>Оцінка максимального розміру БМН, нм</w:t>
            </w:r>
          </w:p>
        </w:tc>
        <w:tc>
          <w:tcPr>
            <w:tcW w:w="2337" w:type="dxa"/>
            <w:shd w:val="clear" w:color="auto" w:fill="auto"/>
            <w:vAlign w:val="center"/>
          </w:tcPr>
          <w:p w:rsidR="00252E12" w:rsidRPr="00EE6D24" w:rsidRDefault="00252E12" w:rsidP="00A1502E">
            <w:pPr>
              <w:autoSpaceDE w:val="0"/>
              <w:autoSpaceDN w:val="0"/>
              <w:adjustRightInd w:val="0"/>
              <w:jc w:val="center"/>
              <w:rPr>
                <w:color w:val="000000"/>
                <w:sz w:val="20"/>
                <w:szCs w:val="20"/>
                <w:lang w:val="uk-UA" w:eastAsia="ru-RU"/>
              </w:rPr>
            </w:pPr>
            <w:r w:rsidRPr="00EE6D24">
              <w:rPr>
                <w:bCs/>
                <w:color w:val="000000"/>
                <w:sz w:val="20"/>
                <w:szCs w:val="20"/>
                <w:lang w:val="uk-UA" w:eastAsia="ru-RU"/>
              </w:rPr>
              <w:t>Кількість частинок в ланцюжках, шт</w:t>
            </w:r>
          </w:p>
        </w:tc>
      </w:tr>
      <w:tr w:rsidR="00252E12" w:rsidRPr="00EE6D24" w:rsidTr="00252E12">
        <w:trPr>
          <w:jc w:val="center"/>
        </w:trPr>
        <w:tc>
          <w:tcPr>
            <w:tcW w:w="4449" w:type="dxa"/>
          </w:tcPr>
          <w:p w:rsidR="00252E12" w:rsidRPr="00EE6D24" w:rsidRDefault="00252E12" w:rsidP="00A1502E">
            <w:pPr>
              <w:jc w:val="center"/>
              <w:rPr>
                <w:rFonts w:eastAsia="Calibri"/>
                <w:color w:val="000000"/>
                <w:sz w:val="20"/>
                <w:szCs w:val="20"/>
                <w:lang w:val="uk-UA"/>
              </w:rPr>
            </w:pPr>
            <w:r w:rsidRPr="00EE6D24">
              <w:rPr>
                <w:rFonts w:eastAsia="Calibri"/>
                <w:color w:val="000000"/>
                <w:sz w:val="20"/>
                <w:szCs w:val="20"/>
                <w:lang w:val="uk-UA"/>
              </w:rPr>
              <w:t>Контрольний грунт</w:t>
            </w:r>
          </w:p>
        </w:tc>
        <w:tc>
          <w:tcPr>
            <w:tcW w:w="2336" w:type="dxa"/>
            <w:vAlign w:val="center"/>
          </w:tcPr>
          <w:p w:rsidR="00252E12" w:rsidRPr="00EE6D24" w:rsidRDefault="00252E12" w:rsidP="00A1502E">
            <w:pPr>
              <w:jc w:val="center"/>
              <w:rPr>
                <w:rFonts w:eastAsia="Calibri"/>
                <w:color w:val="000000"/>
                <w:sz w:val="20"/>
                <w:szCs w:val="20"/>
                <w:lang w:val="uk-UA"/>
              </w:rPr>
            </w:pPr>
            <w:r w:rsidRPr="00EE6D24">
              <w:rPr>
                <w:rFonts w:eastAsia="Calibri"/>
                <w:color w:val="000000"/>
                <w:sz w:val="20"/>
                <w:szCs w:val="20"/>
                <w:lang w:val="uk-UA"/>
              </w:rPr>
              <w:t>103±1</w:t>
            </w:r>
          </w:p>
        </w:tc>
        <w:tc>
          <w:tcPr>
            <w:tcW w:w="2337" w:type="dxa"/>
            <w:vAlign w:val="center"/>
          </w:tcPr>
          <w:p w:rsidR="00252E12" w:rsidRPr="00EE6D24" w:rsidRDefault="00252E12" w:rsidP="00A1502E">
            <w:pPr>
              <w:jc w:val="center"/>
              <w:rPr>
                <w:rFonts w:eastAsia="Calibri"/>
                <w:color w:val="000000"/>
                <w:sz w:val="20"/>
                <w:szCs w:val="20"/>
                <w:lang w:val="uk-UA"/>
              </w:rPr>
            </w:pPr>
            <w:r w:rsidRPr="00EE6D24">
              <w:rPr>
                <w:rFonts w:eastAsia="Calibri"/>
                <w:color w:val="000000"/>
                <w:sz w:val="20"/>
                <w:szCs w:val="20"/>
                <w:lang w:val="uk-UA"/>
              </w:rPr>
              <w:t>5±2</w:t>
            </w:r>
          </w:p>
        </w:tc>
      </w:tr>
      <w:tr w:rsidR="00252E12" w:rsidRPr="00EE6D24" w:rsidTr="00252E12">
        <w:trPr>
          <w:jc w:val="center"/>
        </w:trPr>
        <w:tc>
          <w:tcPr>
            <w:tcW w:w="4449" w:type="dxa"/>
          </w:tcPr>
          <w:p w:rsidR="00252E12" w:rsidRPr="00EE6D24" w:rsidRDefault="00252E12" w:rsidP="00A1502E">
            <w:pPr>
              <w:jc w:val="center"/>
              <w:rPr>
                <w:rFonts w:eastAsia="Calibri"/>
                <w:color w:val="000000"/>
                <w:sz w:val="20"/>
                <w:szCs w:val="20"/>
                <w:lang w:val="uk-UA"/>
              </w:rPr>
            </w:pPr>
            <w:r w:rsidRPr="00EE6D24">
              <w:rPr>
                <w:rFonts w:eastAsia="Calibri"/>
                <w:color w:val="000000"/>
                <w:sz w:val="20"/>
                <w:szCs w:val="20"/>
                <w:lang w:val="uk-UA"/>
              </w:rPr>
              <w:t>Грунт з додаванням магнітної рідини (0,1 мг/мл)</w:t>
            </w:r>
          </w:p>
        </w:tc>
        <w:tc>
          <w:tcPr>
            <w:tcW w:w="2336" w:type="dxa"/>
            <w:vAlign w:val="center"/>
          </w:tcPr>
          <w:p w:rsidR="00252E12" w:rsidRPr="00EE6D24" w:rsidRDefault="00252E12" w:rsidP="00A1502E">
            <w:pPr>
              <w:jc w:val="center"/>
              <w:rPr>
                <w:rFonts w:eastAsia="Calibri"/>
                <w:color w:val="000000"/>
                <w:sz w:val="20"/>
                <w:szCs w:val="20"/>
                <w:lang w:val="uk-UA"/>
              </w:rPr>
            </w:pPr>
            <w:r w:rsidRPr="00EE6D24">
              <w:rPr>
                <w:rFonts w:eastAsia="Calibri"/>
                <w:color w:val="000000"/>
                <w:sz w:val="20"/>
                <w:szCs w:val="20"/>
                <w:lang w:val="uk-UA"/>
              </w:rPr>
              <w:t>97±2</w:t>
            </w:r>
          </w:p>
        </w:tc>
        <w:tc>
          <w:tcPr>
            <w:tcW w:w="2337" w:type="dxa"/>
            <w:vAlign w:val="center"/>
          </w:tcPr>
          <w:p w:rsidR="00252E12" w:rsidRPr="00EE6D24" w:rsidRDefault="00252E12" w:rsidP="00A1502E">
            <w:pPr>
              <w:jc w:val="center"/>
              <w:rPr>
                <w:rFonts w:eastAsia="Calibri"/>
                <w:color w:val="000000"/>
                <w:sz w:val="20"/>
                <w:szCs w:val="20"/>
                <w:lang w:val="uk-UA"/>
              </w:rPr>
            </w:pPr>
            <w:r w:rsidRPr="00EE6D24">
              <w:rPr>
                <w:rFonts w:eastAsia="Calibri"/>
                <w:color w:val="000000"/>
                <w:sz w:val="20"/>
                <w:szCs w:val="20"/>
                <w:lang w:val="uk-UA"/>
              </w:rPr>
              <w:t>10±3</w:t>
            </w:r>
          </w:p>
        </w:tc>
      </w:tr>
      <w:tr w:rsidR="00252E12" w:rsidRPr="00EE6D24" w:rsidTr="00252E12">
        <w:trPr>
          <w:jc w:val="center"/>
        </w:trPr>
        <w:tc>
          <w:tcPr>
            <w:tcW w:w="4449" w:type="dxa"/>
          </w:tcPr>
          <w:p w:rsidR="00252E12" w:rsidRPr="00EE6D24" w:rsidRDefault="00252E12" w:rsidP="00A1502E">
            <w:pPr>
              <w:jc w:val="center"/>
              <w:rPr>
                <w:rFonts w:eastAsia="Calibri"/>
                <w:color w:val="000000"/>
                <w:sz w:val="20"/>
                <w:szCs w:val="20"/>
                <w:lang w:val="uk-UA"/>
              </w:rPr>
            </w:pPr>
            <w:r w:rsidRPr="00EE6D24">
              <w:rPr>
                <w:rFonts w:eastAsia="Calibri"/>
                <w:color w:val="000000"/>
                <w:sz w:val="20"/>
                <w:szCs w:val="20"/>
                <w:lang w:val="uk-UA"/>
              </w:rPr>
              <w:t xml:space="preserve">Грунт з додаванням магнітної рідини </w:t>
            </w:r>
            <w:r w:rsidRPr="00EE6D24">
              <w:rPr>
                <w:rFonts w:eastAsia="Calibri"/>
                <w:color w:val="000000"/>
                <w:sz w:val="20"/>
                <w:szCs w:val="20"/>
                <w:lang w:val="uk-UA"/>
              </w:rPr>
              <w:br/>
              <w:t>(1 мг/мл)</w:t>
            </w:r>
          </w:p>
        </w:tc>
        <w:tc>
          <w:tcPr>
            <w:tcW w:w="2336" w:type="dxa"/>
            <w:vAlign w:val="center"/>
          </w:tcPr>
          <w:p w:rsidR="00252E12" w:rsidRPr="00EE6D24" w:rsidRDefault="00252E12" w:rsidP="00A1502E">
            <w:pPr>
              <w:jc w:val="center"/>
              <w:rPr>
                <w:rFonts w:eastAsia="Calibri"/>
                <w:color w:val="000000"/>
                <w:sz w:val="20"/>
                <w:szCs w:val="20"/>
                <w:lang w:val="uk-UA"/>
              </w:rPr>
            </w:pPr>
            <w:r w:rsidRPr="00EE6D24">
              <w:rPr>
                <w:rFonts w:eastAsia="Calibri"/>
                <w:color w:val="000000"/>
                <w:sz w:val="20"/>
                <w:szCs w:val="20"/>
                <w:lang w:val="uk-UA"/>
              </w:rPr>
              <w:t>97±3</w:t>
            </w:r>
          </w:p>
        </w:tc>
        <w:tc>
          <w:tcPr>
            <w:tcW w:w="2337" w:type="dxa"/>
            <w:vAlign w:val="center"/>
          </w:tcPr>
          <w:p w:rsidR="00252E12" w:rsidRPr="00EE6D24" w:rsidRDefault="00252E12" w:rsidP="00A1502E">
            <w:pPr>
              <w:jc w:val="center"/>
              <w:rPr>
                <w:rFonts w:eastAsia="Calibri"/>
                <w:color w:val="000000"/>
                <w:sz w:val="20"/>
                <w:szCs w:val="20"/>
                <w:lang w:val="uk-UA"/>
              </w:rPr>
            </w:pPr>
            <w:r w:rsidRPr="00EE6D24">
              <w:rPr>
                <w:rFonts w:eastAsia="Calibri"/>
                <w:color w:val="000000"/>
                <w:sz w:val="20"/>
                <w:szCs w:val="20"/>
                <w:lang w:val="uk-UA"/>
              </w:rPr>
              <w:t>10±4</w:t>
            </w:r>
          </w:p>
        </w:tc>
      </w:tr>
    </w:tbl>
    <w:p w:rsidR="003269F5" w:rsidRPr="00097581" w:rsidRDefault="003269F5" w:rsidP="00A1502E">
      <w:pPr>
        <w:rPr>
          <w:sz w:val="22"/>
          <w:szCs w:val="22"/>
          <w:lang w:val="uk-UA"/>
        </w:rPr>
      </w:pPr>
    </w:p>
    <w:p w:rsidR="00252E12" w:rsidRPr="00097581" w:rsidRDefault="00252E12" w:rsidP="00EE6D24">
      <w:pPr>
        <w:jc w:val="both"/>
        <w:rPr>
          <w:sz w:val="22"/>
          <w:szCs w:val="22"/>
          <w:lang w:val="uk-UA"/>
        </w:rPr>
      </w:pPr>
      <w:r w:rsidRPr="00097581">
        <w:rPr>
          <w:sz w:val="22"/>
          <w:szCs w:val="22"/>
          <w:lang w:val="uk-UA"/>
        </w:rPr>
        <w:t xml:space="preserve">З результатів видно, що БМН у стеблі гороху посівного </w:t>
      </w:r>
      <w:r w:rsidRPr="00097581">
        <w:rPr>
          <w:i/>
          <w:sz w:val="22"/>
          <w:szCs w:val="22"/>
          <w:lang w:val="uk-UA"/>
        </w:rPr>
        <w:t>Pisum sativum</w:t>
      </w:r>
      <w:r w:rsidRPr="00097581">
        <w:rPr>
          <w:sz w:val="22"/>
          <w:szCs w:val="22"/>
          <w:lang w:val="uk-UA"/>
        </w:rPr>
        <w:t xml:space="preserve"> (рис. 1) розташовані на мембрані ситовидних трубок флоеми. Також було оцінемо максимальний розмір БМН та кількість БМН в ланцюжку у стеблі експериментально вирощених рослин гороху посівного </w:t>
      </w:r>
      <w:r w:rsidRPr="00097581">
        <w:rPr>
          <w:i/>
          <w:sz w:val="22"/>
          <w:szCs w:val="22"/>
          <w:lang w:val="uk-UA"/>
        </w:rPr>
        <w:t>Pisum sativum</w:t>
      </w:r>
      <w:r w:rsidRPr="00097581">
        <w:rPr>
          <w:sz w:val="22"/>
          <w:szCs w:val="22"/>
          <w:lang w:val="uk-UA"/>
        </w:rPr>
        <w:t xml:space="preserve"> (табл.1).</w:t>
      </w:r>
    </w:p>
    <w:p w:rsidR="00252E12" w:rsidRPr="00097581" w:rsidRDefault="00252E12" w:rsidP="00A1502E">
      <w:pPr>
        <w:rPr>
          <w:b/>
          <w:sz w:val="22"/>
          <w:szCs w:val="22"/>
          <w:lang w:val="uk-UA"/>
        </w:rPr>
      </w:pPr>
      <w:r w:rsidRPr="00097581">
        <w:rPr>
          <w:b/>
          <w:sz w:val="22"/>
          <w:szCs w:val="22"/>
          <w:lang w:val="uk-UA"/>
        </w:rPr>
        <w:t>Література</w:t>
      </w:r>
    </w:p>
    <w:p w:rsidR="00252E12" w:rsidRPr="00097581" w:rsidRDefault="00252E12" w:rsidP="00A1502E">
      <w:pPr>
        <w:contextualSpacing/>
        <w:rPr>
          <w:sz w:val="22"/>
          <w:szCs w:val="22"/>
          <w:lang w:val="uk-UA" w:eastAsia="uk-UA"/>
        </w:rPr>
      </w:pPr>
      <w:r w:rsidRPr="00097581">
        <w:rPr>
          <w:sz w:val="22"/>
          <w:szCs w:val="22"/>
          <w:lang w:val="uk-UA"/>
        </w:rPr>
        <w:t xml:space="preserve">1. </w:t>
      </w:r>
      <w:r w:rsidRPr="00097581">
        <w:rPr>
          <w:sz w:val="22"/>
          <w:szCs w:val="22"/>
          <w:lang w:val="uk-UA" w:eastAsia="uk-UA"/>
        </w:rPr>
        <w:t>Gorobets O. Yu. et al. Dekker Encyclopedia of Nanoscience and Nanotechnology: 3</w:t>
      </w:r>
      <w:r w:rsidRPr="00097581">
        <w:rPr>
          <w:sz w:val="22"/>
          <w:szCs w:val="22"/>
          <w:vertAlign w:val="subscript"/>
          <w:lang w:val="uk-UA" w:eastAsia="uk-UA"/>
        </w:rPr>
        <w:t>rd</w:t>
      </w:r>
      <w:r w:rsidRPr="00097581">
        <w:rPr>
          <w:sz w:val="22"/>
          <w:szCs w:val="22"/>
          <w:lang w:val="uk-UA" w:eastAsia="uk-UA"/>
        </w:rPr>
        <w:t xml:space="preserve"> еd. – NewYork: CRC Press, 2014.</w:t>
      </w:r>
    </w:p>
    <w:p w:rsidR="00252E12" w:rsidRPr="00097581" w:rsidRDefault="00252E12" w:rsidP="00A1502E">
      <w:pPr>
        <w:contextualSpacing/>
        <w:rPr>
          <w:sz w:val="22"/>
          <w:szCs w:val="22"/>
          <w:lang w:val="uk-UA" w:eastAsia="uk-UA"/>
        </w:rPr>
      </w:pPr>
      <w:r w:rsidRPr="00097581">
        <w:rPr>
          <w:sz w:val="22"/>
          <w:szCs w:val="22"/>
          <w:lang w:val="uk-UA"/>
        </w:rPr>
        <w:t xml:space="preserve">2. </w:t>
      </w:r>
      <w:r w:rsidRPr="00097581">
        <w:rPr>
          <w:sz w:val="22"/>
          <w:szCs w:val="22"/>
          <w:lang w:val="uk-UA" w:eastAsia="uk-UA"/>
        </w:rPr>
        <w:t>Gorobets S. V. et al. Functional Materials 2012.</w:t>
      </w:r>
    </w:p>
    <w:p w:rsidR="00252E12" w:rsidRPr="00097581" w:rsidRDefault="00252E12" w:rsidP="00A1502E">
      <w:pPr>
        <w:rPr>
          <w:sz w:val="22"/>
          <w:szCs w:val="22"/>
          <w:lang w:val="uk-UA" w:eastAsia="uk-UA"/>
        </w:rPr>
      </w:pPr>
      <w:r w:rsidRPr="00097581">
        <w:rPr>
          <w:sz w:val="22"/>
          <w:szCs w:val="22"/>
          <w:lang w:val="uk-UA"/>
        </w:rPr>
        <w:t xml:space="preserve">3. </w:t>
      </w:r>
      <w:r w:rsidRPr="00097581">
        <w:rPr>
          <w:sz w:val="22"/>
          <w:szCs w:val="22"/>
          <w:lang w:val="uk-UA" w:eastAsia="uk-UA"/>
        </w:rPr>
        <w:t>Gorobets O. Yu. et al. Research Bulletin of NTUU «KPI» 2013.</w:t>
      </w:r>
    </w:p>
    <w:p w:rsidR="00252E12" w:rsidRPr="00097581" w:rsidRDefault="00252E12" w:rsidP="00A1502E">
      <w:pPr>
        <w:rPr>
          <w:sz w:val="22"/>
          <w:szCs w:val="22"/>
          <w:lang w:val="uk-UA" w:eastAsia="uk-UA"/>
        </w:rPr>
      </w:pPr>
      <w:r w:rsidRPr="00097581">
        <w:rPr>
          <w:sz w:val="22"/>
          <w:szCs w:val="22"/>
          <w:lang w:val="uk-UA" w:eastAsia="uk-UA"/>
        </w:rPr>
        <w:t>4. Gorobets Yu. I., Gorobets S. V. Bulletin of Herson State Technical University 2000.</w:t>
      </w:r>
    </w:p>
    <w:p w:rsidR="00252E12" w:rsidRPr="00097581" w:rsidRDefault="00252E12" w:rsidP="00A1502E">
      <w:pPr>
        <w:rPr>
          <w:sz w:val="22"/>
          <w:szCs w:val="22"/>
          <w:lang w:val="uk-UA" w:eastAsia="uk-UA"/>
        </w:rPr>
      </w:pPr>
      <w:r w:rsidRPr="00097581">
        <w:rPr>
          <w:sz w:val="22"/>
          <w:szCs w:val="22"/>
          <w:lang w:val="uk-UA" w:eastAsia="uk-UA"/>
        </w:rPr>
        <w:t xml:space="preserve">5. Горобец О. Ю. </w:t>
      </w:r>
      <w:r w:rsidRPr="00097581">
        <w:rPr>
          <w:iCs/>
          <w:sz w:val="22"/>
          <w:szCs w:val="22"/>
          <w:lang w:val="uk-UA" w:eastAsia="uk-UA"/>
        </w:rPr>
        <w:t>Вестник НАН Украины</w:t>
      </w:r>
      <w:r w:rsidRPr="00097581">
        <w:rPr>
          <w:sz w:val="22"/>
          <w:szCs w:val="22"/>
          <w:lang w:val="uk-UA" w:eastAsia="uk-UA"/>
        </w:rPr>
        <w:t xml:space="preserve"> 2015.</w:t>
      </w:r>
    </w:p>
    <w:p w:rsidR="00252E12" w:rsidRPr="00097581" w:rsidRDefault="00252E12" w:rsidP="00A1502E">
      <w:pPr>
        <w:rPr>
          <w:sz w:val="22"/>
          <w:szCs w:val="22"/>
          <w:shd w:val="clear" w:color="auto" w:fill="FFFFFF"/>
          <w:lang w:val="uk-UA"/>
        </w:rPr>
      </w:pPr>
      <w:r w:rsidRPr="00097581">
        <w:rPr>
          <w:sz w:val="22"/>
          <w:szCs w:val="22"/>
          <w:lang w:val="uk-UA" w:eastAsia="uk-UA"/>
        </w:rPr>
        <w:t>6. Kuznetsov O. A., Hasenstein K. H. Journal of Experimental Botany 1997.</w:t>
      </w:r>
    </w:p>
    <w:p w:rsidR="00252E12" w:rsidRPr="00097581" w:rsidRDefault="00252E12" w:rsidP="00A1502E">
      <w:pPr>
        <w:rPr>
          <w:sz w:val="22"/>
          <w:szCs w:val="22"/>
          <w:lang w:val="uk-UA" w:eastAsia="uk-UA"/>
        </w:rPr>
      </w:pPr>
      <w:r w:rsidRPr="00097581">
        <w:rPr>
          <w:sz w:val="22"/>
          <w:szCs w:val="22"/>
          <w:shd w:val="clear" w:color="auto" w:fill="FFFFFF"/>
          <w:lang w:val="uk-UA"/>
        </w:rPr>
        <w:t xml:space="preserve">7. </w:t>
      </w:r>
      <w:r w:rsidRPr="00097581">
        <w:rPr>
          <w:sz w:val="22"/>
          <w:szCs w:val="22"/>
          <w:lang w:val="uk-UA" w:eastAsia="uk-UA"/>
        </w:rPr>
        <w:t>Mikeshyna H. I. et al. Acta Physica Polonica 2017.</w:t>
      </w:r>
    </w:p>
    <w:p w:rsidR="00252E12" w:rsidRPr="00097581" w:rsidRDefault="00252E12" w:rsidP="00A1502E">
      <w:pPr>
        <w:rPr>
          <w:sz w:val="22"/>
          <w:szCs w:val="22"/>
          <w:lang w:val="uk-UA" w:eastAsia="uk-UA"/>
        </w:rPr>
      </w:pPr>
      <w:r w:rsidRPr="00097581">
        <w:rPr>
          <w:sz w:val="22"/>
          <w:szCs w:val="22"/>
          <w:lang w:val="uk-UA" w:eastAsia="uk-UA"/>
        </w:rPr>
        <w:t>8. Gorobets Y. I., Gorobets O. Y. Progress in Biophysics and Molecular Biology 2015.</w:t>
      </w:r>
    </w:p>
    <w:p w:rsidR="00252E12" w:rsidRPr="00097581" w:rsidRDefault="00252E12" w:rsidP="00A1502E">
      <w:pPr>
        <w:rPr>
          <w:sz w:val="22"/>
          <w:szCs w:val="22"/>
          <w:lang w:val="uk-UA" w:eastAsia="uk-UA"/>
        </w:rPr>
      </w:pPr>
      <w:r w:rsidRPr="00097581">
        <w:rPr>
          <w:sz w:val="22"/>
          <w:szCs w:val="22"/>
          <w:lang w:val="uk-UA" w:eastAsia="uk-UA"/>
        </w:rPr>
        <w:t>9. Ludwig-Müller, J. Journal of Experimental Botany 2011.</w:t>
      </w:r>
    </w:p>
    <w:p w:rsidR="00252E12" w:rsidRPr="00097581" w:rsidRDefault="00252E12" w:rsidP="00A1502E">
      <w:pPr>
        <w:rPr>
          <w:sz w:val="22"/>
          <w:szCs w:val="22"/>
          <w:lang w:val="uk-UA"/>
        </w:rPr>
      </w:pPr>
      <w:r w:rsidRPr="00097581">
        <w:rPr>
          <w:sz w:val="22"/>
          <w:szCs w:val="22"/>
          <w:lang w:val="uk-UA" w:eastAsia="uk-UA"/>
        </w:rPr>
        <w:t xml:space="preserve">10. </w:t>
      </w:r>
      <w:r w:rsidRPr="00097581">
        <w:rPr>
          <w:sz w:val="22"/>
          <w:szCs w:val="22"/>
          <w:lang w:val="uk-UA"/>
        </w:rPr>
        <w:t>Enders Tara A., Strader Lucia C. American Journal of Botany 2015.</w:t>
      </w:r>
    </w:p>
    <w:p w:rsidR="00EE6D24" w:rsidRDefault="00252E12" w:rsidP="00A1502E">
      <w:pPr>
        <w:rPr>
          <w:sz w:val="22"/>
          <w:szCs w:val="22"/>
          <w:lang w:val="uk-UA"/>
        </w:rPr>
      </w:pPr>
      <w:r w:rsidRPr="00097581">
        <w:rPr>
          <w:sz w:val="22"/>
          <w:szCs w:val="22"/>
          <w:lang w:val="uk-UA"/>
        </w:rPr>
        <w:t>11. Marschner P. Amsterdam: Elsevier/Academic Press 2012.</w:t>
      </w:r>
    </w:p>
    <w:p w:rsidR="00EE6D24" w:rsidRDefault="00EE6D24">
      <w:pPr>
        <w:spacing w:after="200" w:line="276" w:lineRule="auto"/>
        <w:rPr>
          <w:sz w:val="22"/>
          <w:szCs w:val="22"/>
          <w:lang w:val="uk-UA"/>
        </w:rPr>
      </w:pPr>
      <w:r>
        <w:rPr>
          <w:sz w:val="22"/>
          <w:szCs w:val="22"/>
          <w:lang w:val="uk-UA"/>
        </w:rPr>
        <w:br w:type="page"/>
      </w:r>
    </w:p>
    <w:p w:rsidR="00252E12" w:rsidRPr="00097581" w:rsidRDefault="00252E12" w:rsidP="00A1502E">
      <w:pPr>
        <w:rPr>
          <w:b/>
          <w:sz w:val="22"/>
          <w:szCs w:val="22"/>
          <w:vertAlign w:val="superscript"/>
          <w:lang w:val="uk-UA"/>
        </w:rPr>
      </w:pPr>
      <w:r w:rsidRPr="00097581">
        <w:rPr>
          <w:b/>
          <w:sz w:val="22"/>
          <w:szCs w:val="22"/>
          <w:lang w:val="uk-UA"/>
        </w:rPr>
        <w:lastRenderedPageBreak/>
        <w:t>Найдьонова О.Є.</w:t>
      </w:r>
    </w:p>
    <w:p w:rsidR="00252E12" w:rsidRPr="00097581" w:rsidRDefault="00252E12" w:rsidP="00A1502E">
      <w:pPr>
        <w:rPr>
          <w:sz w:val="22"/>
          <w:szCs w:val="22"/>
          <w:lang w:val="uk-UA"/>
        </w:rPr>
      </w:pPr>
      <w:r w:rsidRPr="00097581">
        <w:rPr>
          <w:sz w:val="22"/>
          <w:szCs w:val="22"/>
          <w:lang w:val="uk-UA"/>
        </w:rPr>
        <w:t xml:space="preserve">Національний науковий центр “Інститут ґрунтознавства та агрохімії </w:t>
      </w:r>
    </w:p>
    <w:p w:rsidR="00252E12" w:rsidRPr="00097581" w:rsidRDefault="00252E12" w:rsidP="00A1502E">
      <w:pPr>
        <w:rPr>
          <w:sz w:val="22"/>
          <w:szCs w:val="22"/>
          <w:lang w:val="uk-UA"/>
        </w:rPr>
      </w:pPr>
      <w:r w:rsidRPr="00097581">
        <w:rPr>
          <w:sz w:val="22"/>
          <w:szCs w:val="22"/>
          <w:lang w:val="uk-UA"/>
        </w:rPr>
        <w:t>імені О.Н.</w:t>
      </w:r>
      <w:r w:rsidRPr="00097581">
        <w:rPr>
          <w:rStyle w:val="xrs0"/>
          <w:sz w:val="22"/>
          <w:szCs w:val="22"/>
          <w:lang w:val="uk-UA"/>
        </w:rPr>
        <w:t> </w:t>
      </w:r>
      <w:r w:rsidRPr="00097581">
        <w:rPr>
          <w:sz w:val="22"/>
          <w:szCs w:val="22"/>
          <w:lang w:val="uk-UA"/>
        </w:rPr>
        <w:t>Соколовського», м. Харків, Україна;</w:t>
      </w:r>
    </w:p>
    <w:p w:rsidR="00252E12" w:rsidRPr="00097581" w:rsidRDefault="00252E12" w:rsidP="00A1502E">
      <w:pPr>
        <w:rPr>
          <w:sz w:val="22"/>
          <w:szCs w:val="22"/>
          <w:lang w:val="uk-UA"/>
        </w:rPr>
      </w:pPr>
      <w:r w:rsidRPr="00097581">
        <w:rPr>
          <w:sz w:val="22"/>
          <w:szCs w:val="22"/>
          <w:lang w:val="uk-UA"/>
        </w:rPr>
        <w:t>oksana_naydyonova@ukr.net</w:t>
      </w:r>
    </w:p>
    <w:p w:rsidR="00252E12" w:rsidRPr="00097581" w:rsidRDefault="00252E12" w:rsidP="00A1502E">
      <w:pPr>
        <w:jc w:val="center"/>
        <w:rPr>
          <w:b/>
          <w:caps/>
          <w:sz w:val="22"/>
          <w:szCs w:val="22"/>
          <w:lang w:val="uk-UA"/>
        </w:rPr>
      </w:pPr>
    </w:p>
    <w:p w:rsidR="00252E12" w:rsidRPr="00097581" w:rsidRDefault="00252E12" w:rsidP="00A1502E">
      <w:pPr>
        <w:jc w:val="center"/>
        <w:rPr>
          <w:b/>
          <w:color w:val="000000"/>
          <w:sz w:val="22"/>
          <w:szCs w:val="22"/>
          <w:lang w:val="uk-UA"/>
        </w:rPr>
      </w:pPr>
      <w:r w:rsidRPr="00097581">
        <w:rPr>
          <w:b/>
          <w:color w:val="000000"/>
          <w:sz w:val="22"/>
          <w:szCs w:val="22"/>
          <w:lang w:val="uk-UA"/>
        </w:rPr>
        <w:t xml:space="preserve">ПОЄДНАНЕ ЗАСТОСУВАННЯ БІОПРЕПАРАТІВ </w:t>
      </w:r>
    </w:p>
    <w:p w:rsidR="00252E12" w:rsidRPr="00097581" w:rsidRDefault="00252E12" w:rsidP="00A1502E">
      <w:pPr>
        <w:jc w:val="center"/>
        <w:rPr>
          <w:b/>
          <w:caps/>
          <w:sz w:val="22"/>
          <w:szCs w:val="22"/>
          <w:lang w:val="uk-UA"/>
        </w:rPr>
      </w:pPr>
      <w:r w:rsidRPr="00097581">
        <w:rPr>
          <w:b/>
          <w:color w:val="000000"/>
          <w:sz w:val="22"/>
          <w:szCs w:val="22"/>
          <w:lang w:val="uk-UA"/>
        </w:rPr>
        <w:t>УДОБРЮВАЛЬНОЇ ТА ЗАХИСНОЇ ДІЇ В ОРГАНІЧНОМУ ЗЕМЛЕРОБСТВІ</w:t>
      </w:r>
    </w:p>
    <w:p w:rsidR="0075321E" w:rsidRPr="00097581" w:rsidRDefault="0075321E" w:rsidP="00A1502E">
      <w:pPr>
        <w:pStyle w:val="a5"/>
        <w:spacing w:before="0" w:beforeAutospacing="0" w:after="0" w:afterAutospacing="0"/>
        <w:jc w:val="both"/>
        <w:rPr>
          <w:rFonts w:ascii="Times New Roman" w:hAnsi="Times New Roman"/>
          <w:i/>
          <w:sz w:val="22"/>
          <w:szCs w:val="22"/>
          <w:lang w:val="uk-UA"/>
        </w:rPr>
      </w:pPr>
    </w:p>
    <w:p w:rsidR="00252E12" w:rsidRPr="00097581" w:rsidRDefault="00252E12"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 xml:space="preserve">Представлено результати дрібноділянкових польових дослідів на чорноземі опідзоленому Харківської області України з використанням біопрепаратів, що оптимізують мінеральне живленння рослин, захищають їх від розвитку хвороб і шкідників. Надано </w:t>
      </w:r>
      <w:r w:rsidRPr="00097581">
        <w:rPr>
          <w:rFonts w:ascii="Times New Roman" w:eastAsia="MS Mincho" w:hAnsi="Times New Roman"/>
          <w:i/>
          <w:sz w:val="22"/>
          <w:szCs w:val="22"/>
          <w:lang w:val="uk-UA"/>
        </w:rPr>
        <w:t xml:space="preserve">порівняльну оцінку впливу окремого і поєднаного застосування біопрепаратів різної спрямованості на стан мікробних ценозів ґрунту прикореневої зони рослин, його біохімічну активність, урожайність </w:t>
      </w:r>
      <w:r w:rsidRPr="00097581">
        <w:rPr>
          <w:rFonts w:ascii="Times New Roman" w:hAnsi="Times New Roman"/>
          <w:i/>
          <w:sz w:val="22"/>
          <w:szCs w:val="22"/>
          <w:lang w:val="uk-UA"/>
        </w:rPr>
        <w:t>кукурудзи та гречки. Визначено найбільш ефективні з досліджуваних біопрепаратів та їх поєднання для кожної із досліджуваних культур.</w:t>
      </w:r>
    </w:p>
    <w:p w:rsidR="0075321E" w:rsidRPr="00097581" w:rsidRDefault="0075321E" w:rsidP="00A1502E">
      <w:pPr>
        <w:pStyle w:val="a5"/>
        <w:spacing w:before="0" w:beforeAutospacing="0" w:after="0" w:afterAutospacing="0"/>
        <w:jc w:val="both"/>
        <w:rPr>
          <w:rFonts w:ascii="Times New Roman" w:hAnsi="Times New Roman"/>
          <w:i/>
          <w:sz w:val="22"/>
          <w:szCs w:val="22"/>
          <w:lang w:val="uk-UA"/>
        </w:rPr>
      </w:pPr>
    </w:p>
    <w:p w:rsidR="00252E12" w:rsidRPr="00097581" w:rsidRDefault="00252E12"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The results of small-plot field experiments on the podzolized chernozem in the Kharkiv region of Ukraine with the use of biological preparations that optimize mineral nutrition of plants, protect them from the development of diseases and pests are presented. The comparative estimation of the influence of separate and combined application of biopreparations of different orientation on the state of soil microbial cenosis and soil biochemical activity in the root zone of plants, yield of corn and buckwheat is given. The most effective from the investigated biopreparations and their combination for each of the studied cultures are determined.</w:t>
      </w:r>
    </w:p>
    <w:p w:rsidR="0075321E" w:rsidRPr="00097581" w:rsidRDefault="0075321E" w:rsidP="00A1502E">
      <w:pPr>
        <w:pStyle w:val="a5"/>
        <w:spacing w:before="0" w:beforeAutospacing="0" w:after="0" w:afterAutospacing="0"/>
        <w:jc w:val="both"/>
        <w:rPr>
          <w:rFonts w:ascii="Times New Roman" w:hAnsi="Times New Roman"/>
          <w:i/>
          <w:sz w:val="22"/>
          <w:szCs w:val="22"/>
          <w:lang w:val="uk-UA"/>
        </w:rPr>
      </w:pPr>
    </w:p>
    <w:p w:rsidR="00252E12" w:rsidRPr="00097581" w:rsidRDefault="00252E12" w:rsidP="00A1502E">
      <w:pPr>
        <w:pStyle w:val="a5"/>
        <w:spacing w:before="0" w:beforeAutospacing="0" w:after="0" w:afterAutospacing="0"/>
        <w:jc w:val="both"/>
        <w:rPr>
          <w:rFonts w:ascii="Times New Roman" w:hAnsi="Times New Roman"/>
          <w:sz w:val="22"/>
          <w:szCs w:val="22"/>
          <w:lang w:val="uk-UA"/>
        </w:rPr>
      </w:pPr>
      <w:r w:rsidRPr="00097581">
        <w:rPr>
          <w:rFonts w:ascii="Times New Roman" w:hAnsi="Times New Roman"/>
          <w:i/>
          <w:sz w:val="22"/>
          <w:szCs w:val="22"/>
          <w:lang w:val="uk-UA"/>
        </w:rPr>
        <w:t>Ключевые слова:</w:t>
      </w:r>
      <w:r w:rsidRPr="00097581">
        <w:rPr>
          <w:rFonts w:ascii="Times New Roman" w:hAnsi="Times New Roman"/>
          <w:sz w:val="22"/>
          <w:szCs w:val="22"/>
          <w:lang w:val="uk-UA"/>
        </w:rPr>
        <w:t xml:space="preserve"> чорнозем опідзолений, поліміксобактерин, діазобактерин, хетомік, лепідоцид, гумісол-плюс, мікробний ценоз ґрунту, ферментативна активність ґрунту.</w:t>
      </w:r>
    </w:p>
    <w:p w:rsidR="00252E12" w:rsidRPr="00097581" w:rsidRDefault="00252E12"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Keywords: podzolized chernozem, Polymyxobacterin, Diazobacterin, Chetomic, Lepidocide, Humisol-plus, soil microbial cenosis, soil enzymatic activity.</w:t>
      </w:r>
    </w:p>
    <w:p w:rsidR="00252E12" w:rsidRPr="00097581" w:rsidRDefault="00252E12" w:rsidP="00A1502E">
      <w:pPr>
        <w:pStyle w:val="a5"/>
        <w:spacing w:before="0" w:beforeAutospacing="0" w:after="0" w:afterAutospacing="0"/>
        <w:jc w:val="both"/>
        <w:rPr>
          <w:rFonts w:ascii="Times New Roman" w:hAnsi="Times New Roman"/>
          <w:i/>
          <w:sz w:val="22"/>
          <w:szCs w:val="22"/>
          <w:lang w:val="uk-UA"/>
        </w:rPr>
      </w:pPr>
    </w:p>
    <w:p w:rsidR="00252E12" w:rsidRPr="00097581" w:rsidRDefault="00252E12" w:rsidP="00A1502E">
      <w:pPr>
        <w:rPr>
          <w:b/>
          <w:sz w:val="22"/>
          <w:szCs w:val="22"/>
          <w:lang w:val="uk-UA"/>
        </w:rPr>
      </w:pPr>
      <w:r w:rsidRPr="00097581">
        <w:rPr>
          <w:b/>
          <w:sz w:val="22"/>
          <w:szCs w:val="22"/>
          <w:lang w:val="uk-UA"/>
        </w:rPr>
        <w:t>Вступ</w:t>
      </w:r>
    </w:p>
    <w:p w:rsidR="00252E12" w:rsidRPr="00097581" w:rsidRDefault="00252E12" w:rsidP="00A1502E">
      <w:pPr>
        <w:jc w:val="both"/>
        <w:rPr>
          <w:color w:val="000000"/>
          <w:sz w:val="22"/>
          <w:szCs w:val="22"/>
          <w:lang w:val="uk-UA"/>
        </w:rPr>
      </w:pPr>
      <w:r w:rsidRPr="00097581">
        <w:rPr>
          <w:sz w:val="22"/>
          <w:szCs w:val="22"/>
          <w:lang w:val="uk-UA"/>
        </w:rPr>
        <w:t xml:space="preserve">В останній час в Україні стрімко зростає кількість сертифікованих господарств, що виробляють органічну рослинну продукцію, тому постійно ведеться пошук нових заходів підвищення родючості ґрунту і продуктивності сільськогосподарських культур. З огляду на дефіцит якісних органічних добрив, що відповідають вимогам органічного землеробства, і низького ресурсного забезпечення сільського господарства взагалі, особливої актуальності набуває застосування агрозаходів, спрямованих на активізацію позитивних мікробіологічних процесів у прикореневій зоні рослин, оптимізацію мінерального живлення рослин, що дозволить підвищити урожайність та покращити якість рослинницкої продукції, одночасно заощаджуючи сировинні та енергетичні ресурси </w:t>
      </w:r>
      <w:r w:rsidRPr="00097581">
        <w:rPr>
          <w:bCs/>
          <w:iCs/>
          <w:sz w:val="22"/>
          <w:szCs w:val="22"/>
          <w:lang w:val="uk-UA"/>
        </w:rPr>
        <w:t>[1 – 5]</w:t>
      </w:r>
      <w:r w:rsidRPr="00097581">
        <w:rPr>
          <w:sz w:val="22"/>
          <w:szCs w:val="22"/>
          <w:lang w:val="uk-UA"/>
        </w:rPr>
        <w:t xml:space="preserve">. Відмова від синтетичних мінеральних добрив і хімічних засобів захисту рослин в органічному землеробстві призводить до зниження врожаїв сільськогосподарських культур порівняно з традиційними інтенсивними системами землеробства </w:t>
      </w:r>
      <w:r w:rsidRPr="00097581">
        <w:rPr>
          <w:bCs/>
          <w:iCs/>
          <w:sz w:val="22"/>
          <w:szCs w:val="22"/>
          <w:lang w:val="uk-UA"/>
        </w:rPr>
        <w:t>[6 – 8], що</w:t>
      </w:r>
      <w:r w:rsidRPr="00097581">
        <w:rPr>
          <w:sz w:val="22"/>
          <w:szCs w:val="22"/>
          <w:lang w:val="uk-UA"/>
        </w:rPr>
        <w:t xml:space="preserve"> спонукає до пошуку альтернативних засобів поліпшення живлення рослин і боротьби з хворобами й шкідниками. У зв’язку з цим, нагальним питанням є розробка біологічних методів захисту рослин, актуальною проблемою є також визначення найбільш ефективних способів застосування біопестицидів та поєднання їх із препаратами удобрювальної дії. Відомо, що інтродукований в ризосферу рослин мікроорганізм вступає у взаємодію з аборигенними мікроорганізмами, а у разі одночасного застосування двох мікробних препаратів різного призначення, наприклад, удобрювальної і фунгицидної дії, ще й між собою. Недооцінка фактору взаємного впливу мікроорганізмів може призвести до втрати позитивного ефекту від біопрепаратів. Використання біологічних засобів захисту рослин у поєднанні з мікробними препаратами удобрювальної дії може бути ефективним лише за умов урахування їх впливу на склад мікробних угруповань ґрунту прикореневої зони рослин, зокрема патогенних мікроорганізмів, взаємовідносин, яки складаються між аборигенними та </w:t>
      </w:r>
      <w:r w:rsidRPr="00097581">
        <w:rPr>
          <w:sz w:val="22"/>
          <w:szCs w:val="22"/>
          <w:lang w:val="uk-UA"/>
        </w:rPr>
        <w:lastRenderedPageBreak/>
        <w:t xml:space="preserve">інтродукованими мікроорганізмами, а також, ґрунтово-кліматичних умов. Метою досліджень було визначення ефективності </w:t>
      </w:r>
      <w:r w:rsidRPr="00097581">
        <w:rPr>
          <w:spacing w:val="-6"/>
          <w:sz w:val="22"/>
          <w:szCs w:val="22"/>
          <w:lang w:val="uk-UA"/>
        </w:rPr>
        <w:t>застосування біопрепаратів, спря</w:t>
      </w:r>
      <w:r w:rsidRPr="00097581">
        <w:rPr>
          <w:sz w:val="22"/>
          <w:szCs w:val="22"/>
          <w:lang w:val="uk-UA"/>
        </w:rPr>
        <w:t xml:space="preserve">мованих на оптимізацію мінерального </w:t>
      </w:r>
      <w:r w:rsidRPr="00097581">
        <w:rPr>
          <w:spacing w:val="-2"/>
          <w:sz w:val="22"/>
          <w:szCs w:val="22"/>
          <w:lang w:val="uk-UA"/>
        </w:rPr>
        <w:t>живлення і стимуля</w:t>
      </w:r>
      <w:r w:rsidRPr="00097581">
        <w:rPr>
          <w:sz w:val="22"/>
          <w:szCs w:val="22"/>
          <w:lang w:val="uk-UA"/>
        </w:rPr>
        <w:t>цію росту рослин та їх захист від шкідників і фітопатогенів за їх впливом на мікробіологічні і біохімічні показники ґрунту прикореневої зони рослин і урожайність сільськогосподарських культур.</w:t>
      </w:r>
    </w:p>
    <w:p w:rsidR="00726497" w:rsidRPr="00097581" w:rsidRDefault="00726497" w:rsidP="00A1502E">
      <w:pPr>
        <w:jc w:val="both"/>
        <w:rPr>
          <w:b/>
          <w:sz w:val="22"/>
          <w:szCs w:val="22"/>
          <w:lang w:val="uk-UA" w:eastAsia="ko-KR"/>
        </w:rPr>
      </w:pPr>
    </w:p>
    <w:p w:rsidR="00252E12" w:rsidRPr="00097581" w:rsidRDefault="00252E12" w:rsidP="00A1502E">
      <w:pPr>
        <w:jc w:val="both"/>
        <w:rPr>
          <w:b/>
          <w:sz w:val="22"/>
          <w:szCs w:val="22"/>
          <w:lang w:val="uk-UA" w:eastAsia="ko-KR"/>
        </w:rPr>
      </w:pPr>
      <w:r w:rsidRPr="00097581">
        <w:rPr>
          <w:b/>
          <w:sz w:val="22"/>
          <w:szCs w:val="22"/>
          <w:lang w:val="uk-UA" w:eastAsia="ko-KR"/>
        </w:rPr>
        <w:t>Матеріали і методи</w:t>
      </w:r>
    </w:p>
    <w:p w:rsidR="00252E12" w:rsidRPr="00097581" w:rsidRDefault="00252E12" w:rsidP="00A1502E">
      <w:pPr>
        <w:jc w:val="both"/>
        <w:rPr>
          <w:bCs/>
          <w:iCs/>
          <w:sz w:val="22"/>
          <w:szCs w:val="22"/>
          <w:lang w:val="uk-UA"/>
        </w:rPr>
      </w:pPr>
      <w:r w:rsidRPr="00097581">
        <w:rPr>
          <w:sz w:val="22"/>
          <w:szCs w:val="22"/>
          <w:lang w:val="uk-UA"/>
        </w:rPr>
        <w:t xml:space="preserve">Дослідження впливу окремого і поєднаного застосування біопрепаратів різної спрямованості на стан мікробних ценозів чорнозему опідзоленого в прикореневій зоні рослин кукурудзи і гречки в умовах ведення органічного землеробства </w:t>
      </w:r>
      <w:r w:rsidRPr="00097581">
        <w:rPr>
          <w:rFonts w:eastAsia="MS Mincho"/>
          <w:sz w:val="22"/>
          <w:szCs w:val="22"/>
          <w:lang w:val="uk-UA"/>
        </w:rPr>
        <w:t>проводили в 2016 – 2018 рр.</w:t>
      </w:r>
      <w:r w:rsidRPr="00097581">
        <w:rPr>
          <w:sz w:val="22"/>
          <w:szCs w:val="22"/>
          <w:lang w:val="uk-UA"/>
        </w:rPr>
        <w:t xml:space="preserve"> в дрібноділянкових польових дослідах</w:t>
      </w:r>
      <w:r w:rsidRPr="00097581">
        <w:rPr>
          <w:rFonts w:eastAsia="MS Mincho"/>
          <w:sz w:val="22"/>
          <w:szCs w:val="22"/>
          <w:lang w:val="uk-UA"/>
        </w:rPr>
        <w:t xml:space="preserve">, які було закладено у </w:t>
      </w:r>
      <w:r w:rsidRPr="00097581">
        <w:rPr>
          <w:sz w:val="22"/>
          <w:szCs w:val="22"/>
          <w:lang w:val="uk-UA"/>
        </w:rPr>
        <w:t>тривалому</w:t>
      </w:r>
      <w:r w:rsidRPr="00097581">
        <w:rPr>
          <w:rFonts w:eastAsia="MS Mincho"/>
          <w:sz w:val="22"/>
          <w:szCs w:val="22"/>
          <w:lang w:val="uk-UA"/>
        </w:rPr>
        <w:t xml:space="preserve"> стаціонарному польовому досліді відділу агрохімії Національного наукового центру «Інститут ґрунтознавства та агрохімії імені О.Н. Соколовського» (ННЦ ІҐА) з вивчання різних систем землеробства на ділянках з органічною системою землеробства (ДП ДГ «Граківське» ННЦ ІҐА, Харківський р-н Харківської обл.). Застосовували наступні біопрепарати: удобрювальної дії – Поліміксобактерин, Діазобактерин (розробник і виробник </w:t>
      </w:r>
      <w:r w:rsidRPr="00097581">
        <w:rPr>
          <w:sz w:val="22"/>
          <w:szCs w:val="22"/>
          <w:lang w:val="uk-UA"/>
        </w:rPr>
        <w:t>Інституті сільськогосподарської мікробіології і агропромислового виробництва НААН України (ІСМАВ НААН))</w:t>
      </w:r>
      <w:r w:rsidRPr="00097581">
        <w:rPr>
          <w:rFonts w:eastAsia="MS Mincho"/>
          <w:sz w:val="22"/>
          <w:szCs w:val="22"/>
          <w:lang w:val="uk-UA"/>
        </w:rPr>
        <w:t>, Гумісол-плюс (</w:t>
      </w:r>
      <w:r w:rsidRPr="00097581">
        <w:rPr>
          <w:sz w:val="22"/>
          <w:szCs w:val="22"/>
          <w:lang w:val="uk-UA"/>
        </w:rPr>
        <w:t xml:space="preserve">виробник </w:t>
      </w:r>
      <w:r w:rsidRPr="00097581">
        <w:rPr>
          <w:bCs/>
          <w:sz w:val="22"/>
          <w:szCs w:val="22"/>
          <w:lang w:val="uk-UA" w:eastAsia="uk-UA"/>
        </w:rPr>
        <w:t>ТОВ «Агрофірма «Гермес»)</w:t>
      </w:r>
      <w:r w:rsidRPr="00097581">
        <w:rPr>
          <w:rFonts w:eastAsia="MS Mincho"/>
          <w:sz w:val="22"/>
          <w:szCs w:val="22"/>
          <w:lang w:val="uk-UA"/>
        </w:rPr>
        <w:t xml:space="preserve">; фунгицидної дії – Хетомік </w:t>
      </w:r>
      <w:r w:rsidRPr="00097581">
        <w:rPr>
          <w:sz w:val="22"/>
          <w:szCs w:val="22"/>
          <w:lang w:val="uk-UA"/>
        </w:rPr>
        <w:t>(</w:t>
      </w:r>
      <w:r w:rsidRPr="00097581">
        <w:rPr>
          <w:rFonts w:eastAsia="MS Mincho"/>
          <w:sz w:val="22"/>
          <w:szCs w:val="22"/>
          <w:lang w:val="uk-UA"/>
        </w:rPr>
        <w:t>розробник і виробник</w:t>
      </w:r>
      <w:r w:rsidRPr="00097581">
        <w:rPr>
          <w:sz w:val="22"/>
          <w:szCs w:val="22"/>
          <w:lang w:val="uk-UA"/>
        </w:rPr>
        <w:t xml:space="preserve"> ІСМАВ НААН)</w:t>
      </w:r>
      <w:r w:rsidRPr="00097581">
        <w:rPr>
          <w:rFonts w:eastAsia="MS Mincho"/>
          <w:sz w:val="22"/>
          <w:szCs w:val="22"/>
          <w:lang w:val="uk-UA"/>
        </w:rPr>
        <w:t xml:space="preserve">, Екостерн (виробник </w:t>
      </w:r>
      <w:r w:rsidRPr="00097581">
        <w:rPr>
          <w:sz w:val="22"/>
          <w:szCs w:val="22"/>
          <w:lang w:val="uk-UA"/>
        </w:rPr>
        <w:t>ТОВ «БТУ-центр»)</w:t>
      </w:r>
      <w:r w:rsidRPr="00097581">
        <w:rPr>
          <w:rFonts w:eastAsia="MS Mincho"/>
          <w:sz w:val="22"/>
          <w:szCs w:val="22"/>
          <w:lang w:val="uk-UA"/>
        </w:rPr>
        <w:t xml:space="preserve">; інсектицидної дії – Натур Гард (виробник </w:t>
      </w:r>
      <w:r w:rsidRPr="00097581">
        <w:rPr>
          <w:sz w:val="22"/>
          <w:szCs w:val="22"/>
          <w:lang w:val="uk-UA"/>
        </w:rPr>
        <w:t>компанія Нантонг Шенью Грин Медисин Ко. Лтд)</w:t>
      </w:r>
      <w:r w:rsidRPr="00097581">
        <w:rPr>
          <w:rFonts w:eastAsia="MS Mincho"/>
          <w:sz w:val="22"/>
          <w:szCs w:val="22"/>
          <w:lang w:val="uk-UA"/>
        </w:rPr>
        <w:t xml:space="preserve"> і Лепідоцід (виробник</w:t>
      </w:r>
      <w:r w:rsidRPr="00097581">
        <w:rPr>
          <w:sz w:val="22"/>
          <w:szCs w:val="22"/>
          <w:lang w:val="uk-UA"/>
        </w:rPr>
        <w:t xml:space="preserve"> ТОВ</w:t>
      </w:r>
      <w:r w:rsidRPr="00097581">
        <w:rPr>
          <w:spacing w:val="-4"/>
          <w:sz w:val="22"/>
          <w:szCs w:val="22"/>
          <w:lang w:val="uk-UA"/>
        </w:rPr>
        <w:t> </w:t>
      </w:r>
      <w:r w:rsidRPr="00097581">
        <w:rPr>
          <w:sz w:val="22"/>
          <w:szCs w:val="22"/>
          <w:lang w:val="uk-UA"/>
        </w:rPr>
        <w:t>«Центр Біотехніка»)</w:t>
      </w:r>
      <w:r w:rsidRPr="00097581">
        <w:rPr>
          <w:rFonts w:eastAsia="MS Mincho"/>
          <w:sz w:val="22"/>
          <w:szCs w:val="22"/>
          <w:lang w:val="uk-UA"/>
        </w:rPr>
        <w:t xml:space="preserve">. </w:t>
      </w:r>
      <w:r w:rsidRPr="00097581">
        <w:rPr>
          <w:sz w:val="22"/>
          <w:szCs w:val="22"/>
          <w:lang w:val="uk-UA"/>
        </w:rPr>
        <w:t xml:space="preserve">Препарат Поліміксобактерин на основі фосфатмобілізувальних бактерій </w:t>
      </w:r>
      <w:r w:rsidRPr="00097581">
        <w:rPr>
          <w:i/>
          <w:sz w:val="22"/>
          <w:szCs w:val="22"/>
          <w:lang w:val="uk-UA"/>
        </w:rPr>
        <w:t xml:space="preserve">Paenibacillus polymyxa </w:t>
      </w:r>
      <w:r w:rsidRPr="00097581">
        <w:rPr>
          <w:sz w:val="22"/>
          <w:szCs w:val="22"/>
          <w:lang w:val="uk-UA"/>
        </w:rPr>
        <w:t xml:space="preserve">(штам КВ) призначений для підвищення урожайності соняшника, кукурудзи та деяких інших культур </w:t>
      </w:r>
      <w:r w:rsidRPr="00097581">
        <w:rPr>
          <w:bCs/>
          <w:iCs/>
          <w:sz w:val="22"/>
          <w:szCs w:val="22"/>
          <w:lang w:val="uk-UA"/>
        </w:rPr>
        <w:t>[9]</w:t>
      </w:r>
      <w:r w:rsidRPr="00097581">
        <w:rPr>
          <w:sz w:val="22"/>
          <w:szCs w:val="22"/>
          <w:lang w:val="uk-UA"/>
        </w:rPr>
        <w:t xml:space="preserve">. Біопрепарат Хетомік створено на основі гриба </w:t>
      </w:r>
      <w:r w:rsidRPr="00097581">
        <w:rPr>
          <w:bCs/>
          <w:i/>
          <w:iCs/>
          <w:sz w:val="22"/>
          <w:szCs w:val="22"/>
          <w:lang w:val="uk-UA"/>
        </w:rPr>
        <w:t>Chaetomium cochliodes</w:t>
      </w:r>
      <w:r w:rsidRPr="00097581">
        <w:rPr>
          <w:bCs/>
          <w:iCs/>
          <w:sz w:val="22"/>
          <w:szCs w:val="22"/>
          <w:lang w:val="uk-UA"/>
        </w:rPr>
        <w:t xml:space="preserve"> </w:t>
      </w:r>
      <w:r w:rsidRPr="00097581">
        <w:rPr>
          <w:sz w:val="22"/>
          <w:szCs w:val="22"/>
          <w:lang w:val="uk-UA"/>
        </w:rPr>
        <w:t>3250 з високою антагоністичною активністю до багатьох фітопатогенних грибів (</w:t>
      </w:r>
      <w:r w:rsidRPr="00097581">
        <w:rPr>
          <w:bCs/>
          <w:i/>
          <w:iCs/>
          <w:sz w:val="22"/>
          <w:szCs w:val="22"/>
          <w:lang w:val="uk-UA"/>
        </w:rPr>
        <w:t>Fusarium oxysporum</w:t>
      </w:r>
      <w:r w:rsidRPr="00097581">
        <w:rPr>
          <w:bCs/>
          <w:iCs/>
          <w:sz w:val="22"/>
          <w:szCs w:val="22"/>
          <w:lang w:val="uk-UA"/>
        </w:rPr>
        <w:t>,</w:t>
      </w:r>
      <w:r w:rsidRPr="00097581">
        <w:rPr>
          <w:bCs/>
          <w:i/>
          <w:iCs/>
          <w:sz w:val="22"/>
          <w:szCs w:val="22"/>
          <w:lang w:val="uk-UA"/>
        </w:rPr>
        <w:t xml:space="preserve"> F.</w:t>
      </w:r>
      <w:r w:rsidRPr="00097581">
        <w:rPr>
          <w:sz w:val="22"/>
          <w:szCs w:val="22"/>
          <w:lang w:val="uk-UA"/>
        </w:rPr>
        <w:t> </w:t>
      </w:r>
      <w:r w:rsidRPr="00097581">
        <w:rPr>
          <w:bCs/>
          <w:i/>
          <w:iCs/>
          <w:sz w:val="22"/>
          <w:szCs w:val="22"/>
          <w:lang w:val="uk-UA"/>
        </w:rPr>
        <w:t>culmorum</w:t>
      </w:r>
      <w:r w:rsidRPr="00097581">
        <w:rPr>
          <w:bCs/>
          <w:iCs/>
          <w:sz w:val="22"/>
          <w:szCs w:val="22"/>
          <w:lang w:val="uk-UA"/>
        </w:rPr>
        <w:t xml:space="preserve">, </w:t>
      </w:r>
      <w:r w:rsidRPr="00097581">
        <w:rPr>
          <w:bCs/>
          <w:i/>
          <w:iCs/>
          <w:sz w:val="22"/>
          <w:szCs w:val="22"/>
          <w:lang w:val="uk-UA"/>
        </w:rPr>
        <w:t>Bipolaris sorokiniana</w:t>
      </w:r>
      <w:r w:rsidRPr="00097581">
        <w:rPr>
          <w:bCs/>
          <w:iCs/>
          <w:sz w:val="22"/>
          <w:szCs w:val="22"/>
          <w:lang w:val="uk-UA"/>
        </w:rPr>
        <w:t xml:space="preserve"> та ін.). Вплив Хетоміка на рослини багатофункціональний – він не лише захищає рослини від хвороб, але й стимулює їх ріст завдяки вмісту фітогормонів [10]. </w:t>
      </w:r>
      <w:r w:rsidRPr="00097581">
        <w:rPr>
          <w:sz w:val="22"/>
          <w:szCs w:val="22"/>
          <w:lang w:val="uk-UA"/>
        </w:rPr>
        <w:t xml:space="preserve">Біопрепарат Діазобактерин містить штам </w:t>
      </w:r>
      <w:r w:rsidRPr="00097581">
        <w:rPr>
          <w:i/>
          <w:sz w:val="22"/>
          <w:szCs w:val="22"/>
          <w:lang w:val="uk-UA"/>
        </w:rPr>
        <w:t>Agrobacterium radiobacter</w:t>
      </w:r>
      <w:r w:rsidRPr="00097581">
        <w:rPr>
          <w:sz w:val="22"/>
          <w:szCs w:val="22"/>
          <w:lang w:val="uk-UA"/>
        </w:rPr>
        <w:t xml:space="preserve"> 204</w:t>
      </w:r>
      <w:r w:rsidRPr="00097581">
        <w:rPr>
          <w:sz w:val="22"/>
          <w:szCs w:val="22"/>
          <w:vertAlign w:val="superscript"/>
          <w:lang w:val="uk-UA"/>
        </w:rPr>
        <w:t>str</w:t>
      </w:r>
      <w:r w:rsidRPr="00097581">
        <w:rPr>
          <w:sz w:val="22"/>
          <w:szCs w:val="22"/>
          <w:lang w:val="uk-UA"/>
        </w:rPr>
        <w:t xml:space="preserve">, його дія спрямована на підвищення активності процесу фіксації азоту атмосфери в кореневій зоні інокульованих рослин </w:t>
      </w:r>
      <w:r w:rsidRPr="00097581">
        <w:rPr>
          <w:bCs/>
          <w:iCs/>
          <w:sz w:val="22"/>
          <w:szCs w:val="22"/>
          <w:lang w:val="uk-UA"/>
        </w:rPr>
        <w:t>[9, 10]</w:t>
      </w:r>
      <w:r w:rsidRPr="00097581">
        <w:rPr>
          <w:sz w:val="22"/>
          <w:szCs w:val="22"/>
          <w:lang w:val="uk-UA"/>
        </w:rPr>
        <w:t xml:space="preserve">. Біопрепарат Екостерн виробляється на основі ґрунтових мікроміцетів роду </w:t>
      </w:r>
      <w:r w:rsidRPr="00097581">
        <w:rPr>
          <w:bCs/>
          <w:i/>
          <w:iCs/>
          <w:sz w:val="22"/>
          <w:szCs w:val="22"/>
          <w:lang w:val="uk-UA"/>
        </w:rPr>
        <w:t>Trichoderma</w:t>
      </w:r>
      <w:r w:rsidRPr="00097581">
        <w:rPr>
          <w:bCs/>
          <w:iCs/>
          <w:sz w:val="22"/>
          <w:szCs w:val="22"/>
          <w:lang w:val="uk-UA"/>
        </w:rPr>
        <w:t xml:space="preserve"> (</w:t>
      </w:r>
      <w:r w:rsidRPr="00097581">
        <w:rPr>
          <w:bCs/>
          <w:i/>
          <w:iCs/>
          <w:sz w:val="22"/>
          <w:szCs w:val="22"/>
          <w:lang w:val="uk-UA"/>
        </w:rPr>
        <w:t>T.</w:t>
      </w:r>
      <w:r w:rsidRPr="00097581">
        <w:rPr>
          <w:sz w:val="22"/>
          <w:szCs w:val="22"/>
          <w:lang w:val="uk-UA"/>
        </w:rPr>
        <w:t> </w:t>
      </w:r>
      <w:r w:rsidRPr="00097581">
        <w:rPr>
          <w:bCs/>
          <w:i/>
          <w:iCs/>
          <w:sz w:val="22"/>
          <w:szCs w:val="22"/>
          <w:lang w:val="uk-UA"/>
        </w:rPr>
        <w:t>lignorum</w:t>
      </w:r>
      <w:r w:rsidRPr="00097581">
        <w:rPr>
          <w:bCs/>
          <w:iCs/>
          <w:sz w:val="22"/>
          <w:szCs w:val="22"/>
          <w:lang w:val="uk-UA"/>
        </w:rPr>
        <w:t xml:space="preserve">, </w:t>
      </w:r>
      <w:r w:rsidRPr="00097581">
        <w:rPr>
          <w:bCs/>
          <w:i/>
          <w:iCs/>
          <w:sz w:val="22"/>
          <w:szCs w:val="22"/>
          <w:lang w:val="uk-UA"/>
        </w:rPr>
        <w:t>T.</w:t>
      </w:r>
      <w:r w:rsidRPr="00097581">
        <w:rPr>
          <w:sz w:val="22"/>
          <w:szCs w:val="22"/>
          <w:lang w:val="uk-UA"/>
        </w:rPr>
        <w:t> </w:t>
      </w:r>
      <w:r w:rsidRPr="00097581">
        <w:rPr>
          <w:bCs/>
          <w:i/>
          <w:iCs/>
          <w:sz w:val="22"/>
          <w:szCs w:val="22"/>
          <w:lang w:val="uk-UA"/>
        </w:rPr>
        <w:t>harzianum</w:t>
      </w:r>
      <w:r w:rsidRPr="00097581">
        <w:rPr>
          <w:bCs/>
          <w:iCs/>
          <w:sz w:val="22"/>
          <w:szCs w:val="22"/>
          <w:lang w:val="uk-UA"/>
        </w:rPr>
        <w:t xml:space="preserve">). Вони відрізняються високою антагоністичною активністю до фітопатогенних грибів – збудників хвороб сільськогосподарських культур (пригнічують розвиток грибів </w:t>
      </w:r>
      <w:r w:rsidRPr="00097581">
        <w:rPr>
          <w:bCs/>
          <w:i/>
          <w:iCs/>
          <w:sz w:val="22"/>
          <w:szCs w:val="22"/>
          <w:lang w:val="uk-UA"/>
        </w:rPr>
        <w:t>F.</w:t>
      </w:r>
      <w:r w:rsidRPr="00097581">
        <w:rPr>
          <w:spacing w:val="-4"/>
          <w:sz w:val="22"/>
          <w:szCs w:val="22"/>
          <w:lang w:val="uk-UA"/>
        </w:rPr>
        <w:t> </w:t>
      </w:r>
      <w:r w:rsidRPr="00097581">
        <w:rPr>
          <w:bCs/>
          <w:i/>
          <w:iCs/>
          <w:sz w:val="22"/>
          <w:szCs w:val="22"/>
          <w:lang w:val="uk-UA"/>
        </w:rPr>
        <w:t>oxysporum</w:t>
      </w:r>
      <w:r w:rsidRPr="00097581">
        <w:rPr>
          <w:bCs/>
          <w:iCs/>
          <w:sz w:val="22"/>
          <w:szCs w:val="22"/>
          <w:lang w:val="uk-UA"/>
        </w:rPr>
        <w:t xml:space="preserve">, </w:t>
      </w:r>
      <w:r w:rsidRPr="00097581">
        <w:rPr>
          <w:bCs/>
          <w:i/>
          <w:iCs/>
          <w:sz w:val="22"/>
          <w:szCs w:val="22"/>
          <w:lang w:val="uk-UA"/>
        </w:rPr>
        <w:t>F.</w:t>
      </w:r>
      <w:r w:rsidRPr="00097581">
        <w:rPr>
          <w:spacing w:val="-4"/>
          <w:sz w:val="22"/>
          <w:szCs w:val="22"/>
          <w:lang w:val="uk-UA"/>
        </w:rPr>
        <w:t> </w:t>
      </w:r>
      <w:r w:rsidRPr="00097581">
        <w:rPr>
          <w:bCs/>
          <w:i/>
          <w:iCs/>
          <w:sz w:val="22"/>
          <w:szCs w:val="22"/>
          <w:lang w:val="uk-UA"/>
        </w:rPr>
        <w:t>moniliforme</w:t>
      </w:r>
      <w:r w:rsidRPr="00097581">
        <w:rPr>
          <w:bCs/>
          <w:iCs/>
          <w:sz w:val="22"/>
          <w:szCs w:val="22"/>
          <w:lang w:val="uk-UA"/>
        </w:rPr>
        <w:t xml:space="preserve">, </w:t>
      </w:r>
      <w:r w:rsidRPr="00097581">
        <w:rPr>
          <w:bCs/>
          <w:i/>
          <w:iCs/>
          <w:sz w:val="22"/>
          <w:szCs w:val="22"/>
          <w:lang w:val="uk-UA"/>
        </w:rPr>
        <w:t>F.</w:t>
      </w:r>
      <w:r w:rsidRPr="00097581">
        <w:rPr>
          <w:sz w:val="22"/>
          <w:szCs w:val="22"/>
          <w:lang w:val="uk-UA"/>
        </w:rPr>
        <w:t> </w:t>
      </w:r>
      <w:r w:rsidRPr="00097581">
        <w:rPr>
          <w:bCs/>
          <w:i/>
          <w:iCs/>
          <w:sz w:val="22"/>
          <w:szCs w:val="22"/>
          <w:lang w:val="uk-UA"/>
        </w:rPr>
        <w:t>roseum</w:t>
      </w:r>
      <w:r w:rsidRPr="00097581">
        <w:rPr>
          <w:bCs/>
          <w:iCs/>
          <w:sz w:val="22"/>
          <w:szCs w:val="22"/>
          <w:lang w:val="uk-UA"/>
        </w:rPr>
        <w:t xml:space="preserve">, </w:t>
      </w:r>
      <w:r w:rsidRPr="00097581">
        <w:rPr>
          <w:bCs/>
          <w:i/>
          <w:iCs/>
          <w:sz w:val="22"/>
          <w:szCs w:val="22"/>
          <w:lang w:val="uk-UA"/>
        </w:rPr>
        <w:t>F.</w:t>
      </w:r>
      <w:r w:rsidRPr="00097581">
        <w:rPr>
          <w:sz w:val="22"/>
          <w:szCs w:val="22"/>
          <w:lang w:val="uk-UA"/>
        </w:rPr>
        <w:t> </w:t>
      </w:r>
      <w:r w:rsidRPr="00097581">
        <w:rPr>
          <w:bCs/>
          <w:i/>
          <w:iCs/>
          <w:sz w:val="22"/>
          <w:szCs w:val="22"/>
          <w:lang w:val="uk-UA"/>
        </w:rPr>
        <w:t>solani</w:t>
      </w:r>
      <w:r w:rsidRPr="00097581">
        <w:rPr>
          <w:bCs/>
          <w:iCs/>
          <w:sz w:val="22"/>
          <w:szCs w:val="22"/>
          <w:lang w:val="uk-UA"/>
        </w:rPr>
        <w:t xml:space="preserve">, що викликають кореневі гнилі зернових та овочевих культур, фузаріозне в’янення рослин, ураження плодів і зерна, інгибують розвиток </w:t>
      </w:r>
      <w:r w:rsidRPr="00097581">
        <w:rPr>
          <w:bCs/>
          <w:i/>
          <w:iCs/>
          <w:sz w:val="22"/>
          <w:szCs w:val="22"/>
          <w:lang w:val="uk-UA"/>
        </w:rPr>
        <w:t>B.</w:t>
      </w:r>
      <w:r w:rsidRPr="00097581">
        <w:rPr>
          <w:sz w:val="22"/>
          <w:szCs w:val="22"/>
          <w:lang w:val="uk-UA"/>
        </w:rPr>
        <w:t> </w:t>
      </w:r>
      <w:r w:rsidRPr="00097581">
        <w:rPr>
          <w:bCs/>
          <w:i/>
          <w:iCs/>
          <w:sz w:val="22"/>
          <w:szCs w:val="22"/>
          <w:lang w:val="uk-UA"/>
        </w:rPr>
        <w:t>sorokiniana</w:t>
      </w:r>
      <w:r w:rsidRPr="00097581">
        <w:rPr>
          <w:bCs/>
          <w:iCs/>
          <w:sz w:val="22"/>
          <w:szCs w:val="22"/>
          <w:lang w:val="uk-UA"/>
        </w:rPr>
        <w:t xml:space="preserve">, який викликає звичайну кореневу гниль зернових культур). </w:t>
      </w:r>
      <w:r w:rsidRPr="00097581">
        <w:rPr>
          <w:sz w:val="22"/>
          <w:szCs w:val="22"/>
          <w:lang w:val="uk-UA"/>
        </w:rPr>
        <w:t xml:space="preserve">Гуміновий препарат Гумісол-плюс </w:t>
      </w:r>
      <w:r w:rsidRPr="00097581">
        <w:rPr>
          <w:bCs/>
          <w:sz w:val="22"/>
          <w:szCs w:val="22"/>
          <w:lang w:val="uk-UA" w:eastAsia="uk-UA"/>
        </w:rPr>
        <w:t xml:space="preserve">містить </w:t>
      </w:r>
      <w:r w:rsidRPr="00097581">
        <w:rPr>
          <w:sz w:val="22"/>
          <w:szCs w:val="22"/>
          <w:lang w:val="uk-UA" w:eastAsia="uk-UA"/>
        </w:rPr>
        <w:t xml:space="preserve">гумінові речовини, вітаміни, фітогормони, макроелементи, мікроелементи (Fe, Cu, Zn, Co, Mo, Mn і B) та агрономічно корисну мікрофлору. </w:t>
      </w:r>
      <w:r w:rsidRPr="00097581">
        <w:rPr>
          <w:sz w:val="22"/>
          <w:szCs w:val="22"/>
          <w:lang w:val="uk-UA"/>
        </w:rPr>
        <w:t xml:space="preserve">Мікробний препарат Лепідоцид інсектицидної дії являє собою культуральну рідину, яка містить бактерії </w:t>
      </w:r>
      <w:r w:rsidRPr="00097581">
        <w:rPr>
          <w:i/>
          <w:sz w:val="22"/>
          <w:szCs w:val="22"/>
          <w:lang w:val="uk-UA"/>
        </w:rPr>
        <w:t>Bacillus thuringiensis var. kurstaki</w:t>
      </w:r>
      <w:r w:rsidRPr="00097581">
        <w:rPr>
          <w:sz w:val="22"/>
          <w:szCs w:val="22"/>
          <w:lang w:val="uk-UA"/>
        </w:rPr>
        <w:t xml:space="preserve">, а також білкові кристали, що продукують ці бактерії в процесі виробничого культивування (дельта-ендотоксин). Інсектицидний препарат рослинного походження Натур Гард являє собою витяжку з софори, </w:t>
      </w:r>
      <w:r w:rsidRPr="00097581">
        <w:rPr>
          <w:bCs/>
          <w:iCs/>
          <w:sz w:val="22"/>
          <w:szCs w:val="22"/>
          <w:lang w:val="uk-UA"/>
        </w:rPr>
        <w:t xml:space="preserve">діюча речовина – глікозид матрін, який ефективно діє проти широкого спектра шкідників, але безпечний для бджіл та корисних комах. </w:t>
      </w:r>
    </w:p>
    <w:p w:rsidR="00252E12" w:rsidRPr="00097581" w:rsidRDefault="00252E12" w:rsidP="00A1502E">
      <w:pPr>
        <w:jc w:val="both"/>
        <w:rPr>
          <w:sz w:val="22"/>
          <w:szCs w:val="22"/>
          <w:lang w:val="uk-UA"/>
        </w:rPr>
      </w:pPr>
      <w:r w:rsidRPr="00097581">
        <w:rPr>
          <w:sz w:val="22"/>
          <w:szCs w:val="22"/>
          <w:lang w:val="uk-UA"/>
        </w:rPr>
        <w:t>Мікробіологічні і біохімічні дослідження проводили в секторі мікробіології ґрунтів</w:t>
      </w:r>
      <w:r w:rsidRPr="00097581">
        <w:rPr>
          <w:rFonts w:eastAsia="MS Mincho"/>
          <w:sz w:val="22"/>
          <w:szCs w:val="22"/>
          <w:lang w:val="uk-UA"/>
        </w:rPr>
        <w:t xml:space="preserve"> ННЦ ІҐА</w:t>
      </w:r>
      <w:r w:rsidRPr="00097581">
        <w:rPr>
          <w:sz w:val="22"/>
          <w:szCs w:val="22"/>
          <w:lang w:val="uk-UA"/>
        </w:rPr>
        <w:t>.</w:t>
      </w:r>
    </w:p>
    <w:p w:rsidR="00EE6D24" w:rsidRDefault="00EE6D24" w:rsidP="00A1502E">
      <w:pPr>
        <w:jc w:val="both"/>
        <w:rPr>
          <w:b/>
          <w:sz w:val="22"/>
          <w:szCs w:val="22"/>
          <w:lang w:val="uk-UA"/>
        </w:rPr>
      </w:pPr>
    </w:p>
    <w:p w:rsidR="00252E12" w:rsidRPr="00097581" w:rsidRDefault="00252E12" w:rsidP="00A1502E">
      <w:pPr>
        <w:jc w:val="both"/>
        <w:rPr>
          <w:b/>
          <w:sz w:val="22"/>
          <w:szCs w:val="22"/>
          <w:lang w:val="uk-UA"/>
        </w:rPr>
      </w:pPr>
      <w:r w:rsidRPr="00097581">
        <w:rPr>
          <w:b/>
          <w:sz w:val="22"/>
          <w:szCs w:val="22"/>
          <w:lang w:val="uk-UA"/>
        </w:rPr>
        <w:t>Результати та їх обговорення</w:t>
      </w:r>
    </w:p>
    <w:p w:rsidR="00252E12" w:rsidRPr="00097581" w:rsidRDefault="00252E12" w:rsidP="00A1502E">
      <w:pPr>
        <w:jc w:val="both"/>
        <w:rPr>
          <w:b/>
          <w:color w:val="000000"/>
          <w:sz w:val="22"/>
          <w:szCs w:val="22"/>
          <w:lang w:val="uk-UA"/>
        </w:rPr>
      </w:pPr>
      <w:r w:rsidRPr="00097581">
        <w:rPr>
          <w:sz w:val="22"/>
          <w:szCs w:val="22"/>
          <w:lang w:val="uk-UA"/>
        </w:rPr>
        <w:t xml:space="preserve">На підставі результатів дрібноділянкових польових дослідів на чорноземі опідзоленому з використанням препаратів </w:t>
      </w:r>
      <w:r w:rsidRPr="00097581">
        <w:rPr>
          <w:rFonts w:eastAsia="MS Mincho"/>
          <w:sz w:val="22"/>
          <w:szCs w:val="22"/>
          <w:lang w:val="uk-UA"/>
        </w:rPr>
        <w:t xml:space="preserve">Поліміксобактерину, Хетоміка і Екостерна </w:t>
      </w:r>
      <w:r w:rsidRPr="00097581">
        <w:rPr>
          <w:sz w:val="22"/>
          <w:szCs w:val="22"/>
          <w:lang w:val="uk-UA"/>
        </w:rPr>
        <w:t xml:space="preserve">за вирощування кукурудзи, </w:t>
      </w:r>
      <w:r w:rsidRPr="00097581">
        <w:rPr>
          <w:rFonts w:eastAsia="MS Mincho"/>
          <w:sz w:val="22"/>
          <w:szCs w:val="22"/>
          <w:lang w:val="uk-UA"/>
        </w:rPr>
        <w:t xml:space="preserve">Діазобактерину, Хетоміка і Екостерна </w:t>
      </w:r>
      <w:r w:rsidRPr="00097581">
        <w:rPr>
          <w:sz w:val="22"/>
          <w:szCs w:val="22"/>
          <w:lang w:val="uk-UA"/>
        </w:rPr>
        <w:t>за вирощування гречки</w:t>
      </w:r>
      <w:r w:rsidRPr="00097581">
        <w:rPr>
          <w:rFonts w:eastAsia="MS Mincho"/>
          <w:sz w:val="22"/>
          <w:szCs w:val="22"/>
          <w:lang w:val="uk-UA"/>
        </w:rPr>
        <w:t>; Гумісолу-плюс, Натур Гарда і Лепідоціду</w:t>
      </w:r>
      <w:r w:rsidRPr="00097581">
        <w:rPr>
          <w:sz w:val="22"/>
          <w:szCs w:val="22"/>
          <w:lang w:val="uk-UA"/>
        </w:rPr>
        <w:t xml:space="preserve"> за вирощування кукурудзи в умовах органічного землеробства зроблено наступні практичні висновки:</w:t>
      </w:r>
    </w:p>
    <w:p w:rsidR="00252E12" w:rsidRPr="00097581" w:rsidRDefault="00252E12" w:rsidP="00A1502E">
      <w:pPr>
        <w:jc w:val="both"/>
        <w:rPr>
          <w:bCs/>
          <w:sz w:val="22"/>
          <w:szCs w:val="22"/>
          <w:lang w:val="uk-UA"/>
        </w:rPr>
      </w:pPr>
      <w:r w:rsidRPr="00097581">
        <w:rPr>
          <w:bCs/>
          <w:sz w:val="22"/>
          <w:szCs w:val="22"/>
          <w:lang w:val="uk-UA"/>
        </w:rPr>
        <w:t xml:space="preserve">      - застосування мікробних препаратів удобрювальної і фунгіцидної дії та їх різних комбінацій за вирощування кукурудзи позитивно вплинуло на чисельність микроорганізмів азотного циклу в </w:t>
      </w:r>
      <w:r w:rsidRPr="00097581">
        <w:rPr>
          <w:sz w:val="22"/>
          <w:szCs w:val="22"/>
          <w:lang w:val="uk-UA"/>
        </w:rPr>
        <w:t>ґ</w:t>
      </w:r>
      <w:r w:rsidRPr="00097581">
        <w:rPr>
          <w:bCs/>
          <w:sz w:val="22"/>
          <w:szCs w:val="22"/>
          <w:lang w:val="uk-UA"/>
        </w:rPr>
        <w:t xml:space="preserve">рунті прикореневої зони рослин, найбільший вплив на чисельність </w:t>
      </w:r>
      <w:r w:rsidRPr="00097581">
        <w:rPr>
          <w:bCs/>
          <w:sz w:val="22"/>
          <w:szCs w:val="22"/>
          <w:lang w:val="uk-UA"/>
        </w:rPr>
        <w:lastRenderedPageBreak/>
        <w:t xml:space="preserve">мікрофлори вчинили поєднане застосування Поліміксобактерину і Хетоміка та поєднане застосування Поліміксобактерину і Екостерна – за застосування біопрепаратів у таких комбінаціях спостерігалось також покращення трофічного режиму </w:t>
      </w:r>
      <w:r w:rsidRPr="00097581">
        <w:rPr>
          <w:sz w:val="22"/>
          <w:szCs w:val="22"/>
          <w:lang w:val="uk-UA"/>
        </w:rPr>
        <w:t>ґ</w:t>
      </w:r>
      <w:r w:rsidRPr="00097581">
        <w:rPr>
          <w:bCs/>
          <w:sz w:val="22"/>
          <w:szCs w:val="22"/>
          <w:lang w:val="uk-UA"/>
        </w:rPr>
        <w:t>рунту, про що свідчить зниження показника оліготрофності з 0,70 на контролі до 0,30 – 0,32 на варіантах з поєднаним застосуванням біопрепаратів;</w:t>
      </w:r>
    </w:p>
    <w:p w:rsidR="00252E12" w:rsidRPr="00097581" w:rsidRDefault="00252E12" w:rsidP="00A1502E">
      <w:pPr>
        <w:jc w:val="both"/>
        <w:rPr>
          <w:bCs/>
          <w:sz w:val="22"/>
          <w:szCs w:val="22"/>
          <w:lang w:val="uk-UA"/>
        </w:rPr>
      </w:pPr>
      <w:r w:rsidRPr="00097581">
        <w:rPr>
          <w:bCs/>
          <w:sz w:val="22"/>
          <w:szCs w:val="22"/>
          <w:lang w:val="uk-UA"/>
        </w:rPr>
        <w:t xml:space="preserve">      - як окреме застосування Хетоміка і Екостерна, так і їх поєднання з Поліміксобактерином суттєво зменшило кількість грибів у прикореневій зоні рослин кукурудзи, що опосередковано свідчить про покращення фітосанітарного стану </w:t>
      </w:r>
      <w:r w:rsidRPr="00097581">
        <w:rPr>
          <w:sz w:val="22"/>
          <w:szCs w:val="22"/>
          <w:lang w:val="uk-UA"/>
        </w:rPr>
        <w:t>ґ</w:t>
      </w:r>
      <w:r w:rsidRPr="00097581">
        <w:rPr>
          <w:bCs/>
          <w:sz w:val="22"/>
          <w:szCs w:val="22"/>
          <w:lang w:val="uk-UA"/>
        </w:rPr>
        <w:t>рунту;</w:t>
      </w:r>
    </w:p>
    <w:p w:rsidR="00252E12" w:rsidRPr="00097581" w:rsidRDefault="00252E12" w:rsidP="00A1502E">
      <w:pPr>
        <w:jc w:val="both"/>
        <w:rPr>
          <w:sz w:val="22"/>
          <w:szCs w:val="22"/>
          <w:lang w:val="uk-UA"/>
        </w:rPr>
      </w:pPr>
      <w:r w:rsidRPr="00097581">
        <w:rPr>
          <w:bCs/>
          <w:sz w:val="22"/>
          <w:szCs w:val="22"/>
          <w:lang w:val="uk-UA"/>
        </w:rPr>
        <w:t xml:space="preserve">      - під дією Поліміксобактерина і комплексного його застосування із обома біопестицидами істотно зросла чисельність фосфатмобілізувальних бактерій;</w:t>
      </w:r>
    </w:p>
    <w:p w:rsidR="00252E12" w:rsidRPr="00097581" w:rsidRDefault="00252E12" w:rsidP="00A1502E">
      <w:pPr>
        <w:jc w:val="both"/>
        <w:rPr>
          <w:bCs/>
          <w:sz w:val="22"/>
          <w:szCs w:val="22"/>
          <w:lang w:val="uk-UA"/>
        </w:rPr>
      </w:pPr>
      <w:r w:rsidRPr="00097581">
        <w:rPr>
          <w:sz w:val="22"/>
          <w:szCs w:val="22"/>
          <w:lang w:val="uk-UA"/>
        </w:rPr>
        <w:t xml:space="preserve">      - відмічено також підвищення ферментативної активності </w:t>
      </w:r>
      <w:r w:rsidRPr="00097581">
        <w:rPr>
          <w:bCs/>
          <w:iCs/>
          <w:sz w:val="22"/>
          <w:szCs w:val="22"/>
          <w:lang w:val="uk-UA"/>
        </w:rPr>
        <w:t xml:space="preserve">ґрунту в </w:t>
      </w:r>
      <w:r w:rsidRPr="00097581">
        <w:rPr>
          <w:sz w:val="22"/>
          <w:szCs w:val="22"/>
          <w:lang w:val="uk-UA"/>
        </w:rPr>
        <w:t>прикореневій зоні рослин за комплексного застосування Поліміксобактерину і біопестицидів: дегідрогеназна активність за сумісного застосування Поліміксобактерину і Хетоміку зросла на 13 – 19 %, поліфенолоксидазна – на 24 – 26 %, інвертазна – на 48 %, за використання Поліміксобактерину з Екостерном – на 17, 13 і 48 % відповідно;</w:t>
      </w:r>
    </w:p>
    <w:p w:rsidR="00252E12" w:rsidRPr="00097581" w:rsidRDefault="00252E12" w:rsidP="00A1502E">
      <w:pPr>
        <w:jc w:val="both"/>
        <w:rPr>
          <w:bCs/>
          <w:sz w:val="22"/>
          <w:szCs w:val="22"/>
          <w:lang w:val="uk-UA"/>
        </w:rPr>
      </w:pPr>
      <w:r w:rsidRPr="00097581">
        <w:rPr>
          <w:bCs/>
          <w:sz w:val="22"/>
          <w:szCs w:val="22"/>
          <w:lang w:val="uk-UA"/>
        </w:rPr>
        <w:t xml:space="preserve">      - за вирощування гречки також зазначено позитивний вплив застосування біопрепаратів удобрювальної і захисної дії та їх різних комбінацій на чисельність микроорганізмів, що утилізують азот органічних і мінеральних сполук в </w:t>
      </w:r>
      <w:r w:rsidRPr="00097581">
        <w:rPr>
          <w:sz w:val="22"/>
          <w:szCs w:val="22"/>
          <w:lang w:val="uk-UA"/>
        </w:rPr>
        <w:t>ґ</w:t>
      </w:r>
      <w:r w:rsidRPr="00097581">
        <w:rPr>
          <w:bCs/>
          <w:sz w:val="22"/>
          <w:szCs w:val="22"/>
          <w:lang w:val="uk-UA"/>
        </w:rPr>
        <w:t>рунті прикореневої зони рослин;</w:t>
      </w:r>
    </w:p>
    <w:p w:rsidR="00252E12" w:rsidRPr="00097581" w:rsidRDefault="00252E12" w:rsidP="00A1502E">
      <w:pPr>
        <w:jc w:val="both"/>
        <w:rPr>
          <w:bCs/>
          <w:sz w:val="22"/>
          <w:szCs w:val="22"/>
          <w:lang w:val="uk-UA"/>
        </w:rPr>
      </w:pPr>
      <w:r w:rsidRPr="00097581">
        <w:rPr>
          <w:bCs/>
          <w:sz w:val="22"/>
          <w:szCs w:val="22"/>
          <w:lang w:val="uk-UA"/>
        </w:rPr>
        <w:t xml:space="preserve">      - застосування біопестицидів Хетоміка і Екостерна, а також їх поєднання з Діазобактерином призвело до значного зниження кількості мікроміцетів у прикореневій зоні гречки, що зменшуе ризик грибних захворювань рослин;</w:t>
      </w:r>
    </w:p>
    <w:p w:rsidR="00252E12" w:rsidRPr="00097581" w:rsidRDefault="00252E12" w:rsidP="00A1502E">
      <w:pPr>
        <w:jc w:val="both"/>
        <w:rPr>
          <w:bCs/>
          <w:sz w:val="22"/>
          <w:szCs w:val="22"/>
          <w:lang w:val="uk-UA"/>
        </w:rPr>
      </w:pPr>
      <w:r w:rsidRPr="00097581">
        <w:rPr>
          <w:bCs/>
          <w:sz w:val="22"/>
          <w:szCs w:val="22"/>
          <w:lang w:val="uk-UA"/>
        </w:rPr>
        <w:t xml:space="preserve">      - за застосування всіх досліджуваних біопрепаратів достовірно зросла чисельність діазотрофних бактерій, найвищу чисельність мікроорганізмів цієї групи зафіксовано за умов поєднаного застосування Діазобактерину і Екостерна;</w:t>
      </w:r>
    </w:p>
    <w:p w:rsidR="00252E12" w:rsidRPr="00097581" w:rsidRDefault="00252E12" w:rsidP="00A1502E">
      <w:pPr>
        <w:widowControl w:val="0"/>
        <w:jc w:val="both"/>
        <w:rPr>
          <w:sz w:val="22"/>
          <w:szCs w:val="22"/>
          <w:lang w:val="uk-UA"/>
        </w:rPr>
      </w:pPr>
      <w:r w:rsidRPr="00097581">
        <w:rPr>
          <w:sz w:val="22"/>
          <w:szCs w:val="22"/>
          <w:lang w:val="uk-UA"/>
        </w:rPr>
        <w:t xml:space="preserve">      - застосування досліджуваних інсектицидних препаратів як окремо, так </w:t>
      </w:r>
      <w:r w:rsidRPr="00097581">
        <w:rPr>
          <w:bCs/>
          <w:sz w:val="22"/>
          <w:szCs w:val="22"/>
          <w:lang w:val="uk-UA"/>
        </w:rPr>
        <w:t xml:space="preserve">в комбінаціях з гуміновим препаратом, не вчинило негативного впливу на </w:t>
      </w:r>
      <w:r w:rsidRPr="00097581">
        <w:rPr>
          <w:sz w:val="22"/>
          <w:szCs w:val="22"/>
          <w:lang w:val="uk-UA"/>
        </w:rPr>
        <w:t>ґ</w:t>
      </w:r>
      <w:r w:rsidRPr="00097581">
        <w:rPr>
          <w:bCs/>
          <w:sz w:val="22"/>
          <w:szCs w:val="22"/>
          <w:lang w:val="uk-UA"/>
        </w:rPr>
        <w:t xml:space="preserve">рунтову мікрофлору, а, навпаки, позитивно вплинуло на чисельність микроорганізмів більшості досліджуваних груп у </w:t>
      </w:r>
      <w:r w:rsidRPr="00097581">
        <w:rPr>
          <w:sz w:val="22"/>
          <w:szCs w:val="22"/>
          <w:lang w:val="uk-UA"/>
        </w:rPr>
        <w:t>ґ</w:t>
      </w:r>
      <w:r w:rsidRPr="00097581">
        <w:rPr>
          <w:bCs/>
          <w:sz w:val="22"/>
          <w:szCs w:val="22"/>
          <w:lang w:val="uk-UA"/>
        </w:rPr>
        <w:t>рунті прикореневої зони рослин кукурудзи</w:t>
      </w:r>
      <w:r w:rsidRPr="00097581">
        <w:rPr>
          <w:sz w:val="22"/>
          <w:szCs w:val="22"/>
          <w:lang w:val="uk-UA"/>
        </w:rPr>
        <w:t>;</w:t>
      </w:r>
    </w:p>
    <w:p w:rsidR="00252E12" w:rsidRPr="00097581" w:rsidRDefault="00252E12" w:rsidP="00A1502E">
      <w:pPr>
        <w:jc w:val="both"/>
        <w:rPr>
          <w:sz w:val="22"/>
          <w:szCs w:val="22"/>
          <w:lang w:val="uk-UA"/>
        </w:rPr>
      </w:pPr>
      <w:r w:rsidRPr="00097581">
        <w:rPr>
          <w:sz w:val="22"/>
          <w:szCs w:val="22"/>
          <w:lang w:val="uk-UA"/>
        </w:rPr>
        <w:t xml:space="preserve">      - активізація мікрофлори і позитивних ґрунтово-біологічних процесів, підвищення біохімічної активності ґрунту в прикореневій зоні рослин позитивно відбилися на врожаях сільськогосподарських культур;</w:t>
      </w:r>
    </w:p>
    <w:p w:rsidR="00252E12" w:rsidRPr="00097581" w:rsidRDefault="00252E12" w:rsidP="00A1502E">
      <w:pPr>
        <w:jc w:val="both"/>
        <w:rPr>
          <w:sz w:val="22"/>
          <w:szCs w:val="22"/>
          <w:lang w:val="uk-UA"/>
        </w:rPr>
      </w:pPr>
      <w:r w:rsidRPr="00097581">
        <w:rPr>
          <w:sz w:val="22"/>
          <w:szCs w:val="22"/>
          <w:lang w:val="uk-UA"/>
        </w:rPr>
        <w:t xml:space="preserve">      - за результатами дрібноділянкового польового досліду ефект від окремого застосування Поліміксобактерину при вирощуванні кукурудзи полягає у прибавці урожаю сирих початків на 23 ц/га, Хетоміка – на 45 ц/га, поєднане застосування Поліміксобактерину і Хетоміка може давати зростання урожаю на 17 ц/га, Поліміксобактерина і Екостерну – на 12 ц/га, окреме використання Екостерну – на 7 ц/га. </w:t>
      </w:r>
    </w:p>
    <w:p w:rsidR="00252E12" w:rsidRPr="00097581" w:rsidRDefault="00252E12" w:rsidP="00A1502E">
      <w:pPr>
        <w:jc w:val="both"/>
        <w:rPr>
          <w:sz w:val="22"/>
          <w:szCs w:val="22"/>
          <w:lang w:val="uk-UA"/>
        </w:rPr>
      </w:pPr>
      <w:r w:rsidRPr="00097581">
        <w:rPr>
          <w:sz w:val="22"/>
          <w:szCs w:val="22"/>
          <w:lang w:val="uk-UA"/>
        </w:rPr>
        <w:t xml:space="preserve">      - поєднане застосування Діазобактерина і Хетоміка при вирощуванні гречки підвищило врожай зерна на 2,5 – 3,6 ц/га, поєднане застосування Діазобактерину і Екостерну забезпечило прибавку 3,4 ц/га. Окреме застосування Діазобактерину, Хетоміка і Екостерну – на 2,5; 1,9 і 3,9 ц/га відповідно;</w:t>
      </w:r>
    </w:p>
    <w:p w:rsidR="00252E12" w:rsidRPr="00097581" w:rsidRDefault="00252E12" w:rsidP="00A1502E">
      <w:pPr>
        <w:jc w:val="both"/>
        <w:rPr>
          <w:sz w:val="22"/>
          <w:szCs w:val="22"/>
          <w:lang w:val="uk-UA"/>
        </w:rPr>
      </w:pPr>
      <w:r w:rsidRPr="00097581">
        <w:rPr>
          <w:sz w:val="22"/>
          <w:szCs w:val="22"/>
          <w:lang w:val="uk-UA"/>
        </w:rPr>
        <w:t xml:space="preserve">      - за ступенем позитивного впливу на мікрофлору прикореневої зони кукурудзи найбільш ефективним було поєднане застосування передпосівної обробки насіння Гумісолом-плюс і обробки по вегетації Лепідоцідом;</w:t>
      </w:r>
    </w:p>
    <w:p w:rsidR="00252E12" w:rsidRPr="00097581" w:rsidRDefault="00252E12" w:rsidP="00A1502E">
      <w:pPr>
        <w:jc w:val="both"/>
        <w:rPr>
          <w:sz w:val="22"/>
          <w:szCs w:val="22"/>
          <w:lang w:val="uk-UA"/>
        </w:rPr>
      </w:pPr>
      <w:r w:rsidRPr="00097581">
        <w:rPr>
          <w:bCs/>
          <w:iCs/>
          <w:sz w:val="22"/>
          <w:szCs w:val="22"/>
          <w:lang w:val="uk-UA"/>
        </w:rPr>
        <w:t xml:space="preserve">      - урожай сирой надземної маси кукурудзи за </w:t>
      </w:r>
      <w:r w:rsidRPr="00097581">
        <w:rPr>
          <w:sz w:val="22"/>
          <w:szCs w:val="22"/>
          <w:lang w:val="uk-UA"/>
        </w:rPr>
        <w:t>застосування обробок по вегетації окремо препаратами Натур Гард та Лепідоцид підвищився в 1,4 рази, за поєднаного застосування Гумісолу-плюс і обробки рослин препаратом Натур Гард та за поєднаного застосування Гумісолу-плюс і Лепідоциду – в 1,6 разів;</w:t>
      </w:r>
    </w:p>
    <w:p w:rsidR="00252E12" w:rsidRPr="00097581" w:rsidRDefault="00252E12" w:rsidP="00A1502E">
      <w:pPr>
        <w:jc w:val="both"/>
        <w:rPr>
          <w:sz w:val="22"/>
          <w:szCs w:val="22"/>
          <w:lang w:val="uk-UA"/>
        </w:rPr>
      </w:pPr>
      <w:r w:rsidRPr="00097581">
        <w:rPr>
          <w:bCs/>
          <w:iCs/>
          <w:spacing w:val="-4"/>
          <w:sz w:val="22"/>
          <w:szCs w:val="22"/>
          <w:lang w:val="uk-UA"/>
        </w:rPr>
        <w:t xml:space="preserve">      - за ступенем позитивного впливу на урожай найбільш ефективним в технології органічного виробництва кукурудзи було окреме застосування Хетоміка, окреме застосування Поліміксобактерину і поєднане застосування </w:t>
      </w:r>
      <w:r w:rsidRPr="00097581">
        <w:rPr>
          <w:sz w:val="22"/>
          <w:szCs w:val="22"/>
          <w:lang w:val="uk-UA"/>
        </w:rPr>
        <w:t>Гумісолу-плюс із препаратом Натур Гард або Лепідоцидом, при вирощуванні гречки доцільно окреме застосувння Діазобактерину, поєднане його застосування з Хетоміком і окреме застосування Екостерна;</w:t>
      </w:r>
    </w:p>
    <w:p w:rsidR="00252E12" w:rsidRPr="00097581" w:rsidRDefault="00252E12" w:rsidP="00A1502E">
      <w:pPr>
        <w:jc w:val="both"/>
        <w:rPr>
          <w:rFonts w:eastAsia="MS Mincho"/>
          <w:sz w:val="22"/>
          <w:szCs w:val="22"/>
          <w:lang w:val="uk-UA"/>
        </w:rPr>
      </w:pPr>
      <w:r w:rsidRPr="00097581">
        <w:rPr>
          <w:rFonts w:eastAsia="MS Mincho"/>
          <w:sz w:val="22"/>
          <w:szCs w:val="22"/>
          <w:lang w:val="uk-UA"/>
        </w:rPr>
        <w:lastRenderedPageBreak/>
        <w:t xml:space="preserve">      - за впливом на структуру й функціонування мікробоценозів, ферментативну активність </w:t>
      </w:r>
      <w:r w:rsidRPr="00097581">
        <w:rPr>
          <w:bCs/>
          <w:iCs/>
          <w:sz w:val="22"/>
          <w:szCs w:val="22"/>
          <w:lang w:val="uk-UA"/>
        </w:rPr>
        <w:t xml:space="preserve">ґрунту в прикореневій зоні рослин та урожай </w:t>
      </w:r>
      <w:r w:rsidRPr="00097581">
        <w:rPr>
          <w:rFonts w:eastAsia="MS Mincho"/>
          <w:sz w:val="22"/>
          <w:szCs w:val="22"/>
          <w:lang w:val="uk-UA"/>
        </w:rPr>
        <w:t xml:space="preserve">кукурудзи </w:t>
      </w:r>
      <w:r w:rsidRPr="00097581">
        <w:rPr>
          <w:bCs/>
          <w:iCs/>
          <w:sz w:val="22"/>
          <w:szCs w:val="22"/>
          <w:lang w:val="uk-UA"/>
        </w:rPr>
        <w:t xml:space="preserve">в умовах </w:t>
      </w:r>
      <w:r w:rsidRPr="00097581">
        <w:rPr>
          <w:rFonts w:eastAsia="MS Mincho"/>
          <w:sz w:val="22"/>
          <w:szCs w:val="22"/>
          <w:lang w:val="uk-UA"/>
        </w:rPr>
        <w:t xml:space="preserve">органічного виробництва окреме застосування кожного з досліджуваних біопрепаратів Поліміксобактерину, Хетоміка та Екостерна було ефективнішим, ніж поєднане застосування Поліміксобактерину з Хетоміком або Поліміксобактерину з Екостерном. За вирощування гречки поєднане застосування Діазобактерину і Хетоміка, Діазобактерину і Екостерна виявилось ефективнишим, ніж кожним із трьох препаратів окремо. </w:t>
      </w:r>
    </w:p>
    <w:p w:rsidR="00EE6D24" w:rsidRDefault="00EE6D24" w:rsidP="00A1502E">
      <w:pPr>
        <w:rPr>
          <w:b/>
          <w:sz w:val="22"/>
          <w:szCs w:val="22"/>
          <w:lang w:val="uk-UA"/>
        </w:rPr>
      </w:pPr>
    </w:p>
    <w:p w:rsidR="00252E12" w:rsidRPr="00097581" w:rsidRDefault="00252E12" w:rsidP="00A1502E">
      <w:pPr>
        <w:rPr>
          <w:b/>
          <w:sz w:val="22"/>
          <w:szCs w:val="22"/>
          <w:lang w:val="uk-UA"/>
        </w:rPr>
      </w:pPr>
      <w:r w:rsidRPr="00097581">
        <w:rPr>
          <w:b/>
          <w:sz w:val="22"/>
          <w:szCs w:val="22"/>
          <w:lang w:val="uk-UA"/>
        </w:rPr>
        <w:t>Література</w:t>
      </w:r>
    </w:p>
    <w:p w:rsidR="00252E12" w:rsidRPr="00097581" w:rsidRDefault="00252E12" w:rsidP="00A1502E">
      <w:pPr>
        <w:numPr>
          <w:ilvl w:val="0"/>
          <w:numId w:val="16"/>
        </w:numPr>
        <w:ind w:left="0" w:firstLine="0"/>
        <w:jc w:val="both"/>
        <w:rPr>
          <w:spacing w:val="-4"/>
          <w:sz w:val="22"/>
          <w:szCs w:val="22"/>
          <w:lang w:val="uk-UA"/>
        </w:rPr>
      </w:pPr>
      <w:r w:rsidRPr="00097581">
        <w:rPr>
          <w:sz w:val="22"/>
          <w:szCs w:val="22"/>
          <w:lang w:val="uk-UA"/>
        </w:rPr>
        <w:t>Найдьонова О.Є. Застосування агрозаходів з активізації мікробіологічних ресурсів ґрунту в технологіях вирощування сільськогосподарських культур за умов органічного виробництва / О.Є. Найдьонова</w:t>
      </w:r>
      <w:r w:rsidRPr="00097581">
        <w:rPr>
          <w:spacing w:val="-4"/>
          <w:sz w:val="22"/>
          <w:szCs w:val="22"/>
          <w:lang w:val="uk-UA"/>
        </w:rPr>
        <w:t xml:space="preserve"> // Аграрний вісник Півдня. – 2014. – Вип. 1. – С. 27 – 36.</w:t>
      </w:r>
    </w:p>
    <w:p w:rsidR="00252E12" w:rsidRPr="00097581" w:rsidRDefault="00252E12" w:rsidP="00A1502E">
      <w:pPr>
        <w:pStyle w:val="a5"/>
        <w:numPr>
          <w:ilvl w:val="0"/>
          <w:numId w:val="16"/>
        </w:numPr>
        <w:spacing w:before="0" w:beforeAutospacing="0" w:after="0" w:afterAutospacing="0"/>
        <w:ind w:left="0" w:firstLine="0"/>
        <w:contextualSpacing/>
        <w:jc w:val="both"/>
        <w:rPr>
          <w:rFonts w:ascii="Times New Roman" w:hAnsi="Times New Roman"/>
          <w:sz w:val="22"/>
          <w:szCs w:val="22"/>
          <w:lang w:val="uk-UA"/>
        </w:rPr>
      </w:pPr>
      <w:r w:rsidRPr="00097581">
        <w:rPr>
          <w:rFonts w:ascii="Times New Roman" w:hAnsi="Times New Roman"/>
          <w:spacing w:val="-3"/>
          <w:sz w:val="22"/>
          <w:szCs w:val="22"/>
          <w:lang w:val="uk-UA"/>
        </w:rPr>
        <w:t xml:space="preserve">Найдьонова О.Є. </w:t>
      </w:r>
      <w:r w:rsidRPr="00097581">
        <w:rPr>
          <w:rFonts w:ascii="Times New Roman" w:hAnsi="Times New Roman"/>
          <w:bCs/>
          <w:spacing w:val="-3"/>
          <w:sz w:val="22"/>
          <w:szCs w:val="22"/>
          <w:lang w:val="uk-UA"/>
        </w:rPr>
        <w:t>Застосування мікробного препарату Поліміксобактерину при вирощуванні</w:t>
      </w:r>
      <w:r w:rsidRPr="00097581">
        <w:rPr>
          <w:rFonts w:ascii="Times New Roman" w:hAnsi="Times New Roman"/>
          <w:bCs/>
          <w:sz w:val="22"/>
          <w:szCs w:val="22"/>
          <w:lang w:val="uk-UA"/>
        </w:rPr>
        <w:t xml:space="preserve"> соняшнику в органічному землеробстві</w:t>
      </w:r>
      <w:r w:rsidRPr="00097581">
        <w:rPr>
          <w:rFonts w:ascii="Times New Roman" w:hAnsi="Times New Roman"/>
          <w:spacing w:val="-4"/>
          <w:sz w:val="22"/>
          <w:szCs w:val="22"/>
          <w:lang w:val="uk-UA"/>
        </w:rPr>
        <w:t xml:space="preserve"> / Найдьонова</w:t>
      </w:r>
      <w:r w:rsidRPr="00097581">
        <w:rPr>
          <w:rFonts w:ascii="Times New Roman" w:hAnsi="Times New Roman"/>
          <w:sz w:val="22"/>
          <w:szCs w:val="22"/>
          <w:lang w:val="uk-UA"/>
        </w:rPr>
        <w:t> </w:t>
      </w:r>
      <w:r w:rsidRPr="00097581">
        <w:rPr>
          <w:rFonts w:ascii="Times New Roman" w:hAnsi="Times New Roman"/>
          <w:spacing w:val="-4"/>
          <w:sz w:val="22"/>
          <w:szCs w:val="22"/>
          <w:lang w:val="uk-UA"/>
        </w:rPr>
        <w:t>О.Є., Шедєй</w:t>
      </w:r>
      <w:r w:rsidRPr="00097581">
        <w:rPr>
          <w:rFonts w:ascii="Times New Roman" w:hAnsi="Times New Roman"/>
          <w:sz w:val="22"/>
          <w:szCs w:val="22"/>
          <w:lang w:val="uk-UA"/>
        </w:rPr>
        <w:t> </w:t>
      </w:r>
      <w:r w:rsidRPr="00097581">
        <w:rPr>
          <w:rFonts w:ascii="Times New Roman" w:hAnsi="Times New Roman"/>
          <w:spacing w:val="-4"/>
          <w:sz w:val="22"/>
          <w:szCs w:val="22"/>
          <w:lang w:val="uk-UA"/>
        </w:rPr>
        <w:t>Л.О.,</w:t>
      </w:r>
      <w:r w:rsidRPr="00097581">
        <w:rPr>
          <w:rFonts w:ascii="Times New Roman" w:hAnsi="Times New Roman"/>
          <w:sz w:val="22"/>
          <w:szCs w:val="22"/>
          <w:lang w:val="uk-UA"/>
        </w:rPr>
        <w:t xml:space="preserve"> </w:t>
      </w:r>
      <w:r w:rsidRPr="00097581">
        <w:rPr>
          <w:rFonts w:ascii="Times New Roman" w:hAnsi="Times New Roman"/>
          <w:spacing w:val="-2"/>
          <w:sz w:val="22"/>
          <w:szCs w:val="22"/>
          <w:lang w:val="uk-UA"/>
        </w:rPr>
        <w:t xml:space="preserve">Сябрук О.П., </w:t>
      </w:r>
      <w:r w:rsidRPr="00097581">
        <w:rPr>
          <w:rFonts w:ascii="Times New Roman" w:hAnsi="Times New Roman"/>
          <w:sz w:val="22"/>
          <w:szCs w:val="22"/>
          <w:lang w:val="uk-UA"/>
        </w:rPr>
        <w:t>Акімова Р.В., Гвоздик В.Б. // Агрохімія і ґрунтознавство. – 2015. – Вип. 83. – С. 31 – 35.</w:t>
      </w:r>
    </w:p>
    <w:p w:rsidR="00252E12" w:rsidRPr="00097581" w:rsidRDefault="00252E12" w:rsidP="00A1502E">
      <w:pPr>
        <w:pStyle w:val="a5"/>
        <w:numPr>
          <w:ilvl w:val="0"/>
          <w:numId w:val="16"/>
        </w:numPr>
        <w:spacing w:before="0" w:beforeAutospacing="0" w:after="0" w:afterAutospacing="0"/>
        <w:ind w:left="0" w:firstLine="0"/>
        <w:contextualSpacing/>
        <w:jc w:val="both"/>
        <w:rPr>
          <w:rFonts w:ascii="Times New Roman" w:hAnsi="Times New Roman"/>
          <w:sz w:val="22"/>
          <w:szCs w:val="22"/>
          <w:lang w:val="uk-UA"/>
        </w:rPr>
      </w:pPr>
      <w:r w:rsidRPr="00097581">
        <w:rPr>
          <w:rFonts w:ascii="Times New Roman" w:hAnsi="Times New Roman"/>
          <w:sz w:val="22"/>
          <w:szCs w:val="22"/>
          <w:lang w:val="uk-UA"/>
        </w:rPr>
        <w:t>Найдьонова О.Є. Вплив біопрепарату Оптимайз 200 на біологічний стан ґрунту в прикореневій зоні рослин сої в умовах органічного землеробства // Агрохімія і ґрунтознавство. – 2015.– Вип. 84. – С. 95 – 101.</w:t>
      </w:r>
    </w:p>
    <w:p w:rsidR="00252E12" w:rsidRPr="00097581" w:rsidRDefault="00252E12" w:rsidP="00A1502E">
      <w:pPr>
        <w:pStyle w:val="a5"/>
        <w:numPr>
          <w:ilvl w:val="0"/>
          <w:numId w:val="16"/>
        </w:numPr>
        <w:spacing w:before="0" w:beforeAutospacing="0" w:after="0" w:afterAutospacing="0"/>
        <w:ind w:left="0" w:firstLine="0"/>
        <w:contextualSpacing/>
        <w:jc w:val="both"/>
        <w:rPr>
          <w:rFonts w:ascii="Times New Roman" w:hAnsi="Times New Roman"/>
          <w:sz w:val="22"/>
          <w:szCs w:val="22"/>
          <w:lang w:val="uk-UA"/>
        </w:rPr>
      </w:pPr>
      <w:r w:rsidRPr="00097581">
        <w:rPr>
          <w:rFonts w:ascii="Times New Roman" w:hAnsi="Times New Roman"/>
          <w:sz w:val="22"/>
          <w:szCs w:val="22"/>
          <w:lang w:val="uk-UA"/>
        </w:rPr>
        <w:t>Найдьонова О.Є. Застосування гумінового препарату «Humin plus» в органічному землеробстві // Вісник ХНАУ ім. В.В. Докучаєва. Серія «Ґрунтознавство, агрохімія, землеробство, лісове господарство, екологія ґрунтів». – 2015. – № 2. – С. 62 – 74.</w:t>
      </w:r>
    </w:p>
    <w:p w:rsidR="00252E12" w:rsidRPr="00097581" w:rsidRDefault="00252E12" w:rsidP="00A1502E">
      <w:pPr>
        <w:pStyle w:val="a5"/>
        <w:numPr>
          <w:ilvl w:val="0"/>
          <w:numId w:val="16"/>
        </w:numPr>
        <w:spacing w:before="0" w:beforeAutospacing="0" w:after="0" w:afterAutospacing="0"/>
        <w:ind w:left="0" w:firstLine="0"/>
        <w:contextualSpacing/>
        <w:jc w:val="both"/>
        <w:rPr>
          <w:rFonts w:ascii="Times New Roman" w:hAnsi="Times New Roman"/>
          <w:sz w:val="22"/>
          <w:szCs w:val="22"/>
          <w:lang w:val="uk-UA"/>
        </w:rPr>
      </w:pPr>
      <w:r w:rsidRPr="00097581">
        <w:rPr>
          <w:rFonts w:ascii="Times New Roman" w:hAnsi="Times New Roman"/>
          <w:sz w:val="22"/>
          <w:szCs w:val="22"/>
          <w:lang w:val="uk-UA"/>
        </w:rPr>
        <w:t xml:space="preserve">The prospects of the application of preparations based on beneficial microorganisms in organic agriculture // Book of Proceedings Sixth International Scientific Agricultural Symposium “Agrosym </w:t>
      </w:r>
      <w:smartTag w:uri="urn:schemas-microsoft-com:office:smarttags" w:element="metricconverter">
        <w:smartTagPr>
          <w:attr w:name="ProductID" w:val="2015”"/>
        </w:smartTagPr>
        <w:r w:rsidRPr="00097581">
          <w:rPr>
            <w:rFonts w:ascii="Times New Roman" w:hAnsi="Times New Roman"/>
            <w:sz w:val="22"/>
            <w:szCs w:val="22"/>
            <w:lang w:val="uk-UA"/>
          </w:rPr>
          <w:t>2015”</w:t>
        </w:r>
      </w:smartTag>
      <w:r w:rsidRPr="00097581">
        <w:rPr>
          <w:rFonts w:ascii="Times New Roman" w:hAnsi="Times New Roman"/>
          <w:sz w:val="22"/>
          <w:szCs w:val="22"/>
          <w:lang w:val="uk-UA"/>
        </w:rPr>
        <w:t>, Jahorina, October 15 – 18, 2015. [Editor in chief Dušan Kovačević]. – East Sarajevo: Faculty of Agriculture, 2015. – Pp. 1201 – 1208.</w:t>
      </w:r>
    </w:p>
    <w:p w:rsidR="00252E12" w:rsidRPr="00097581" w:rsidRDefault="00252E12" w:rsidP="00A1502E">
      <w:pPr>
        <w:numPr>
          <w:ilvl w:val="0"/>
          <w:numId w:val="16"/>
        </w:numPr>
        <w:ind w:left="0" w:firstLine="0"/>
        <w:jc w:val="both"/>
        <w:rPr>
          <w:sz w:val="22"/>
          <w:szCs w:val="22"/>
          <w:lang w:val="uk-UA"/>
        </w:rPr>
      </w:pPr>
      <w:r w:rsidRPr="00097581">
        <w:rPr>
          <w:sz w:val="22"/>
          <w:szCs w:val="22"/>
          <w:lang w:val="uk-UA"/>
        </w:rPr>
        <w:t>Soil Fertility and Biodiversity in Organic Farming / [P. Maeder, A. Fliessbach, D. Dubois et al.] // Science. – 2002. – Vol. 296, № 5573. – Pр. 1694 – 1697.</w:t>
      </w:r>
    </w:p>
    <w:p w:rsidR="00252E12" w:rsidRPr="00097581" w:rsidRDefault="00252E12" w:rsidP="00A1502E">
      <w:pPr>
        <w:numPr>
          <w:ilvl w:val="0"/>
          <w:numId w:val="16"/>
        </w:numPr>
        <w:ind w:left="0" w:firstLine="0"/>
        <w:jc w:val="both"/>
        <w:rPr>
          <w:sz w:val="22"/>
          <w:szCs w:val="22"/>
          <w:lang w:val="uk-UA"/>
        </w:rPr>
      </w:pPr>
      <w:r w:rsidRPr="00097581">
        <w:rPr>
          <w:sz w:val="22"/>
          <w:szCs w:val="22"/>
          <w:lang w:val="uk-UA"/>
        </w:rPr>
        <w:t>Long-term organic farming fosters below and aboveground biota: Implications for soil quality, biological control and productivity / [K. Birkhofera, T.M. Bezemer, J. Bloem et al.] / Soil Biology and Biochemistry. – Vol. 40, Issue 9, September 2008. – Pp. 2297 – 2308.</w:t>
      </w:r>
    </w:p>
    <w:p w:rsidR="00252E12" w:rsidRPr="00097581" w:rsidRDefault="00252E12" w:rsidP="00A1502E">
      <w:pPr>
        <w:numPr>
          <w:ilvl w:val="0"/>
          <w:numId w:val="16"/>
        </w:numPr>
        <w:ind w:left="0" w:firstLine="0"/>
        <w:jc w:val="both"/>
        <w:rPr>
          <w:spacing w:val="-4"/>
          <w:sz w:val="22"/>
          <w:szCs w:val="22"/>
          <w:lang w:val="uk-UA"/>
        </w:rPr>
      </w:pPr>
      <w:r w:rsidRPr="00097581">
        <w:rPr>
          <w:bCs/>
          <w:sz w:val="22"/>
          <w:szCs w:val="22"/>
          <w:lang w:val="uk-UA"/>
        </w:rPr>
        <w:t>Вплив тривалого застосування органічної системи землеробства на стан мікробних угруповань чорнозему опідзоленого в зернокормових сівозмінах / [О.Є.</w:t>
      </w:r>
      <w:r w:rsidRPr="00097581">
        <w:rPr>
          <w:sz w:val="22"/>
          <w:szCs w:val="22"/>
          <w:lang w:val="uk-UA"/>
        </w:rPr>
        <w:t> </w:t>
      </w:r>
      <w:r w:rsidRPr="00097581">
        <w:rPr>
          <w:bCs/>
          <w:sz w:val="22"/>
          <w:szCs w:val="22"/>
          <w:lang w:val="uk-UA"/>
        </w:rPr>
        <w:t xml:space="preserve">Найдьонова, </w:t>
      </w:r>
      <w:r w:rsidRPr="00097581">
        <w:rPr>
          <w:bCs/>
          <w:spacing w:val="-4"/>
          <w:sz w:val="22"/>
          <w:szCs w:val="22"/>
          <w:lang w:val="uk-UA"/>
        </w:rPr>
        <w:t>О.І.</w:t>
      </w:r>
      <w:r w:rsidRPr="00097581">
        <w:rPr>
          <w:spacing w:val="-4"/>
          <w:sz w:val="22"/>
          <w:szCs w:val="22"/>
          <w:lang w:val="uk-UA"/>
        </w:rPr>
        <w:t> </w:t>
      </w:r>
      <w:r w:rsidRPr="00097581">
        <w:rPr>
          <w:bCs/>
          <w:spacing w:val="-4"/>
          <w:sz w:val="22"/>
          <w:szCs w:val="22"/>
          <w:lang w:val="uk-UA"/>
        </w:rPr>
        <w:t xml:space="preserve">Маклюк, </w:t>
      </w:r>
      <w:r w:rsidRPr="00097581">
        <w:rPr>
          <w:spacing w:val="-4"/>
          <w:sz w:val="22"/>
          <w:szCs w:val="22"/>
          <w:lang w:val="uk-UA"/>
        </w:rPr>
        <w:t>Г.О. Цигічко та ін.] // Агрохімія і ґрунтознавство. – 2013. – Вип. 80. – С. 82 – 92.</w:t>
      </w:r>
    </w:p>
    <w:p w:rsidR="00252E12" w:rsidRPr="00097581" w:rsidRDefault="00252E12" w:rsidP="00A1502E">
      <w:pPr>
        <w:numPr>
          <w:ilvl w:val="0"/>
          <w:numId w:val="16"/>
        </w:numPr>
        <w:ind w:left="0" w:firstLine="0"/>
        <w:jc w:val="both"/>
        <w:rPr>
          <w:sz w:val="22"/>
          <w:szCs w:val="22"/>
          <w:lang w:val="uk-UA"/>
        </w:rPr>
      </w:pPr>
      <w:r w:rsidRPr="00097581">
        <w:rPr>
          <w:sz w:val="22"/>
          <w:szCs w:val="22"/>
          <w:lang w:val="uk-UA"/>
        </w:rPr>
        <w:t xml:space="preserve">Рекомендації з ефективного застосування мікробних препаратів у технологіях вирощування сільськогосподарських культур / </w:t>
      </w:r>
      <w:r w:rsidRPr="00097581">
        <w:rPr>
          <w:bCs/>
          <w:sz w:val="22"/>
          <w:szCs w:val="22"/>
          <w:lang w:val="uk-UA"/>
        </w:rPr>
        <w:t>[С.Ш.</w:t>
      </w:r>
      <w:r w:rsidRPr="00097581">
        <w:rPr>
          <w:sz w:val="22"/>
          <w:szCs w:val="22"/>
          <w:lang w:val="uk-UA"/>
        </w:rPr>
        <w:t> </w:t>
      </w:r>
      <w:r w:rsidRPr="00097581">
        <w:rPr>
          <w:bCs/>
          <w:sz w:val="22"/>
          <w:szCs w:val="22"/>
          <w:lang w:val="uk-UA"/>
        </w:rPr>
        <w:t>Мельник, В.А.</w:t>
      </w:r>
      <w:r w:rsidRPr="00097581">
        <w:rPr>
          <w:sz w:val="22"/>
          <w:szCs w:val="22"/>
          <w:lang w:val="uk-UA"/>
        </w:rPr>
        <w:t> </w:t>
      </w:r>
      <w:r w:rsidRPr="00097581">
        <w:rPr>
          <w:bCs/>
          <w:sz w:val="22"/>
          <w:szCs w:val="22"/>
          <w:lang w:val="uk-UA"/>
        </w:rPr>
        <w:t>Жилкін, М.М.</w:t>
      </w:r>
      <w:r w:rsidRPr="00097581">
        <w:rPr>
          <w:sz w:val="22"/>
          <w:szCs w:val="22"/>
          <w:lang w:val="uk-UA"/>
        </w:rPr>
        <w:t> </w:t>
      </w:r>
      <w:r w:rsidRPr="00097581">
        <w:rPr>
          <w:bCs/>
          <w:sz w:val="22"/>
          <w:szCs w:val="22"/>
          <w:lang w:val="uk-UA"/>
        </w:rPr>
        <w:t xml:space="preserve">Гаврилюк </w:t>
      </w:r>
      <w:r w:rsidRPr="00097581">
        <w:rPr>
          <w:sz w:val="22"/>
          <w:szCs w:val="22"/>
          <w:lang w:val="uk-UA"/>
        </w:rPr>
        <w:t>та ін.]. – К., 2007. – 52 с.</w:t>
      </w:r>
    </w:p>
    <w:p w:rsidR="00252E12" w:rsidRPr="00097581" w:rsidRDefault="00252E12" w:rsidP="00A1502E">
      <w:pPr>
        <w:numPr>
          <w:ilvl w:val="0"/>
          <w:numId w:val="16"/>
        </w:numPr>
        <w:ind w:left="0" w:firstLine="0"/>
        <w:jc w:val="both"/>
        <w:rPr>
          <w:sz w:val="22"/>
          <w:szCs w:val="22"/>
          <w:lang w:val="uk-UA"/>
        </w:rPr>
      </w:pPr>
      <w:r w:rsidRPr="00097581">
        <w:rPr>
          <w:spacing w:val="-2"/>
          <w:sz w:val="22"/>
          <w:szCs w:val="22"/>
          <w:lang w:val="uk-UA"/>
        </w:rPr>
        <w:t xml:space="preserve">Мікробні препарати у землеробстві. Теорія і практика. / </w:t>
      </w:r>
      <w:r w:rsidRPr="00097581">
        <w:rPr>
          <w:bCs/>
          <w:spacing w:val="-2"/>
          <w:sz w:val="22"/>
          <w:szCs w:val="22"/>
          <w:lang w:val="uk-UA"/>
        </w:rPr>
        <w:t>[</w:t>
      </w:r>
      <w:r w:rsidRPr="00097581">
        <w:rPr>
          <w:spacing w:val="-2"/>
          <w:sz w:val="22"/>
          <w:szCs w:val="22"/>
          <w:lang w:val="uk-UA"/>
        </w:rPr>
        <w:t>В.В. Волкогон, О.В. Надкернічна,</w:t>
      </w:r>
      <w:r w:rsidRPr="00097581">
        <w:rPr>
          <w:sz w:val="22"/>
          <w:szCs w:val="22"/>
          <w:lang w:val="uk-UA"/>
        </w:rPr>
        <w:t xml:space="preserve"> Т.М. Ковалевська та ін. ]; за ред. В.В. Волкогона. – К.: Аграрна наука. – 2006. – 312 с.</w:t>
      </w:r>
    </w:p>
    <w:p w:rsidR="00252E12" w:rsidRPr="00097581" w:rsidRDefault="00252E12" w:rsidP="00A1502E">
      <w:pPr>
        <w:rPr>
          <w:sz w:val="22"/>
          <w:szCs w:val="22"/>
          <w:lang w:val="uk-UA"/>
        </w:rPr>
      </w:pPr>
    </w:p>
    <w:p w:rsidR="001F3DE8" w:rsidRPr="00097581" w:rsidRDefault="001F3DE8" w:rsidP="00A1502E">
      <w:pPr>
        <w:rPr>
          <w:sz w:val="22"/>
          <w:szCs w:val="22"/>
          <w:lang w:val="uk-UA"/>
        </w:rPr>
      </w:pPr>
    </w:p>
    <w:p w:rsidR="001F3DE8" w:rsidRPr="00097581" w:rsidRDefault="001F3DE8"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EF11DC" w:rsidRPr="00097581" w:rsidRDefault="00EF11DC" w:rsidP="00A1502E">
      <w:pPr>
        <w:rPr>
          <w:sz w:val="22"/>
          <w:szCs w:val="22"/>
          <w:lang w:val="uk-UA"/>
        </w:rPr>
      </w:pPr>
    </w:p>
    <w:p w:rsidR="00EF11DC" w:rsidRPr="00097581" w:rsidRDefault="00EF11DC" w:rsidP="00A1502E">
      <w:pPr>
        <w:rPr>
          <w:sz w:val="22"/>
          <w:szCs w:val="22"/>
          <w:lang w:val="uk-UA"/>
        </w:rPr>
      </w:pPr>
    </w:p>
    <w:p w:rsidR="00EF11DC" w:rsidRPr="00097581" w:rsidRDefault="00EF11DC" w:rsidP="00A1502E">
      <w:pPr>
        <w:rPr>
          <w:sz w:val="22"/>
          <w:szCs w:val="22"/>
          <w:lang w:val="uk-UA"/>
        </w:rPr>
      </w:pPr>
    </w:p>
    <w:p w:rsidR="00EF11DC" w:rsidRPr="00097581" w:rsidRDefault="00EF11DC" w:rsidP="00A1502E">
      <w:pPr>
        <w:rPr>
          <w:sz w:val="22"/>
          <w:szCs w:val="22"/>
          <w:lang w:val="uk-UA"/>
        </w:rPr>
      </w:pPr>
    </w:p>
    <w:p w:rsidR="00EF11DC" w:rsidRPr="00097581" w:rsidRDefault="00EF11DC" w:rsidP="00A1502E">
      <w:pPr>
        <w:rPr>
          <w:sz w:val="22"/>
          <w:szCs w:val="22"/>
          <w:lang w:val="uk-UA"/>
        </w:rPr>
      </w:pPr>
    </w:p>
    <w:p w:rsidR="00EF11DC" w:rsidRPr="00097581" w:rsidRDefault="00EF11DC" w:rsidP="00A1502E">
      <w:pPr>
        <w:rPr>
          <w:sz w:val="22"/>
          <w:szCs w:val="22"/>
          <w:lang w:val="uk-UA"/>
        </w:rPr>
      </w:pPr>
    </w:p>
    <w:p w:rsidR="00EF11DC" w:rsidRPr="00097581" w:rsidRDefault="00EF11DC" w:rsidP="00A1502E">
      <w:pPr>
        <w:rPr>
          <w:sz w:val="22"/>
          <w:szCs w:val="22"/>
          <w:lang w:val="uk-UA"/>
        </w:rPr>
      </w:pPr>
    </w:p>
    <w:p w:rsidR="00EE6D24" w:rsidRDefault="00EE6D24">
      <w:pPr>
        <w:spacing w:after="200" w:line="276" w:lineRule="auto"/>
        <w:rPr>
          <w:sz w:val="22"/>
          <w:szCs w:val="22"/>
          <w:lang w:val="uk-UA"/>
        </w:rPr>
      </w:pPr>
      <w:r>
        <w:rPr>
          <w:sz w:val="22"/>
          <w:szCs w:val="22"/>
          <w:lang w:val="uk-UA"/>
        </w:rPr>
        <w:br w:type="page"/>
      </w:r>
    </w:p>
    <w:p w:rsidR="001F3DE8" w:rsidRPr="00097581" w:rsidRDefault="001F3DE8" w:rsidP="00A1502E">
      <w:pPr>
        <w:rPr>
          <w:b/>
          <w:sz w:val="22"/>
          <w:szCs w:val="22"/>
          <w:lang w:val="uk-UA"/>
        </w:rPr>
      </w:pPr>
      <w:r w:rsidRPr="00097581">
        <w:rPr>
          <w:b/>
          <w:sz w:val="22"/>
          <w:szCs w:val="22"/>
          <w:lang w:val="uk-UA"/>
        </w:rPr>
        <w:lastRenderedPageBreak/>
        <w:t>Самохвалова В.Л.</w:t>
      </w:r>
      <w:r w:rsidRPr="00097581">
        <w:rPr>
          <w:b/>
          <w:sz w:val="22"/>
          <w:szCs w:val="22"/>
          <w:vertAlign w:val="superscript"/>
          <w:lang w:val="uk-UA"/>
        </w:rPr>
        <w:t>1</w:t>
      </w:r>
      <w:r w:rsidRPr="00097581">
        <w:rPr>
          <w:b/>
          <w:sz w:val="22"/>
          <w:szCs w:val="22"/>
          <w:lang w:val="uk-UA"/>
        </w:rPr>
        <w:t>, Деревянко С.В.</w:t>
      </w:r>
      <w:r w:rsidRPr="00097581">
        <w:rPr>
          <w:b/>
          <w:sz w:val="22"/>
          <w:szCs w:val="22"/>
          <w:vertAlign w:val="superscript"/>
          <w:lang w:val="uk-UA"/>
        </w:rPr>
        <w:t>2</w:t>
      </w:r>
      <w:r w:rsidRPr="00097581">
        <w:rPr>
          <w:b/>
          <w:sz w:val="22"/>
          <w:szCs w:val="22"/>
          <w:lang w:val="uk-UA"/>
        </w:rPr>
        <w:t>,</w:t>
      </w:r>
      <w:r w:rsidRPr="00097581">
        <w:rPr>
          <w:b/>
          <w:sz w:val="22"/>
          <w:szCs w:val="22"/>
          <w:vertAlign w:val="superscript"/>
          <w:lang w:val="uk-UA"/>
        </w:rPr>
        <w:t xml:space="preserve"> </w:t>
      </w:r>
      <w:r w:rsidRPr="00097581">
        <w:rPr>
          <w:b/>
          <w:sz w:val="22"/>
          <w:szCs w:val="22"/>
          <w:lang w:val="uk-UA"/>
        </w:rPr>
        <w:t>Бублик В.Д.</w:t>
      </w:r>
      <w:r w:rsidRPr="00097581">
        <w:rPr>
          <w:b/>
          <w:sz w:val="22"/>
          <w:szCs w:val="22"/>
          <w:vertAlign w:val="superscript"/>
          <w:lang w:val="uk-UA"/>
        </w:rPr>
        <w:t>1</w:t>
      </w:r>
      <w:r w:rsidRPr="00097581">
        <w:rPr>
          <w:b/>
          <w:sz w:val="22"/>
          <w:szCs w:val="22"/>
          <w:lang w:val="uk-UA"/>
        </w:rPr>
        <w:t>, Погромская Я.А.</w:t>
      </w:r>
      <w:r w:rsidRPr="00097581">
        <w:rPr>
          <w:b/>
          <w:sz w:val="22"/>
          <w:szCs w:val="22"/>
          <w:vertAlign w:val="superscript"/>
          <w:lang w:val="uk-UA"/>
        </w:rPr>
        <w:t>3</w:t>
      </w:r>
    </w:p>
    <w:p w:rsidR="001F3DE8" w:rsidRPr="00097581" w:rsidRDefault="001F3DE8" w:rsidP="00A1502E">
      <w:pPr>
        <w:rPr>
          <w:sz w:val="22"/>
          <w:szCs w:val="22"/>
          <w:lang w:val="uk-UA"/>
        </w:rPr>
      </w:pPr>
      <w:r w:rsidRPr="00097581">
        <w:rPr>
          <w:b/>
          <w:sz w:val="22"/>
          <w:szCs w:val="22"/>
          <w:vertAlign w:val="superscript"/>
          <w:lang w:val="uk-UA"/>
        </w:rPr>
        <w:t>1</w:t>
      </w:r>
      <w:r w:rsidRPr="00097581">
        <w:rPr>
          <w:sz w:val="22"/>
          <w:szCs w:val="22"/>
          <w:lang w:val="uk-UA"/>
        </w:rPr>
        <w:t xml:space="preserve"> Национальный научный центр «Институт почвоведения и агрохимии имени А.Н. Соколовского» НААН Украины, г. Харьков, Украина; v.samokhvalova.com@gmail.com</w:t>
      </w:r>
    </w:p>
    <w:p w:rsidR="001F3DE8" w:rsidRPr="00097581" w:rsidRDefault="001F3DE8" w:rsidP="00A1502E">
      <w:pPr>
        <w:rPr>
          <w:rStyle w:val="gi"/>
          <w:color w:val="000000" w:themeColor="text1"/>
          <w:sz w:val="22"/>
          <w:szCs w:val="22"/>
          <w:lang w:val="uk-UA"/>
        </w:rPr>
      </w:pPr>
      <w:r w:rsidRPr="00097581">
        <w:rPr>
          <w:b/>
          <w:spacing w:val="-2"/>
          <w:sz w:val="22"/>
          <w:szCs w:val="22"/>
          <w:vertAlign w:val="superscript"/>
          <w:lang w:val="uk-UA"/>
        </w:rPr>
        <w:t>2</w:t>
      </w:r>
      <w:r w:rsidRPr="00097581">
        <w:rPr>
          <w:spacing w:val="-2"/>
          <w:sz w:val="22"/>
          <w:szCs w:val="22"/>
          <w:lang w:val="uk-UA"/>
        </w:rPr>
        <w:t xml:space="preserve"> Институт сельскохозяйственной микробиологии и агропромышленного производства НААН Украины, г. Чернигов, Украина</w:t>
      </w:r>
      <w:r w:rsidRPr="00097581">
        <w:rPr>
          <w:sz w:val="22"/>
          <w:szCs w:val="22"/>
          <w:lang w:val="uk-UA"/>
        </w:rPr>
        <w:t>; Biopreparat@i.ua</w:t>
      </w:r>
    </w:p>
    <w:p w:rsidR="001F3DE8" w:rsidRPr="00097581" w:rsidRDefault="001F3DE8" w:rsidP="00A1502E">
      <w:pPr>
        <w:rPr>
          <w:rStyle w:val="gi"/>
          <w:sz w:val="22"/>
          <w:szCs w:val="22"/>
          <w:lang w:val="uk-UA"/>
        </w:rPr>
      </w:pPr>
      <w:r w:rsidRPr="00097581">
        <w:rPr>
          <w:b/>
          <w:spacing w:val="-2"/>
          <w:sz w:val="22"/>
          <w:szCs w:val="22"/>
          <w:vertAlign w:val="superscript"/>
          <w:lang w:val="uk-UA"/>
        </w:rPr>
        <w:t>3</w:t>
      </w:r>
      <w:r w:rsidRPr="00097581">
        <w:rPr>
          <w:spacing w:val="-2"/>
          <w:sz w:val="22"/>
          <w:szCs w:val="22"/>
          <w:lang w:val="uk-UA"/>
        </w:rPr>
        <w:t xml:space="preserve"> ГП «Опытное хозяйство «Донецкое» ННЦ ИПА имени А.Н. Соколовского,  п. Сухая Балка, Донецкой обл., Украина</w:t>
      </w:r>
      <w:r w:rsidRPr="00097581">
        <w:rPr>
          <w:sz w:val="22"/>
          <w:szCs w:val="22"/>
          <w:lang w:val="uk-UA"/>
        </w:rPr>
        <w:t xml:space="preserve">; </w:t>
      </w:r>
      <w:hyperlink r:id="rId91" w:history="1">
        <w:r w:rsidRPr="00097581">
          <w:rPr>
            <w:rStyle w:val="a3"/>
            <w:color w:val="000000"/>
            <w:sz w:val="22"/>
            <w:szCs w:val="22"/>
            <w:lang w:val="uk-UA"/>
          </w:rPr>
          <w:t>ddcnnc@ukr.net</w:t>
        </w:r>
      </w:hyperlink>
    </w:p>
    <w:p w:rsidR="001F3DE8" w:rsidRPr="00097581" w:rsidRDefault="001F3DE8" w:rsidP="00A1502E">
      <w:pPr>
        <w:jc w:val="center"/>
        <w:rPr>
          <w:b/>
          <w:caps/>
          <w:sz w:val="22"/>
          <w:szCs w:val="22"/>
          <w:lang w:val="uk-UA"/>
        </w:rPr>
      </w:pPr>
    </w:p>
    <w:p w:rsidR="001F3DE8" w:rsidRPr="00097581" w:rsidRDefault="001F3DE8" w:rsidP="00A1502E">
      <w:pPr>
        <w:jc w:val="center"/>
        <w:rPr>
          <w:b/>
          <w:caps/>
          <w:sz w:val="22"/>
          <w:szCs w:val="22"/>
          <w:lang w:val="uk-UA"/>
        </w:rPr>
      </w:pPr>
      <w:r w:rsidRPr="00097581">
        <w:rPr>
          <w:b/>
          <w:sz w:val="22"/>
          <w:szCs w:val="22"/>
          <w:lang w:val="uk-UA"/>
        </w:rPr>
        <w:t>ПРЕПАРАТЫ ХЕЛАТНО-ГУМАТНОЙ И БИОЛОГИЧЕСКОЙ ПРИРОДЫ ДЛЯ</w:t>
      </w:r>
      <w:r w:rsidRPr="00097581">
        <w:rPr>
          <w:rStyle w:val="tlid-translation"/>
          <w:b/>
          <w:sz w:val="22"/>
          <w:szCs w:val="22"/>
          <w:lang w:val="uk-UA"/>
        </w:rPr>
        <w:t xml:space="preserve"> УЛУЧШЕНИЯ ЭКОЛОГИЧЕСКОГО СОСТОЯНИЯ СИСТЕМЫ ПОЧВА - РАСТЕНИЕ В УСЛОВИЯХ ТЕХНОГЕННОГО ЗАГРЯЗНЕНИЯ </w:t>
      </w:r>
    </w:p>
    <w:p w:rsidR="0075321E" w:rsidRPr="00097581" w:rsidRDefault="0075321E" w:rsidP="00A1502E">
      <w:pPr>
        <w:pStyle w:val="a5"/>
        <w:spacing w:before="0" w:beforeAutospacing="0" w:after="0" w:afterAutospacing="0"/>
        <w:jc w:val="both"/>
        <w:rPr>
          <w:rFonts w:ascii="Times New Roman" w:hAnsi="Times New Roman"/>
          <w:i/>
          <w:sz w:val="22"/>
          <w:szCs w:val="22"/>
          <w:lang w:val="uk-UA"/>
        </w:rPr>
      </w:pPr>
    </w:p>
    <w:p w:rsidR="001F3DE8" w:rsidRPr="00097581" w:rsidRDefault="001F3DE8"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Представлены результаты разработки нового способа получения и использования хелатно-гуматного препарата Смарагд, способа активизации биологического потенциала почвы при биоремедиации загрязненной тяжелыми металлами системы почва - почвенная биота – растение использованием биопрепарата Гаупсин БТ в многолетних полевых исследованиях на черноземе типичном и черноземе обыкновенном зоны Лесостепи и Степи Украины, выращивании тест-культур. З</w:t>
      </w:r>
      <w:r w:rsidRPr="00097581">
        <w:rPr>
          <w:rStyle w:val="tlid-translation"/>
          <w:rFonts w:ascii="Times New Roman" w:hAnsi="Times New Roman"/>
          <w:i/>
          <w:sz w:val="22"/>
          <w:szCs w:val="22"/>
          <w:lang w:val="uk-UA"/>
        </w:rPr>
        <w:t>а счет создания и использования новой эффективной композиции препарата</w:t>
      </w:r>
      <w:r w:rsidRPr="00097581">
        <w:rPr>
          <w:rFonts w:ascii="Times New Roman" w:hAnsi="Times New Roman"/>
          <w:i/>
          <w:sz w:val="22"/>
          <w:szCs w:val="22"/>
          <w:lang w:val="uk-UA"/>
        </w:rPr>
        <w:t xml:space="preserve"> Смарагд, использования установленного нового свойства биопрепарата Гаупсин БТ были установлены удобрительно-стимулирующий и ремедиационный эффекты при апробации препаратов с целью улучшения экологического состояния системы почва-растение. Установлены устойчивые позитивные эффекты, </w:t>
      </w:r>
      <w:r w:rsidRPr="00097581">
        <w:rPr>
          <w:rStyle w:val="tlid-translation"/>
          <w:rFonts w:ascii="Times New Roman" w:hAnsi="Times New Roman"/>
          <w:i/>
          <w:sz w:val="22"/>
          <w:szCs w:val="22"/>
          <w:lang w:val="uk-UA"/>
        </w:rPr>
        <w:t xml:space="preserve">в том числе, и в условиях загрязнения тяжелыми металлами, засушливых условиях на карбонатных и эродированных почвах. </w:t>
      </w:r>
    </w:p>
    <w:p w:rsidR="0075321E" w:rsidRPr="00097581" w:rsidRDefault="0075321E" w:rsidP="00A1502E">
      <w:pPr>
        <w:pStyle w:val="a5"/>
        <w:spacing w:before="0" w:beforeAutospacing="0" w:after="0" w:afterAutospacing="0"/>
        <w:jc w:val="both"/>
        <w:rPr>
          <w:rFonts w:ascii="Times New Roman" w:hAnsi="Times New Roman"/>
          <w:i/>
          <w:sz w:val="22"/>
          <w:szCs w:val="22"/>
          <w:lang w:val="uk-UA"/>
        </w:rPr>
      </w:pPr>
    </w:p>
    <w:p w:rsidR="001F3DE8" w:rsidRPr="00097581" w:rsidRDefault="001F3DE8"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Presents</w:t>
      </w:r>
      <w:r w:rsidRPr="00097581">
        <w:rPr>
          <w:rStyle w:val="tlid-translation"/>
          <w:rFonts w:ascii="Times New Roman" w:hAnsi="Times New Roman"/>
          <w:i/>
          <w:sz w:val="22"/>
          <w:szCs w:val="22"/>
          <w:lang w:val="uk-UA"/>
        </w:rPr>
        <w:t xml:space="preserve"> the results of the new elaboration method for Smaragd obtaining and using as the chelate-humate drug, new elaboration method for activating the biological potential of the soil during the bioremediation of the soil - soil biota - plant system contaminated with heavy metals using the biopreparation Gaupsin BT in perennial field investigations on the chernozem typical and chernozem ordinary of the Forest-Steppe and Steppe zones of Ukraine, growing test cultures. By creating and using of a new effective composition of the Smaragd drug, using the determined new property of the Gaupsin BT, fertilizer-stimulating and remediation effects were established when testing the drugs in order to improve the ecological state of the soil-plant system. Determined positive effects have been established, including in conditions of heavy metals contamination, dry conditions on carbonate and eroded soils.</w:t>
      </w:r>
    </w:p>
    <w:p w:rsidR="001F3DE8" w:rsidRPr="00097581" w:rsidRDefault="001F3DE8" w:rsidP="00A1502E">
      <w:pPr>
        <w:pStyle w:val="a5"/>
        <w:spacing w:before="0" w:beforeAutospacing="0" w:after="0" w:afterAutospacing="0"/>
        <w:jc w:val="both"/>
        <w:rPr>
          <w:rFonts w:ascii="Times New Roman" w:hAnsi="Times New Roman"/>
          <w:i/>
          <w:sz w:val="22"/>
          <w:szCs w:val="22"/>
          <w:lang w:val="uk-UA"/>
        </w:rPr>
      </w:pPr>
    </w:p>
    <w:p w:rsidR="001F3DE8" w:rsidRPr="00097581" w:rsidRDefault="001F3DE8" w:rsidP="00A1502E">
      <w:pPr>
        <w:jc w:val="both"/>
        <w:rPr>
          <w:sz w:val="22"/>
          <w:szCs w:val="22"/>
          <w:lang w:val="uk-UA"/>
        </w:rPr>
      </w:pPr>
      <w:r w:rsidRPr="00097581">
        <w:rPr>
          <w:i/>
          <w:sz w:val="22"/>
          <w:szCs w:val="22"/>
          <w:lang w:val="uk-UA"/>
        </w:rPr>
        <w:t xml:space="preserve">Ключевые слова: </w:t>
      </w:r>
      <w:r w:rsidRPr="00097581">
        <w:rPr>
          <w:sz w:val="22"/>
          <w:szCs w:val="22"/>
          <w:lang w:val="uk-UA"/>
        </w:rPr>
        <w:t>система</w:t>
      </w:r>
      <w:r w:rsidRPr="00097581">
        <w:rPr>
          <w:i/>
          <w:sz w:val="22"/>
          <w:szCs w:val="22"/>
          <w:lang w:val="uk-UA"/>
        </w:rPr>
        <w:t xml:space="preserve"> </w:t>
      </w:r>
      <w:r w:rsidRPr="00097581">
        <w:rPr>
          <w:sz w:val="22"/>
          <w:szCs w:val="22"/>
          <w:lang w:val="uk-UA"/>
        </w:rPr>
        <w:t>почва-растение; ремедиация; хелатно-гуматный препарат Смарагд, биопрепарат Гаупсин БТ, микроэлементы; техногенное загрязнение.</w:t>
      </w:r>
    </w:p>
    <w:p w:rsidR="001F3DE8" w:rsidRPr="00097581" w:rsidRDefault="001F3DE8" w:rsidP="00A1502E">
      <w:pPr>
        <w:jc w:val="both"/>
        <w:rPr>
          <w:i/>
          <w:sz w:val="22"/>
          <w:szCs w:val="22"/>
          <w:lang w:val="uk-UA"/>
        </w:rPr>
      </w:pPr>
      <w:r w:rsidRPr="00097581">
        <w:rPr>
          <w:i/>
          <w:sz w:val="22"/>
          <w:szCs w:val="22"/>
          <w:lang w:val="uk-UA"/>
        </w:rPr>
        <w:t xml:space="preserve">Keywords: </w:t>
      </w:r>
      <w:r w:rsidRPr="00097581">
        <w:rPr>
          <w:sz w:val="22"/>
          <w:szCs w:val="22"/>
          <w:lang w:val="uk-UA"/>
        </w:rPr>
        <w:t xml:space="preserve">soil-plant system, remediation, </w:t>
      </w:r>
      <w:r w:rsidRPr="00097581">
        <w:rPr>
          <w:i/>
          <w:sz w:val="22"/>
          <w:szCs w:val="22"/>
          <w:lang w:val="uk-UA"/>
        </w:rPr>
        <w:t>Smaragd</w:t>
      </w:r>
      <w:r w:rsidRPr="00097581">
        <w:rPr>
          <w:sz w:val="22"/>
          <w:szCs w:val="22"/>
          <w:lang w:val="uk-UA"/>
        </w:rPr>
        <w:t xml:space="preserve"> chelate-humate preparation, </w:t>
      </w:r>
      <w:r w:rsidRPr="00097581">
        <w:rPr>
          <w:rStyle w:val="tlid-translation"/>
          <w:sz w:val="22"/>
          <w:szCs w:val="22"/>
          <w:lang w:val="uk-UA"/>
        </w:rPr>
        <w:t xml:space="preserve">biopreparation </w:t>
      </w:r>
      <w:r w:rsidRPr="00097581">
        <w:rPr>
          <w:rStyle w:val="tlid-translation"/>
          <w:i/>
          <w:sz w:val="22"/>
          <w:szCs w:val="22"/>
          <w:lang w:val="uk-UA"/>
        </w:rPr>
        <w:t>Gaupsin BT</w:t>
      </w:r>
      <w:r w:rsidRPr="00097581">
        <w:rPr>
          <w:sz w:val="22"/>
          <w:szCs w:val="22"/>
          <w:lang w:val="uk-UA"/>
        </w:rPr>
        <w:t>, trace elements, heavy metals, technogenic contamination.</w:t>
      </w:r>
    </w:p>
    <w:p w:rsidR="001F3DE8" w:rsidRPr="00097581" w:rsidRDefault="001F3DE8" w:rsidP="00A1502E">
      <w:pPr>
        <w:pStyle w:val="a5"/>
        <w:spacing w:before="0" w:beforeAutospacing="0" w:after="0" w:afterAutospacing="0"/>
        <w:jc w:val="both"/>
        <w:rPr>
          <w:rFonts w:ascii="Times New Roman" w:hAnsi="Times New Roman"/>
          <w:i/>
          <w:sz w:val="22"/>
          <w:szCs w:val="22"/>
          <w:lang w:val="uk-UA"/>
        </w:rPr>
      </w:pPr>
    </w:p>
    <w:p w:rsidR="001F3DE8" w:rsidRPr="00097581" w:rsidRDefault="001F3DE8" w:rsidP="00A1502E">
      <w:pPr>
        <w:rPr>
          <w:b/>
          <w:sz w:val="22"/>
          <w:szCs w:val="22"/>
          <w:lang w:val="uk-UA"/>
        </w:rPr>
      </w:pPr>
      <w:r w:rsidRPr="00097581">
        <w:rPr>
          <w:b/>
          <w:sz w:val="22"/>
          <w:szCs w:val="22"/>
          <w:lang w:val="uk-UA"/>
        </w:rPr>
        <w:t xml:space="preserve">Введение </w:t>
      </w:r>
    </w:p>
    <w:p w:rsidR="001F3DE8" w:rsidRPr="00097581" w:rsidRDefault="001F3DE8" w:rsidP="00A1502E">
      <w:pPr>
        <w:jc w:val="both"/>
        <w:rPr>
          <w:rStyle w:val="tlid-translation"/>
          <w:sz w:val="22"/>
          <w:szCs w:val="22"/>
          <w:lang w:val="uk-UA"/>
        </w:rPr>
      </w:pPr>
      <w:r w:rsidRPr="00097581">
        <w:rPr>
          <w:rStyle w:val="tlid-translation"/>
          <w:sz w:val="22"/>
          <w:szCs w:val="22"/>
          <w:lang w:val="uk-UA"/>
        </w:rPr>
        <w:t>Улучшение экологического состояния системы почва-растение путем оптимизации элементов питания растений и ремедиации загрязненной системы почва-растение является актуальной, многоаспектной и сложной в решении проблемой современности. Особое место среди приемов ремедиации занимают эффективные композиции препаратов, содержащих биологически активные хелатированные соединения микроэлементов (МЭ) вместе с гуматами, которые связывают и снижают химическую активность загрязнителей различной природы и препятствуют их миграции из почвы в сопредельные среды. Такие специфические свойства хелатно-гуматных композиций препаратов и участия комплексонов способствуют их дальнейшему использованию и разработке новых композиций препаратов.</w:t>
      </w:r>
    </w:p>
    <w:p w:rsidR="001F3DE8" w:rsidRPr="00097581" w:rsidRDefault="001F3DE8" w:rsidP="00A1502E">
      <w:pPr>
        <w:pStyle w:val="Pa2"/>
        <w:spacing w:line="240" w:lineRule="auto"/>
        <w:jc w:val="both"/>
        <w:rPr>
          <w:rFonts w:ascii="Times New Roman" w:hAnsi="Times New Roman"/>
          <w:sz w:val="22"/>
          <w:szCs w:val="22"/>
        </w:rPr>
      </w:pPr>
      <w:r w:rsidRPr="00097581">
        <w:rPr>
          <w:rFonts w:ascii="Times New Roman" w:hAnsi="Times New Roman"/>
          <w:sz w:val="22"/>
          <w:szCs w:val="22"/>
        </w:rPr>
        <w:lastRenderedPageBreak/>
        <w:t xml:space="preserve">Целью данных исследований являлась разработка химических и биологических технологических приемов улучшения экологического состояния почв, а также их ремедиации в условиях техногенного загрязнения. </w:t>
      </w:r>
    </w:p>
    <w:p w:rsidR="001F3DE8" w:rsidRPr="00097581" w:rsidRDefault="001F3DE8" w:rsidP="00A1502E">
      <w:pPr>
        <w:jc w:val="both"/>
        <w:rPr>
          <w:bCs/>
          <w:sz w:val="22"/>
          <w:szCs w:val="22"/>
          <w:lang w:val="uk-UA"/>
        </w:rPr>
      </w:pPr>
      <w:r w:rsidRPr="00097581">
        <w:rPr>
          <w:sz w:val="22"/>
          <w:szCs w:val="22"/>
          <w:lang w:val="uk-UA" w:eastAsia="ko-KR"/>
        </w:rPr>
        <w:t>Объектами исследований являлись черноземы типичные (исследовательский полигон в пределах г. Ахтырка, Сумская обл., Лесостепь) и черноземы обыкновенные (</w:t>
      </w:r>
      <w:r w:rsidRPr="00097581">
        <w:rPr>
          <w:spacing w:val="-2"/>
          <w:sz w:val="22"/>
          <w:szCs w:val="22"/>
          <w:lang w:val="uk-UA"/>
        </w:rPr>
        <w:t>ГП «Опытное хозяйство «Донецкое» ННЦ ИПА имени А.Н. Соколовского,  п. Сухая Балка, Донецкая обл., Степь</w:t>
      </w:r>
      <w:r w:rsidRPr="00097581">
        <w:rPr>
          <w:sz w:val="22"/>
          <w:szCs w:val="22"/>
          <w:lang w:val="uk-UA" w:eastAsia="ko-KR"/>
        </w:rPr>
        <w:t>), в</w:t>
      </w:r>
      <w:r w:rsidRPr="00097581">
        <w:rPr>
          <w:rStyle w:val="tlid-translation"/>
          <w:sz w:val="22"/>
          <w:szCs w:val="22"/>
          <w:lang w:val="uk-UA"/>
        </w:rPr>
        <w:t xml:space="preserve"> том числе, и при влиянии моно - и полиэлементного загрязнения тяжелыми металлами (ТМ) Cd, Pb, Zn, Ni; </w:t>
      </w:r>
      <w:r w:rsidRPr="00097581">
        <w:rPr>
          <w:sz w:val="22"/>
          <w:szCs w:val="22"/>
          <w:lang w:val="uk-UA" w:eastAsia="ko-KR"/>
        </w:rPr>
        <w:t xml:space="preserve">содержание подвижных форм МЭ /ТМ </w:t>
      </w:r>
      <w:r w:rsidRPr="00097581">
        <w:rPr>
          <w:sz w:val="22"/>
          <w:szCs w:val="22"/>
          <w:lang w:val="uk-UA"/>
        </w:rPr>
        <w:t>(Cu, Co, Mn, Fe, Zn, Ni, Cr, Cd, Pb) в системе почва-растение; новый синтезированный хелатно-гуматный препарат Смарагд, биопрепарат Гаупсин БТ; тест растения (</w:t>
      </w:r>
      <w:r w:rsidRPr="00097581">
        <w:rPr>
          <w:rStyle w:val="tlid-translation"/>
          <w:i/>
          <w:sz w:val="22"/>
          <w:szCs w:val="22"/>
          <w:lang w:val="uk-UA"/>
        </w:rPr>
        <w:t xml:space="preserve">Hordeum vulgare L., Lupinus angustifolius L., </w:t>
      </w:r>
      <w:r w:rsidRPr="00097581">
        <w:rPr>
          <w:rStyle w:val="a4"/>
          <w:sz w:val="22"/>
          <w:szCs w:val="22"/>
          <w:lang w:val="uk-UA"/>
        </w:rPr>
        <w:t>Helianthus annuus</w:t>
      </w:r>
      <w:r w:rsidRPr="00097581">
        <w:rPr>
          <w:rStyle w:val="st"/>
          <w:sz w:val="22"/>
          <w:szCs w:val="22"/>
          <w:lang w:val="uk-UA"/>
        </w:rPr>
        <w:t xml:space="preserve"> </w:t>
      </w:r>
      <w:r w:rsidRPr="00097581">
        <w:rPr>
          <w:rStyle w:val="st"/>
          <w:i/>
          <w:sz w:val="22"/>
          <w:szCs w:val="22"/>
          <w:lang w:val="uk-UA"/>
        </w:rPr>
        <w:t>L.</w:t>
      </w:r>
      <w:r w:rsidRPr="00097581">
        <w:rPr>
          <w:bCs/>
          <w:sz w:val="22"/>
          <w:szCs w:val="22"/>
          <w:lang w:val="uk-UA"/>
        </w:rPr>
        <w:t>).</w:t>
      </w:r>
    </w:p>
    <w:p w:rsidR="00EE6D24" w:rsidRDefault="00EE6D24" w:rsidP="00A1502E">
      <w:pPr>
        <w:jc w:val="both"/>
        <w:rPr>
          <w:b/>
          <w:sz w:val="22"/>
          <w:szCs w:val="22"/>
          <w:lang w:val="uk-UA" w:eastAsia="ko-KR"/>
        </w:rPr>
      </w:pPr>
    </w:p>
    <w:p w:rsidR="001F3DE8" w:rsidRPr="00097581" w:rsidRDefault="001F3DE8" w:rsidP="00A1502E">
      <w:pPr>
        <w:jc w:val="both"/>
        <w:rPr>
          <w:b/>
          <w:sz w:val="22"/>
          <w:szCs w:val="22"/>
          <w:lang w:val="uk-UA" w:eastAsia="ko-KR"/>
        </w:rPr>
      </w:pPr>
      <w:r w:rsidRPr="00097581">
        <w:rPr>
          <w:b/>
          <w:sz w:val="22"/>
          <w:szCs w:val="22"/>
          <w:lang w:val="uk-UA" w:eastAsia="ko-KR"/>
        </w:rPr>
        <w:t>Материалы и методы</w:t>
      </w:r>
    </w:p>
    <w:p w:rsidR="001F3DE8" w:rsidRPr="00097581" w:rsidRDefault="001F3DE8" w:rsidP="00A1502E">
      <w:pPr>
        <w:jc w:val="both"/>
        <w:rPr>
          <w:sz w:val="22"/>
          <w:szCs w:val="22"/>
          <w:lang w:val="uk-UA"/>
        </w:rPr>
      </w:pPr>
      <w:r w:rsidRPr="00097581">
        <w:rPr>
          <w:sz w:val="22"/>
          <w:szCs w:val="22"/>
          <w:lang w:val="uk-UA"/>
        </w:rPr>
        <w:t>Водорастворимый жидкий хелатно-гуматный препарат (ХГП) Смарагд синтезирован в отделе охраны почв ННЦ «ИПА имени А.Н. Соколовского» НААН Украины использованием композиции хелатной и гуматной составляющих на основе смешивания их водных растворов. Препарат сбалансирован по содержанию МЭ и гуминовых соединений [1].</w:t>
      </w:r>
    </w:p>
    <w:p w:rsidR="001F3DE8" w:rsidRPr="00097581" w:rsidRDefault="001F3DE8" w:rsidP="00A1502E">
      <w:pPr>
        <w:jc w:val="both"/>
        <w:rPr>
          <w:rStyle w:val="tlid-translation"/>
          <w:sz w:val="22"/>
          <w:szCs w:val="22"/>
          <w:lang w:val="uk-UA"/>
        </w:rPr>
      </w:pPr>
      <w:r w:rsidRPr="00097581">
        <w:rPr>
          <w:rStyle w:val="tlid-translation"/>
          <w:sz w:val="22"/>
          <w:szCs w:val="22"/>
          <w:lang w:val="uk-UA"/>
        </w:rPr>
        <w:t>Биопрепарат Гаупсин БТ (произведен ООО "Аграрные биотехнологии" по договору с Инженерно-технологическим институтом "Биотехника" НААН Украины на Херсонском государственном предприятии - биологическая фабрика, производство сертифицировано согласно ДСТУ ISO 9001 - 2009), содержит два штамма B - 306 и B - 111 (с титром 5,6 x 10</w:t>
      </w:r>
      <w:r w:rsidRPr="00097581">
        <w:rPr>
          <w:rStyle w:val="tlid-translation"/>
          <w:sz w:val="22"/>
          <w:szCs w:val="22"/>
          <w:vertAlign w:val="superscript"/>
          <w:lang w:val="uk-UA"/>
        </w:rPr>
        <w:t xml:space="preserve">10 </w:t>
      </w:r>
      <w:r w:rsidRPr="00097581">
        <w:rPr>
          <w:rStyle w:val="tlid-translation"/>
          <w:sz w:val="22"/>
          <w:szCs w:val="22"/>
          <w:lang w:val="uk-UA"/>
        </w:rPr>
        <w:t>жизнеспособных КОЕ /см</w:t>
      </w:r>
      <w:r w:rsidRPr="00097581">
        <w:rPr>
          <w:rStyle w:val="tlid-translation"/>
          <w:sz w:val="22"/>
          <w:szCs w:val="22"/>
          <w:vertAlign w:val="superscript"/>
          <w:lang w:val="uk-UA"/>
        </w:rPr>
        <w:t>3</w:t>
      </w:r>
      <w:r w:rsidRPr="00097581">
        <w:rPr>
          <w:rStyle w:val="tlid-translation"/>
          <w:sz w:val="22"/>
          <w:szCs w:val="22"/>
          <w:lang w:val="uk-UA"/>
        </w:rPr>
        <w:t xml:space="preserve"> и рН 6,7) бактерий вида </w:t>
      </w:r>
      <w:r w:rsidRPr="00097581">
        <w:rPr>
          <w:rStyle w:val="tlid-translation"/>
          <w:i/>
          <w:sz w:val="22"/>
          <w:szCs w:val="22"/>
          <w:lang w:val="uk-UA"/>
        </w:rPr>
        <w:t xml:space="preserve">Pseudomonas aureofaciens </w:t>
      </w:r>
      <w:r w:rsidRPr="00097581">
        <w:rPr>
          <w:rStyle w:val="tlid-translation"/>
          <w:sz w:val="22"/>
          <w:szCs w:val="22"/>
          <w:lang w:val="uk-UA"/>
        </w:rPr>
        <w:t xml:space="preserve">рода </w:t>
      </w:r>
      <w:r w:rsidRPr="00097581">
        <w:rPr>
          <w:rStyle w:val="tlid-translation"/>
          <w:i/>
          <w:sz w:val="22"/>
          <w:szCs w:val="22"/>
          <w:lang w:val="uk-UA"/>
        </w:rPr>
        <w:t>Pseudomonas</w:t>
      </w:r>
      <w:r w:rsidRPr="00097581">
        <w:rPr>
          <w:rStyle w:val="tlid-translation"/>
          <w:sz w:val="22"/>
          <w:szCs w:val="22"/>
          <w:lang w:val="uk-UA"/>
        </w:rPr>
        <w:t xml:space="preserve">. </w:t>
      </w:r>
    </w:p>
    <w:p w:rsidR="001F3DE8" w:rsidRPr="00097581" w:rsidRDefault="001F3DE8" w:rsidP="00A1502E">
      <w:pPr>
        <w:jc w:val="both"/>
        <w:rPr>
          <w:rStyle w:val="tlid-translation"/>
          <w:sz w:val="22"/>
          <w:szCs w:val="22"/>
          <w:lang w:val="uk-UA"/>
        </w:rPr>
      </w:pPr>
      <w:r w:rsidRPr="00097581">
        <w:rPr>
          <w:rStyle w:val="tlid-translation"/>
          <w:sz w:val="22"/>
          <w:szCs w:val="22"/>
          <w:lang w:val="uk-UA"/>
        </w:rPr>
        <w:t>Методы исследований – универсальные общенаучные методы, методы полевых исследований, методы определения микробиологических и биохимических показателей почв, химико-аналитические и математико-статистические методы.</w:t>
      </w:r>
    </w:p>
    <w:p w:rsidR="00EE6D24" w:rsidRDefault="00EE6D24" w:rsidP="00A1502E">
      <w:pPr>
        <w:jc w:val="both"/>
        <w:rPr>
          <w:b/>
          <w:sz w:val="22"/>
          <w:szCs w:val="22"/>
          <w:lang w:val="uk-UA"/>
        </w:rPr>
      </w:pPr>
    </w:p>
    <w:p w:rsidR="001F3DE8" w:rsidRPr="00097581" w:rsidRDefault="001F3DE8" w:rsidP="00A1502E">
      <w:pPr>
        <w:jc w:val="both"/>
        <w:rPr>
          <w:b/>
          <w:sz w:val="22"/>
          <w:szCs w:val="22"/>
          <w:lang w:val="uk-UA"/>
        </w:rPr>
      </w:pPr>
      <w:r w:rsidRPr="00097581">
        <w:rPr>
          <w:b/>
          <w:sz w:val="22"/>
          <w:szCs w:val="22"/>
          <w:lang w:val="uk-UA"/>
        </w:rPr>
        <w:t>Результаты и их обсуждение</w:t>
      </w:r>
    </w:p>
    <w:p w:rsidR="001F3DE8" w:rsidRPr="00097581" w:rsidRDefault="001F3DE8" w:rsidP="00A1502E">
      <w:pPr>
        <w:jc w:val="both"/>
        <w:rPr>
          <w:sz w:val="22"/>
          <w:szCs w:val="22"/>
          <w:lang w:val="uk-UA"/>
        </w:rPr>
      </w:pPr>
      <w:r w:rsidRPr="00097581">
        <w:rPr>
          <w:rStyle w:val="tlid-translation"/>
          <w:sz w:val="22"/>
          <w:szCs w:val="22"/>
          <w:lang w:val="uk-UA"/>
        </w:rPr>
        <w:t xml:space="preserve">На основе апробации нового ХГП Смарагд и биопрепарата Гаупсин БТ в системе почва-растение в природно-климатических зонах Лесостепи и Степи Украины, в том числе и в условиях загрязнения, нами были установлены новые свойства препаратов и эффекты их применения. Технологические приемы </w:t>
      </w:r>
      <w:r w:rsidRPr="00097581">
        <w:rPr>
          <w:sz w:val="22"/>
          <w:szCs w:val="22"/>
          <w:lang w:val="uk-UA"/>
        </w:rPr>
        <w:t xml:space="preserve">улучшения экологического состояния почв, а также их ремедиации в условиях техногенного загрязнения, основаны на разработанных способах: 1) Способ получения и использования ХГП Смарагд с эффектами удобрения и стимуляции развития растений, ремедиационным эффектом </w:t>
      </w:r>
      <w:r w:rsidRPr="00097581">
        <w:rPr>
          <w:rStyle w:val="tlid-translation"/>
          <w:sz w:val="22"/>
          <w:szCs w:val="22"/>
          <w:lang w:val="uk-UA"/>
        </w:rPr>
        <w:t xml:space="preserve">для улучшения экологического состояния системы почва-растение </w:t>
      </w:r>
      <w:r w:rsidRPr="00097581">
        <w:rPr>
          <w:sz w:val="22"/>
          <w:szCs w:val="22"/>
          <w:lang w:val="uk-UA"/>
        </w:rPr>
        <w:t>[1]</w:t>
      </w:r>
      <w:r w:rsidRPr="00097581">
        <w:rPr>
          <w:rStyle w:val="tlid-translation"/>
          <w:sz w:val="22"/>
          <w:szCs w:val="22"/>
          <w:lang w:val="uk-UA"/>
        </w:rPr>
        <w:t>. ХГП Смарагд получен за счет создания и использования новой эффективной композиции препарата, обеспечивает насыщение почвы МЭ в доступной для растений форме, повышение продуктивности растений, в том числе и в условиях загрязнения ТМ, при упрощении получения и использования препарата и одновременном ресурсосбережении.</w:t>
      </w:r>
    </w:p>
    <w:p w:rsidR="001F3DE8" w:rsidRPr="00097581" w:rsidRDefault="001F3DE8" w:rsidP="00A1502E">
      <w:pPr>
        <w:jc w:val="both"/>
        <w:rPr>
          <w:rStyle w:val="tlid-translation"/>
          <w:sz w:val="22"/>
          <w:szCs w:val="22"/>
          <w:lang w:val="uk-UA"/>
        </w:rPr>
      </w:pPr>
      <w:r w:rsidRPr="00097581">
        <w:rPr>
          <w:sz w:val="22"/>
          <w:szCs w:val="22"/>
          <w:lang w:val="uk-UA"/>
        </w:rPr>
        <w:t xml:space="preserve">2) Способ </w:t>
      </w:r>
      <w:r w:rsidRPr="00097581">
        <w:rPr>
          <w:rStyle w:val="tlid-translation"/>
          <w:sz w:val="22"/>
          <w:szCs w:val="22"/>
          <w:lang w:val="uk-UA"/>
        </w:rPr>
        <w:t>активизации биологического потенциала почвы при биоремедиации загрязненной ТМ системы почва - почвенная биота - растение [2] за счет расширения банка бактериальных препаратов биоремедиационной направленности, обеспечивает эффект активизации микробиологического и биохимического потенциала почвы, продуктивности и адаптогенности растений с использованием микробно-растительных ассоциаций с одновременным обеспечением экологической стабилизации среды и ресурсосбережения.</w:t>
      </w:r>
    </w:p>
    <w:p w:rsidR="001F3DE8" w:rsidRPr="00097581" w:rsidRDefault="001F3DE8" w:rsidP="00A1502E">
      <w:pPr>
        <w:jc w:val="both"/>
        <w:rPr>
          <w:sz w:val="22"/>
          <w:szCs w:val="22"/>
          <w:lang w:val="uk-UA"/>
        </w:rPr>
      </w:pPr>
      <w:r w:rsidRPr="00097581">
        <w:rPr>
          <w:sz w:val="22"/>
          <w:szCs w:val="22"/>
          <w:lang w:val="uk-UA"/>
        </w:rPr>
        <w:t>На основании полученных результатов исследований на черноземах Украины с использованием ХГП Смарагд и биопрепарата Гаупсин БТ сделаны следующие выводы:</w:t>
      </w:r>
    </w:p>
    <w:p w:rsidR="001F3DE8" w:rsidRPr="00097581" w:rsidRDefault="001F3DE8" w:rsidP="00A1502E">
      <w:pPr>
        <w:jc w:val="both"/>
        <w:rPr>
          <w:rStyle w:val="tlid-translation"/>
          <w:sz w:val="22"/>
          <w:szCs w:val="22"/>
          <w:lang w:val="uk-UA"/>
        </w:rPr>
      </w:pPr>
      <w:r w:rsidRPr="00097581">
        <w:rPr>
          <w:sz w:val="22"/>
          <w:szCs w:val="22"/>
          <w:lang w:val="uk-UA" w:eastAsia="ko-KR"/>
        </w:rPr>
        <w:t xml:space="preserve">       - </w:t>
      </w:r>
      <w:r w:rsidRPr="00097581">
        <w:rPr>
          <w:rStyle w:val="tlid-translation"/>
          <w:sz w:val="22"/>
          <w:szCs w:val="22"/>
          <w:lang w:val="uk-UA"/>
        </w:rPr>
        <w:t>отличительными свойствами и преимуществами использования ХГП Смарагд являются</w:t>
      </w:r>
      <w:r w:rsidRPr="00097581">
        <w:rPr>
          <w:sz w:val="22"/>
          <w:szCs w:val="22"/>
          <w:lang w:val="uk-UA" w:eastAsia="ko-KR"/>
        </w:rPr>
        <w:t xml:space="preserve">: 1) </w:t>
      </w:r>
      <w:r w:rsidRPr="00097581">
        <w:rPr>
          <w:rStyle w:val="tlid-translation"/>
          <w:sz w:val="22"/>
          <w:szCs w:val="22"/>
          <w:lang w:val="uk-UA"/>
        </w:rPr>
        <w:t xml:space="preserve">биологическая и экологическая безопасность состава композиции препарата; 2) устойчивость в широком диапазоне значений рН среды, обеспечивающей эффективное использование препарата на почвах с рН 4,5-10 и увеличивает срок его пригодности; 3) препарат не имеет ограничения на жесткость воды и пригоден к использованию при засушливых климатических </w:t>
      </w:r>
      <w:r w:rsidRPr="00097581">
        <w:rPr>
          <w:rStyle w:val="tlid-translation"/>
          <w:sz w:val="22"/>
          <w:szCs w:val="22"/>
          <w:lang w:val="uk-UA"/>
        </w:rPr>
        <w:lastRenderedPageBreak/>
        <w:t>условиях (повышенных температур воздуха и почвы, минимизации осадков); 4) жидкостная форма препарата, хорошая растворимость в воде составляющих предложенной композиции позволяет потребителям получить его рабочие растворы в широком диапазоне соотношения хелат-гумат в полевых условиях в необходимых дозах в зависимости от состава почвы и потребности растений при одновременном упрощения транспортировки и удешевления его использования; 5) эффект удобрения и стимуляции растений при возможности снижения норм введения составляющих в пересчете на действующее вещество при его приготовлении и норм его внесения под культуру и в почву с обеспечением усиления экологических (в частности трофических, защитных) функций почв, улучшения экологического состояния системы почва-растение, в том числе и в условиях техногенного загрязнения ТМ, засушливых условиях на карбонатных и эродированных почвах; 6) постепенное высвобождение МЭ из препарата за счет разницы констант устойчивости хелатов металлов и обменной емкости фульво - и гуминовых кислот, различной растворимости комплексов с определенным избытком комплексона ОЭДФ обеспечивает пролонгированное действие препарата;</w:t>
      </w:r>
    </w:p>
    <w:p w:rsidR="001F3DE8" w:rsidRPr="00097581" w:rsidRDefault="001F3DE8" w:rsidP="00A1502E">
      <w:pPr>
        <w:jc w:val="both"/>
        <w:rPr>
          <w:sz w:val="22"/>
          <w:szCs w:val="22"/>
          <w:lang w:val="uk-UA" w:eastAsia="ko-KR"/>
        </w:rPr>
      </w:pPr>
      <w:r w:rsidRPr="00097581">
        <w:rPr>
          <w:sz w:val="22"/>
          <w:szCs w:val="22"/>
          <w:lang w:val="uk-UA" w:eastAsia="ko-KR"/>
        </w:rPr>
        <w:t xml:space="preserve">      - </w:t>
      </w:r>
      <w:r w:rsidRPr="00097581">
        <w:rPr>
          <w:rStyle w:val="tlid-translation"/>
          <w:sz w:val="22"/>
          <w:szCs w:val="22"/>
          <w:lang w:val="uk-UA"/>
        </w:rPr>
        <w:t>отличительными свойствами и преимуществами использования биопрепарата Гаупсин БТ являются</w:t>
      </w:r>
      <w:r w:rsidRPr="00097581">
        <w:rPr>
          <w:sz w:val="22"/>
          <w:szCs w:val="22"/>
          <w:lang w:val="uk-UA" w:eastAsia="ko-KR"/>
        </w:rPr>
        <w:t xml:space="preserve">: </w:t>
      </w:r>
      <w:r w:rsidRPr="00097581">
        <w:rPr>
          <w:rStyle w:val="tlid-translation"/>
          <w:sz w:val="22"/>
          <w:szCs w:val="22"/>
          <w:lang w:val="uk-UA"/>
        </w:rPr>
        <w:t>1) обеспечение экологической стабилизации системы загрязненная почва – почвенная биота - растение при одновременной нейтрализации негативных процессов загрязнения за счет комплексного действия биопрепарата путем активизации естественного биологического потенциала почвы и увеличение его биологической активности, микрофлоры ризосферы растений, их производительности и адаптогенности; 2) содействие сохранению природных биологических свойств почвы при создании оптимальных условий для функционирования ферментов и микроорганизмов почвы с обеспечением более высокого уровня биологической активности системы почва – почвенная биота - растение, восстановление их качества, предупреждение биологической и химической деградации почв; 3) уменьшение доз препарата, который используется для достижения положительного биоремедиационного эффекта и уменьшения доз применяемых агрохимикатов и средств защиты растений обеспечивает снижение ресурсозатратности и себестоимости полученной продукции</w:t>
      </w:r>
      <w:r w:rsidRPr="00097581">
        <w:rPr>
          <w:sz w:val="22"/>
          <w:szCs w:val="22"/>
          <w:lang w:val="uk-UA" w:eastAsia="ko-KR"/>
        </w:rPr>
        <w:t>.</w:t>
      </w:r>
    </w:p>
    <w:p w:rsidR="00EE6D24" w:rsidRDefault="00EE6D24" w:rsidP="00A1502E">
      <w:pPr>
        <w:rPr>
          <w:b/>
          <w:sz w:val="22"/>
          <w:szCs w:val="22"/>
          <w:lang w:val="uk-UA"/>
        </w:rPr>
      </w:pPr>
    </w:p>
    <w:p w:rsidR="001F3DE8" w:rsidRPr="00097581" w:rsidRDefault="001F3DE8" w:rsidP="00A1502E">
      <w:pPr>
        <w:rPr>
          <w:b/>
          <w:sz w:val="22"/>
          <w:szCs w:val="22"/>
          <w:lang w:val="uk-UA"/>
        </w:rPr>
      </w:pPr>
      <w:r w:rsidRPr="00097581">
        <w:rPr>
          <w:b/>
          <w:sz w:val="22"/>
          <w:szCs w:val="22"/>
          <w:lang w:val="uk-UA"/>
        </w:rPr>
        <w:t>Литература</w:t>
      </w:r>
    </w:p>
    <w:p w:rsidR="001F3DE8" w:rsidRPr="00097581" w:rsidRDefault="0075321E" w:rsidP="00A1502E">
      <w:pPr>
        <w:pStyle w:val="a5"/>
        <w:spacing w:before="0" w:beforeAutospacing="0" w:after="0" w:afterAutospacing="0"/>
        <w:contextualSpacing/>
        <w:jc w:val="both"/>
        <w:rPr>
          <w:rFonts w:ascii="Times New Roman" w:hAnsi="Times New Roman"/>
          <w:sz w:val="22"/>
          <w:szCs w:val="22"/>
          <w:lang w:val="uk-UA"/>
        </w:rPr>
      </w:pPr>
      <w:r w:rsidRPr="00097581">
        <w:rPr>
          <w:rFonts w:ascii="Times New Roman" w:hAnsi="Times New Roman"/>
          <w:sz w:val="22"/>
          <w:szCs w:val="22"/>
          <w:lang w:val="uk-UA"/>
        </w:rPr>
        <w:t xml:space="preserve">1. </w:t>
      </w:r>
      <w:r w:rsidR="001F3DE8" w:rsidRPr="00097581">
        <w:rPr>
          <w:rFonts w:ascii="Times New Roman" w:hAnsi="Times New Roman"/>
          <w:sz w:val="22"/>
          <w:szCs w:val="22"/>
          <w:lang w:val="uk-UA"/>
        </w:rPr>
        <w:t xml:space="preserve">Самохвалова В.Л., Бублик В.Д., Скрильник Є.В., Погромська Я.А., Мандрика О.В., Ганцева Н.Л. Спосіб одержання хелатно-гуматного препарату Смарагд з удобрювально-стимулюючим ефектом для поліпшення екологічного стану системи ґрунт – рослина. Заявка на патент № </w:t>
      </w:r>
      <w:r w:rsidR="001F3DE8" w:rsidRPr="00097581">
        <w:rPr>
          <w:rFonts w:ascii="Times New Roman" w:hAnsi="Times New Roman"/>
          <w:color w:val="000000"/>
          <w:sz w:val="22"/>
          <w:szCs w:val="22"/>
          <w:lang w:val="uk-UA"/>
        </w:rPr>
        <w:t>u201806925 UA від 20.06.2018</w:t>
      </w:r>
      <w:r w:rsidR="001F3DE8" w:rsidRPr="00097581">
        <w:rPr>
          <w:rFonts w:ascii="Times New Roman" w:hAnsi="Times New Roman"/>
          <w:sz w:val="22"/>
          <w:szCs w:val="22"/>
          <w:lang w:val="uk-UA"/>
        </w:rPr>
        <w:t>.</w:t>
      </w:r>
    </w:p>
    <w:p w:rsidR="001F3DE8" w:rsidRPr="00097581" w:rsidRDefault="0075321E" w:rsidP="00A1502E">
      <w:pPr>
        <w:pStyle w:val="a5"/>
        <w:spacing w:before="0" w:beforeAutospacing="0" w:after="0" w:afterAutospacing="0"/>
        <w:contextualSpacing/>
        <w:jc w:val="both"/>
        <w:rPr>
          <w:rFonts w:ascii="Times New Roman" w:hAnsi="Times New Roman"/>
          <w:sz w:val="22"/>
          <w:szCs w:val="22"/>
          <w:lang w:val="uk-UA"/>
        </w:rPr>
      </w:pPr>
      <w:r w:rsidRPr="00097581">
        <w:rPr>
          <w:rFonts w:ascii="Times New Roman" w:hAnsi="Times New Roman"/>
          <w:sz w:val="22"/>
          <w:szCs w:val="22"/>
          <w:lang w:val="uk-UA"/>
        </w:rPr>
        <w:t xml:space="preserve">2. </w:t>
      </w:r>
      <w:r w:rsidR="001F3DE8" w:rsidRPr="00097581">
        <w:rPr>
          <w:rFonts w:ascii="Times New Roman" w:hAnsi="Times New Roman"/>
          <w:sz w:val="22"/>
          <w:szCs w:val="22"/>
          <w:lang w:val="uk-UA"/>
        </w:rPr>
        <w:t>Самохвалова В.Л., Найдьонова О.Є., Погромська Я.А., Дерев’янко С.В., Шорін Р.Л.</w:t>
      </w:r>
      <w:r w:rsidR="001F3DE8" w:rsidRPr="00097581">
        <w:rPr>
          <w:rFonts w:ascii="Times New Roman" w:hAnsi="Times New Roman"/>
          <w:color w:val="000000"/>
          <w:sz w:val="22"/>
          <w:szCs w:val="22"/>
          <w:lang w:val="uk-UA"/>
        </w:rPr>
        <w:t xml:space="preserve"> </w:t>
      </w:r>
      <w:r w:rsidR="001F3DE8" w:rsidRPr="00097581">
        <w:rPr>
          <w:rFonts w:ascii="Times New Roman" w:hAnsi="Times New Roman"/>
          <w:sz w:val="22"/>
          <w:szCs w:val="22"/>
          <w:lang w:val="uk-UA"/>
        </w:rPr>
        <w:t xml:space="preserve">Спосіб активізації біологічного потенціалу ґрунту за біоремедіації забрудненої важкими металами системи ґрунт – ґрунтова біота – рослина. Патент UA № </w:t>
      </w:r>
      <w:r w:rsidR="001F3DE8" w:rsidRPr="00097581">
        <w:rPr>
          <w:rFonts w:ascii="Times New Roman" w:hAnsi="Times New Roman"/>
          <w:color w:val="000000"/>
          <w:sz w:val="22"/>
          <w:szCs w:val="22"/>
          <w:lang w:val="uk-UA"/>
        </w:rPr>
        <w:t xml:space="preserve">132724 UA від </w:t>
      </w:r>
      <w:r w:rsidR="001F3DE8" w:rsidRPr="00097581">
        <w:rPr>
          <w:rFonts w:ascii="Times New Roman" w:hAnsi="Times New Roman"/>
          <w:sz w:val="22"/>
          <w:szCs w:val="22"/>
          <w:lang w:val="uk-UA"/>
        </w:rPr>
        <w:t>11.03.2019.</w:t>
      </w:r>
    </w:p>
    <w:p w:rsidR="001F3DE8" w:rsidRPr="00097581" w:rsidRDefault="001F3DE8"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75321E" w:rsidRPr="00097581" w:rsidRDefault="0075321E" w:rsidP="00A1502E">
      <w:pPr>
        <w:rPr>
          <w:sz w:val="22"/>
          <w:szCs w:val="22"/>
          <w:lang w:val="uk-UA"/>
        </w:rPr>
      </w:pPr>
    </w:p>
    <w:p w:rsidR="00EF11DC" w:rsidRPr="00097581" w:rsidRDefault="00EF11DC" w:rsidP="00A1502E">
      <w:pPr>
        <w:rPr>
          <w:sz w:val="22"/>
          <w:szCs w:val="22"/>
          <w:lang w:val="uk-UA"/>
        </w:rPr>
      </w:pPr>
    </w:p>
    <w:p w:rsidR="00EF11DC" w:rsidRPr="00097581" w:rsidRDefault="00EF11DC" w:rsidP="00A1502E">
      <w:pPr>
        <w:rPr>
          <w:sz w:val="22"/>
          <w:szCs w:val="22"/>
          <w:lang w:val="uk-UA"/>
        </w:rPr>
      </w:pPr>
    </w:p>
    <w:p w:rsidR="00EF11DC" w:rsidRPr="00097581" w:rsidRDefault="00EF11DC" w:rsidP="00A1502E">
      <w:pPr>
        <w:rPr>
          <w:sz w:val="22"/>
          <w:szCs w:val="22"/>
          <w:lang w:val="uk-UA"/>
        </w:rPr>
      </w:pPr>
    </w:p>
    <w:p w:rsidR="00EF11DC" w:rsidRPr="00097581" w:rsidRDefault="00EF11DC" w:rsidP="00A1502E">
      <w:pPr>
        <w:rPr>
          <w:sz w:val="22"/>
          <w:szCs w:val="22"/>
          <w:lang w:val="uk-UA"/>
        </w:rPr>
      </w:pPr>
    </w:p>
    <w:p w:rsidR="00EE6D24" w:rsidRDefault="00EE6D24">
      <w:pPr>
        <w:spacing w:after="200" w:line="276" w:lineRule="auto"/>
        <w:rPr>
          <w:sz w:val="22"/>
          <w:szCs w:val="22"/>
          <w:lang w:val="uk-UA"/>
        </w:rPr>
      </w:pPr>
      <w:r>
        <w:rPr>
          <w:sz w:val="22"/>
          <w:szCs w:val="22"/>
          <w:lang w:val="uk-UA"/>
        </w:rPr>
        <w:br w:type="page"/>
      </w:r>
    </w:p>
    <w:p w:rsidR="0075321E" w:rsidRPr="00097581" w:rsidRDefault="001F3DE8" w:rsidP="00A1502E">
      <w:pPr>
        <w:rPr>
          <w:b/>
          <w:sz w:val="22"/>
          <w:szCs w:val="22"/>
          <w:lang w:val="uk-UA"/>
        </w:rPr>
      </w:pPr>
      <w:r w:rsidRPr="00097581">
        <w:rPr>
          <w:b/>
          <w:sz w:val="22"/>
          <w:szCs w:val="22"/>
          <w:lang w:val="uk-UA"/>
        </w:rPr>
        <w:lastRenderedPageBreak/>
        <w:t>Патика Т.І.,</w:t>
      </w:r>
      <w:r w:rsidRPr="00097581">
        <w:rPr>
          <w:sz w:val="22"/>
          <w:szCs w:val="22"/>
          <w:lang w:val="uk-UA"/>
        </w:rPr>
        <w:t xml:space="preserve"> </w:t>
      </w:r>
      <w:r w:rsidR="0075321E" w:rsidRPr="00097581">
        <w:rPr>
          <w:b/>
          <w:sz w:val="22"/>
          <w:szCs w:val="22"/>
          <w:lang w:val="uk-UA"/>
        </w:rPr>
        <w:t>Патика М.В.</w:t>
      </w:r>
    </w:p>
    <w:p w:rsidR="001F3DE8" w:rsidRPr="00097581" w:rsidRDefault="001F3DE8" w:rsidP="00A1502E">
      <w:pPr>
        <w:rPr>
          <w:sz w:val="22"/>
          <w:szCs w:val="22"/>
          <w:lang w:val="uk-UA"/>
        </w:rPr>
      </w:pPr>
      <w:r w:rsidRPr="00097581">
        <w:rPr>
          <w:sz w:val="22"/>
          <w:szCs w:val="22"/>
          <w:lang w:val="uk-UA"/>
        </w:rPr>
        <w:t>Національний університет біоресурсів та природокористування України, м. Київ, Україна;</w:t>
      </w:r>
    </w:p>
    <w:p w:rsidR="001F3DE8" w:rsidRPr="00097581" w:rsidRDefault="00D12074" w:rsidP="00A1502E">
      <w:pPr>
        <w:rPr>
          <w:sz w:val="22"/>
          <w:szCs w:val="22"/>
          <w:lang w:val="uk-UA"/>
        </w:rPr>
      </w:pPr>
      <w:hyperlink r:id="rId92" w:history="1">
        <w:r w:rsidR="001F3DE8" w:rsidRPr="00097581">
          <w:rPr>
            <w:rStyle w:val="a3"/>
            <w:sz w:val="22"/>
            <w:szCs w:val="22"/>
            <w:lang w:val="uk-UA"/>
          </w:rPr>
          <w:t>npatyka@gmail.com</w:t>
        </w:r>
      </w:hyperlink>
    </w:p>
    <w:p w:rsidR="001F3DE8" w:rsidRPr="00097581" w:rsidRDefault="001F3DE8" w:rsidP="00A1502E">
      <w:pPr>
        <w:jc w:val="center"/>
        <w:rPr>
          <w:b/>
          <w:sz w:val="22"/>
          <w:szCs w:val="22"/>
          <w:lang w:val="uk-UA"/>
        </w:rPr>
      </w:pPr>
    </w:p>
    <w:p w:rsidR="001F3DE8" w:rsidRPr="00097581" w:rsidRDefault="001F3DE8" w:rsidP="00A1502E">
      <w:pPr>
        <w:jc w:val="center"/>
        <w:rPr>
          <w:b/>
          <w:sz w:val="22"/>
          <w:szCs w:val="22"/>
          <w:lang w:val="uk-UA"/>
        </w:rPr>
      </w:pPr>
      <w:r w:rsidRPr="00097581">
        <w:rPr>
          <w:b/>
          <w:sz w:val="22"/>
          <w:szCs w:val="22"/>
          <w:lang w:val="uk-UA"/>
        </w:rPr>
        <w:t>БІОЛОГІЧНИЙ КОНТРОЛЬ ФІТОФАГІВ В АГРОЦЕНОЗАХ З ВИКОРИСТАННЯМ МІКРОБНИХ ПРЕПАРАТІВ НА ОСНОВІ BACILLUS THURINGIENSIS</w:t>
      </w:r>
    </w:p>
    <w:p w:rsidR="001F3DE8" w:rsidRPr="00097581" w:rsidRDefault="001F3DE8" w:rsidP="00A1502E">
      <w:pPr>
        <w:jc w:val="both"/>
        <w:rPr>
          <w:i/>
          <w:sz w:val="22"/>
          <w:szCs w:val="22"/>
          <w:lang w:val="uk-UA"/>
        </w:rPr>
      </w:pPr>
      <w:r w:rsidRPr="00097581">
        <w:rPr>
          <w:i/>
          <w:sz w:val="22"/>
          <w:szCs w:val="22"/>
          <w:lang w:val="uk-UA"/>
        </w:rPr>
        <w:t xml:space="preserve">Розглянуто питання біологічного контролю фітофагів </w:t>
      </w:r>
      <w:r w:rsidRPr="00097581">
        <w:rPr>
          <w:rStyle w:val="hps"/>
          <w:i/>
          <w:sz w:val="22"/>
          <w:szCs w:val="22"/>
          <w:lang w:val="uk-UA"/>
        </w:rPr>
        <w:t xml:space="preserve">за участю ентомопатогенних бактерій </w:t>
      </w:r>
      <w:r w:rsidRPr="00097581">
        <w:rPr>
          <w:i/>
          <w:sz w:val="22"/>
          <w:szCs w:val="22"/>
          <w:lang w:val="uk-UA"/>
        </w:rPr>
        <w:t>Bacillus thuringiensis, які здатні продукувати біологічно-активні метаболіти та активно впливати на чисельність шкодочинних організмів. Для розробки сучасних та екологічно безпечних технологій фітозахисту від комплексу фітофагів, фітопатогенів проводяться різнопланові дослідження штамів Bacillus thuringiensis природного типу, які демонструють результативні показники в</w:t>
      </w:r>
      <w:r w:rsidRPr="00097581">
        <w:rPr>
          <w:bCs/>
          <w:i/>
          <w:sz w:val="22"/>
          <w:szCs w:val="22"/>
          <w:lang w:val="uk-UA"/>
        </w:rPr>
        <w:t xml:space="preserve"> різних еколого-географічних регіонах,</w:t>
      </w:r>
      <w:r w:rsidRPr="00097581">
        <w:rPr>
          <w:i/>
          <w:sz w:val="22"/>
          <w:szCs w:val="22"/>
          <w:lang w:val="uk-UA"/>
        </w:rPr>
        <w:t xml:space="preserve"> зокрема ентомоцидна активність рідких препаративних форм на основі ентомопатогенів Bacillus thuringiensis у контролі чисельності комах з рядів Diptera, Coleoptera, Lepidoptera на різних сільськогосподарських культурах складає від 80,0 до 100%. </w:t>
      </w:r>
    </w:p>
    <w:p w:rsidR="001F3DE8" w:rsidRPr="00097581" w:rsidRDefault="001F3DE8" w:rsidP="00A1502E">
      <w:pPr>
        <w:jc w:val="both"/>
        <w:rPr>
          <w:sz w:val="22"/>
          <w:szCs w:val="22"/>
          <w:lang w:val="uk-UA"/>
        </w:rPr>
      </w:pPr>
    </w:p>
    <w:p w:rsidR="001F3DE8" w:rsidRPr="00097581" w:rsidRDefault="001F3DE8" w:rsidP="00A1502E">
      <w:pPr>
        <w:jc w:val="both"/>
        <w:rPr>
          <w:rStyle w:val="tlid-translation"/>
          <w:i/>
          <w:sz w:val="22"/>
          <w:szCs w:val="22"/>
          <w:lang w:val="uk-UA"/>
        </w:rPr>
      </w:pPr>
      <w:r w:rsidRPr="00097581">
        <w:rPr>
          <w:rStyle w:val="tlid-translation"/>
          <w:i/>
          <w:sz w:val="22"/>
          <w:szCs w:val="22"/>
          <w:lang w:val="uk-UA"/>
        </w:rPr>
        <w:t>The questions of biological control of phytophagus with the participation of entomopathogenic bacteria Bacillus thuringiensis, which are capable of producing biologically active metabolites and actively influence the number of harmful organisms, are considered. For the development of modern and environmentally safe phytoprotection technologies from a complex of phytophagous, phytopathogens, various studies of natural strains of Bacillus thuringiensis strains are conducted that demonstrate performance in different ecological and geographical regions, in particular, the entomocidal activity of the liquid preparation forms on the basis of the entomopathogens of Bacillus thuringiensis in the control of the number of insects from the ranks Diptera, Coleoptera, Lepidoptera in various crops is from 80,0 to 100%.</w:t>
      </w:r>
    </w:p>
    <w:p w:rsidR="001F3DE8" w:rsidRPr="00097581" w:rsidRDefault="001F3DE8" w:rsidP="00A1502E">
      <w:pPr>
        <w:jc w:val="both"/>
        <w:rPr>
          <w:i/>
          <w:sz w:val="22"/>
          <w:szCs w:val="22"/>
          <w:lang w:val="uk-UA"/>
        </w:rPr>
      </w:pPr>
    </w:p>
    <w:p w:rsidR="001F3DE8" w:rsidRPr="00097581" w:rsidRDefault="001F3DE8" w:rsidP="00A1502E">
      <w:pPr>
        <w:jc w:val="both"/>
        <w:rPr>
          <w:i/>
          <w:sz w:val="22"/>
          <w:szCs w:val="22"/>
          <w:lang w:val="uk-UA"/>
        </w:rPr>
      </w:pPr>
      <w:r w:rsidRPr="00097581">
        <w:rPr>
          <w:i/>
          <w:sz w:val="22"/>
          <w:szCs w:val="22"/>
          <w:lang w:val="uk-UA"/>
        </w:rPr>
        <w:t xml:space="preserve">Ключові слова: </w:t>
      </w:r>
      <w:r w:rsidRPr="00097581">
        <w:rPr>
          <w:sz w:val="22"/>
          <w:szCs w:val="22"/>
          <w:lang w:val="uk-UA"/>
        </w:rPr>
        <w:t xml:space="preserve">ентомопатогенні бактерії; </w:t>
      </w:r>
      <w:r w:rsidRPr="00097581">
        <w:rPr>
          <w:rStyle w:val="tlid-translation"/>
          <w:i/>
          <w:sz w:val="22"/>
          <w:szCs w:val="22"/>
          <w:lang w:val="uk-UA"/>
        </w:rPr>
        <w:t>Bacillus thuringiensis</w:t>
      </w:r>
      <w:r w:rsidRPr="00097581">
        <w:rPr>
          <w:rStyle w:val="tlid-translation"/>
          <w:sz w:val="22"/>
          <w:szCs w:val="22"/>
          <w:lang w:val="uk-UA"/>
        </w:rPr>
        <w:t>; фітофаги; біологічний контроль.</w:t>
      </w:r>
    </w:p>
    <w:p w:rsidR="001F3DE8" w:rsidRPr="00097581" w:rsidRDefault="001F3DE8" w:rsidP="00A1502E">
      <w:pPr>
        <w:jc w:val="both"/>
        <w:rPr>
          <w:i/>
          <w:sz w:val="22"/>
          <w:szCs w:val="22"/>
          <w:lang w:val="uk-UA"/>
        </w:rPr>
      </w:pPr>
      <w:r w:rsidRPr="00097581">
        <w:rPr>
          <w:i/>
          <w:sz w:val="22"/>
          <w:szCs w:val="22"/>
          <w:lang w:val="uk-UA"/>
        </w:rPr>
        <w:t xml:space="preserve">Keywords: </w:t>
      </w:r>
      <w:r w:rsidRPr="00097581">
        <w:rPr>
          <w:rStyle w:val="tlid-translation"/>
          <w:sz w:val="22"/>
          <w:szCs w:val="22"/>
          <w:lang w:val="uk-UA"/>
        </w:rPr>
        <w:t xml:space="preserve">entomopathogenic bacteria; </w:t>
      </w:r>
      <w:r w:rsidRPr="00097581">
        <w:rPr>
          <w:rStyle w:val="tlid-translation"/>
          <w:i/>
          <w:sz w:val="22"/>
          <w:szCs w:val="22"/>
          <w:lang w:val="uk-UA"/>
        </w:rPr>
        <w:t>Bacillus thuringiensis</w:t>
      </w:r>
      <w:r w:rsidRPr="00097581">
        <w:rPr>
          <w:rStyle w:val="tlid-translation"/>
          <w:sz w:val="22"/>
          <w:szCs w:val="22"/>
          <w:lang w:val="uk-UA"/>
        </w:rPr>
        <w:t>; phytophages; biological control.</w:t>
      </w:r>
    </w:p>
    <w:p w:rsidR="001F3DE8" w:rsidRPr="00097581" w:rsidRDefault="001F3DE8" w:rsidP="00A1502E">
      <w:pPr>
        <w:jc w:val="both"/>
        <w:rPr>
          <w:rStyle w:val="tlid-translation"/>
          <w:sz w:val="22"/>
          <w:szCs w:val="22"/>
          <w:lang w:val="uk-UA"/>
        </w:rPr>
      </w:pPr>
    </w:p>
    <w:p w:rsidR="001F3DE8" w:rsidRPr="00097581" w:rsidRDefault="001F3DE8" w:rsidP="00A1502E">
      <w:pPr>
        <w:autoSpaceDE w:val="0"/>
        <w:autoSpaceDN w:val="0"/>
        <w:adjustRightInd w:val="0"/>
        <w:contextualSpacing/>
        <w:jc w:val="both"/>
        <w:rPr>
          <w:sz w:val="22"/>
          <w:szCs w:val="22"/>
          <w:lang w:val="uk-UA"/>
        </w:rPr>
      </w:pPr>
      <w:r w:rsidRPr="00097581">
        <w:rPr>
          <w:sz w:val="22"/>
          <w:szCs w:val="22"/>
          <w:lang w:val="uk-UA"/>
        </w:rPr>
        <w:t xml:space="preserve">Біологічний (в тому числі мікробіологічний) контроль агроценозів відіграє провідну роль у вирішенні проблем, котрі виникають в результаті пестицидного навантаження. Концепція такого фітозахисту базується на класичних моделях біологічної регуляції, тобто використанні живих організмів або продуктів їх метаболізму проти компонентів агроценозу, а також методів, спрямованих на управління, в першу чергу, природними (біотичними) факторами середовища, які здатні обмежувати чисельність і шкідливість організмів. Мова йде саме про управління та контроль за чисельністю видів фітофагів, фітопатогенів, а не про їх повне знищення, оскільки так званий «шкідник» є насправді всього лиш одним із елементів середовища, котрий інтенсивно розмножується через порушення біологічної рівноваги. Сучасна концепція створення фітосанітарних технологій враховує основний спектр багатофакторної залежності в досягненні гарантованого захисту врожаю та екологічної безпеки. На сьогодні актуальними, пріоритетними стають питання підсилення природних механізмів гомеостазу триотрофної системи «рослина-грунт-мікроорганізм», спрямоване та кероване застосування біоагентів та екологічно вивірені інтегровані системи захисту рослин. Використання в сучасному світі біотехнологічних препаратів на основі спорових бактерій </w:t>
      </w:r>
      <w:r w:rsidRPr="00097581">
        <w:rPr>
          <w:i/>
          <w:sz w:val="22"/>
          <w:szCs w:val="22"/>
          <w:lang w:val="uk-UA"/>
        </w:rPr>
        <w:t>Bacillus</w:t>
      </w:r>
      <w:r w:rsidRPr="00097581">
        <w:rPr>
          <w:sz w:val="22"/>
          <w:szCs w:val="22"/>
          <w:lang w:val="uk-UA"/>
        </w:rPr>
        <w:t xml:space="preserve"> ssp. (зокрема </w:t>
      </w:r>
      <w:r w:rsidRPr="00097581">
        <w:rPr>
          <w:i/>
          <w:sz w:val="22"/>
          <w:szCs w:val="22"/>
          <w:lang w:val="uk-UA"/>
        </w:rPr>
        <w:t>Bacillus</w:t>
      </w:r>
      <w:r w:rsidRPr="00097581">
        <w:rPr>
          <w:sz w:val="22"/>
          <w:szCs w:val="22"/>
          <w:lang w:val="uk-UA"/>
        </w:rPr>
        <w:t xml:space="preserve"> </w:t>
      </w:r>
      <w:r w:rsidRPr="00097581">
        <w:rPr>
          <w:i/>
          <w:sz w:val="22"/>
          <w:szCs w:val="22"/>
          <w:lang w:val="uk-UA"/>
        </w:rPr>
        <w:t>thuringiensis</w:t>
      </w:r>
      <w:r w:rsidRPr="00097581">
        <w:rPr>
          <w:sz w:val="22"/>
          <w:szCs w:val="22"/>
          <w:lang w:val="uk-UA"/>
        </w:rPr>
        <w:t xml:space="preserve"> — продуцентів ентомотоксинів широкого спектру дії) сприяє оздоровленню агроценозів від шкідливої дії хімічних препаратів, підвищенню стійкості рослин до фітопатогенів, продуктивності та якості сільськогосподарської продукції. Ефекти споро-ентомотоксичного комплексу бактерій </w:t>
      </w:r>
      <w:r w:rsidRPr="00097581">
        <w:rPr>
          <w:i/>
          <w:sz w:val="22"/>
          <w:szCs w:val="22"/>
          <w:lang w:val="uk-UA"/>
        </w:rPr>
        <w:t>Bacillus</w:t>
      </w:r>
      <w:r w:rsidRPr="00097581">
        <w:rPr>
          <w:sz w:val="22"/>
          <w:szCs w:val="22"/>
          <w:lang w:val="uk-UA"/>
        </w:rPr>
        <w:t xml:space="preserve"> </w:t>
      </w:r>
      <w:r w:rsidRPr="00097581">
        <w:rPr>
          <w:i/>
          <w:sz w:val="22"/>
          <w:szCs w:val="22"/>
          <w:lang w:val="uk-UA"/>
        </w:rPr>
        <w:t xml:space="preserve">thuringiensis </w:t>
      </w:r>
      <w:r w:rsidRPr="00097581">
        <w:rPr>
          <w:sz w:val="22"/>
          <w:szCs w:val="22"/>
          <w:lang w:val="uk-UA"/>
        </w:rPr>
        <w:t xml:space="preserve">різних серотипів, як складових мікробних препаратів, складаються з різних параметрів, обумовлених взаємодією патоген-хазяїн (спектр прямих і послідовних дій ентомопатогена на цільовий об’єкт). Так, за нашими багаторічними дослідженнями та експериментальними апробаціями встановлено, що різноманіття біохімічних особливостей штамів </w:t>
      </w:r>
      <w:r w:rsidRPr="00097581">
        <w:rPr>
          <w:i/>
          <w:sz w:val="22"/>
          <w:szCs w:val="22"/>
          <w:lang w:val="uk-UA"/>
        </w:rPr>
        <w:t>Bacillus</w:t>
      </w:r>
      <w:r w:rsidRPr="00097581">
        <w:rPr>
          <w:sz w:val="22"/>
          <w:szCs w:val="22"/>
          <w:lang w:val="uk-UA"/>
        </w:rPr>
        <w:t xml:space="preserve"> </w:t>
      </w:r>
      <w:r w:rsidRPr="00097581">
        <w:rPr>
          <w:i/>
          <w:sz w:val="22"/>
          <w:szCs w:val="22"/>
          <w:lang w:val="uk-UA"/>
        </w:rPr>
        <w:t xml:space="preserve">thuringiensis </w:t>
      </w:r>
      <w:r w:rsidRPr="00097581">
        <w:rPr>
          <w:sz w:val="22"/>
          <w:szCs w:val="22"/>
          <w:lang w:val="uk-UA"/>
        </w:rPr>
        <w:t xml:space="preserve">обумовлює різницю в спектрі їх дії та прояві інфекційних, патогенних властивостей щодо популяцій фітофагів. </w:t>
      </w:r>
      <w:r w:rsidRPr="00097581">
        <w:rPr>
          <w:sz w:val="22"/>
          <w:szCs w:val="22"/>
          <w:lang w:val="uk-UA"/>
        </w:rPr>
        <w:lastRenderedPageBreak/>
        <w:t xml:space="preserve">Оцінено біологічні властивості (ефективність) перспективних штамів-ентомопатогенів з урахуванням селекційних критеріїв відбору та поліфункціональної активності щодо фітофагів, фітопатогенів. Біологічна ефективність мікробних препаратів на основі ентомопатогенів </w:t>
      </w:r>
      <w:r w:rsidRPr="00097581">
        <w:rPr>
          <w:i/>
          <w:sz w:val="22"/>
          <w:szCs w:val="22"/>
          <w:lang w:val="uk-UA"/>
        </w:rPr>
        <w:t>Bacillus thuringiensis</w:t>
      </w:r>
      <w:r w:rsidRPr="00097581">
        <w:rPr>
          <w:sz w:val="22"/>
          <w:szCs w:val="22"/>
          <w:lang w:val="uk-UA"/>
        </w:rPr>
        <w:t xml:space="preserve"> у контролі чисельності комах з рядів </w:t>
      </w:r>
      <w:r w:rsidRPr="00097581">
        <w:rPr>
          <w:i/>
          <w:sz w:val="22"/>
          <w:szCs w:val="22"/>
          <w:lang w:val="uk-UA"/>
        </w:rPr>
        <w:t>Diptera, Coleoptera, Lepidoptera</w:t>
      </w:r>
      <w:r w:rsidRPr="00097581">
        <w:rPr>
          <w:sz w:val="22"/>
          <w:szCs w:val="22"/>
          <w:lang w:val="uk-UA"/>
        </w:rPr>
        <w:t xml:space="preserve"> на різних сільськогосподарських культурах складає від 80,0 до 100%, при цьому титр життєздатних і активних спор і ентомотоксичних метаболітів (наприклад, δ-ендотоксинів) зберігається тривалий час у рідких ентомоцидних препаратах (оптимум від 3,0-4,0 млрд./мл культуральної рідини). Доведено, що найчутливішими до дії бактеріального споро-кристалічного комплексу </w:t>
      </w:r>
      <w:r w:rsidRPr="00097581">
        <w:rPr>
          <w:bCs/>
          <w:i/>
          <w:iCs/>
          <w:sz w:val="22"/>
          <w:szCs w:val="22"/>
          <w:lang w:val="uk-UA"/>
        </w:rPr>
        <w:t>Bacillus thuringiensis</w:t>
      </w:r>
      <w:r w:rsidRPr="00097581">
        <w:rPr>
          <w:sz w:val="22"/>
          <w:szCs w:val="22"/>
          <w:lang w:val="uk-UA"/>
        </w:rPr>
        <w:t xml:space="preserve"> є передімагінальні стадії розвитку (переважно личинки молодшого віку) фітофагів та виявлено пряму залежність загибелі особин від інфекційного навантаження. Так, загибель личинок колорадського жука </w:t>
      </w:r>
      <w:r w:rsidRPr="00097581">
        <w:rPr>
          <w:i/>
          <w:sz w:val="22"/>
          <w:szCs w:val="22"/>
          <w:lang w:val="uk-UA"/>
        </w:rPr>
        <w:t xml:space="preserve">Leptinotarsa decemlineata </w:t>
      </w:r>
      <w:r w:rsidRPr="00097581">
        <w:rPr>
          <w:sz w:val="22"/>
          <w:szCs w:val="22"/>
          <w:lang w:val="uk-UA"/>
        </w:rPr>
        <w:t>Say. молодшого віку (L</w:t>
      </w:r>
      <w:r w:rsidRPr="00097581">
        <w:rPr>
          <w:sz w:val="22"/>
          <w:szCs w:val="22"/>
          <w:vertAlign w:val="subscript"/>
          <w:lang w:val="uk-UA"/>
        </w:rPr>
        <w:t>1-2</w:t>
      </w:r>
      <w:r w:rsidRPr="00097581">
        <w:rPr>
          <w:sz w:val="22"/>
          <w:szCs w:val="22"/>
          <w:lang w:val="uk-UA"/>
        </w:rPr>
        <w:t>) в польових умовах на десяту добу обліку в варіантах з мікробними препаративними формами</w:t>
      </w:r>
      <w:r w:rsidRPr="00097581">
        <w:rPr>
          <w:bCs/>
          <w:i/>
          <w:iCs/>
          <w:sz w:val="22"/>
          <w:szCs w:val="22"/>
          <w:lang w:val="uk-UA"/>
        </w:rPr>
        <w:t xml:space="preserve"> Bacillus thuringiensis</w:t>
      </w:r>
      <w:r w:rsidRPr="00097581">
        <w:rPr>
          <w:sz w:val="22"/>
          <w:szCs w:val="22"/>
          <w:lang w:val="uk-UA"/>
        </w:rPr>
        <w:t xml:space="preserve"> склала 96-100%. При цьому на оброблених рослинах личинки вже в перші три доби втрачали активність. Оцінка антифідантного ефекту рідких препаративних форм </w:t>
      </w:r>
      <w:r w:rsidRPr="00097581">
        <w:rPr>
          <w:bCs/>
          <w:i/>
          <w:iCs/>
          <w:sz w:val="22"/>
          <w:szCs w:val="22"/>
          <w:lang w:val="uk-UA"/>
        </w:rPr>
        <w:t>Bacillus thuringiensis</w:t>
      </w:r>
      <w:r w:rsidRPr="00097581">
        <w:rPr>
          <w:i/>
          <w:sz w:val="22"/>
          <w:szCs w:val="22"/>
          <w:lang w:val="uk-UA"/>
        </w:rPr>
        <w:t>,</w:t>
      </w:r>
      <w:r w:rsidRPr="00097581">
        <w:rPr>
          <w:sz w:val="22"/>
          <w:szCs w:val="22"/>
          <w:lang w:val="uk-UA"/>
        </w:rPr>
        <w:t xml:space="preserve"> який проявляється контактно через смакові рецептори особин, в польових дослідах показала, що личинки споживають незначну частину листкової поверхні рослин (у порівнянні з контрольними неінфікованими), помітно відстаючи у рості та розвитку. За ступенем пошкодження листкової поверхні рослин зафіксовано 19-23%, що за бальною шкалою склало не більше 2 балів. Отже, антифідантна активність у поєднанні з ентомоцидністю біоагентів </w:t>
      </w:r>
      <w:r w:rsidRPr="00097581">
        <w:rPr>
          <w:bCs/>
          <w:i/>
          <w:iCs/>
          <w:sz w:val="22"/>
          <w:szCs w:val="22"/>
          <w:lang w:val="uk-UA"/>
        </w:rPr>
        <w:t>Bacillus thuringiensis</w:t>
      </w:r>
      <w:r w:rsidRPr="00097581">
        <w:rPr>
          <w:sz w:val="22"/>
          <w:szCs w:val="22"/>
          <w:lang w:val="uk-UA"/>
        </w:rPr>
        <w:t xml:space="preserve"> є одним із основних показників якості препаративної форми та визначається за сумарною загибеллю тестових комах за період досліду 7-15 днів. Рівень безпеки агентів </w:t>
      </w:r>
      <w:r w:rsidRPr="00097581">
        <w:rPr>
          <w:i/>
          <w:sz w:val="22"/>
          <w:szCs w:val="22"/>
          <w:lang w:val="uk-UA"/>
        </w:rPr>
        <w:t>Bacillus thuringiensis</w:t>
      </w:r>
      <w:r w:rsidRPr="00097581">
        <w:rPr>
          <w:sz w:val="22"/>
          <w:szCs w:val="22"/>
          <w:lang w:val="uk-UA"/>
        </w:rPr>
        <w:t xml:space="preserve"> для теплокровних не виходить за межі величин, що характеризують інші препарати ентомоцидної дії на основі різних серологічних типів. Використання мікробних препаратів на основі нових штамів </w:t>
      </w:r>
      <w:r w:rsidRPr="00097581">
        <w:rPr>
          <w:i/>
          <w:sz w:val="22"/>
          <w:szCs w:val="22"/>
          <w:lang w:val="uk-UA"/>
        </w:rPr>
        <w:t>Bacillus thuringiensis</w:t>
      </w:r>
      <w:r w:rsidRPr="00097581">
        <w:rPr>
          <w:sz w:val="22"/>
          <w:szCs w:val="22"/>
          <w:lang w:val="uk-UA"/>
        </w:rPr>
        <w:t xml:space="preserve"> не має негативного впливу на корисну ентомофауну, не призводить до забруднення агроценозів, у тому числі рослин, ґрунту та водоймищ. Тому біологічний контроль фітофагів з використанням природних агентів </w:t>
      </w:r>
      <w:r w:rsidRPr="00097581">
        <w:rPr>
          <w:i/>
          <w:sz w:val="22"/>
          <w:szCs w:val="22"/>
          <w:lang w:val="uk-UA"/>
        </w:rPr>
        <w:t>Bacillus thuringiensis</w:t>
      </w:r>
      <w:r w:rsidRPr="00097581">
        <w:rPr>
          <w:sz w:val="22"/>
          <w:szCs w:val="22"/>
          <w:lang w:val="uk-UA"/>
        </w:rPr>
        <w:t xml:space="preserve"> є екологічно і соціально безпечною ланкою з точки зору збалансованості та стабільності функціонування агроекосистем. </w:t>
      </w:r>
    </w:p>
    <w:p w:rsidR="001F3DE8" w:rsidRPr="00097581" w:rsidRDefault="001F3DE8" w:rsidP="00A1502E">
      <w:pPr>
        <w:rPr>
          <w:b/>
          <w:sz w:val="22"/>
          <w:szCs w:val="22"/>
          <w:lang w:val="uk-UA"/>
        </w:rPr>
      </w:pPr>
      <w:r w:rsidRPr="00097581">
        <w:rPr>
          <w:b/>
          <w:sz w:val="22"/>
          <w:szCs w:val="22"/>
          <w:lang w:val="uk-UA"/>
        </w:rPr>
        <w:t xml:space="preserve">Література </w:t>
      </w:r>
    </w:p>
    <w:p w:rsidR="001F3DE8" w:rsidRPr="00097581" w:rsidRDefault="0075321E" w:rsidP="00A1502E">
      <w:pPr>
        <w:jc w:val="both"/>
        <w:rPr>
          <w:sz w:val="22"/>
          <w:szCs w:val="22"/>
          <w:lang w:val="uk-UA" w:eastAsia="ru-RU"/>
        </w:rPr>
      </w:pPr>
      <w:r w:rsidRPr="00097581">
        <w:rPr>
          <w:sz w:val="22"/>
          <w:szCs w:val="22"/>
          <w:lang w:val="uk-UA" w:eastAsia="ru-RU"/>
        </w:rPr>
        <w:t xml:space="preserve">1. </w:t>
      </w:r>
      <w:r w:rsidR="001F3DE8" w:rsidRPr="00097581">
        <w:rPr>
          <w:sz w:val="22"/>
          <w:szCs w:val="22"/>
          <w:lang w:val="uk-UA" w:eastAsia="ru-RU"/>
        </w:rPr>
        <w:t xml:space="preserve">Кандыбин Н.В., Патыка Т.И., Ермолова В.П., Патыка В.Ф. Микробиоконтроль численности насекомых и его доминанта </w:t>
      </w:r>
      <w:r w:rsidR="001F3DE8" w:rsidRPr="00097581">
        <w:rPr>
          <w:i/>
          <w:sz w:val="22"/>
          <w:szCs w:val="22"/>
          <w:lang w:val="uk-UA" w:eastAsia="ru-RU"/>
        </w:rPr>
        <w:t>Bacillus thuringiensis</w:t>
      </w:r>
      <w:r w:rsidR="001F3DE8" w:rsidRPr="00097581">
        <w:rPr>
          <w:sz w:val="22"/>
          <w:szCs w:val="22"/>
          <w:lang w:val="uk-UA" w:eastAsia="ru-RU"/>
        </w:rPr>
        <w:t xml:space="preserve">. Санкт-Петербург-Пушкин: Инновационный центр защиты растений, 2009. – 254 с. </w:t>
      </w:r>
    </w:p>
    <w:p w:rsidR="001F3DE8" w:rsidRPr="00097581" w:rsidRDefault="0075321E" w:rsidP="00A1502E">
      <w:pPr>
        <w:jc w:val="both"/>
        <w:rPr>
          <w:sz w:val="22"/>
          <w:szCs w:val="22"/>
          <w:lang w:val="uk-UA" w:eastAsia="ru-RU"/>
        </w:rPr>
      </w:pPr>
      <w:r w:rsidRPr="00097581">
        <w:rPr>
          <w:color w:val="000000"/>
          <w:sz w:val="22"/>
          <w:szCs w:val="22"/>
          <w:lang w:val="uk-UA"/>
        </w:rPr>
        <w:t xml:space="preserve">2. </w:t>
      </w:r>
      <w:r w:rsidR="001F3DE8" w:rsidRPr="00097581">
        <w:rPr>
          <w:color w:val="000000"/>
          <w:sz w:val="22"/>
          <w:szCs w:val="22"/>
          <w:lang w:val="uk-UA"/>
        </w:rPr>
        <w:t>Патика Т.І., Бойко М.В</w:t>
      </w:r>
      <w:r w:rsidR="001F3DE8" w:rsidRPr="00097581">
        <w:rPr>
          <w:bCs/>
          <w:color w:val="000000"/>
          <w:sz w:val="22"/>
          <w:szCs w:val="22"/>
          <w:lang w:val="uk-UA"/>
        </w:rPr>
        <w:t>.,</w:t>
      </w:r>
      <w:r w:rsidR="001F3DE8" w:rsidRPr="00097581">
        <w:rPr>
          <w:color w:val="000000"/>
          <w:sz w:val="22"/>
          <w:szCs w:val="22"/>
          <w:lang w:val="uk-UA"/>
        </w:rPr>
        <w:t xml:space="preserve"> Патика М.В. Біотехнологічна поліфункціональність метаболітного споро-кристалічного комплексу та особливості культивування </w:t>
      </w:r>
      <w:r w:rsidR="001F3DE8" w:rsidRPr="00097581">
        <w:rPr>
          <w:i/>
          <w:iCs/>
          <w:color w:val="000000"/>
          <w:sz w:val="22"/>
          <w:szCs w:val="22"/>
          <w:lang w:val="uk-UA"/>
        </w:rPr>
        <w:t>Bacillus thuringiensis</w:t>
      </w:r>
      <w:r w:rsidR="001F3DE8" w:rsidRPr="00097581">
        <w:rPr>
          <w:iCs/>
          <w:color w:val="000000"/>
          <w:sz w:val="22"/>
          <w:szCs w:val="22"/>
          <w:lang w:val="uk-UA"/>
        </w:rPr>
        <w:t xml:space="preserve"> //</w:t>
      </w:r>
      <w:r w:rsidR="001F3DE8" w:rsidRPr="00097581">
        <w:rPr>
          <w:color w:val="000000"/>
          <w:sz w:val="22"/>
          <w:szCs w:val="22"/>
          <w:lang w:val="uk-UA"/>
        </w:rPr>
        <w:t xml:space="preserve">Мікробіологічний журнал. - 2017. - №2 (79). - С. 77−84. </w:t>
      </w:r>
    </w:p>
    <w:p w:rsidR="0075321E" w:rsidRPr="00097581" w:rsidRDefault="0075321E" w:rsidP="00A1502E">
      <w:pPr>
        <w:rPr>
          <w:b/>
          <w:sz w:val="22"/>
          <w:szCs w:val="22"/>
          <w:lang w:val="uk-UA"/>
        </w:rPr>
      </w:pPr>
    </w:p>
    <w:p w:rsidR="0075321E" w:rsidRPr="00097581" w:rsidRDefault="0075321E" w:rsidP="00A1502E">
      <w:pPr>
        <w:rPr>
          <w:b/>
          <w:sz w:val="22"/>
          <w:szCs w:val="22"/>
          <w:lang w:val="uk-UA"/>
        </w:rPr>
      </w:pPr>
    </w:p>
    <w:p w:rsidR="0075321E" w:rsidRPr="00097581" w:rsidRDefault="0075321E" w:rsidP="00A1502E">
      <w:pPr>
        <w:rPr>
          <w:b/>
          <w:sz w:val="22"/>
          <w:szCs w:val="22"/>
          <w:lang w:val="uk-UA"/>
        </w:rPr>
      </w:pPr>
    </w:p>
    <w:p w:rsidR="0075321E" w:rsidRPr="00097581" w:rsidRDefault="0075321E" w:rsidP="00A1502E">
      <w:pPr>
        <w:rPr>
          <w:b/>
          <w:sz w:val="22"/>
          <w:szCs w:val="22"/>
          <w:lang w:val="uk-UA"/>
        </w:rPr>
      </w:pPr>
    </w:p>
    <w:p w:rsidR="0075321E" w:rsidRPr="00097581" w:rsidRDefault="0075321E" w:rsidP="00A1502E">
      <w:pPr>
        <w:rPr>
          <w:b/>
          <w:sz w:val="22"/>
          <w:szCs w:val="22"/>
          <w:lang w:val="uk-UA"/>
        </w:rPr>
      </w:pPr>
    </w:p>
    <w:p w:rsidR="0075321E" w:rsidRPr="00097581" w:rsidRDefault="0075321E" w:rsidP="00A1502E">
      <w:pPr>
        <w:rPr>
          <w:b/>
          <w:sz w:val="22"/>
          <w:szCs w:val="22"/>
          <w:lang w:val="uk-UA"/>
        </w:rPr>
      </w:pPr>
    </w:p>
    <w:p w:rsidR="0075321E" w:rsidRPr="00097581" w:rsidRDefault="0075321E" w:rsidP="00A1502E">
      <w:pPr>
        <w:rPr>
          <w:b/>
          <w:sz w:val="22"/>
          <w:szCs w:val="22"/>
          <w:lang w:val="uk-UA"/>
        </w:rPr>
      </w:pPr>
    </w:p>
    <w:p w:rsidR="0075321E" w:rsidRPr="00097581" w:rsidRDefault="0075321E" w:rsidP="00A1502E">
      <w:pPr>
        <w:rPr>
          <w:b/>
          <w:sz w:val="22"/>
          <w:szCs w:val="22"/>
          <w:lang w:val="uk-UA"/>
        </w:rPr>
      </w:pPr>
    </w:p>
    <w:p w:rsidR="0075321E" w:rsidRPr="00097581" w:rsidRDefault="0075321E" w:rsidP="00A1502E">
      <w:pPr>
        <w:rPr>
          <w:b/>
          <w:sz w:val="22"/>
          <w:szCs w:val="22"/>
          <w:lang w:val="uk-UA"/>
        </w:rPr>
      </w:pPr>
    </w:p>
    <w:p w:rsidR="0075321E" w:rsidRPr="00097581" w:rsidRDefault="0075321E" w:rsidP="00A1502E">
      <w:pPr>
        <w:rPr>
          <w:b/>
          <w:sz w:val="22"/>
          <w:szCs w:val="22"/>
          <w:lang w:val="uk-UA"/>
        </w:rPr>
      </w:pPr>
    </w:p>
    <w:p w:rsidR="0075321E" w:rsidRPr="00097581" w:rsidRDefault="0075321E" w:rsidP="00A1502E">
      <w:pPr>
        <w:rPr>
          <w:b/>
          <w:sz w:val="22"/>
          <w:szCs w:val="22"/>
          <w:lang w:val="uk-UA"/>
        </w:rPr>
      </w:pPr>
    </w:p>
    <w:p w:rsidR="00EF11DC" w:rsidRPr="00097581" w:rsidRDefault="00EF11DC" w:rsidP="00A1502E">
      <w:pPr>
        <w:rPr>
          <w:b/>
          <w:sz w:val="22"/>
          <w:szCs w:val="22"/>
          <w:lang w:val="uk-UA"/>
        </w:rPr>
      </w:pPr>
    </w:p>
    <w:p w:rsidR="00EF11DC" w:rsidRPr="00097581" w:rsidRDefault="00EF11DC" w:rsidP="00A1502E">
      <w:pPr>
        <w:rPr>
          <w:b/>
          <w:sz w:val="22"/>
          <w:szCs w:val="22"/>
          <w:lang w:val="uk-UA"/>
        </w:rPr>
      </w:pPr>
    </w:p>
    <w:p w:rsidR="00EF11DC" w:rsidRPr="00097581" w:rsidRDefault="00EF11DC" w:rsidP="00A1502E">
      <w:pPr>
        <w:rPr>
          <w:b/>
          <w:sz w:val="22"/>
          <w:szCs w:val="22"/>
          <w:lang w:val="uk-UA"/>
        </w:rPr>
      </w:pPr>
    </w:p>
    <w:p w:rsidR="00EF11DC" w:rsidRPr="00097581" w:rsidRDefault="00EF11DC" w:rsidP="00A1502E">
      <w:pPr>
        <w:rPr>
          <w:b/>
          <w:sz w:val="22"/>
          <w:szCs w:val="22"/>
          <w:lang w:val="uk-UA"/>
        </w:rPr>
      </w:pPr>
    </w:p>
    <w:p w:rsidR="00EF11DC" w:rsidRPr="00097581" w:rsidRDefault="00EF11DC" w:rsidP="00A1502E">
      <w:pPr>
        <w:rPr>
          <w:b/>
          <w:sz w:val="22"/>
          <w:szCs w:val="22"/>
          <w:lang w:val="uk-UA"/>
        </w:rPr>
      </w:pPr>
    </w:p>
    <w:p w:rsidR="00EE6D24" w:rsidRDefault="00EE6D24">
      <w:pPr>
        <w:spacing w:after="200" w:line="276" w:lineRule="auto"/>
        <w:rPr>
          <w:b/>
          <w:sz w:val="22"/>
          <w:szCs w:val="22"/>
          <w:lang w:val="uk-UA"/>
        </w:rPr>
      </w:pPr>
      <w:r>
        <w:rPr>
          <w:b/>
          <w:sz w:val="22"/>
          <w:szCs w:val="22"/>
          <w:lang w:val="uk-UA"/>
        </w:rPr>
        <w:br w:type="page"/>
      </w:r>
    </w:p>
    <w:p w:rsidR="008540E2" w:rsidRPr="00097581" w:rsidRDefault="008540E2" w:rsidP="00A1502E">
      <w:pPr>
        <w:rPr>
          <w:b/>
          <w:sz w:val="22"/>
          <w:szCs w:val="22"/>
          <w:lang w:val="uk-UA"/>
        </w:rPr>
      </w:pPr>
      <w:r w:rsidRPr="00097581">
        <w:rPr>
          <w:b/>
          <w:sz w:val="22"/>
          <w:szCs w:val="22"/>
          <w:lang w:val="uk-UA"/>
        </w:rPr>
        <w:lastRenderedPageBreak/>
        <w:t>Доля М.М., Мороз С.Ю., Сахненко Д.В., Варченко Т.П.</w:t>
      </w:r>
    </w:p>
    <w:p w:rsidR="008540E2" w:rsidRPr="00097581" w:rsidRDefault="008540E2" w:rsidP="00A1502E">
      <w:pPr>
        <w:rPr>
          <w:sz w:val="22"/>
          <w:szCs w:val="22"/>
          <w:lang w:val="uk-UA"/>
        </w:rPr>
      </w:pPr>
      <w:r w:rsidRPr="00097581">
        <w:rPr>
          <w:sz w:val="22"/>
          <w:szCs w:val="22"/>
          <w:lang w:val="uk-UA"/>
        </w:rPr>
        <w:t>Національний університет біоресурсів і природокористування України, Київ, Україна</w:t>
      </w:r>
    </w:p>
    <w:p w:rsidR="008540E2" w:rsidRPr="00097581" w:rsidRDefault="00D12074" w:rsidP="00A1502E">
      <w:pPr>
        <w:rPr>
          <w:sz w:val="22"/>
          <w:szCs w:val="22"/>
          <w:lang w:val="uk-UA"/>
        </w:rPr>
      </w:pPr>
      <w:hyperlink r:id="rId93" w:history="1">
        <w:r w:rsidR="008540E2" w:rsidRPr="00097581">
          <w:rPr>
            <w:rStyle w:val="a3"/>
            <w:sz w:val="22"/>
            <w:szCs w:val="22"/>
            <w:lang w:val="uk-UA"/>
          </w:rPr>
          <w:t>SergeyMoroz95@ukr.net</w:t>
        </w:r>
      </w:hyperlink>
    </w:p>
    <w:p w:rsidR="008540E2" w:rsidRPr="00097581" w:rsidRDefault="008540E2" w:rsidP="00A1502E">
      <w:pPr>
        <w:rPr>
          <w:i/>
          <w:sz w:val="22"/>
          <w:szCs w:val="22"/>
          <w:lang w:val="uk-UA"/>
        </w:rPr>
      </w:pPr>
    </w:p>
    <w:p w:rsidR="008540E2" w:rsidRPr="00097581" w:rsidRDefault="0075321E" w:rsidP="00A1502E">
      <w:pPr>
        <w:jc w:val="center"/>
        <w:rPr>
          <w:b/>
          <w:sz w:val="22"/>
          <w:szCs w:val="22"/>
          <w:lang w:val="uk-UA"/>
        </w:rPr>
      </w:pPr>
      <w:r w:rsidRPr="00097581">
        <w:rPr>
          <w:b/>
          <w:sz w:val="22"/>
          <w:szCs w:val="22"/>
          <w:lang w:val="uk-UA"/>
        </w:rPr>
        <w:t>АГРОБІОЛОГІЧНЕ ОБҐРУНТУВАННЯ ЗАХОДІВ КОНТРОЛЮ ЧИСЕЛЬНОСТІ ЕНТОМОКОМПЛЕКСІВ У СУЧАСНИХ ПОЛЬОВИХ СІВОЗМІНАХ ЛІСОСТЕПУ УКРАЇНИ</w:t>
      </w:r>
    </w:p>
    <w:p w:rsidR="008540E2" w:rsidRPr="00097581" w:rsidRDefault="008540E2" w:rsidP="00A1502E">
      <w:pPr>
        <w:jc w:val="center"/>
        <w:rPr>
          <w:b/>
          <w:sz w:val="22"/>
          <w:szCs w:val="22"/>
          <w:lang w:val="uk-UA"/>
        </w:rPr>
      </w:pPr>
    </w:p>
    <w:p w:rsidR="008540E2" w:rsidRPr="00097581" w:rsidRDefault="008540E2" w:rsidP="00A1502E">
      <w:pPr>
        <w:jc w:val="both"/>
        <w:rPr>
          <w:i/>
          <w:sz w:val="22"/>
          <w:szCs w:val="22"/>
          <w:lang w:val="uk-UA"/>
        </w:rPr>
      </w:pPr>
      <w:r w:rsidRPr="00097581">
        <w:rPr>
          <w:i/>
          <w:sz w:val="22"/>
          <w:szCs w:val="22"/>
          <w:lang w:val="uk-UA"/>
        </w:rPr>
        <w:t xml:space="preserve">Висвітленні особливості формування ентомокомплексів у сучасних посівах польових культур із кількісними показниками сезонної та багаторічної динаміки чисельності основних фітофагів  пшениці озимої, кукурудзи та соняшнику. Визначені окремі показники щодо контролю комплексу шкідливих видів комах на основних етапах органогенезу польових культур.  </w:t>
      </w:r>
    </w:p>
    <w:p w:rsidR="008540E2" w:rsidRPr="00097581" w:rsidRDefault="008540E2" w:rsidP="00A1502E">
      <w:pPr>
        <w:jc w:val="both"/>
        <w:rPr>
          <w:i/>
          <w:sz w:val="22"/>
          <w:szCs w:val="22"/>
          <w:lang w:val="uk-UA"/>
        </w:rPr>
      </w:pPr>
    </w:p>
    <w:p w:rsidR="008540E2" w:rsidRPr="00097581" w:rsidRDefault="008540E2" w:rsidP="00A1502E">
      <w:pPr>
        <w:jc w:val="both"/>
        <w:rPr>
          <w:i/>
          <w:sz w:val="22"/>
          <w:szCs w:val="22"/>
          <w:lang w:val="uk-UA"/>
        </w:rPr>
      </w:pPr>
      <w:r w:rsidRPr="00097581">
        <w:rPr>
          <w:i/>
          <w:sz w:val="22"/>
          <w:szCs w:val="22"/>
          <w:lang w:val="uk-UA"/>
        </w:rPr>
        <w:t>The modern features of formation of entomocomplexes in field crops with quantitative indicators of seasonal and long-term dynamics of the number of basic phytophagous crops in winter wheat, corn and sunflower are highlighted. Determined separate indicators for controlling the complex of harmful insects in the main stages of organogenesis of field crops.</w:t>
      </w:r>
    </w:p>
    <w:p w:rsidR="008540E2" w:rsidRPr="00097581" w:rsidRDefault="008540E2" w:rsidP="00A1502E">
      <w:pPr>
        <w:jc w:val="both"/>
        <w:rPr>
          <w:i/>
          <w:sz w:val="22"/>
          <w:szCs w:val="22"/>
          <w:lang w:val="uk-UA"/>
        </w:rPr>
      </w:pPr>
    </w:p>
    <w:p w:rsidR="008540E2" w:rsidRPr="00097581" w:rsidRDefault="008540E2" w:rsidP="00A1502E">
      <w:pPr>
        <w:jc w:val="both"/>
        <w:rPr>
          <w:sz w:val="22"/>
          <w:szCs w:val="22"/>
          <w:lang w:val="uk-UA"/>
        </w:rPr>
      </w:pPr>
      <w:r w:rsidRPr="00097581">
        <w:rPr>
          <w:i/>
          <w:sz w:val="22"/>
          <w:szCs w:val="22"/>
          <w:lang w:val="uk-UA"/>
        </w:rPr>
        <w:t xml:space="preserve">Ключові слова: </w:t>
      </w:r>
      <w:r w:rsidRPr="00097581">
        <w:rPr>
          <w:sz w:val="22"/>
          <w:szCs w:val="22"/>
          <w:lang w:val="uk-UA"/>
        </w:rPr>
        <w:t>агроценоз</w:t>
      </w:r>
      <w:r w:rsidRPr="00097581">
        <w:rPr>
          <w:i/>
          <w:sz w:val="22"/>
          <w:szCs w:val="22"/>
          <w:lang w:val="uk-UA"/>
        </w:rPr>
        <w:t xml:space="preserve">, </w:t>
      </w:r>
      <w:r w:rsidRPr="00097581">
        <w:rPr>
          <w:sz w:val="22"/>
          <w:szCs w:val="22"/>
          <w:lang w:val="uk-UA"/>
        </w:rPr>
        <w:t>ентомокомплекси; моніторинг; система захисту польових культур; динаміка чисельності.</w:t>
      </w:r>
    </w:p>
    <w:p w:rsidR="008540E2" w:rsidRPr="00097581" w:rsidRDefault="008540E2" w:rsidP="00A1502E">
      <w:pPr>
        <w:jc w:val="both"/>
        <w:rPr>
          <w:i/>
          <w:sz w:val="22"/>
          <w:szCs w:val="22"/>
          <w:lang w:val="uk-UA"/>
        </w:rPr>
      </w:pPr>
      <w:r w:rsidRPr="00097581">
        <w:rPr>
          <w:i/>
          <w:sz w:val="22"/>
          <w:szCs w:val="22"/>
          <w:lang w:val="uk-UA"/>
        </w:rPr>
        <w:t xml:space="preserve">Keywords: </w:t>
      </w:r>
      <w:r w:rsidRPr="00097581">
        <w:rPr>
          <w:sz w:val="22"/>
          <w:szCs w:val="22"/>
          <w:lang w:val="uk-UA"/>
        </w:rPr>
        <w:t>entomocomplexes; monitoring; field crop protection system; dynamic of population; agrocenosis.</w:t>
      </w:r>
    </w:p>
    <w:p w:rsidR="008540E2" w:rsidRPr="00097581" w:rsidRDefault="008540E2" w:rsidP="00A1502E">
      <w:pPr>
        <w:rPr>
          <w:i/>
          <w:sz w:val="22"/>
          <w:szCs w:val="22"/>
          <w:lang w:val="uk-UA"/>
        </w:rPr>
      </w:pPr>
    </w:p>
    <w:p w:rsidR="008540E2" w:rsidRPr="00097581" w:rsidRDefault="008540E2" w:rsidP="00A1502E">
      <w:pPr>
        <w:rPr>
          <w:b/>
          <w:sz w:val="22"/>
          <w:szCs w:val="22"/>
          <w:lang w:val="uk-UA"/>
        </w:rPr>
      </w:pPr>
      <w:r w:rsidRPr="00097581">
        <w:rPr>
          <w:b/>
          <w:sz w:val="22"/>
          <w:szCs w:val="22"/>
          <w:lang w:val="uk-UA"/>
        </w:rPr>
        <w:t>Вступ</w:t>
      </w:r>
    </w:p>
    <w:p w:rsidR="008540E2" w:rsidRPr="00097581" w:rsidRDefault="008540E2" w:rsidP="00A1502E">
      <w:pPr>
        <w:jc w:val="both"/>
        <w:rPr>
          <w:rStyle w:val="ad"/>
          <w:b w:val="0"/>
          <w:bCs/>
          <w:sz w:val="22"/>
          <w:szCs w:val="22"/>
          <w:lang w:val="uk-UA"/>
        </w:rPr>
      </w:pPr>
      <w:r w:rsidRPr="00097581">
        <w:rPr>
          <w:sz w:val="22"/>
          <w:szCs w:val="22"/>
          <w:lang w:val="uk-UA"/>
        </w:rPr>
        <w:t xml:space="preserve">В сучасних умовах ведення рослинництва, особливої уваги заслуговує обґрунтування механізмів самоуправління ентомокомплексів у нових польових сівозмінах із забезпеченням якісного контролю розвитку і розмноження видів, формувань популяцій, а також отримання стабільного прибутку.  Заслуговує на увагу розширення посівних площ вирощування окремих польових культур із застосуванням нових методів контролю комплексу фітофагів на основних етапах органогенезу рослин. При цьому, у технологіях вирощування і виробництва органічної продукції нагальним, є застосування моніторингу шкідливих видів організмів із оцінкою їх впливу на якісні та кількісні показники агроценозів. Відмічено, що </w:t>
      </w:r>
      <w:r w:rsidRPr="00097581">
        <w:rPr>
          <w:rStyle w:val="ad"/>
          <w:b w:val="0"/>
          <w:sz w:val="22"/>
          <w:szCs w:val="22"/>
          <w:shd w:val="clear" w:color="auto" w:fill="FFFFFF"/>
          <w:lang w:val="uk-UA"/>
        </w:rPr>
        <w:t xml:space="preserve">збільшення частки технічних або зернових культур в органічному виробництві вимагає  системного підходу щодо захисту посівів від комплексу шкідників із визначенням їх фізіологічного та стану. </w:t>
      </w:r>
    </w:p>
    <w:p w:rsidR="00EE6D24" w:rsidRDefault="00EE6D24" w:rsidP="00A1502E">
      <w:pPr>
        <w:jc w:val="both"/>
        <w:rPr>
          <w:rStyle w:val="ad"/>
          <w:sz w:val="22"/>
          <w:szCs w:val="22"/>
          <w:shd w:val="clear" w:color="auto" w:fill="FFFFFF"/>
          <w:lang w:val="uk-UA"/>
        </w:rPr>
      </w:pPr>
    </w:p>
    <w:p w:rsidR="008540E2" w:rsidRPr="00097581" w:rsidRDefault="008540E2" w:rsidP="00A1502E">
      <w:pPr>
        <w:jc w:val="both"/>
        <w:rPr>
          <w:rStyle w:val="ad"/>
          <w:sz w:val="22"/>
          <w:szCs w:val="22"/>
          <w:shd w:val="clear" w:color="auto" w:fill="FFFFFF"/>
          <w:lang w:val="uk-UA"/>
        </w:rPr>
      </w:pPr>
      <w:r w:rsidRPr="00097581">
        <w:rPr>
          <w:rStyle w:val="ad"/>
          <w:sz w:val="22"/>
          <w:szCs w:val="22"/>
          <w:shd w:val="clear" w:color="auto" w:fill="FFFFFF"/>
          <w:lang w:val="uk-UA"/>
        </w:rPr>
        <w:t>Матеріали та методи</w:t>
      </w:r>
    </w:p>
    <w:p w:rsidR="008540E2" w:rsidRPr="00097581" w:rsidRDefault="008540E2" w:rsidP="00A1502E">
      <w:pPr>
        <w:jc w:val="both"/>
        <w:rPr>
          <w:sz w:val="22"/>
          <w:szCs w:val="22"/>
          <w:lang w:val="uk-UA"/>
        </w:rPr>
      </w:pPr>
      <w:r w:rsidRPr="00097581">
        <w:rPr>
          <w:sz w:val="22"/>
          <w:szCs w:val="22"/>
          <w:lang w:val="uk-UA"/>
        </w:rPr>
        <w:t>Так, в ентомологічних спостереженнях доцільним є розробка і застосування моніторингу фітосанітарного контролю із відповідними характеристиками  кожного посіву та науково-обґрунтованими технологіями вирощування зернових, зернобобових і технічних культур для [1, 2, 3].</w:t>
      </w:r>
    </w:p>
    <w:p w:rsidR="008540E2" w:rsidRPr="00097581" w:rsidRDefault="008540E2" w:rsidP="00A1502E">
      <w:pPr>
        <w:jc w:val="both"/>
        <w:rPr>
          <w:sz w:val="22"/>
          <w:szCs w:val="22"/>
          <w:lang w:val="uk-UA"/>
        </w:rPr>
      </w:pPr>
      <w:r w:rsidRPr="00097581">
        <w:rPr>
          <w:sz w:val="22"/>
          <w:szCs w:val="22"/>
          <w:lang w:val="uk-UA"/>
        </w:rPr>
        <w:t xml:space="preserve">При цьому сучасна технологія їх вирощування оптимізує застосування хімічного методу боротьби з шкідниками, хворобами та бур’янами, із ефективним використанням біологічного захисту від комплексу шкідливих організмів. </w:t>
      </w:r>
    </w:p>
    <w:p w:rsidR="008540E2" w:rsidRPr="00097581" w:rsidRDefault="008540E2" w:rsidP="00A1502E">
      <w:pPr>
        <w:jc w:val="both"/>
        <w:rPr>
          <w:sz w:val="22"/>
          <w:szCs w:val="22"/>
          <w:lang w:val="uk-UA"/>
        </w:rPr>
      </w:pPr>
      <w:r w:rsidRPr="00097581">
        <w:rPr>
          <w:sz w:val="22"/>
          <w:szCs w:val="22"/>
          <w:lang w:val="uk-UA"/>
        </w:rPr>
        <w:t xml:space="preserve">Важливими, є контроль критичних фаз розвитку польових культур від періоду сходів до формування генеративних органів,  що місцями супроводжується масовим заселенням посівів ґрунтовими видами фітофагів та іншими шкідниками. </w:t>
      </w:r>
    </w:p>
    <w:p w:rsidR="008540E2" w:rsidRPr="00097581" w:rsidRDefault="008540E2" w:rsidP="00A1502E">
      <w:pPr>
        <w:jc w:val="both"/>
        <w:rPr>
          <w:sz w:val="22"/>
          <w:szCs w:val="22"/>
          <w:lang w:val="uk-UA"/>
        </w:rPr>
      </w:pPr>
      <w:r w:rsidRPr="00097581">
        <w:rPr>
          <w:sz w:val="22"/>
          <w:szCs w:val="22"/>
          <w:lang w:val="uk-UA"/>
        </w:rPr>
        <w:t xml:space="preserve">Нагальним, є вирощування сорту та гібриду, з урахуванням регіону, і зокрема стійкості до посухи, осипання та живлення і виживання комплексу шкідливих видів комах. </w:t>
      </w:r>
    </w:p>
    <w:p w:rsidR="008540E2" w:rsidRPr="00097581" w:rsidRDefault="008540E2" w:rsidP="00A1502E">
      <w:pPr>
        <w:jc w:val="both"/>
        <w:rPr>
          <w:sz w:val="22"/>
          <w:szCs w:val="22"/>
          <w:lang w:val="uk-UA"/>
        </w:rPr>
      </w:pPr>
      <w:r w:rsidRPr="00097581">
        <w:rPr>
          <w:sz w:val="22"/>
          <w:szCs w:val="22"/>
          <w:lang w:val="uk-UA"/>
        </w:rPr>
        <w:t xml:space="preserve">У сучасних сівозмінах важливим є збільшення посівів медоносів, проміжних посівів та видового рослинного різноманіття, що сприяє розвитку корисних комах ентомофагів і оптимізує фітосанітарний стан посівів, за рахунок природних популяцій ентомофагів, акарифагів і ентомопатогенів. Перспективним є збагачення агробіоценозу польових культур корисними видами - хижими жужелицями, дзюрчалками, сирфідами, тахінами, кокцинелідами, </w:t>
      </w:r>
      <w:r w:rsidRPr="00097581">
        <w:rPr>
          <w:sz w:val="22"/>
          <w:szCs w:val="22"/>
          <w:lang w:val="uk-UA"/>
        </w:rPr>
        <w:lastRenderedPageBreak/>
        <w:t>мурашками, павуками тощо, а також застосування новітніх біологічних засобів захисту: Бітоксибацилін-БТУ, Гаупсин, Лепідоцид та інші.</w:t>
      </w:r>
    </w:p>
    <w:p w:rsidR="008540E2" w:rsidRPr="00097581" w:rsidRDefault="008540E2" w:rsidP="00A1502E">
      <w:pPr>
        <w:jc w:val="both"/>
        <w:rPr>
          <w:sz w:val="22"/>
          <w:szCs w:val="22"/>
          <w:lang w:val="uk-UA"/>
        </w:rPr>
      </w:pPr>
      <w:r w:rsidRPr="00097581">
        <w:rPr>
          <w:sz w:val="22"/>
          <w:szCs w:val="22"/>
          <w:lang w:val="uk-UA"/>
        </w:rPr>
        <w:t xml:space="preserve">Позитивним є застосуванні інгібіторів на окремих етапах органогенезу польових культур, що покращують здатність окремих видів кореневих виділень щодо виходу фітогельмінтів із цист. </w:t>
      </w:r>
    </w:p>
    <w:p w:rsidR="008540E2" w:rsidRPr="00097581" w:rsidRDefault="008540E2" w:rsidP="00A1502E">
      <w:pPr>
        <w:jc w:val="both"/>
        <w:rPr>
          <w:sz w:val="22"/>
          <w:szCs w:val="22"/>
          <w:lang w:val="uk-UA"/>
        </w:rPr>
      </w:pPr>
      <w:r w:rsidRPr="00097581">
        <w:rPr>
          <w:sz w:val="22"/>
          <w:szCs w:val="22"/>
          <w:lang w:val="uk-UA"/>
        </w:rPr>
        <w:t xml:space="preserve">Важливим, є внесення нових форм органічних добрив до посіву польових культур із отриманням позитивного балансу гумусу. </w:t>
      </w:r>
    </w:p>
    <w:p w:rsidR="008540E2" w:rsidRPr="00097581" w:rsidRDefault="008540E2" w:rsidP="00A1502E">
      <w:pPr>
        <w:jc w:val="both"/>
        <w:rPr>
          <w:sz w:val="22"/>
          <w:szCs w:val="22"/>
          <w:lang w:val="uk-UA"/>
        </w:rPr>
      </w:pPr>
      <w:r w:rsidRPr="00097581">
        <w:rPr>
          <w:sz w:val="22"/>
          <w:szCs w:val="22"/>
          <w:lang w:val="uk-UA"/>
        </w:rPr>
        <w:t>Прогресивна альтернативна технологія вирощування польових культур не передбачає повної відмови від мінеральних добрив, однак норми повинні забезпечувати сталу продуктивність районованих і перспективних сортів та гібридів із стійкість їх до комплексу комах-фітофагів.</w:t>
      </w:r>
    </w:p>
    <w:p w:rsidR="008540E2" w:rsidRPr="00097581" w:rsidRDefault="008540E2" w:rsidP="00A1502E">
      <w:pPr>
        <w:jc w:val="both"/>
        <w:rPr>
          <w:sz w:val="22"/>
          <w:szCs w:val="22"/>
          <w:lang w:val="uk-UA"/>
        </w:rPr>
      </w:pPr>
      <w:r w:rsidRPr="00097581">
        <w:rPr>
          <w:sz w:val="22"/>
          <w:szCs w:val="22"/>
          <w:lang w:val="uk-UA"/>
        </w:rPr>
        <w:t xml:space="preserve">В ресурсоощадних технологіях вирощування сільськогосподарських культур важливим є застосування прогнозу, розмноження шкідливої ентомофауни та контроль сезонної динаміки популяцій поліфагів. </w:t>
      </w:r>
    </w:p>
    <w:p w:rsidR="008540E2" w:rsidRPr="00097581" w:rsidRDefault="008540E2" w:rsidP="00A1502E">
      <w:pPr>
        <w:jc w:val="both"/>
        <w:rPr>
          <w:sz w:val="22"/>
          <w:szCs w:val="22"/>
          <w:lang w:val="uk-UA"/>
        </w:rPr>
      </w:pPr>
      <w:r w:rsidRPr="00097581">
        <w:rPr>
          <w:sz w:val="22"/>
          <w:szCs w:val="22"/>
          <w:lang w:val="uk-UA"/>
        </w:rPr>
        <w:t>Це дозволяє оптимізувати агроекосистему, зокрема, редуцентів, організмів – деструктивного порядку, які перетворюють органічну речовину на мінеральні сполуки – гриби, гриби-сапрофіти, корисні бактерії, земляних черв'яків, а також кількість консументів – корисних ентомофагів, які в агроценозах врівноважують кількість шкідників, тобто порушується динамічна рівновага між фітофагами й ентомофагами – шкідниками рослин і їх паразитами.</w:t>
      </w:r>
    </w:p>
    <w:p w:rsidR="008540E2" w:rsidRPr="00097581" w:rsidRDefault="008540E2" w:rsidP="00A1502E">
      <w:pPr>
        <w:jc w:val="both"/>
        <w:rPr>
          <w:sz w:val="22"/>
          <w:szCs w:val="22"/>
          <w:lang w:val="uk-UA"/>
        </w:rPr>
      </w:pPr>
      <w:r w:rsidRPr="00097581">
        <w:rPr>
          <w:sz w:val="22"/>
          <w:szCs w:val="22"/>
          <w:lang w:val="uk-UA"/>
        </w:rPr>
        <w:t>Характерною особливістю сучасних ентомокомплексів є періодичні спалахи масових розмножень окремих видів раз на 7-10-11 років. Погодні умови останніх років виявились сприятливими для розвитку баготоїдних видів, зокрема, лучного метелика, личинки якого спричиняють достовірну шкоду сільськогосподарським культурам.</w:t>
      </w:r>
    </w:p>
    <w:p w:rsidR="008540E2" w:rsidRPr="00097581" w:rsidRDefault="008540E2" w:rsidP="00A1502E">
      <w:pPr>
        <w:jc w:val="both"/>
        <w:rPr>
          <w:sz w:val="22"/>
          <w:szCs w:val="22"/>
          <w:lang w:val="uk-UA"/>
        </w:rPr>
      </w:pPr>
      <w:r w:rsidRPr="00097581">
        <w:rPr>
          <w:sz w:val="22"/>
          <w:szCs w:val="22"/>
          <w:lang w:val="uk-UA"/>
        </w:rPr>
        <w:t>Встановлено, що зростанню шкідливості личинок коваликів значно сприяє культура землеробства і зокрема, рівень забур’яненості полів. Так, на окремих посівах польових культур щільність їх у середньому складала 7-20 екз/м</w:t>
      </w:r>
      <w:r w:rsidRPr="00097581">
        <w:rPr>
          <w:sz w:val="22"/>
          <w:szCs w:val="22"/>
          <w:vertAlign w:val="superscript"/>
          <w:lang w:val="uk-UA"/>
        </w:rPr>
        <w:t>2</w:t>
      </w:r>
      <w:r w:rsidRPr="00097581">
        <w:rPr>
          <w:sz w:val="22"/>
          <w:szCs w:val="22"/>
          <w:lang w:val="uk-UA"/>
        </w:rPr>
        <w:t>. Осередки масового розмноження основних видів коваликів спостерігалися при насиченні до 38-52% сівозмін кукурудзою, соняшником та зерновими колосовими культурами [3].</w:t>
      </w:r>
    </w:p>
    <w:p w:rsidR="008540E2" w:rsidRPr="00097581" w:rsidRDefault="008540E2" w:rsidP="00A1502E">
      <w:pPr>
        <w:jc w:val="both"/>
        <w:rPr>
          <w:sz w:val="22"/>
          <w:szCs w:val="22"/>
          <w:lang w:val="uk-UA"/>
        </w:rPr>
      </w:pPr>
      <w:r w:rsidRPr="00097581">
        <w:rPr>
          <w:sz w:val="22"/>
          <w:szCs w:val="22"/>
          <w:lang w:val="uk-UA"/>
        </w:rPr>
        <w:t xml:space="preserve">В посівах кукурудзи та соняшнику виявлені 9 видів коваликів. Порівняно високий відсоток чисельності присутності коваликів, зокрема </w:t>
      </w:r>
      <w:r w:rsidRPr="00097581">
        <w:rPr>
          <w:i/>
          <w:sz w:val="22"/>
          <w:szCs w:val="22"/>
          <w:lang w:val="uk-UA"/>
        </w:rPr>
        <w:t xml:space="preserve">Agriotes sputator </w:t>
      </w:r>
      <w:r w:rsidRPr="00097581">
        <w:rPr>
          <w:sz w:val="22"/>
          <w:szCs w:val="22"/>
          <w:lang w:val="uk-UA"/>
        </w:rPr>
        <w:t>L.</w:t>
      </w:r>
      <w:r w:rsidRPr="00097581">
        <w:rPr>
          <w:i/>
          <w:sz w:val="22"/>
          <w:szCs w:val="22"/>
          <w:lang w:val="uk-UA"/>
        </w:rPr>
        <w:t xml:space="preserve">, Agriotes gurgistanus </w:t>
      </w:r>
      <w:r w:rsidRPr="00097581">
        <w:rPr>
          <w:sz w:val="22"/>
          <w:szCs w:val="22"/>
          <w:lang w:val="uk-UA"/>
        </w:rPr>
        <w:t xml:space="preserve">Fald., </w:t>
      </w:r>
      <w:r w:rsidRPr="00097581">
        <w:rPr>
          <w:i/>
          <w:sz w:val="22"/>
          <w:szCs w:val="22"/>
          <w:lang w:val="uk-UA"/>
        </w:rPr>
        <w:t xml:space="preserve">Selatosomus latus </w:t>
      </w:r>
      <w:r w:rsidRPr="00097581">
        <w:rPr>
          <w:sz w:val="22"/>
          <w:szCs w:val="22"/>
          <w:lang w:val="uk-UA"/>
        </w:rPr>
        <w:t>L</w:t>
      </w:r>
      <w:r w:rsidRPr="00097581">
        <w:rPr>
          <w:i/>
          <w:sz w:val="22"/>
          <w:szCs w:val="22"/>
          <w:lang w:val="uk-UA"/>
        </w:rPr>
        <w:t>.</w:t>
      </w:r>
      <w:r w:rsidRPr="00097581">
        <w:rPr>
          <w:sz w:val="22"/>
          <w:szCs w:val="22"/>
          <w:lang w:val="uk-UA"/>
        </w:rPr>
        <w:t xml:space="preserve"> (Рис. 1).</w:t>
      </w:r>
    </w:p>
    <w:p w:rsidR="008540E2" w:rsidRPr="00097581" w:rsidRDefault="008540E2" w:rsidP="00EE6D24">
      <w:pPr>
        <w:rPr>
          <w:noProof/>
          <w:sz w:val="22"/>
          <w:szCs w:val="22"/>
          <w:lang w:val="uk-UA"/>
        </w:rPr>
      </w:pPr>
      <w:r w:rsidRPr="00097581">
        <w:rPr>
          <w:noProof/>
          <w:sz w:val="22"/>
          <w:szCs w:val="22"/>
          <w:lang w:val="ru-RU" w:eastAsia="ru-RU"/>
        </w:rPr>
        <w:drawing>
          <wp:anchor distT="0" distB="0" distL="114300" distR="114300" simplePos="0" relativeHeight="251687936" behindDoc="1" locked="0" layoutInCell="1" allowOverlap="1">
            <wp:simplePos x="0" y="0"/>
            <wp:positionH relativeFrom="column">
              <wp:posOffset>3810</wp:posOffset>
            </wp:positionH>
            <wp:positionV relativeFrom="paragraph">
              <wp:posOffset>635</wp:posOffset>
            </wp:positionV>
            <wp:extent cx="3154680" cy="1905000"/>
            <wp:effectExtent l="0" t="0" r="26670" b="19050"/>
            <wp:wrapTight wrapText="bothSides">
              <wp:wrapPolygon edited="0">
                <wp:start x="0" y="0"/>
                <wp:lineTo x="0" y="21600"/>
                <wp:lineTo x="21652" y="21600"/>
                <wp:lineTo x="21652" y="0"/>
                <wp:lineTo x="0" y="0"/>
              </wp:wrapPolygon>
            </wp:wrapTight>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page">
              <wp14:pctWidth>0</wp14:pctWidth>
            </wp14:sizeRelH>
            <wp14:sizeRelV relativeFrom="page">
              <wp14:pctHeight>0</wp14:pctHeight>
            </wp14:sizeRelV>
          </wp:anchor>
        </w:drawing>
      </w:r>
    </w:p>
    <w:p w:rsidR="008540E2" w:rsidRPr="00097581" w:rsidRDefault="00EE6D24" w:rsidP="00A1502E">
      <w:pPr>
        <w:jc w:val="center"/>
        <w:rPr>
          <w:sz w:val="22"/>
          <w:szCs w:val="22"/>
          <w:lang w:val="uk-UA"/>
        </w:rPr>
      </w:pPr>
      <w:r w:rsidRPr="00097581">
        <w:rPr>
          <w:noProof/>
          <w:sz w:val="22"/>
          <w:szCs w:val="22"/>
          <w:lang w:val="ru-RU" w:eastAsia="ru-RU"/>
        </w:rPr>
        <w:drawing>
          <wp:anchor distT="0" distB="0" distL="114300" distR="114300" simplePos="0" relativeHeight="251686912" behindDoc="1" locked="0" layoutInCell="1" allowOverlap="1" wp14:anchorId="4203E853" wp14:editId="2AF499F4">
            <wp:simplePos x="0" y="0"/>
            <wp:positionH relativeFrom="column">
              <wp:posOffset>-474980</wp:posOffset>
            </wp:positionH>
            <wp:positionV relativeFrom="paragraph">
              <wp:posOffset>4445</wp:posOffset>
            </wp:positionV>
            <wp:extent cx="2926080" cy="1897380"/>
            <wp:effectExtent l="0" t="0" r="26670" b="26670"/>
            <wp:wrapTight wrapText="bothSides">
              <wp:wrapPolygon edited="0">
                <wp:start x="0" y="0"/>
                <wp:lineTo x="0" y="21687"/>
                <wp:lineTo x="21656" y="21687"/>
                <wp:lineTo x="21656" y="0"/>
                <wp:lineTo x="0" y="0"/>
              </wp:wrapPolygon>
            </wp:wrapTight>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page">
              <wp14:pctWidth>0</wp14:pctWidth>
            </wp14:sizeRelH>
            <wp14:sizeRelV relativeFrom="page">
              <wp14:pctHeight>0</wp14:pctHeight>
            </wp14:sizeRelV>
          </wp:anchor>
        </w:drawing>
      </w:r>
    </w:p>
    <w:p w:rsidR="00EE6D24" w:rsidRDefault="00EE6D24" w:rsidP="00A1502E">
      <w:pPr>
        <w:jc w:val="center"/>
        <w:rPr>
          <w:sz w:val="22"/>
          <w:szCs w:val="22"/>
          <w:lang w:val="uk-UA"/>
        </w:rPr>
      </w:pPr>
    </w:p>
    <w:p w:rsidR="00EE6D24" w:rsidRDefault="00EE6D24" w:rsidP="00A1502E">
      <w:pPr>
        <w:jc w:val="center"/>
        <w:rPr>
          <w:sz w:val="22"/>
          <w:szCs w:val="22"/>
          <w:lang w:val="uk-UA"/>
        </w:rPr>
      </w:pPr>
      <w:r w:rsidRPr="00B45195">
        <w:rPr>
          <w:b/>
          <w:noProof/>
          <w:lang w:val="ru-RU" w:eastAsia="ru-RU"/>
        </w:rPr>
        <w:drawing>
          <wp:inline distT="0" distB="0" distL="0" distR="0" wp14:anchorId="3C478D89" wp14:editId="200D852E">
            <wp:extent cx="3905250" cy="533400"/>
            <wp:effectExtent l="0" t="0" r="0" b="0"/>
            <wp:docPr id="122" name="Рисунок 12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ымянный"/>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05250" cy="533400"/>
                    </a:xfrm>
                    <a:prstGeom prst="rect">
                      <a:avLst/>
                    </a:prstGeom>
                    <a:noFill/>
                    <a:ln>
                      <a:noFill/>
                    </a:ln>
                  </pic:spPr>
                </pic:pic>
              </a:graphicData>
            </a:graphic>
          </wp:inline>
        </w:drawing>
      </w:r>
    </w:p>
    <w:p w:rsidR="00EE6D24" w:rsidRDefault="00EE6D24" w:rsidP="00A1502E">
      <w:pPr>
        <w:jc w:val="center"/>
        <w:rPr>
          <w:sz w:val="22"/>
          <w:szCs w:val="22"/>
          <w:lang w:val="uk-UA"/>
        </w:rPr>
      </w:pPr>
    </w:p>
    <w:p w:rsidR="00EE6D24" w:rsidRDefault="00EE6D24" w:rsidP="00A1502E">
      <w:pPr>
        <w:jc w:val="center"/>
        <w:rPr>
          <w:sz w:val="22"/>
          <w:szCs w:val="22"/>
          <w:lang w:val="uk-UA"/>
        </w:rPr>
      </w:pPr>
    </w:p>
    <w:p w:rsidR="00EE6D24" w:rsidRDefault="003269F5" w:rsidP="00EE6D24">
      <w:pPr>
        <w:jc w:val="center"/>
        <w:rPr>
          <w:sz w:val="22"/>
          <w:szCs w:val="22"/>
          <w:lang w:val="uk-UA"/>
        </w:rPr>
      </w:pPr>
      <w:r w:rsidRPr="00097581">
        <w:rPr>
          <w:sz w:val="22"/>
          <w:szCs w:val="22"/>
          <w:lang w:val="uk-UA"/>
        </w:rPr>
        <w:t xml:space="preserve">Рисунок </w:t>
      </w:r>
      <w:r w:rsidR="008540E2" w:rsidRPr="00097581">
        <w:rPr>
          <w:sz w:val="22"/>
          <w:szCs w:val="22"/>
          <w:lang w:val="uk-UA"/>
        </w:rPr>
        <w:t>1</w:t>
      </w:r>
      <w:r w:rsidRPr="00097581">
        <w:rPr>
          <w:sz w:val="22"/>
          <w:szCs w:val="22"/>
          <w:lang w:val="uk-UA"/>
        </w:rPr>
        <w:t>.</w:t>
      </w:r>
      <w:r w:rsidR="008540E2" w:rsidRPr="00097581">
        <w:rPr>
          <w:sz w:val="22"/>
          <w:szCs w:val="22"/>
          <w:lang w:val="uk-UA"/>
        </w:rPr>
        <w:t xml:space="preserve"> Структур коваликів у посівах соняшнику і кукурудзи </w:t>
      </w:r>
    </w:p>
    <w:p w:rsidR="008540E2" w:rsidRPr="00097581" w:rsidRDefault="008540E2" w:rsidP="00EE6D24">
      <w:pPr>
        <w:jc w:val="center"/>
        <w:rPr>
          <w:sz w:val="22"/>
          <w:szCs w:val="22"/>
          <w:lang w:val="uk-UA"/>
        </w:rPr>
      </w:pPr>
      <w:r w:rsidRPr="00097581">
        <w:rPr>
          <w:sz w:val="22"/>
          <w:szCs w:val="22"/>
          <w:lang w:val="uk-UA"/>
        </w:rPr>
        <w:t>(в середньому за 2015-2018 рік)</w:t>
      </w:r>
    </w:p>
    <w:p w:rsidR="00EE6D24" w:rsidRDefault="00EE6D24" w:rsidP="00A1502E">
      <w:pPr>
        <w:jc w:val="both"/>
        <w:rPr>
          <w:sz w:val="22"/>
          <w:szCs w:val="22"/>
          <w:lang w:val="uk-UA"/>
        </w:rPr>
      </w:pPr>
    </w:p>
    <w:p w:rsidR="008540E2" w:rsidRPr="00097581" w:rsidRDefault="008540E2" w:rsidP="00A1502E">
      <w:pPr>
        <w:jc w:val="both"/>
        <w:rPr>
          <w:sz w:val="22"/>
          <w:szCs w:val="22"/>
          <w:lang w:val="uk-UA"/>
        </w:rPr>
      </w:pPr>
      <w:r w:rsidRPr="00097581">
        <w:rPr>
          <w:sz w:val="22"/>
          <w:szCs w:val="22"/>
          <w:lang w:val="uk-UA"/>
        </w:rPr>
        <w:lastRenderedPageBreak/>
        <w:t xml:space="preserve">Таким чином, при агробіологічному обґрунтуванні заходів захисту польових культур від фітофагів у нових системах землеробства нагальним є контроль розвитку та розмноження, їх із якісним використанням організаційно-господарських агротехнічних а також спеціальних заходів та моніторингом динаміки формувань ентомокомплексів, короткоротаційних сівозмінах. </w:t>
      </w:r>
    </w:p>
    <w:p w:rsidR="00EE6D24" w:rsidRDefault="00EE6D24" w:rsidP="00A1502E">
      <w:pPr>
        <w:rPr>
          <w:b/>
          <w:sz w:val="22"/>
          <w:szCs w:val="22"/>
          <w:lang w:val="uk-UA"/>
        </w:rPr>
      </w:pPr>
    </w:p>
    <w:p w:rsidR="008540E2" w:rsidRPr="00097581" w:rsidRDefault="008540E2" w:rsidP="00A1502E">
      <w:pPr>
        <w:rPr>
          <w:b/>
          <w:sz w:val="22"/>
          <w:szCs w:val="22"/>
          <w:lang w:val="uk-UA"/>
        </w:rPr>
      </w:pPr>
      <w:r w:rsidRPr="00097581">
        <w:rPr>
          <w:b/>
          <w:sz w:val="22"/>
          <w:szCs w:val="22"/>
          <w:lang w:val="uk-UA"/>
        </w:rPr>
        <w:t>Література</w:t>
      </w:r>
    </w:p>
    <w:p w:rsidR="008540E2" w:rsidRPr="00097581" w:rsidRDefault="008540E2" w:rsidP="00A1502E">
      <w:pPr>
        <w:pStyle w:val="a8"/>
        <w:numPr>
          <w:ilvl w:val="0"/>
          <w:numId w:val="19"/>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Писаренко В.М. Основні напрями інтегрованого захисту рослин в умовах органічного землеробства / В.М. Писаренко / Вісник Полтавської державної аграрної академії - №4 – 2008 – С. 14-18</w:t>
      </w:r>
    </w:p>
    <w:p w:rsidR="008540E2" w:rsidRPr="00097581" w:rsidRDefault="008540E2" w:rsidP="00A1502E">
      <w:pPr>
        <w:pStyle w:val="a8"/>
        <w:numPr>
          <w:ilvl w:val="0"/>
          <w:numId w:val="19"/>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Стецишин П.О., Пиндус В.В., Рекуненко В.В. Основи органічного виробництва: навч. Посіб. для студ. агр. вищ. навч. закл. / П.О. Стецишин, В.В. Пиндус, В.В. Рекуненко [та ін.] – Вид. 2-ге, змін. і доповн. – Вінниця: Нова Книга – 2011. – 552 с.</w:t>
      </w:r>
    </w:p>
    <w:p w:rsidR="008540E2" w:rsidRPr="00097581" w:rsidRDefault="008540E2" w:rsidP="00A1502E">
      <w:pPr>
        <w:pStyle w:val="a8"/>
        <w:numPr>
          <w:ilvl w:val="0"/>
          <w:numId w:val="19"/>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 xml:space="preserve">Сертифікація органічної продукції в Україні [Електронний ресурс] – Режим доступу до ресурсу:  </w:t>
      </w:r>
      <w:r w:rsidRPr="00097581">
        <w:rPr>
          <w:rFonts w:ascii="Times New Roman" w:hAnsi="Times New Roman" w:cs="Times New Roman"/>
          <w:color w:val="000000" w:themeColor="text1"/>
          <w:lang w:val="uk-UA"/>
        </w:rPr>
        <w:t xml:space="preserve">http:// </w:t>
      </w:r>
      <w:hyperlink r:id="rId97" w:history="1">
        <w:r w:rsidRPr="00097581">
          <w:rPr>
            <w:rStyle w:val="a3"/>
            <w:rFonts w:ascii="Times New Roman" w:hAnsi="Times New Roman" w:cs="Times New Roman"/>
            <w:color w:val="000000" w:themeColor="text1"/>
            <w:lang w:val="uk-UA"/>
          </w:rPr>
          <w:t>www.organicstandard.com.ua/</w:t>
        </w:r>
      </w:hyperlink>
    </w:p>
    <w:p w:rsidR="008540E2" w:rsidRPr="00097581" w:rsidRDefault="008540E2" w:rsidP="00A1502E">
      <w:pPr>
        <w:pStyle w:val="a8"/>
        <w:spacing w:after="0" w:line="240" w:lineRule="auto"/>
        <w:ind w:left="0"/>
        <w:contextualSpacing w:val="0"/>
        <w:rPr>
          <w:rFonts w:ascii="Times New Roman" w:hAnsi="Times New Roman" w:cs="Times New Roman"/>
          <w:b/>
          <w:lang w:val="uk-UA"/>
        </w:rPr>
      </w:pPr>
    </w:p>
    <w:p w:rsidR="008540E2" w:rsidRPr="00097581" w:rsidRDefault="008540E2" w:rsidP="00A1502E">
      <w:pPr>
        <w:rPr>
          <w:b/>
          <w:sz w:val="22"/>
          <w:szCs w:val="22"/>
          <w:lang w:val="uk-UA"/>
        </w:rPr>
      </w:pPr>
    </w:p>
    <w:p w:rsidR="00EE5C40" w:rsidRPr="00097581" w:rsidRDefault="00EE5C40" w:rsidP="00A1502E">
      <w:pPr>
        <w:rPr>
          <w:b/>
          <w:sz w:val="22"/>
          <w:szCs w:val="22"/>
          <w:lang w:val="uk-UA"/>
        </w:rPr>
      </w:pPr>
    </w:p>
    <w:p w:rsidR="00726497" w:rsidRDefault="00726497"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pPr>
        <w:spacing w:after="200" w:line="276" w:lineRule="auto"/>
        <w:rPr>
          <w:b/>
          <w:sz w:val="22"/>
          <w:szCs w:val="22"/>
          <w:lang w:val="uk-UA"/>
        </w:rPr>
      </w:pPr>
      <w:r>
        <w:rPr>
          <w:b/>
          <w:sz w:val="22"/>
          <w:szCs w:val="22"/>
          <w:lang w:val="uk-UA"/>
        </w:rPr>
        <w:br w:type="page"/>
      </w:r>
    </w:p>
    <w:p w:rsidR="003F01F5" w:rsidRPr="00097581" w:rsidRDefault="003F01F5" w:rsidP="00A1502E">
      <w:pPr>
        <w:tabs>
          <w:tab w:val="right" w:pos="9639"/>
        </w:tabs>
        <w:rPr>
          <w:b/>
          <w:sz w:val="22"/>
          <w:szCs w:val="22"/>
          <w:vertAlign w:val="superscript"/>
          <w:lang w:val="uk-UA"/>
        </w:rPr>
      </w:pPr>
      <w:r w:rsidRPr="00097581">
        <w:rPr>
          <w:b/>
          <w:sz w:val="22"/>
          <w:szCs w:val="22"/>
          <w:lang w:val="uk-UA"/>
        </w:rPr>
        <w:lastRenderedPageBreak/>
        <w:t>Лубенец В.И.</w:t>
      </w:r>
      <w:r w:rsidRPr="00097581">
        <w:rPr>
          <w:b/>
          <w:sz w:val="22"/>
          <w:szCs w:val="22"/>
          <w:vertAlign w:val="superscript"/>
          <w:lang w:val="uk-UA"/>
        </w:rPr>
        <w:t>1</w:t>
      </w:r>
      <w:r w:rsidRPr="00097581">
        <w:rPr>
          <w:b/>
          <w:sz w:val="22"/>
          <w:szCs w:val="22"/>
          <w:lang w:val="uk-UA"/>
        </w:rPr>
        <w:t>, Семенюк И.В.</w:t>
      </w:r>
      <w:r w:rsidRPr="00097581">
        <w:rPr>
          <w:b/>
          <w:sz w:val="22"/>
          <w:szCs w:val="22"/>
          <w:vertAlign w:val="superscript"/>
          <w:lang w:val="uk-UA"/>
        </w:rPr>
        <w:t>2</w:t>
      </w:r>
      <w:r w:rsidRPr="00097581">
        <w:rPr>
          <w:b/>
          <w:sz w:val="22"/>
          <w:szCs w:val="22"/>
          <w:lang w:val="uk-UA"/>
        </w:rPr>
        <w:t>, Баня А.Р.</w:t>
      </w:r>
      <w:r w:rsidRPr="00097581">
        <w:rPr>
          <w:b/>
          <w:sz w:val="22"/>
          <w:szCs w:val="22"/>
          <w:vertAlign w:val="superscript"/>
          <w:lang w:val="uk-UA"/>
        </w:rPr>
        <w:t>2</w:t>
      </w:r>
      <w:r w:rsidRPr="00097581">
        <w:rPr>
          <w:b/>
          <w:sz w:val="22"/>
          <w:szCs w:val="22"/>
          <w:lang w:val="uk-UA"/>
        </w:rPr>
        <w:t>, Покиньброда Т.Я.</w:t>
      </w:r>
      <w:r w:rsidRPr="00097581">
        <w:rPr>
          <w:b/>
          <w:sz w:val="22"/>
          <w:szCs w:val="22"/>
          <w:vertAlign w:val="superscript"/>
          <w:lang w:val="uk-UA"/>
        </w:rPr>
        <w:t>2</w:t>
      </w:r>
      <w:r w:rsidRPr="00097581">
        <w:rPr>
          <w:b/>
          <w:sz w:val="22"/>
          <w:szCs w:val="22"/>
          <w:lang w:val="uk-UA"/>
        </w:rPr>
        <w:t>, Карпенко И.В.</w:t>
      </w:r>
      <w:r w:rsidRPr="00097581">
        <w:rPr>
          <w:b/>
          <w:sz w:val="22"/>
          <w:szCs w:val="22"/>
          <w:vertAlign w:val="superscript"/>
          <w:lang w:val="uk-UA"/>
        </w:rPr>
        <w:t>2</w:t>
      </w:r>
      <w:r w:rsidRPr="00097581">
        <w:rPr>
          <w:b/>
          <w:sz w:val="22"/>
          <w:szCs w:val="22"/>
          <w:lang w:val="uk-UA"/>
        </w:rPr>
        <w:tab/>
      </w:r>
    </w:p>
    <w:p w:rsidR="003F01F5" w:rsidRPr="00097581" w:rsidRDefault="003F01F5" w:rsidP="00A1502E">
      <w:pPr>
        <w:shd w:val="clear" w:color="auto" w:fill="FFFFFF"/>
        <w:rPr>
          <w:sz w:val="22"/>
          <w:szCs w:val="22"/>
          <w:lang w:val="uk-UA"/>
        </w:rPr>
      </w:pPr>
      <w:r w:rsidRPr="00097581">
        <w:rPr>
          <w:b/>
          <w:sz w:val="22"/>
          <w:szCs w:val="22"/>
          <w:vertAlign w:val="superscript"/>
          <w:lang w:val="uk-UA"/>
        </w:rPr>
        <w:t>1</w:t>
      </w:r>
      <w:r w:rsidRPr="00097581">
        <w:rPr>
          <w:sz w:val="22"/>
          <w:szCs w:val="22"/>
          <w:lang w:val="uk-UA"/>
        </w:rPr>
        <w:t>Национальный университет «Львовская политехника», г. Львов, Украина;</w:t>
      </w:r>
    </w:p>
    <w:p w:rsidR="003F01F5" w:rsidRPr="00097581" w:rsidRDefault="003F01F5" w:rsidP="00A1502E">
      <w:pPr>
        <w:shd w:val="clear" w:color="auto" w:fill="FFFFFF"/>
        <w:rPr>
          <w:sz w:val="22"/>
          <w:szCs w:val="22"/>
          <w:lang w:val="uk-UA"/>
        </w:rPr>
      </w:pPr>
      <w:r w:rsidRPr="00097581">
        <w:rPr>
          <w:b/>
          <w:sz w:val="22"/>
          <w:szCs w:val="22"/>
          <w:vertAlign w:val="superscript"/>
          <w:lang w:val="uk-UA"/>
        </w:rPr>
        <w:t>2</w:t>
      </w:r>
      <w:r w:rsidRPr="00097581">
        <w:rPr>
          <w:sz w:val="22"/>
          <w:szCs w:val="22"/>
          <w:lang w:val="uk-UA"/>
        </w:rPr>
        <w:t>Отделение физико-химии горючих ископаемых ИнФОУ им. Л. М. Литвиненко НАН Украины, г. Львов, Украина;</w:t>
      </w:r>
    </w:p>
    <w:p w:rsidR="003F01F5" w:rsidRPr="00097581" w:rsidRDefault="003F01F5" w:rsidP="00A1502E">
      <w:pPr>
        <w:jc w:val="center"/>
        <w:rPr>
          <w:b/>
          <w:sz w:val="22"/>
          <w:szCs w:val="22"/>
          <w:lang w:val="uk-UA"/>
        </w:rPr>
      </w:pPr>
      <w:r w:rsidRPr="00097581">
        <w:rPr>
          <w:b/>
          <w:sz w:val="22"/>
          <w:szCs w:val="22"/>
          <w:lang w:val="uk-UA"/>
        </w:rPr>
        <w:t>ТИОСУЛЬФОНАТЫ, ГУМАТЫ И БИОГЕННЫЕ ПОВЕРХНОСТНО-АКТИВНЫЕ ВЕЩЕСТВА В ЭКОЛОГИЧЕСКИ БЕЗОПАСНЫХ ТЕХНОЛОГИЯХ РАСТЕНИЕВОДСТВА</w:t>
      </w:r>
    </w:p>
    <w:p w:rsidR="003F01F5" w:rsidRPr="00097581" w:rsidRDefault="003F01F5" w:rsidP="00A1502E">
      <w:pPr>
        <w:jc w:val="both"/>
        <w:rPr>
          <w:rStyle w:val="a4"/>
          <w:bCs/>
          <w:color w:val="000000"/>
          <w:sz w:val="22"/>
          <w:szCs w:val="22"/>
          <w:shd w:val="clear" w:color="auto" w:fill="FFFFFF"/>
          <w:lang w:val="uk-UA"/>
        </w:rPr>
      </w:pPr>
      <w:r w:rsidRPr="00097581">
        <w:rPr>
          <w:rStyle w:val="a4"/>
          <w:bCs/>
          <w:color w:val="000000"/>
          <w:sz w:val="22"/>
          <w:szCs w:val="22"/>
          <w:shd w:val="clear" w:color="auto" w:fill="FFFFFF"/>
          <w:lang w:val="uk-UA"/>
        </w:rPr>
        <w:t xml:space="preserve">Исследовано влияние препаратов на основе гуминовых кислот, выделенных из биогумуса, тиосульфонатов – синтетических аналогов фитонцидов чеснока и лука, а также их композиций с рамнолипидными поверхностно-активными веществами штамма Pseudomonas </w:t>
      </w:r>
      <w:r w:rsidRPr="00097581">
        <w:rPr>
          <w:rStyle w:val="a4"/>
          <w:bCs/>
          <w:i w:val="0"/>
          <w:color w:val="000000"/>
          <w:sz w:val="22"/>
          <w:szCs w:val="22"/>
          <w:shd w:val="clear" w:color="auto" w:fill="FFFFFF"/>
          <w:lang w:val="uk-UA"/>
        </w:rPr>
        <w:t>sp</w:t>
      </w:r>
      <w:r w:rsidRPr="00097581">
        <w:rPr>
          <w:rStyle w:val="a4"/>
          <w:bCs/>
          <w:color w:val="000000"/>
          <w:sz w:val="22"/>
          <w:szCs w:val="22"/>
          <w:shd w:val="clear" w:color="auto" w:fill="FFFFFF"/>
          <w:lang w:val="uk-UA"/>
        </w:rPr>
        <w:t>. PS-17 на рост сельскохозяйственных растений. Установлено, что предпосевная обработка семян растений исследованными препаратами способствует значительному повышению ростовых показателей что определяет перспективы их использования как стимуляторов роста растений в современных технологиях растениеводства.</w:t>
      </w:r>
    </w:p>
    <w:p w:rsidR="003F01F5" w:rsidRPr="00097581" w:rsidRDefault="003F01F5" w:rsidP="00A1502E">
      <w:pPr>
        <w:jc w:val="both"/>
        <w:rPr>
          <w:rStyle w:val="a4"/>
          <w:bCs/>
          <w:color w:val="000000"/>
          <w:sz w:val="22"/>
          <w:szCs w:val="22"/>
          <w:shd w:val="clear" w:color="auto" w:fill="FFFFFF"/>
          <w:lang w:val="uk-UA"/>
        </w:rPr>
      </w:pPr>
    </w:p>
    <w:p w:rsidR="003F01F5" w:rsidRPr="00097581" w:rsidRDefault="003F01F5" w:rsidP="00A1502E">
      <w:pPr>
        <w:jc w:val="both"/>
        <w:rPr>
          <w:rStyle w:val="a4"/>
          <w:bCs/>
          <w:color w:val="000000"/>
          <w:sz w:val="22"/>
          <w:szCs w:val="22"/>
          <w:shd w:val="clear" w:color="auto" w:fill="FFFFFF"/>
          <w:lang w:val="uk-UA"/>
        </w:rPr>
      </w:pPr>
      <w:r w:rsidRPr="00097581">
        <w:rPr>
          <w:rStyle w:val="a4"/>
          <w:bCs/>
          <w:color w:val="000000"/>
          <w:sz w:val="22"/>
          <w:szCs w:val="22"/>
          <w:shd w:val="clear" w:color="auto" w:fill="FFFFFF"/>
          <w:lang w:val="uk-UA"/>
        </w:rPr>
        <w:t>The influence of preparations based on humic acids isolated from biohumus, thiosulfonates - synthetic analogues of garlic or onion phytoncides, as well as their compositions with rhamnolipid surfactant of the Pseudomonas sp. PS-17 strain on the growth of agricultural plants has been studied. It was established that pre-sowing treatment of plant seeds with the preparations contributes to a significant increase of growth parameters, which determines the prospects for their use as plant growth stimulants in modern crop technologies.</w:t>
      </w:r>
    </w:p>
    <w:p w:rsidR="003F01F5" w:rsidRPr="00097581" w:rsidRDefault="003F01F5" w:rsidP="00A1502E">
      <w:pPr>
        <w:shd w:val="clear" w:color="auto" w:fill="FFFFFF"/>
        <w:jc w:val="both"/>
        <w:rPr>
          <w:color w:val="000000"/>
          <w:sz w:val="22"/>
          <w:szCs w:val="22"/>
          <w:shd w:val="clear" w:color="auto" w:fill="FFFFFF"/>
          <w:lang w:val="uk-UA"/>
        </w:rPr>
      </w:pPr>
      <w:r w:rsidRPr="00097581">
        <w:rPr>
          <w:i/>
          <w:color w:val="000000"/>
          <w:sz w:val="22"/>
          <w:szCs w:val="22"/>
          <w:shd w:val="clear" w:color="auto" w:fill="FFFFFF"/>
          <w:lang w:val="uk-UA"/>
        </w:rPr>
        <w:t>Ключевые слова:</w:t>
      </w:r>
      <w:r w:rsidRPr="00097581">
        <w:rPr>
          <w:color w:val="000000"/>
          <w:sz w:val="22"/>
          <w:szCs w:val="22"/>
          <w:shd w:val="clear" w:color="auto" w:fill="FFFFFF"/>
          <w:lang w:val="uk-UA"/>
        </w:rPr>
        <w:t xml:space="preserve"> тиосульфонаты, гуматы, биогенные поверхностно-активные вещества, регуляторы роста растений, сельскохозяйственные культуры.</w:t>
      </w:r>
    </w:p>
    <w:p w:rsidR="003F01F5" w:rsidRPr="00097581" w:rsidRDefault="003F01F5" w:rsidP="00A1502E">
      <w:pPr>
        <w:pStyle w:val="a5"/>
        <w:spacing w:before="0" w:beforeAutospacing="0" w:after="0" w:afterAutospacing="0"/>
        <w:jc w:val="both"/>
        <w:rPr>
          <w:rFonts w:ascii="Times New Roman" w:hAnsi="Times New Roman"/>
          <w:color w:val="000000"/>
          <w:sz w:val="22"/>
          <w:szCs w:val="22"/>
          <w:shd w:val="clear" w:color="auto" w:fill="FFFFFF"/>
          <w:lang w:val="uk-UA"/>
        </w:rPr>
      </w:pPr>
      <w:r w:rsidRPr="00097581">
        <w:rPr>
          <w:rFonts w:ascii="Times New Roman" w:hAnsi="Times New Roman"/>
          <w:i/>
          <w:sz w:val="22"/>
          <w:szCs w:val="22"/>
          <w:lang w:val="uk-UA"/>
        </w:rPr>
        <w:t xml:space="preserve">Keywords: </w:t>
      </w:r>
      <w:r w:rsidRPr="00097581">
        <w:rPr>
          <w:rFonts w:ascii="Times New Roman" w:hAnsi="Times New Roman"/>
          <w:color w:val="000000"/>
          <w:sz w:val="22"/>
          <w:szCs w:val="22"/>
          <w:lang w:val="uk-UA"/>
        </w:rPr>
        <w:t>thiosulfonates, humates, biosurfactants, plant growth regulators, crops.</w:t>
      </w:r>
    </w:p>
    <w:p w:rsidR="003F01F5" w:rsidRPr="00097581" w:rsidRDefault="003F01F5" w:rsidP="00A1502E">
      <w:pPr>
        <w:rPr>
          <w:rStyle w:val="a4"/>
          <w:b/>
          <w:i w:val="0"/>
          <w:sz w:val="22"/>
          <w:szCs w:val="22"/>
          <w:lang w:val="uk-UA"/>
        </w:rPr>
      </w:pPr>
      <w:r w:rsidRPr="00097581">
        <w:rPr>
          <w:b/>
          <w:sz w:val="22"/>
          <w:szCs w:val="22"/>
          <w:lang w:val="uk-UA"/>
        </w:rPr>
        <w:t xml:space="preserve">Введение </w:t>
      </w:r>
    </w:p>
    <w:p w:rsidR="003F01F5" w:rsidRPr="00097581" w:rsidRDefault="003F01F5" w:rsidP="00A1502E">
      <w:pPr>
        <w:jc w:val="both"/>
        <w:rPr>
          <w:bCs/>
          <w:color w:val="000000"/>
          <w:sz w:val="22"/>
          <w:szCs w:val="22"/>
          <w:shd w:val="clear" w:color="auto" w:fill="FFFFFF"/>
          <w:lang w:val="uk-UA"/>
        </w:rPr>
      </w:pPr>
      <w:r w:rsidRPr="00097581">
        <w:rPr>
          <w:bCs/>
          <w:color w:val="000000"/>
          <w:sz w:val="22"/>
          <w:szCs w:val="22"/>
          <w:shd w:val="clear" w:color="auto" w:fill="FFFFFF"/>
          <w:lang w:val="uk-UA"/>
        </w:rPr>
        <w:t xml:space="preserve">В последние десятилетия существенно увеличился практический интерес к продуктам биологического происхождения, а также их низко токсичных синтетических аналогов. Их использование позволяет повысить качество почвы и урожайность сельскохозяйственных растений. Одним из перспективных видов органо-минеральных удобрений являются гуматы натрия, калия или аммония – водорастворимые соли гуминовых кислот, которые получают из возобновляемого сырья </w:t>
      </w:r>
      <w:r w:rsidRPr="00097581">
        <w:rPr>
          <w:sz w:val="22"/>
          <w:szCs w:val="22"/>
          <w:lang w:val="uk-UA"/>
        </w:rPr>
        <w:t>[1]</w:t>
      </w:r>
      <w:r w:rsidRPr="00097581">
        <w:rPr>
          <w:bCs/>
          <w:color w:val="000000"/>
          <w:sz w:val="22"/>
          <w:szCs w:val="22"/>
          <w:shd w:val="clear" w:color="auto" w:fill="FFFFFF"/>
          <w:lang w:val="uk-UA"/>
        </w:rPr>
        <w:t xml:space="preserve">. Биологическая активность гуминовых кислот проявляется в интенсивном поглощении и усвоении питательных веществ растениями, мобилизации их иммунной системы, интенсификации обменных процессов в клетке: повышается содержание хлорофилла, витаминов, сахаров и других ценных веществ; стимулируется развитие почвенных микроорганизмов, что способствует образованию гумуса в почве. Эти свойства определяют возможность использования гуматов в качестве стимуляторов роста растений и компонентов микроудобрений </w:t>
      </w:r>
      <w:r w:rsidRPr="00097581">
        <w:rPr>
          <w:sz w:val="22"/>
          <w:szCs w:val="22"/>
          <w:lang w:val="uk-UA"/>
        </w:rPr>
        <w:t>[2,3]</w:t>
      </w:r>
      <w:r w:rsidRPr="00097581">
        <w:rPr>
          <w:bCs/>
          <w:color w:val="000000"/>
          <w:sz w:val="22"/>
          <w:szCs w:val="22"/>
          <w:shd w:val="clear" w:color="auto" w:fill="FFFFFF"/>
          <w:lang w:val="uk-UA"/>
        </w:rPr>
        <w:t xml:space="preserve">. Гуминовые препараты можно использовать в чистом виде и в сочетании с пестицидами, регуляторами роста, удобрениями и микроэлементами </w:t>
      </w:r>
      <w:r w:rsidRPr="00097581">
        <w:rPr>
          <w:sz w:val="22"/>
          <w:szCs w:val="22"/>
          <w:lang w:val="uk-UA"/>
        </w:rPr>
        <w:t>[4,5]</w:t>
      </w:r>
      <w:r w:rsidRPr="00097581">
        <w:rPr>
          <w:bCs/>
          <w:color w:val="000000"/>
          <w:sz w:val="22"/>
          <w:szCs w:val="22"/>
          <w:shd w:val="clear" w:color="auto" w:fill="FFFFFF"/>
          <w:lang w:val="uk-UA"/>
        </w:rPr>
        <w:t xml:space="preserve">. Особое внимание заслуживают также тиосульфонаты – структурные аналоги биоцидов чеснока и лука, которые имеют широкий спектр биологической активности и могут использоваться как средства защиты и регуляторы роста растений. Они могут активировать естественные защитные механизмы растений, повышать их устойчивость к неблагоприятным факторам среды и болезням </w:t>
      </w:r>
      <w:r w:rsidRPr="00097581">
        <w:rPr>
          <w:sz w:val="22"/>
          <w:szCs w:val="22"/>
          <w:lang w:val="uk-UA"/>
        </w:rPr>
        <w:t>[6]</w:t>
      </w:r>
      <w:r w:rsidRPr="00097581">
        <w:rPr>
          <w:bCs/>
          <w:color w:val="000000"/>
          <w:sz w:val="22"/>
          <w:szCs w:val="22"/>
          <w:shd w:val="clear" w:color="auto" w:fill="FFFFFF"/>
          <w:lang w:val="uk-UA"/>
        </w:rPr>
        <w:t xml:space="preserve">. Для повышения эффективности и стабильности действия гуматов и тиосульфонатов целесообразно использовать их композиции с поверхностно-активными веществами, в первую очередь биогенного происхождения (биоПАВ). БиоПАВ благодаря своим физико-химическим и биологическим свойствам имеют ряд преимуществ перед синтетическими ПАВ – они биодеградабельные и малотоксичные, что определяет их использование в экологически безопасных технологиях </w:t>
      </w:r>
      <w:r w:rsidRPr="00097581">
        <w:rPr>
          <w:sz w:val="22"/>
          <w:szCs w:val="22"/>
          <w:lang w:val="uk-UA"/>
        </w:rPr>
        <w:t>[7-8]</w:t>
      </w:r>
      <w:r w:rsidRPr="00097581">
        <w:rPr>
          <w:bCs/>
          <w:color w:val="000000"/>
          <w:sz w:val="22"/>
          <w:szCs w:val="22"/>
          <w:shd w:val="clear" w:color="auto" w:fill="FFFFFF"/>
          <w:lang w:val="uk-UA"/>
        </w:rPr>
        <w:t xml:space="preserve">. </w:t>
      </w:r>
    </w:p>
    <w:p w:rsidR="003F01F5" w:rsidRPr="00097581" w:rsidRDefault="003F01F5" w:rsidP="00A1502E">
      <w:pPr>
        <w:jc w:val="both"/>
        <w:rPr>
          <w:b/>
          <w:sz w:val="22"/>
          <w:szCs w:val="22"/>
          <w:lang w:val="uk-UA" w:eastAsia="ko-KR"/>
        </w:rPr>
      </w:pPr>
      <w:r w:rsidRPr="00097581">
        <w:rPr>
          <w:b/>
          <w:sz w:val="22"/>
          <w:szCs w:val="22"/>
          <w:lang w:val="uk-UA" w:eastAsia="ko-KR"/>
        </w:rPr>
        <w:t>Материалы и методы</w:t>
      </w:r>
    </w:p>
    <w:p w:rsidR="003F01F5" w:rsidRPr="00097581" w:rsidRDefault="003F01F5" w:rsidP="00A1502E">
      <w:pPr>
        <w:jc w:val="both"/>
        <w:rPr>
          <w:b/>
          <w:sz w:val="22"/>
          <w:szCs w:val="22"/>
          <w:lang w:val="uk-UA"/>
        </w:rPr>
      </w:pPr>
      <w:r w:rsidRPr="00097581">
        <w:rPr>
          <w:sz w:val="22"/>
          <w:szCs w:val="22"/>
          <w:lang w:val="uk-UA"/>
        </w:rPr>
        <w:t xml:space="preserve">В работе использованы семена пшеницы озимой, гороха полевого, подсолнечника, сорго травянистого, редиса а также биологические препараты: тиосульфонаты (этилтиосульфанилат – ЭТС и алилтиосульфанилат – АТС) – синтетические аналоги фитонцидов чеснока (полученные на кафедре технологии биологически активных соединений, фармации и биотехнологии </w:t>
      </w:r>
      <w:r w:rsidRPr="00097581">
        <w:rPr>
          <w:sz w:val="22"/>
          <w:szCs w:val="22"/>
          <w:lang w:val="uk-UA"/>
        </w:rPr>
        <w:lastRenderedPageBreak/>
        <w:t xml:space="preserve">Национального университета «Львовская политехника»), гуминовые кислоты, выделенные из биогумуса и поверхностно-активные вещества – продукты микробного синтеза штамма </w:t>
      </w:r>
      <w:r w:rsidRPr="00097581">
        <w:rPr>
          <w:rStyle w:val="a4"/>
          <w:bCs/>
          <w:color w:val="000000"/>
          <w:sz w:val="22"/>
          <w:szCs w:val="22"/>
          <w:shd w:val="clear" w:color="auto" w:fill="FFFFFF"/>
          <w:lang w:val="uk-UA"/>
        </w:rPr>
        <w:t>Pseudomonas</w:t>
      </w:r>
      <w:r w:rsidRPr="00097581">
        <w:rPr>
          <w:rStyle w:val="a4"/>
          <w:bCs/>
          <w:i w:val="0"/>
          <w:color w:val="000000"/>
          <w:sz w:val="22"/>
          <w:szCs w:val="22"/>
          <w:shd w:val="clear" w:color="auto" w:fill="FFFFFF"/>
          <w:lang w:val="uk-UA"/>
        </w:rPr>
        <w:t xml:space="preserve"> sp. PS-17 </w:t>
      </w:r>
      <w:r w:rsidRPr="00097581">
        <w:rPr>
          <w:sz w:val="22"/>
          <w:szCs w:val="22"/>
          <w:lang w:val="uk-UA"/>
        </w:rPr>
        <w:t xml:space="preserve">(рамнолипидный биокомплекс – РБК), полученные в Отделении физико-химии горючих ископаемых ИнФОУ им. Л. Н. Литвиненко НАН Украины. Предпосевную обработку семян проводили в течение 3 ч в исследуемых растворах, в качестве контроля использовали дистиллированную воду. Эксперименты с растениями проводили в лабораторных условиях на чашках Петри (7 суток), вегетационные – в емкостях с почвой объемом 0,5 кг (45 суток). </w:t>
      </w:r>
    </w:p>
    <w:p w:rsidR="003F01F5" w:rsidRPr="00097581" w:rsidRDefault="003F01F5" w:rsidP="00A1502E">
      <w:pPr>
        <w:jc w:val="both"/>
        <w:rPr>
          <w:rStyle w:val="a4"/>
          <w:b/>
          <w:i w:val="0"/>
          <w:sz w:val="22"/>
          <w:szCs w:val="22"/>
          <w:lang w:val="uk-UA"/>
        </w:rPr>
      </w:pPr>
      <w:r w:rsidRPr="00097581">
        <w:rPr>
          <w:b/>
          <w:sz w:val="22"/>
          <w:szCs w:val="22"/>
          <w:lang w:val="uk-UA"/>
        </w:rPr>
        <w:t>Результаты и их обсуждение</w:t>
      </w:r>
    </w:p>
    <w:p w:rsidR="003F01F5" w:rsidRPr="00097581" w:rsidRDefault="003F01F5" w:rsidP="00A1502E">
      <w:pPr>
        <w:jc w:val="both"/>
        <w:rPr>
          <w:bCs/>
          <w:iCs/>
          <w:color w:val="000000"/>
          <w:sz w:val="22"/>
          <w:szCs w:val="22"/>
          <w:shd w:val="clear" w:color="auto" w:fill="FFFFFF"/>
          <w:lang w:val="uk-UA"/>
        </w:rPr>
      </w:pPr>
      <w:r w:rsidRPr="00097581">
        <w:rPr>
          <w:bCs/>
          <w:iCs/>
          <w:color w:val="000000"/>
          <w:sz w:val="22"/>
          <w:szCs w:val="22"/>
          <w:shd w:val="clear" w:color="auto" w:fill="FFFFFF"/>
          <w:lang w:val="uk-UA"/>
        </w:rPr>
        <w:t xml:space="preserve">Разработаны новые препараты на основе гуминовых кислот, выделенных из биогумуса, тиосульфонатов, а также их композиций с рамнолипидным биокомплексом. Показано, что полученные препараты могут использоваться как эффективные регуляторы роста и средства питания растений, о чем свидетельствует значительное повышение ростовых показателей и содержание пигментов фотосинтеза. При комплексном применении гумата калия и РБК (предпосевная обработка семян) повышались морфометрические показатели исследованных растений: для </w:t>
      </w:r>
      <w:r w:rsidRPr="00097581">
        <w:rPr>
          <w:sz w:val="22"/>
          <w:szCs w:val="22"/>
          <w:lang w:val="uk-UA"/>
        </w:rPr>
        <w:t>пшеницы</w:t>
      </w:r>
      <w:r w:rsidRPr="00097581">
        <w:rPr>
          <w:bCs/>
          <w:iCs/>
          <w:color w:val="000000"/>
          <w:sz w:val="22"/>
          <w:szCs w:val="22"/>
          <w:shd w:val="clear" w:color="auto" w:fill="FFFFFF"/>
          <w:lang w:val="uk-UA"/>
        </w:rPr>
        <w:t xml:space="preserve"> длина растений увеличивалась на 25-35%, а масса – на 27-30% по сравнению с контролем; для подсолнечника длина возросла на 58-65%, масса – на 40-60%; для сорго длина – на 20-25%, масса – на 30-38%, для гороха полевого длина – на 17-22% по сравнению с контролем. При использовании РБК, тиосульфонатов и их композиций при выращивании редиса прирост корня был больше контроля: для РБК – на 22-26%, АТС – на 27%, а композиции АТС + РБК – на 30%. Длина побега под влиянием РБК увеличивалась на 41%, а композиции ЕТС+РБК – на 33%. Самым эффективным вариантом оказалась композиция АТС + РБК, использование которой способствовало увеличению побега на 56%, а корня – на 30% по сравнению с контролем.</w:t>
      </w:r>
    </w:p>
    <w:p w:rsidR="003F01F5" w:rsidRPr="00097581" w:rsidRDefault="003F01F5" w:rsidP="00A1502E">
      <w:pPr>
        <w:jc w:val="both"/>
        <w:rPr>
          <w:bCs/>
          <w:iCs/>
          <w:color w:val="000000"/>
          <w:sz w:val="22"/>
          <w:szCs w:val="22"/>
          <w:shd w:val="clear" w:color="auto" w:fill="FFFFFF"/>
          <w:lang w:val="uk-UA"/>
        </w:rPr>
      </w:pPr>
      <w:r w:rsidRPr="00097581">
        <w:rPr>
          <w:bCs/>
          <w:iCs/>
          <w:color w:val="000000"/>
          <w:sz w:val="22"/>
          <w:szCs w:val="22"/>
          <w:shd w:val="clear" w:color="auto" w:fill="FFFFFF"/>
          <w:lang w:val="uk-UA"/>
        </w:rPr>
        <w:t>Полученные результаты указывают на перспективность применения композиционных препаратов на основе тиосульфонатов и гуматов с биоПАВ как регуляторов роста сельскохозяйственных растений.</w:t>
      </w:r>
    </w:p>
    <w:p w:rsidR="003F01F5" w:rsidRPr="00097581" w:rsidRDefault="003F01F5" w:rsidP="00A1502E">
      <w:pPr>
        <w:jc w:val="both"/>
        <w:rPr>
          <w:bCs/>
          <w:iCs/>
          <w:color w:val="000000"/>
          <w:sz w:val="22"/>
          <w:szCs w:val="22"/>
          <w:shd w:val="clear" w:color="auto" w:fill="FFFFFF"/>
          <w:lang w:val="uk-UA"/>
        </w:rPr>
      </w:pPr>
      <w:r w:rsidRPr="00097581">
        <w:rPr>
          <w:bCs/>
          <w:iCs/>
          <w:color w:val="000000"/>
          <w:sz w:val="22"/>
          <w:szCs w:val="22"/>
          <w:shd w:val="clear" w:color="auto" w:fill="FFFFFF"/>
          <w:lang w:val="uk-UA"/>
        </w:rPr>
        <w:t>Дальнейшая работа будет направлена на создание и исследование 3-компонентных препаратов: тиосульфонаты + гуматы + биоПАВ для применения в современном экологически безопасном растениеводстве.</w:t>
      </w:r>
    </w:p>
    <w:p w:rsidR="003F01F5" w:rsidRPr="00097581" w:rsidRDefault="003F01F5" w:rsidP="00A1502E">
      <w:pPr>
        <w:rPr>
          <w:rStyle w:val="a4"/>
          <w:b/>
          <w:i w:val="0"/>
          <w:sz w:val="22"/>
          <w:szCs w:val="22"/>
          <w:lang w:val="uk-UA"/>
        </w:rPr>
      </w:pPr>
      <w:r w:rsidRPr="00097581">
        <w:rPr>
          <w:b/>
          <w:sz w:val="22"/>
          <w:szCs w:val="22"/>
          <w:lang w:val="uk-UA"/>
        </w:rPr>
        <w:t>Литература</w:t>
      </w:r>
    </w:p>
    <w:p w:rsidR="003F01F5" w:rsidRPr="00097581" w:rsidRDefault="003F01F5" w:rsidP="00A1502E">
      <w:pPr>
        <w:tabs>
          <w:tab w:val="left" w:pos="426"/>
        </w:tabs>
        <w:jc w:val="both"/>
        <w:rPr>
          <w:color w:val="000000"/>
          <w:sz w:val="22"/>
          <w:szCs w:val="22"/>
          <w:shd w:val="clear" w:color="auto" w:fill="FFFFFF"/>
          <w:lang w:val="uk-UA"/>
        </w:rPr>
      </w:pPr>
      <w:r w:rsidRPr="00097581">
        <w:rPr>
          <w:color w:val="000000"/>
          <w:sz w:val="22"/>
          <w:szCs w:val="22"/>
          <w:shd w:val="clear" w:color="auto" w:fill="FFFFFF"/>
          <w:lang w:val="uk-UA"/>
        </w:rPr>
        <w:t>1. Вахмистров Д. Б.,  Зверкова О. А.,  Дебеец С. Ю.,  Мишустина Н. Е.  Гуминовые  кислоты:  Связь между  поверхностной  активностью  и  стимуляцией  роста  растений  //  Докл.  АН  СССР.  –  1987.   – Т.  293.  –  №  5.  –  С.  1277–1280.</w:t>
      </w:r>
    </w:p>
    <w:p w:rsidR="003F01F5" w:rsidRPr="00097581" w:rsidRDefault="003F01F5" w:rsidP="00A1502E">
      <w:pPr>
        <w:tabs>
          <w:tab w:val="left" w:pos="426"/>
        </w:tabs>
        <w:jc w:val="both"/>
        <w:rPr>
          <w:color w:val="000000"/>
          <w:sz w:val="22"/>
          <w:szCs w:val="22"/>
          <w:shd w:val="clear" w:color="auto" w:fill="FFFFFF"/>
          <w:lang w:val="uk-UA"/>
        </w:rPr>
      </w:pPr>
      <w:r w:rsidRPr="00097581">
        <w:rPr>
          <w:color w:val="000000"/>
          <w:sz w:val="22"/>
          <w:szCs w:val="22"/>
          <w:shd w:val="clear" w:color="auto" w:fill="FFFFFF"/>
          <w:lang w:val="uk-UA"/>
        </w:rPr>
        <w:t xml:space="preserve"> 2. Горовая А. И.,  Орлов Д. С.,  Щербенко О. В.  Гуминовые  вещества. Строение,  функции,  механизм  действия,  протекторные  свойства,  экологическая  роль.  –  К.:  Наукова думка,  1995.  –  302  с.</w:t>
      </w:r>
    </w:p>
    <w:p w:rsidR="003F01F5" w:rsidRPr="00097581" w:rsidRDefault="003F01F5" w:rsidP="00A1502E">
      <w:pPr>
        <w:tabs>
          <w:tab w:val="left" w:pos="426"/>
        </w:tabs>
        <w:jc w:val="both"/>
        <w:rPr>
          <w:color w:val="000000"/>
          <w:sz w:val="22"/>
          <w:szCs w:val="22"/>
          <w:shd w:val="clear" w:color="auto" w:fill="FFFFFF"/>
          <w:lang w:val="uk-UA"/>
        </w:rPr>
      </w:pPr>
      <w:r w:rsidRPr="00097581">
        <w:rPr>
          <w:color w:val="000000"/>
          <w:sz w:val="22"/>
          <w:szCs w:val="22"/>
          <w:shd w:val="clear" w:color="auto" w:fill="FFFFFF"/>
          <w:lang w:val="uk-UA"/>
        </w:rPr>
        <w:t xml:space="preserve">3.  Закорчевный,  И.И.  Гуминовые вещества и удобрения на их основе  [Текст]  / </w:t>
      </w:r>
    </w:p>
    <w:p w:rsidR="003F01F5" w:rsidRPr="00097581" w:rsidRDefault="003F01F5" w:rsidP="00A1502E">
      <w:pPr>
        <w:tabs>
          <w:tab w:val="left" w:pos="426"/>
        </w:tabs>
        <w:jc w:val="both"/>
        <w:rPr>
          <w:color w:val="000000"/>
          <w:sz w:val="22"/>
          <w:szCs w:val="22"/>
          <w:shd w:val="clear" w:color="auto" w:fill="FFFFFF"/>
          <w:lang w:val="uk-UA"/>
        </w:rPr>
      </w:pPr>
      <w:r w:rsidRPr="00097581">
        <w:rPr>
          <w:color w:val="000000"/>
          <w:sz w:val="22"/>
          <w:szCs w:val="22"/>
          <w:shd w:val="clear" w:color="auto" w:fill="FFFFFF"/>
          <w:lang w:val="uk-UA"/>
        </w:rPr>
        <w:t>И.И. Закорчевный, Л.Н. Михальская, В.В. Швартау // Грунтознавство. –  2012. – Т. 13. - №1-2. – С. 60-70.</w:t>
      </w:r>
    </w:p>
    <w:p w:rsidR="003F01F5" w:rsidRPr="00097581" w:rsidRDefault="003F01F5" w:rsidP="00A1502E">
      <w:pPr>
        <w:tabs>
          <w:tab w:val="left" w:pos="426"/>
        </w:tabs>
        <w:jc w:val="both"/>
        <w:rPr>
          <w:color w:val="000000"/>
          <w:sz w:val="22"/>
          <w:szCs w:val="22"/>
          <w:shd w:val="clear" w:color="auto" w:fill="FFFFFF"/>
          <w:lang w:val="uk-UA"/>
        </w:rPr>
      </w:pPr>
      <w:r w:rsidRPr="00097581">
        <w:rPr>
          <w:color w:val="000000"/>
          <w:sz w:val="22"/>
          <w:szCs w:val="22"/>
          <w:shd w:val="clear" w:color="auto" w:fill="FFFFFF"/>
          <w:lang w:val="uk-UA"/>
        </w:rPr>
        <w:t>4. Гармаш, Н.Ю. Методические подходы к оценке качества гумино-вых  препаратов  [Текст]  /  Н.Ю.  Гармаш,  Г.А.  Гармаш  //  Агрохимический вестник. – 2012. - № 4. – С. 17-19.</w:t>
      </w:r>
    </w:p>
    <w:p w:rsidR="003F01F5" w:rsidRPr="00097581" w:rsidRDefault="003F01F5" w:rsidP="00A1502E">
      <w:pPr>
        <w:tabs>
          <w:tab w:val="left" w:pos="426"/>
        </w:tabs>
        <w:jc w:val="both"/>
        <w:rPr>
          <w:color w:val="000000"/>
          <w:sz w:val="22"/>
          <w:szCs w:val="22"/>
          <w:shd w:val="clear" w:color="auto" w:fill="FFFFFF"/>
          <w:lang w:val="uk-UA"/>
        </w:rPr>
      </w:pPr>
      <w:r w:rsidRPr="00097581">
        <w:rPr>
          <w:color w:val="000000"/>
          <w:sz w:val="22"/>
          <w:szCs w:val="22"/>
          <w:shd w:val="clear" w:color="auto" w:fill="FFFFFF"/>
          <w:lang w:val="uk-UA"/>
        </w:rPr>
        <w:t>5. Norwood, D.L.  Humic substances and their role in the environment / D.L. Norwood // – Chichester, 1988. – P. 133-148.</w:t>
      </w:r>
    </w:p>
    <w:p w:rsidR="003F01F5" w:rsidRPr="00097581" w:rsidRDefault="003F01F5" w:rsidP="00A1502E">
      <w:pPr>
        <w:tabs>
          <w:tab w:val="left" w:pos="426"/>
        </w:tabs>
        <w:jc w:val="both"/>
        <w:rPr>
          <w:sz w:val="22"/>
          <w:szCs w:val="22"/>
          <w:lang w:val="uk-UA"/>
        </w:rPr>
      </w:pPr>
      <w:r w:rsidRPr="00097581">
        <w:rPr>
          <w:color w:val="000000"/>
          <w:sz w:val="22"/>
          <w:szCs w:val="22"/>
          <w:shd w:val="clear" w:color="auto" w:fill="FFFFFF"/>
          <w:lang w:val="uk-UA"/>
        </w:rPr>
        <w:t xml:space="preserve">6. </w:t>
      </w:r>
      <w:r w:rsidRPr="00097581">
        <w:rPr>
          <w:spacing w:val="-2"/>
          <w:sz w:val="22"/>
          <w:szCs w:val="22"/>
          <w:lang w:val="uk-UA"/>
        </w:rPr>
        <w:t>Lubenets</w:t>
      </w:r>
      <w:r w:rsidRPr="00097581">
        <w:rPr>
          <w:sz w:val="22"/>
          <w:szCs w:val="22"/>
          <w:lang w:val="uk-UA"/>
        </w:rPr>
        <w:t xml:space="preserve"> V</w:t>
      </w:r>
      <w:r w:rsidRPr="00097581">
        <w:rPr>
          <w:spacing w:val="-2"/>
          <w:sz w:val="22"/>
          <w:szCs w:val="22"/>
          <w:lang w:val="uk-UA"/>
        </w:rPr>
        <w:t>., Vasylyuk S., Baranovych D., Komarovska-Porokhnyavec O.</w:t>
      </w:r>
      <w:r w:rsidRPr="00097581">
        <w:rPr>
          <w:sz w:val="22"/>
          <w:szCs w:val="22"/>
          <w:lang w:val="uk-UA"/>
        </w:rPr>
        <w:t xml:space="preserve">, </w:t>
      </w:r>
      <w:r w:rsidRPr="00097581">
        <w:rPr>
          <w:spacing w:val="-2"/>
          <w:sz w:val="22"/>
          <w:szCs w:val="22"/>
          <w:lang w:val="uk-UA"/>
        </w:rPr>
        <w:t>Rayevska K., Zaichenko O., Novikov V. The plant protection remedies of thiosulfonate type. Chem. Agricult. Environ.</w:t>
      </w:r>
      <w:r w:rsidRPr="00097581">
        <w:rPr>
          <w:sz w:val="22"/>
          <w:szCs w:val="22"/>
          <w:lang w:val="uk-UA"/>
        </w:rPr>
        <w:t xml:space="preserve"> </w:t>
      </w:r>
      <w:r w:rsidRPr="00097581">
        <w:rPr>
          <w:spacing w:val="-2"/>
          <w:sz w:val="22"/>
          <w:szCs w:val="22"/>
          <w:lang w:val="uk-UA"/>
        </w:rPr>
        <w:t>2007, V. 8, P. 163</w:t>
      </w:r>
      <w:r w:rsidRPr="00097581">
        <w:rPr>
          <w:sz w:val="22"/>
          <w:szCs w:val="22"/>
          <w:lang w:val="uk-UA"/>
        </w:rPr>
        <w:t>–</w:t>
      </w:r>
      <w:r w:rsidRPr="00097581">
        <w:rPr>
          <w:spacing w:val="-2"/>
          <w:sz w:val="22"/>
          <w:szCs w:val="22"/>
          <w:lang w:val="uk-UA"/>
        </w:rPr>
        <w:t>167</w:t>
      </w:r>
      <w:r w:rsidRPr="00097581">
        <w:rPr>
          <w:sz w:val="22"/>
          <w:szCs w:val="22"/>
          <w:lang w:val="uk-UA"/>
        </w:rPr>
        <w:t>.</w:t>
      </w:r>
    </w:p>
    <w:p w:rsidR="003F01F5" w:rsidRPr="00097581" w:rsidRDefault="003F01F5" w:rsidP="00A1502E">
      <w:pPr>
        <w:jc w:val="both"/>
        <w:rPr>
          <w:sz w:val="22"/>
          <w:szCs w:val="22"/>
          <w:lang w:val="uk-UA"/>
        </w:rPr>
      </w:pPr>
      <w:r w:rsidRPr="00097581">
        <w:rPr>
          <w:sz w:val="22"/>
          <w:szCs w:val="22"/>
          <w:lang w:val="uk-UA"/>
        </w:rPr>
        <w:t>7. Pacwa-Płociniczak M., Płaza G. A., Piotrowska-Seget Z., Cameotra S. S. Environmental applications of biosurfactants: recent advances. Int. J. Mol. Sci. 2011, V. 12, P. 633–654.</w:t>
      </w:r>
    </w:p>
    <w:p w:rsidR="003F01F5" w:rsidRDefault="003F01F5" w:rsidP="00A1502E">
      <w:pPr>
        <w:tabs>
          <w:tab w:val="left" w:pos="426"/>
        </w:tabs>
        <w:jc w:val="both"/>
        <w:rPr>
          <w:color w:val="000000"/>
          <w:sz w:val="22"/>
          <w:szCs w:val="22"/>
          <w:shd w:val="clear" w:color="auto" w:fill="FFFFFF"/>
          <w:lang w:val="uk-UA"/>
        </w:rPr>
      </w:pPr>
      <w:r w:rsidRPr="00097581">
        <w:rPr>
          <w:sz w:val="22"/>
          <w:szCs w:val="22"/>
          <w:lang w:val="uk-UA"/>
        </w:rPr>
        <w:t>8.  </w:t>
      </w:r>
      <w:r w:rsidRPr="00097581">
        <w:rPr>
          <w:color w:val="000000"/>
          <w:sz w:val="22"/>
          <w:szCs w:val="22"/>
          <w:shd w:val="clear" w:color="auto" w:fill="FFFFFF"/>
          <w:lang w:val="uk-UA"/>
        </w:rPr>
        <w:t>Карпенко О.В., Корецька Н.І., Щеглова Н.С., Карпенко І.В., Баранов В.І. Стимулювання росту злакових рослинповерхнево-активними рамноліпідами // Biotechnologia Acta. – 2013. – Т. 6. – № 6. – C. 94–99.</w:t>
      </w:r>
    </w:p>
    <w:p w:rsidR="00EE6D24" w:rsidRDefault="00EE6D24">
      <w:pPr>
        <w:spacing w:after="200" w:line="276" w:lineRule="auto"/>
        <w:rPr>
          <w:color w:val="000000"/>
          <w:sz w:val="22"/>
          <w:szCs w:val="22"/>
          <w:shd w:val="clear" w:color="auto" w:fill="FFFFFF"/>
          <w:lang w:val="uk-UA"/>
        </w:rPr>
      </w:pPr>
      <w:r>
        <w:rPr>
          <w:color w:val="000000"/>
          <w:sz w:val="22"/>
          <w:szCs w:val="22"/>
          <w:shd w:val="clear" w:color="auto" w:fill="FFFFFF"/>
          <w:lang w:val="uk-UA"/>
        </w:rPr>
        <w:br w:type="page"/>
      </w:r>
    </w:p>
    <w:p w:rsidR="00337670" w:rsidRPr="00097581" w:rsidRDefault="00337670" w:rsidP="00A1502E">
      <w:pPr>
        <w:rPr>
          <w:b/>
          <w:sz w:val="22"/>
          <w:szCs w:val="22"/>
          <w:vertAlign w:val="superscript"/>
          <w:lang w:val="uk-UA"/>
        </w:rPr>
      </w:pPr>
      <w:r w:rsidRPr="00097581">
        <w:rPr>
          <w:b/>
          <w:sz w:val="22"/>
          <w:szCs w:val="22"/>
          <w:lang w:val="uk-UA"/>
        </w:rPr>
        <w:lastRenderedPageBreak/>
        <w:t>Стерлікова О.М.</w:t>
      </w:r>
      <w:r w:rsidRPr="00097581">
        <w:rPr>
          <w:b/>
          <w:sz w:val="22"/>
          <w:szCs w:val="22"/>
          <w:vertAlign w:val="superscript"/>
          <w:lang w:val="uk-UA"/>
        </w:rPr>
        <w:t>1</w:t>
      </w:r>
      <w:r w:rsidRPr="00097581">
        <w:rPr>
          <w:b/>
          <w:sz w:val="22"/>
          <w:szCs w:val="22"/>
          <w:lang w:val="uk-UA"/>
        </w:rPr>
        <w:t>, Гуменюк Л.В.</w:t>
      </w:r>
      <w:r w:rsidRPr="00097581">
        <w:rPr>
          <w:b/>
          <w:sz w:val="22"/>
          <w:szCs w:val="22"/>
          <w:vertAlign w:val="superscript"/>
          <w:lang w:val="uk-UA"/>
        </w:rPr>
        <w:t>1</w:t>
      </w:r>
      <w:r w:rsidRPr="00097581">
        <w:rPr>
          <w:b/>
          <w:sz w:val="22"/>
          <w:szCs w:val="22"/>
          <w:lang w:val="uk-UA"/>
        </w:rPr>
        <w:t>, Мороз С.Ю.</w:t>
      </w:r>
      <w:r w:rsidRPr="00097581">
        <w:rPr>
          <w:b/>
          <w:sz w:val="22"/>
          <w:szCs w:val="22"/>
          <w:vertAlign w:val="superscript"/>
          <w:lang w:val="uk-UA"/>
        </w:rPr>
        <w:t xml:space="preserve"> 2</w:t>
      </w:r>
      <w:r w:rsidRPr="00097581">
        <w:rPr>
          <w:b/>
          <w:sz w:val="22"/>
          <w:szCs w:val="22"/>
          <w:lang w:val="uk-UA"/>
        </w:rPr>
        <w:t>, Ковальська  А.Т.</w:t>
      </w:r>
      <w:r w:rsidRPr="00097581">
        <w:rPr>
          <w:b/>
          <w:sz w:val="22"/>
          <w:szCs w:val="22"/>
          <w:vertAlign w:val="superscript"/>
          <w:lang w:val="uk-UA"/>
        </w:rPr>
        <w:t>2</w:t>
      </w:r>
    </w:p>
    <w:p w:rsidR="00337670" w:rsidRPr="00097581" w:rsidRDefault="00337670" w:rsidP="00A1502E">
      <w:pPr>
        <w:rPr>
          <w:sz w:val="22"/>
          <w:szCs w:val="22"/>
          <w:lang w:val="uk-UA"/>
        </w:rPr>
      </w:pPr>
      <w:r w:rsidRPr="00097581">
        <w:rPr>
          <w:sz w:val="22"/>
          <w:szCs w:val="22"/>
          <w:vertAlign w:val="superscript"/>
          <w:lang w:val="uk-UA"/>
        </w:rPr>
        <w:t xml:space="preserve">1 </w:t>
      </w:r>
      <w:r w:rsidRPr="00097581">
        <w:rPr>
          <w:sz w:val="22"/>
          <w:szCs w:val="22"/>
          <w:lang w:val="uk-UA"/>
        </w:rPr>
        <w:t xml:space="preserve">Українська лабораторія якості безпеки продукції, Чабани, Україна </w:t>
      </w:r>
    </w:p>
    <w:p w:rsidR="00337670" w:rsidRPr="00097581" w:rsidRDefault="00337670" w:rsidP="00A1502E">
      <w:pPr>
        <w:rPr>
          <w:sz w:val="22"/>
          <w:szCs w:val="22"/>
          <w:lang w:val="uk-UA"/>
        </w:rPr>
      </w:pPr>
      <w:r w:rsidRPr="00097581">
        <w:rPr>
          <w:sz w:val="22"/>
          <w:szCs w:val="22"/>
          <w:vertAlign w:val="superscript"/>
          <w:lang w:val="uk-UA"/>
        </w:rPr>
        <w:t>2</w:t>
      </w:r>
      <w:r w:rsidRPr="00097581">
        <w:rPr>
          <w:sz w:val="22"/>
          <w:szCs w:val="22"/>
          <w:lang w:val="uk-UA"/>
        </w:rPr>
        <w:t xml:space="preserve"> Національний університет біоресурсів і природокористування України, Київ, Україна</w:t>
      </w:r>
    </w:p>
    <w:p w:rsidR="00337670" w:rsidRPr="00097581" w:rsidRDefault="00337670" w:rsidP="00A1502E">
      <w:pPr>
        <w:rPr>
          <w:sz w:val="22"/>
          <w:szCs w:val="22"/>
          <w:lang w:val="uk-UA"/>
        </w:rPr>
      </w:pPr>
      <w:r w:rsidRPr="00097581">
        <w:rPr>
          <w:sz w:val="22"/>
          <w:szCs w:val="22"/>
          <w:lang w:val="uk-UA"/>
        </w:rPr>
        <w:t>SergeyMoroz95@ukr.net</w:t>
      </w:r>
    </w:p>
    <w:p w:rsidR="00337670" w:rsidRPr="00097581" w:rsidRDefault="00337670" w:rsidP="00A1502E">
      <w:pPr>
        <w:rPr>
          <w:sz w:val="22"/>
          <w:szCs w:val="22"/>
          <w:lang w:val="uk-UA"/>
        </w:rPr>
      </w:pPr>
    </w:p>
    <w:p w:rsidR="00337670" w:rsidRPr="00097581" w:rsidRDefault="00337670" w:rsidP="00A1502E">
      <w:pPr>
        <w:jc w:val="center"/>
        <w:rPr>
          <w:b/>
          <w:sz w:val="22"/>
          <w:szCs w:val="22"/>
          <w:lang w:val="uk-UA"/>
        </w:rPr>
      </w:pPr>
      <w:r w:rsidRPr="00097581">
        <w:rPr>
          <w:b/>
          <w:sz w:val="22"/>
          <w:szCs w:val="22"/>
          <w:lang w:val="uk-UA"/>
        </w:rPr>
        <w:t>ОПТИМІЗАЦІЯ БІОЛОГІЧНИХ СИСТЕМ ЗАХИСТУ НАСІННЯ І СХОДІВ У СУЧАСНИХ ТЕХНОЛОГІЯХ ВИРОЩУВАННЯ ПОЛЬОВИХ КУЛЬТУР У ЛІСОСТЕПУ УКРАЇНИ</w:t>
      </w:r>
    </w:p>
    <w:p w:rsidR="00337670" w:rsidRPr="00097581" w:rsidRDefault="00337670" w:rsidP="00A1502E">
      <w:pPr>
        <w:rPr>
          <w:sz w:val="22"/>
          <w:szCs w:val="22"/>
          <w:lang w:val="uk-UA"/>
        </w:rPr>
      </w:pPr>
    </w:p>
    <w:p w:rsidR="00337670" w:rsidRPr="00097581" w:rsidRDefault="00337670" w:rsidP="00A1502E">
      <w:pPr>
        <w:jc w:val="both"/>
        <w:rPr>
          <w:i/>
          <w:sz w:val="22"/>
          <w:szCs w:val="22"/>
          <w:lang w:val="uk-UA"/>
        </w:rPr>
      </w:pPr>
      <w:r w:rsidRPr="00097581">
        <w:rPr>
          <w:i/>
          <w:sz w:val="22"/>
          <w:szCs w:val="22"/>
          <w:lang w:val="uk-UA"/>
        </w:rPr>
        <w:t>Висвітлено сучасні шляхи оптимізації біологічних систем захисту польових культур та необхідності проведення фітосанітарної експертизи посівного матеріалу і передпосівну обробку насіння фунгіцидно-інсектицидними протруйниками із урахуванням ЕПШ, у ґрунті та на початку органогенезу пшениці озимої, соняшнику, кукурудзи та нуту із проведенням протруєння насіння, крайових або суцільних обробок посівів.</w:t>
      </w:r>
    </w:p>
    <w:p w:rsidR="00337670" w:rsidRPr="00097581" w:rsidRDefault="00337670" w:rsidP="00A1502E">
      <w:pPr>
        <w:jc w:val="both"/>
        <w:rPr>
          <w:i/>
          <w:sz w:val="22"/>
          <w:szCs w:val="22"/>
          <w:lang w:val="uk-UA"/>
        </w:rPr>
      </w:pPr>
    </w:p>
    <w:p w:rsidR="00337670" w:rsidRPr="00097581" w:rsidRDefault="00337670" w:rsidP="00A1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212121"/>
          <w:sz w:val="22"/>
          <w:szCs w:val="22"/>
          <w:lang w:val="uk-UA"/>
        </w:rPr>
      </w:pPr>
      <w:r w:rsidRPr="00097581">
        <w:rPr>
          <w:i/>
          <w:color w:val="212121"/>
          <w:sz w:val="22"/>
          <w:szCs w:val="22"/>
          <w:lang w:val="uk-UA"/>
        </w:rPr>
        <w:t>The modern ways of optimization of biological systems of protection of field crops and the necessity of conducting phytosanitary examination of sowing material and pre-planting of seeds with fungicidal insecticide traps based on economic treshold, in the soil and at the beginning of organogenesis of winter wheat, sunflower, corn and chickpea, with seed protrusion, regional or continuous crop treatment</w:t>
      </w:r>
    </w:p>
    <w:p w:rsidR="00337670" w:rsidRPr="00097581" w:rsidRDefault="00337670" w:rsidP="00A1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212121"/>
          <w:sz w:val="22"/>
          <w:szCs w:val="22"/>
          <w:lang w:val="uk-UA"/>
        </w:rPr>
      </w:pPr>
    </w:p>
    <w:p w:rsidR="00337670" w:rsidRPr="00097581" w:rsidRDefault="00337670" w:rsidP="00A1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212121"/>
          <w:sz w:val="22"/>
          <w:szCs w:val="22"/>
          <w:lang w:val="uk-UA"/>
        </w:rPr>
      </w:pPr>
      <w:r w:rsidRPr="00097581">
        <w:rPr>
          <w:i/>
          <w:color w:val="212121"/>
          <w:sz w:val="22"/>
          <w:szCs w:val="22"/>
          <w:lang w:val="uk-UA"/>
        </w:rPr>
        <w:t>Ключові слова: оптимізація; система захисту; фітосанітарна експертиза; сівозміна.1</w:t>
      </w:r>
    </w:p>
    <w:p w:rsidR="00337670" w:rsidRPr="00097581" w:rsidRDefault="00337670" w:rsidP="00A1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212121"/>
          <w:sz w:val="22"/>
          <w:szCs w:val="22"/>
          <w:lang w:val="uk-UA"/>
        </w:rPr>
      </w:pPr>
      <w:r w:rsidRPr="00097581">
        <w:rPr>
          <w:i/>
          <w:color w:val="212121"/>
          <w:sz w:val="22"/>
          <w:szCs w:val="22"/>
          <w:lang w:val="uk-UA"/>
        </w:rPr>
        <w:t>Keywords: optimization; plant protection system; phytosanitary; phytosanitary examination; crop rotation.</w:t>
      </w:r>
    </w:p>
    <w:p w:rsidR="00607566" w:rsidRPr="00097581" w:rsidRDefault="00607566" w:rsidP="00A1502E">
      <w:pPr>
        <w:jc w:val="both"/>
        <w:rPr>
          <w:sz w:val="22"/>
          <w:szCs w:val="22"/>
          <w:lang w:val="uk-UA"/>
        </w:rPr>
      </w:pPr>
    </w:p>
    <w:p w:rsidR="00337670" w:rsidRPr="00097581" w:rsidRDefault="00337670" w:rsidP="00A1502E">
      <w:pPr>
        <w:jc w:val="both"/>
        <w:rPr>
          <w:sz w:val="22"/>
          <w:szCs w:val="22"/>
          <w:lang w:val="uk-UA"/>
        </w:rPr>
      </w:pPr>
      <w:r w:rsidRPr="00097581">
        <w:rPr>
          <w:sz w:val="22"/>
          <w:szCs w:val="22"/>
          <w:lang w:val="uk-UA"/>
        </w:rPr>
        <w:t xml:space="preserve">У сучасній польовій сівозміні, зокрема ланці: пшениця озима–кукурудза–соняшник, насіння і сходи пошкоджуються комплексом фітофагів із превалюванням ґрунтових та шкідників сходів, понад 76 видів. У нових польових сівозмінах превалюють дротяники Elateridae, чорниші Tenebrionidae, а також кравчик звичайний </w:t>
      </w:r>
      <w:r w:rsidRPr="00097581">
        <w:rPr>
          <w:i/>
          <w:sz w:val="22"/>
          <w:szCs w:val="22"/>
          <w:lang w:val="uk-UA"/>
        </w:rPr>
        <w:t>Lethrus apterus</w:t>
      </w:r>
      <w:r w:rsidRPr="00097581">
        <w:rPr>
          <w:sz w:val="22"/>
          <w:szCs w:val="22"/>
          <w:lang w:val="uk-UA"/>
        </w:rPr>
        <w:t xml:space="preserve"> Laxm., довгоносики: звичайний сірий і чорний буряковий </w:t>
      </w:r>
      <w:r w:rsidRPr="00097581">
        <w:rPr>
          <w:i/>
          <w:sz w:val="22"/>
          <w:szCs w:val="22"/>
          <w:lang w:val="uk-UA"/>
        </w:rPr>
        <w:t>Tanymecus dilaticollis</w:t>
      </w:r>
      <w:r w:rsidRPr="00097581">
        <w:rPr>
          <w:sz w:val="22"/>
          <w:szCs w:val="22"/>
          <w:lang w:val="uk-UA"/>
        </w:rPr>
        <w:t xml:space="preserve"> Gyll., Psalidium тахillosum F., степовий цвіркун </w:t>
      </w:r>
      <w:r w:rsidRPr="00097581">
        <w:rPr>
          <w:i/>
          <w:sz w:val="22"/>
          <w:szCs w:val="22"/>
          <w:lang w:val="uk-UA"/>
        </w:rPr>
        <w:t xml:space="preserve">Gryllus campestris </w:t>
      </w:r>
      <w:r w:rsidRPr="00097581">
        <w:rPr>
          <w:sz w:val="22"/>
          <w:szCs w:val="22"/>
          <w:lang w:val="uk-UA"/>
        </w:rPr>
        <w:t xml:space="preserve">L., гусениці підгризаючих совок, </w:t>
      </w:r>
      <w:r w:rsidRPr="00097581">
        <w:rPr>
          <w:color w:val="212121"/>
          <w:sz w:val="22"/>
          <w:szCs w:val="22"/>
          <w:lang w:val="uk-UA"/>
        </w:rPr>
        <w:t xml:space="preserve">личинки пластинчастовусих Scarabaeidae – хрущів, хлібних жуків, </w:t>
      </w:r>
      <w:r w:rsidRPr="00097581">
        <w:rPr>
          <w:sz w:val="22"/>
          <w:szCs w:val="22"/>
          <w:lang w:val="uk-UA"/>
        </w:rPr>
        <w:t xml:space="preserve">турунів та інші. На початку вегетації особливого значення набувають цикадки, попелиці Aphididae, злакові мухи та інші фітофаги.   </w:t>
      </w:r>
    </w:p>
    <w:p w:rsidR="00337670" w:rsidRPr="00097581" w:rsidRDefault="00337670" w:rsidP="00A1502E">
      <w:pPr>
        <w:jc w:val="both"/>
        <w:rPr>
          <w:sz w:val="22"/>
          <w:szCs w:val="22"/>
          <w:lang w:val="uk-UA"/>
        </w:rPr>
      </w:pPr>
      <w:r w:rsidRPr="00097581">
        <w:rPr>
          <w:sz w:val="22"/>
          <w:szCs w:val="22"/>
          <w:lang w:val="uk-UA"/>
        </w:rPr>
        <w:t>Окремі види шкідників та інші шкідливі організми спостерігаються як на насінні, так і у період вегетації культурних рослин пошкоджуючи різні органи рослин [1, 2, 3].</w:t>
      </w:r>
    </w:p>
    <w:p w:rsidR="00337670" w:rsidRPr="00097581" w:rsidRDefault="00337670" w:rsidP="00A1502E">
      <w:pPr>
        <w:jc w:val="both"/>
        <w:rPr>
          <w:sz w:val="22"/>
          <w:szCs w:val="22"/>
          <w:lang w:val="uk-UA"/>
        </w:rPr>
      </w:pPr>
      <w:r w:rsidRPr="00097581">
        <w:rPr>
          <w:sz w:val="22"/>
          <w:szCs w:val="22"/>
          <w:lang w:val="uk-UA"/>
        </w:rPr>
        <w:t xml:space="preserve">Так, дротяники завдають відчутної шкоди і представлені наступними видами: посівний Agriotes sputator L., червоно-бурий </w:t>
      </w:r>
      <w:r w:rsidRPr="00097581">
        <w:rPr>
          <w:i/>
          <w:sz w:val="22"/>
          <w:szCs w:val="22"/>
          <w:lang w:val="uk-UA"/>
        </w:rPr>
        <w:t>Melanotus fusciceps</w:t>
      </w:r>
      <w:r w:rsidRPr="00097581">
        <w:rPr>
          <w:sz w:val="22"/>
          <w:szCs w:val="22"/>
          <w:lang w:val="uk-UA"/>
        </w:rPr>
        <w:t xml:space="preserve"> Gyll., чорний </w:t>
      </w:r>
      <w:r w:rsidRPr="00097581">
        <w:rPr>
          <w:i/>
          <w:sz w:val="22"/>
          <w:szCs w:val="22"/>
          <w:lang w:val="uk-UA"/>
        </w:rPr>
        <w:t>Athous niger</w:t>
      </w:r>
      <w:r w:rsidRPr="00097581">
        <w:rPr>
          <w:sz w:val="22"/>
          <w:szCs w:val="22"/>
          <w:lang w:val="uk-UA"/>
        </w:rPr>
        <w:t xml:space="preserve"> L., блискучий </w:t>
      </w:r>
      <w:r w:rsidRPr="00097581">
        <w:rPr>
          <w:i/>
          <w:sz w:val="22"/>
          <w:szCs w:val="22"/>
          <w:lang w:val="uk-UA"/>
        </w:rPr>
        <w:t xml:space="preserve">Selatosomus aeneus </w:t>
      </w:r>
      <w:r w:rsidRPr="00097581">
        <w:rPr>
          <w:sz w:val="22"/>
          <w:szCs w:val="22"/>
          <w:lang w:val="uk-UA"/>
        </w:rPr>
        <w:t xml:space="preserve">L., широкий </w:t>
      </w:r>
      <w:r w:rsidRPr="00097581">
        <w:rPr>
          <w:i/>
          <w:sz w:val="22"/>
          <w:szCs w:val="22"/>
          <w:lang w:val="uk-UA"/>
        </w:rPr>
        <w:t xml:space="preserve">Selatolomus latus </w:t>
      </w:r>
      <w:r w:rsidRPr="00097581">
        <w:rPr>
          <w:sz w:val="22"/>
          <w:szCs w:val="22"/>
          <w:lang w:val="uk-UA"/>
        </w:rPr>
        <w:t xml:space="preserve">F., степовий </w:t>
      </w:r>
      <w:r w:rsidRPr="00097581">
        <w:rPr>
          <w:i/>
          <w:sz w:val="22"/>
          <w:szCs w:val="22"/>
          <w:lang w:val="uk-UA"/>
        </w:rPr>
        <w:t>Agriotes gurgistanus</w:t>
      </w:r>
      <w:r w:rsidRPr="00097581">
        <w:rPr>
          <w:sz w:val="22"/>
          <w:szCs w:val="22"/>
          <w:lang w:val="uk-UA"/>
        </w:rPr>
        <w:t xml:space="preserve"> Fald., смугастий </w:t>
      </w:r>
      <w:r w:rsidRPr="00097581">
        <w:rPr>
          <w:i/>
          <w:sz w:val="22"/>
          <w:szCs w:val="22"/>
          <w:lang w:val="uk-UA"/>
        </w:rPr>
        <w:t xml:space="preserve">Agriotes </w:t>
      </w:r>
      <w:r w:rsidRPr="00097581">
        <w:rPr>
          <w:sz w:val="22"/>
          <w:szCs w:val="22"/>
          <w:lang w:val="uk-UA"/>
        </w:rPr>
        <w:t xml:space="preserve">L., темний </w:t>
      </w:r>
      <w:r w:rsidRPr="00097581">
        <w:rPr>
          <w:i/>
          <w:sz w:val="22"/>
          <w:szCs w:val="22"/>
          <w:lang w:val="uk-UA"/>
        </w:rPr>
        <w:t>Agriotes obscurus</w:t>
      </w:r>
      <w:r w:rsidRPr="00097581">
        <w:rPr>
          <w:sz w:val="22"/>
          <w:szCs w:val="22"/>
          <w:lang w:val="uk-UA"/>
        </w:rPr>
        <w:t xml:space="preserve"> L., західний </w:t>
      </w:r>
      <w:r w:rsidRPr="00097581">
        <w:rPr>
          <w:i/>
          <w:sz w:val="22"/>
          <w:szCs w:val="22"/>
          <w:lang w:val="uk-UA"/>
        </w:rPr>
        <w:t>Agriotes ustulatus</w:t>
      </w:r>
      <w:r w:rsidRPr="00097581">
        <w:rPr>
          <w:sz w:val="22"/>
          <w:szCs w:val="22"/>
          <w:lang w:val="uk-UA"/>
        </w:rPr>
        <w:t xml:space="preserve"> Schdl. та інші. Кожен із них має характерні для виду особливості біології та екології, а також живлення як насінням, так і сходами польових культур. Характерно, що у проростків, спостерігається пошкодження комплексом шкідливих видів організмів. Дротяники живляться насінням,  сім'ядолями і основою стебла. До утворення двох-трьох пар листків шкідники перегризають підземну частину стебла. Встановлено, що за температури ґрунту до 9°С дротяники перебувають у ґрунті на глибині 10-20 см і в цей час ще не шкодять, а з підвищенням температури ґрунту понад 10°С відзначають поодинокі пошкодження та понад +16°С дротяники починають інтенсивне живлення. Оптимальною температурою ґрунту для їхнього розвитку є діапазон 20...25°С, а вологість ґрунту - 50-60% </w:t>
      </w:r>
    </w:p>
    <w:p w:rsidR="00337670" w:rsidRPr="00097581" w:rsidRDefault="00337670" w:rsidP="00A1502E">
      <w:pPr>
        <w:pStyle w:val="a5"/>
        <w:shd w:val="clear" w:color="auto" w:fill="FFFFFF"/>
        <w:spacing w:before="0" w:beforeAutospacing="0" w:after="0" w:afterAutospacing="0"/>
        <w:jc w:val="both"/>
        <w:rPr>
          <w:rFonts w:ascii="Times New Roman" w:hAnsi="Times New Roman"/>
          <w:color w:val="212121"/>
          <w:sz w:val="22"/>
          <w:szCs w:val="22"/>
          <w:lang w:val="uk-UA"/>
        </w:rPr>
      </w:pPr>
      <w:r w:rsidRPr="00097581">
        <w:rPr>
          <w:rFonts w:ascii="Times New Roman" w:hAnsi="Times New Roman"/>
          <w:color w:val="212121"/>
          <w:sz w:val="22"/>
          <w:szCs w:val="22"/>
          <w:lang w:val="uk-UA"/>
        </w:rPr>
        <w:t>В останні роки порівняно шкідливими виявились і наземні шкідників, зокрема на посівах кукурудзи у фазі сходів – південний сірий (кукурудзяний) довгоносик (</w:t>
      </w:r>
      <w:r w:rsidRPr="00097581">
        <w:rPr>
          <w:rFonts w:ascii="Times New Roman" w:hAnsi="Times New Roman"/>
          <w:i/>
          <w:color w:val="212121"/>
          <w:sz w:val="22"/>
          <w:szCs w:val="22"/>
          <w:lang w:val="uk-UA"/>
        </w:rPr>
        <w:t>Tanymecus dilaticollis</w:t>
      </w:r>
      <w:r w:rsidRPr="00097581">
        <w:rPr>
          <w:rFonts w:ascii="Times New Roman" w:hAnsi="Times New Roman"/>
          <w:color w:val="212121"/>
          <w:sz w:val="22"/>
          <w:szCs w:val="22"/>
          <w:lang w:val="uk-UA"/>
        </w:rPr>
        <w:t xml:space="preserve"> Gyll.), шведські мухи (вівсяна – </w:t>
      </w:r>
      <w:r w:rsidRPr="00097581">
        <w:rPr>
          <w:rFonts w:ascii="Times New Roman" w:hAnsi="Times New Roman"/>
          <w:i/>
          <w:color w:val="212121"/>
          <w:sz w:val="22"/>
          <w:szCs w:val="22"/>
          <w:lang w:val="uk-UA"/>
        </w:rPr>
        <w:t>Oscinella frit</w:t>
      </w:r>
      <w:r w:rsidRPr="00097581">
        <w:rPr>
          <w:rFonts w:ascii="Times New Roman" w:hAnsi="Times New Roman"/>
          <w:color w:val="212121"/>
          <w:sz w:val="22"/>
          <w:szCs w:val="22"/>
          <w:lang w:val="uk-UA"/>
        </w:rPr>
        <w:t> L. і ячмінна – </w:t>
      </w:r>
      <w:r w:rsidRPr="00097581">
        <w:rPr>
          <w:rFonts w:ascii="Times New Roman" w:hAnsi="Times New Roman"/>
          <w:i/>
          <w:color w:val="212121"/>
          <w:sz w:val="22"/>
          <w:szCs w:val="22"/>
          <w:lang w:val="uk-UA"/>
        </w:rPr>
        <w:t>O. pusilla </w:t>
      </w:r>
      <w:r w:rsidRPr="00097581">
        <w:rPr>
          <w:rFonts w:ascii="Times New Roman" w:hAnsi="Times New Roman"/>
          <w:color w:val="212121"/>
          <w:sz w:val="22"/>
          <w:szCs w:val="22"/>
          <w:lang w:val="uk-UA"/>
        </w:rPr>
        <w:t xml:space="preserve">Meid.) та імаго смугастої хлібної блішки </w:t>
      </w:r>
      <w:r w:rsidRPr="00097581">
        <w:rPr>
          <w:rFonts w:ascii="Times New Roman" w:hAnsi="Times New Roman"/>
          <w:i/>
          <w:color w:val="212121"/>
          <w:sz w:val="22"/>
          <w:szCs w:val="22"/>
          <w:lang w:val="uk-UA"/>
        </w:rPr>
        <w:t>Phyllotreta vittula</w:t>
      </w:r>
      <w:r w:rsidRPr="00097581">
        <w:rPr>
          <w:rFonts w:ascii="Times New Roman" w:hAnsi="Times New Roman"/>
          <w:color w:val="212121"/>
          <w:sz w:val="22"/>
          <w:szCs w:val="22"/>
          <w:lang w:val="uk-UA"/>
        </w:rPr>
        <w:t> Redt. та інші.</w:t>
      </w:r>
    </w:p>
    <w:p w:rsidR="00337670" w:rsidRPr="00097581" w:rsidRDefault="00337670" w:rsidP="00A1502E">
      <w:pPr>
        <w:pStyle w:val="a5"/>
        <w:shd w:val="clear" w:color="auto" w:fill="FFFFFF"/>
        <w:spacing w:before="0" w:beforeAutospacing="0" w:after="0" w:afterAutospacing="0"/>
        <w:jc w:val="both"/>
        <w:rPr>
          <w:rFonts w:ascii="Times New Roman" w:hAnsi="Times New Roman"/>
          <w:color w:val="212121"/>
          <w:sz w:val="22"/>
          <w:szCs w:val="22"/>
          <w:lang w:val="uk-UA"/>
        </w:rPr>
      </w:pPr>
      <w:r w:rsidRPr="00097581">
        <w:rPr>
          <w:rFonts w:ascii="Times New Roman" w:hAnsi="Times New Roman"/>
          <w:color w:val="212121"/>
          <w:sz w:val="22"/>
          <w:szCs w:val="22"/>
          <w:lang w:val="uk-UA"/>
        </w:rPr>
        <w:lastRenderedPageBreak/>
        <w:t>Ресурсоощадні сучасні системи захисту у польових культур від ґрунтових і шкідників сходів включають проведення передпосівної обробки насіння інсектицидним протруйником Форс Зеа 200 г/л тіаметоксам + 80 г/л тефлутрин і Круїзер 350 FS тіаметоксам 350 г/л, а також застосування ґрунтового інсектициду Форс 1,5G тефлутрин 1,5 г/кг із наступною обробкою сходів інсектицидом Карате Зеон лямбда-цигалотрин 50 г/л, що практично не впливає на чисельність хижих видів членистоногих та дозволяє оптимізувати механізми самоуправління ентомокомплексів у агроценозах.</w:t>
      </w:r>
    </w:p>
    <w:p w:rsidR="00337670" w:rsidRPr="00097581" w:rsidRDefault="00337670" w:rsidP="00A1502E">
      <w:pPr>
        <w:pStyle w:val="a5"/>
        <w:shd w:val="clear" w:color="auto" w:fill="FFFFFF"/>
        <w:spacing w:before="0" w:beforeAutospacing="0" w:after="0" w:afterAutospacing="0"/>
        <w:jc w:val="both"/>
        <w:rPr>
          <w:rFonts w:ascii="Times New Roman" w:hAnsi="Times New Roman"/>
          <w:color w:val="212121"/>
          <w:sz w:val="22"/>
          <w:szCs w:val="22"/>
          <w:lang w:val="uk-UA"/>
        </w:rPr>
      </w:pPr>
      <w:r w:rsidRPr="00097581">
        <w:rPr>
          <w:rFonts w:ascii="Times New Roman" w:hAnsi="Times New Roman"/>
          <w:color w:val="212121"/>
          <w:sz w:val="22"/>
          <w:szCs w:val="22"/>
          <w:lang w:val="uk-UA"/>
        </w:rPr>
        <w:t>При цьому, першочергового значення набуває своєчасна діагностика насіння польових культур на виявлення та оцінку ступеня розвитку комплексу шкідливих організмів, зокрема хвороб насіння, сходів та рослин і стадій формування фітофагів.</w:t>
      </w:r>
    </w:p>
    <w:p w:rsidR="00337670" w:rsidRPr="00097581" w:rsidRDefault="00337670" w:rsidP="00A1502E">
      <w:pPr>
        <w:pStyle w:val="a5"/>
        <w:shd w:val="clear" w:color="auto" w:fill="FFFFFF"/>
        <w:spacing w:before="0" w:beforeAutospacing="0" w:after="0" w:afterAutospacing="0"/>
        <w:jc w:val="both"/>
        <w:rPr>
          <w:rFonts w:ascii="Times New Roman" w:hAnsi="Times New Roman"/>
          <w:color w:val="212121"/>
          <w:sz w:val="22"/>
          <w:szCs w:val="22"/>
          <w:lang w:val="uk-UA"/>
        </w:rPr>
      </w:pPr>
      <w:r w:rsidRPr="00097581">
        <w:rPr>
          <w:rFonts w:ascii="Times New Roman" w:hAnsi="Times New Roman"/>
          <w:color w:val="212121"/>
          <w:sz w:val="22"/>
          <w:szCs w:val="22"/>
          <w:lang w:val="uk-UA"/>
        </w:rPr>
        <w:t>Відмічено, що широкий спектр фітопатогенів може уражувати, як насіння, так і качани від молочної до повної стиглості зерна кукурудзи. На сучасних гібридах у різних агрокліматичних зонах вирощування польових культур домінують певні види збудників, так фузаріоз качанів (</w:t>
      </w:r>
      <w:r w:rsidRPr="00097581">
        <w:rPr>
          <w:rFonts w:ascii="Times New Roman" w:hAnsi="Times New Roman"/>
          <w:i/>
          <w:color w:val="212121"/>
          <w:sz w:val="22"/>
          <w:szCs w:val="22"/>
          <w:lang w:val="uk-UA"/>
        </w:rPr>
        <w:t>F. moniliforme</w:t>
      </w:r>
      <w:r w:rsidRPr="00097581">
        <w:rPr>
          <w:rFonts w:ascii="Times New Roman" w:hAnsi="Times New Roman"/>
          <w:color w:val="212121"/>
          <w:sz w:val="22"/>
          <w:szCs w:val="22"/>
          <w:lang w:val="uk-UA"/>
        </w:rPr>
        <w:t> J. Sheld.), як вторинна інфекція внаслідок пошкодження качанів стебловим кукурудзяним метеликом і бавовниковою совкою у лісостепових областях; нігроспороз (</w:t>
      </w:r>
      <w:r w:rsidRPr="00097581">
        <w:rPr>
          <w:rFonts w:ascii="Times New Roman" w:hAnsi="Times New Roman"/>
          <w:i/>
          <w:color w:val="212121"/>
          <w:sz w:val="22"/>
          <w:szCs w:val="22"/>
          <w:lang w:val="uk-UA"/>
        </w:rPr>
        <w:t>Nigrospora orizae</w:t>
      </w:r>
      <w:r w:rsidRPr="00097581">
        <w:rPr>
          <w:rFonts w:ascii="Times New Roman" w:hAnsi="Times New Roman"/>
          <w:color w:val="212121"/>
          <w:sz w:val="22"/>
          <w:szCs w:val="22"/>
          <w:lang w:val="uk-UA"/>
        </w:rPr>
        <w:t> (Berk. &amp; Broome) Petch) і сіра гниль (</w:t>
      </w:r>
      <w:r w:rsidRPr="00097581">
        <w:rPr>
          <w:rFonts w:ascii="Times New Roman" w:hAnsi="Times New Roman"/>
          <w:i/>
          <w:color w:val="212121"/>
          <w:sz w:val="22"/>
          <w:szCs w:val="22"/>
          <w:lang w:val="uk-UA"/>
        </w:rPr>
        <w:t>Rhizopus maydis</w:t>
      </w:r>
      <w:r w:rsidRPr="00097581">
        <w:rPr>
          <w:rFonts w:ascii="Times New Roman" w:hAnsi="Times New Roman"/>
          <w:color w:val="212121"/>
          <w:sz w:val="22"/>
          <w:szCs w:val="22"/>
          <w:lang w:val="uk-UA"/>
        </w:rPr>
        <w:t xml:space="preserve"> Bruderl.), поширені у південних областях і частково у північних регіонах України.</w:t>
      </w:r>
    </w:p>
    <w:p w:rsidR="00337670" w:rsidRPr="00097581" w:rsidRDefault="00337670" w:rsidP="00A1502E">
      <w:pPr>
        <w:pStyle w:val="a5"/>
        <w:shd w:val="clear" w:color="auto" w:fill="FFFFFF"/>
        <w:spacing w:before="0" w:beforeAutospacing="0" w:after="0" w:afterAutospacing="0"/>
        <w:jc w:val="both"/>
        <w:rPr>
          <w:rFonts w:ascii="Times New Roman" w:hAnsi="Times New Roman"/>
          <w:color w:val="212121"/>
          <w:sz w:val="22"/>
          <w:szCs w:val="22"/>
          <w:lang w:val="uk-UA"/>
        </w:rPr>
      </w:pPr>
      <w:r w:rsidRPr="00097581">
        <w:rPr>
          <w:rFonts w:ascii="Times New Roman" w:hAnsi="Times New Roman"/>
          <w:color w:val="212121"/>
          <w:sz w:val="22"/>
          <w:szCs w:val="22"/>
          <w:lang w:val="uk-UA"/>
        </w:rPr>
        <w:t>Розвиток стеблових гнилей кукурудзи супроводжує високою чисельністью шкідників (гусениць совок, стеблового метелика, личинки шведських мух), які в комплексі утворюють небезпечну патосистему з негативними наслідками для вирощування високоякісного зерна і насіннєвої продукції.</w:t>
      </w:r>
    </w:p>
    <w:p w:rsidR="00337670" w:rsidRPr="00097581" w:rsidRDefault="00337670" w:rsidP="00A1502E">
      <w:pPr>
        <w:jc w:val="both"/>
        <w:rPr>
          <w:sz w:val="22"/>
          <w:szCs w:val="22"/>
          <w:lang w:val="uk-UA"/>
        </w:rPr>
      </w:pPr>
      <w:r w:rsidRPr="00097581">
        <w:rPr>
          <w:sz w:val="22"/>
          <w:szCs w:val="22"/>
          <w:lang w:val="uk-UA"/>
        </w:rPr>
        <w:t>Заслуговують на увагу і шведські мухи, які заселять як зернові колосові культури, так і кукурудзу. Виліт мух другої генерації збігається із фазою виколошування – цвітіння колосових. Розвиток личинок відбувається на колоссі ячменю і вівса, третє та четверте – на сходах озимих культур, падалиці та дикій злаковій рослинності. Шкодочинність першої та останньої генерацій полягає у зниженні густоти посіву, особливо ранніх строків сівби озимих колосових культур. Ознаки пошкодження: стебло усередині з`їдене, центральний листок жовтий і сухий. Личинки другої генерації безпосередньо знижують урожай зерна пшениці озимої та погіршують його якість.</w:t>
      </w:r>
    </w:p>
    <w:p w:rsidR="00337670" w:rsidRPr="00097581" w:rsidRDefault="00337670" w:rsidP="00A1502E">
      <w:pPr>
        <w:pStyle w:val="a5"/>
        <w:shd w:val="clear" w:color="auto" w:fill="FFFFFF"/>
        <w:spacing w:before="0" w:beforeAutospacing="0" w:after="0" w:afterAutospacing="0"/>
        <w:jc w:val="both"/>
        <w:rPr>
          <w:rFonts w:ascii="Times New Roman" w:hAnsi="Times New Roman"/>
          <w:color w:val="212121"/>
          <w:sz w:val="22"/>
          <w:szCs w:val="22"/>
          <w:lang w:val="uk-UA"/>
        </w:rPr>
      </w:pPr>
      <w:r w:rsidRPr="00097581">
        <w:rPr>
          <w:rFonts w:ascii="Times New Roman" w:hAnsi="Times New Roman"/>
          <w:color w:val="082B01"/>
          <w:sz w:val="22"/>
          <w:szCs w:val="22"/>
          <w:shd w:val="clear" w:color="auto" w:fill="FFFFFF"/>
          <w:lang w:val="uk-UA"/>
        </w:rPr>
        <w:t>Важливо контролювати і шкодочинність цикадок полягає у висмоктувані поживних речовини з польових культур, що призводить до ослаблення та пригнічення їх розвитку. Це сприяє розвитку як вірусних, так і грибних захворювань, а пошкодження під час колосіння – формування зерна зменшує його масу. Цикадки є перенощиками вірусних хвороб типу мозаїки, що заслуговує особливої уваги при застосуванні біологічних засобах захисту рослин.</w:t>
      </w:r>
    </w:p>
    <w:p w:rsidR="00337670" w:rsidRPr="00097581" w:rsidRDefault="00337670" w:rsidP="00A1502E">
      <w:pPr>
        <w:jc w:val="both"/>
        <w:rPr>
          <w:sz w:val="22"/>
          <w:szCs w:val="22"/>
          <w:lang w:val="uk-UA"/>
        </w:rPr>
      </w:pPr>
      <w:r w:rsidRPr="00097581">
        <w:rPr>
          <w:sz w:val="22"/>
          <w:szCs w:val="22"/>
          <w:lang w:val="uk-UA"/>
        </w:rPr>
        <w:t xml:space="preserve">Таким чином, для попередження пошкодження польових культур фітофагами та ураження насіння і рослин хворобами доцільно своєчасно проводити фітосанітарну експертизу посівного матеріалу і передпосівну обробку насіння фунгіцидно-інсектицидними протруйниками із урахуванням ЕПШ, у ґрунті та на початку органогенезу пшениці озимої, соняшнику, кукурудзи та нуту із проведенням протруєння насіння, крайових або суцільних обробок посівів дозволеними до використання в Лісостепу України біологічними препаратами. </w:t>
      </w:r>
    </w:p>
    <w:p w:rsidR="00EE6D24" w:rsidRDefault="00EE6D24" w:rsidP="00A1502E">
      <w:pPr>
        <w:rPr>
          <w:b/>
          <w:sz w:val="22"/>
          <w:szCs w:val="22"/>
          <w:lang w:val="uk-UA"/>
        </w:rPr>
      </w:pPr>
    </w:p>
    <w:p w:rsidR="00337670" w:rsidRPr="00097581" w:rsidRDefault="00337670" w:rsidP="00A1502E">
      <w:pPr>
        <w:rPr>
          <w:b/>
          <w:sz w:val="22"/>
          <w:szCs w:val="22"/>
          <w:lang w:val="uk-UA"/>
        </w:rPr>
      </w:pPr>
      <w:r w:rsidRPr="00097581">
        <w:rPr>
          <w:b/>
          <w:sz w:val="22"/>
          <w:szCs w:val="22"/>
          <w:lang w:val="uk-UA"/>
        </w:rPr>
        <w:t>Література</w:t>
      </w:r>
    </w:p>
    <w:p w:rsidR="00337670" w:rsidRPr="00097581" w:rsidRDefault="00337670" w:rsidP="00A1502E">
      <w:pPr>
        <w:pStyle w:val="a8"/>
        <w:numPr>
          <w:ilvl w:val="0"/>
          <w:numId w:val="20"/>
        </w:numPr>
        <w:spacing w:after="0" w:line="240" w:lineRule="auto"/>
        <w:ind w:left="0" w:firstLine="0"/>
        <w:jc w:val="both"/>
        <w:rPr>
          <w:rFonts w:ascii="Times New Roman" w:hAnsi="Times New Roman" w:cs="Times New Roman"/>
          <w:b/>
          <w:lang w:val="uk-UA"/>
        </w:rPr>
      </w:pPr>
      <w:r w:rsidRPr="00097581">
        <w:rPr>
          <w:rFonts w:ascii="Times New Roman" w:hAnsi="Times New Roman" w:cs="Times New Roman"/>
          <w:lang w:val="uk-UA"/>
        </w:rPr>
        <w:t xml:space="preserve">Основні шкідники хлібних зернових культур і прогноз їхнього розвитку. Веб-сайт. URL: </w:t>
      </w:r>
      <w:hyperlink r:id="rId98" w:history="1">
        <w:r w:rsidRPr="00097581">
          <w:rPr>
            <w:rStyle w:val="a3"/>
            <w:rFonts w:ascii="Times New Roman" w:hAnsi="Times New Roman" w:cs="Times New Roman"/>
            <w:lang w:val="uk-UA"/>
          </w:rPr>
          <w:t>https://www.syngenta.ua</w:t>
        </w:r>
      </w:hyperlink>
      <w:r w:rsidRPr="00097581">
        <w:rPr>
          <w:rFonts w:ascii="Times New Roman" w:hAnsi="Times New Roman" w:cs="Times New Roman"/>
          <w:lang w:val="uk-UA"/>
        </w:rPr>
        <w:t xml:space="preserve"> (дата звернення: 13.05.2019)</w:t>
      </w:r>
    </w:p>
    <w:p w:rsidR="00337670" w:rsidRPr="00097581" w:rsidRDefault="00337670" w:rsidP="00A1502E">
      <w:pPr>
        <w:pStyle w:val="a8"/>
        <w:numPr>
          <w:ilvl w:val="0"/>
          <w:numId w:val="20"/>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Шкідливі організми кукурудзи та захист від них цариці полів. Веб-сайт. URL: https://www.syngenta.ua (дата звернення: 13.05.2019)</w:t>
      </w:r>
    </w:p>
    <w:p w:rsidR="00337670" w:rsidRPr="00097581" w:rsidRDefault="00337670" w:rsidP="00A1502E">
      <w:pPr>
        <w:pStyle w:val="a8"/>
        <w:numPr>
          <w:ilvl w:val="0"/>
          <w:numId w:val="20"/>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 xml:space="preserve">Рожкова В. Найпоширеніші шкідники соняшнику. </w:t>
      </w:r>
      <w:r w:rsidRPr="00097581">
        <w:rPr>
          <w:rFonts w:ascii="Times New Roman" w:hAnsi="Times New Roman" w:cs="Times New Roman"/>
          <w:i/>
          <w:lang w:val="uk-UA"/>
        </w:rPr>
        <w:t xml:space="preserve">Пропозиція. </w:t>
      </w:r>
      <w:r w:rsidRPr="00097581">
        <w:rPr>
          <w:rFonts w:ascii="Times New Roman" w:hAnsi="Times New Roman" w:cs="Times New Roman"/>
          <w:lang w:val="uk-UA"/>
        </w:rPr>
        <w:t>2012.</w:t>
      </w:r>
      <w:r w:rsidRPr="00097581">
        <w:rPr>
          <w:rFonts w:ascii="Times New Roman" w:hAnsi="Times New Roman" w:cs="Times New Roman"/>
          <w:i/>
          <w:lang w:val="uk-UA"/>
        </w:rPr>
        <w:t xml:space="preserve"> </w:t>
      </w:r>
      <w:r w:rsidRPr="00097581">
        <w:rPr>
          <w:rFonts w:ascii="Times New Roman" w:hAnsi="Times New Roman" w:cs="Times New Roman"/>
          <w:lang w:val="uk-UA"/>
        </w:rPr>
        <w:t xml:space="preserve">Веб-сайт. URL: </w:t>
      </w:r>
      <w:hyperlink r:id="rId99" w:history="1">
        <w:r w:rsidRPr="00097581">
          <w:rPr>
            <w:rStyle w:val="a3"/>
            <w:rFonts w:ascii="Times New Roman" w:hAnsi="Times New Roman" w:cs="Times New Roman"/>
            <w:lang w:val="uk-UA"/>
          </w:rPr>
          <w:t>https://propozitsiya.com/ua</w:t>
        </w:r>
      </w:hyperlink>
      <w:r w:rsidRPr="00097581">
        <w:rPr>
          <w:rFonts w:ascii="Times New Roman" w:hAnsi="Times New Roman" w:cs="Times New Roman"/>
          <w:lang w:val="uk-UA"/>
        </w:rPr>
        <w:t xml:space="preserve"> (13.05.2019)</w:t>
      </w:r>
    </w:p>
    <w:p w:rsidR="00EF11DC" w:rsidRPr="00097581" w:rsidRDefault="00EF11DC" w:rsidP="00A1502E">
      <w:pPr>
        <w:rPr>
          <w:b/>
          <w:sz w:val="22"/>
          <w:szCs w:val="22"/>
          <w:lang w:val="uk-UA" w:eastAsia="ru-RU"/>
        </w:rPr>
      </w:pPr>
    </w:p>
    <w:p w:rsidR="00EF11DC" w:rsidRPr="00097581" w:rsidRDefault="00EF11DC" w:rsidP="00A1502E">
      <w:pPr>
        <w:rPr>
          <w:b/>
          <w:sz w:val="22"/>
          <w:szCs w:val="22"/>
          <w:lang w:val="uk-UA" w:eastAsia="ru-RU"/>
        </w:rPr>
      </w:pPr>
    </w:p>
    <w:p w:rsidR="00EF11DC" w:rsidRPr="00097581" w:rsidRDefault="00EF11DC" w:rsidP="00A1502E">
      <w:pPr>
        <w:rPr>
          <w:b/>
          <w:sz w:val="22"/>
          <w:szCs w:val="22"/>
          <w:lang w:val="uk-UA" w:eastAsia="ru-RU"/>
        </w:rPr>
      </w:pPr>
    </w:p>
    <w:p w:rsidR="00EF11DC" w:rsidRPr="00097581" w:rsidRDefault="00EF11DC" w:rsidP="00A1502E">
      <w:pPr>
        <w:rPr>
          <w:b/>
          <w:sz w:val="22"/>
          <w:szCs w:val="22"/>
          <w:lang w:val="uk-UA" w:eastAsia="ru-RU"/>
        </w:rPr>
      </w:pPr>
    </w:p>
    <w:p w:rsidR="00EE6D24" w:rsidRDefault="00EE6D24">
      <w:pPr>
        <w:spacing w:after="200" w:line="276" w:lineRule="auto"/>
        <w:rPr>
          <w:b/>
          <w:sz w:val="22"/>
          <w:szCs w:val="22"/>
          <w:lang w:val="uk-UA" w:eastAsia="ru-RU"/>
        </w:rPr>
      </w:pPr>
      <w:r>
        <w:rPr>
          <w:b/>
          <w:sz w:val="22"/>
          <w:szCs w:val="22"/>
          <w:lang w:val="uk-UA" w:eastAsia="ru-RU"/>
        </w:rPr>
        <w:br w:type="page"/>
      </w:r>
    </w:p>
    <w:p w:rsidR="00337670" w:rsidRPr="00097581" w:rsidRDefault="00337670" w:rsidP="00A1502E">
      <w:pPr>
        <w:rPr>
          <w:b/>
          <w:sz w:val="22"/>
          <w:szCs w:val="22"/>
          <w:lang w:val="uk-UA" w:eastAsia="ru-RU"/>
        </w:rPr>
      </w:pPr>
      <w:r w:rsidRPr="00097581">
        <w:rPr>
          <w:b/>
          <w:sz w:val="22"/>
          <w:szCs w:val="22"/>
          <w:lang w:val="uk-UA" w:eastAsia="ru-RU"/>
        </w:rPr>
        <w:lastRenderedPageBreak/>
        <w:t>В.П.Патика</w:t>
      </w:r>
      <w:r w:rsidR="000F4B3D" w:rsidRPr="00097581">
        <w:rPr>
          <w:b/>
          <w:sz w:val="22"/>
          <w:szCs w:val="22"/>
          <w:vertAlign w:val="superscript"/>
          <w:lang w:val="uk-UA" w:eastAsia="ru-RU"/>
        </w:rPr>
        <w:t>1</w:t>
      </w:r>
      <w:r w:rsidRPr="00097581">
        <w:rPr>
          <w:b/>
          <w:sz w:val="22"/>
          <w:szCs w:val="22"/>
          <w:lang w:val="uk-UA" w:eastAsia="ru-RU"/>
        </w:rPr>
        <w:t>, Л.В. Кириленко</w:t>
      </w:r>
      <w:r w:rsidR="000F4B3D" w:rsidRPr="00097581">
        <w:rPr>
          <w:b/>
          <w:sz w:val="22"/>
          <w:szCs w:val="22"/>
          <w:vertAlign w:val="superscript"/>
          <w:lang w:val="uk-UA" w:eastAsia="ru-RU"/>
        </w:rPr>
        <w:t>1</w:t>
      </w:r>
      <w:r w:rsidRPr="00097581">
        <w:rPr>
          <w:b/>
          <w:sz w:val="22"/>
          <w:szCs w:val="22"/>
          <w:lang w:val="uk-UA" w:eastAsia="ru-RU"/>
        </w:rPr>
        <w:t>, О.А. Демченко</w:t>
      </w:r>
      <w:r w:rsidR="000F4B3D" w:rsidRPr="00097581">
        <w:rPr>
          <w:b/>
          <w:sz w:val="22"/>
          <w:szCs w:val="22"/>
          <w:vertAlign w:val="superscript"/>
          <w:lang w:val="uk-UA" w:eastAsia="ru-RU"/>
        </w:rPr>
        <w:t>1</w:t>
      </w:r>
      <w:r w:rsidR="000F4B3D" w:rsidRPr="00097581">
        <w:rPr>
          <w:b/>
          <w:sz w:val="22"/>
          <w:szCs w:val="22"/>
          <w:lang w:val="uk-UA" w:eastAsia="ru-RU"/>
        </w:rPr>
        <w:t>, М.В. Патика</w:t>
      </w:r>
      <w:r w:rsidR="000F4B3D" w:rsidRPr="00097581">
        <w:rPr>
          <w:b/>
          <w:sz w:val="22"/>
          <w:szCs w:val="22"/>
          <w:vertAlign w:val="superscript"/>
          <w:lang w:val="uk-UA" w:eastAsia="ru-RU"/>
        </w:rPr>
        <w:t>2</w:t>
      </w:r>
    </w:p>
    <w:p w:rsidR="00337670" w:rsidRPr="00097581" w:rsidRDefault="000F4B3D" w:rsidP="00A1502E">
      <w:pPr>
        <w:rPr>
          <w:rStyle w:val="a3"/>
          <w:sz w:val="22"/>
          <w:szCs w:val="22"/>
          <w:shd w:val="clear" w:color="auto" w:fill="FFFFFF"/>
          <w:lang w:val="uk-UA"/>
        </w:rPr>
      </w:pPr>
      <w:r w:rsidRPr="00097581">
        <w:rPr>
          <w:sz w:val="22"/>
          <w:szCs w:val="22"/>
          <w:vertAlign w:val="superscript"/>
          <w:lang w:val="uk-UA"/>
        </w:rPr>
        <w:t>1</w:t>
      </w:r>
      <w:r w:rsidR="00337670" w:rsidRPr="00097581">
        <w:rPr>
          <w:sz w:val="22"/>
          <w:szCs w:val="22"/>
          <w:lang w:val="uk-UA"/>
        </w:rPr>
        <w:t xml:space="preserve">Інститут мікробіології і вірусології ім. Д.К.Заболотного НАН України,  03143, Київ - 143, вул. Академіка Заболотного, 154,Україна </w:t>
      </w:r>
      <w:hyperlink r:id="rId100" w:history="1">
        <w:r w:rsidR="00337670" w:rsidRPr="00097581">
          <w:rPr>
            <w:rStyle w:val="a3"/>
            <w:sz w:val="22"/>
            <w:szCs w:val="22"/>
            <w:shd w:val="clear" w:color="auto" w:fill="FFFFFF"/>
            <w:lang w:val="uk-UA"/>
          </w:rPr>
          <w:t>patykavolodymyr@gmail.com</w:t>
        </w:r>
      </w:hyperlink>
    </w:p>
    <w:p w:rsidR="000F4B3D" w:rsidRPr="00097581" w:rsidRDefault="000F4B3D" w:rsidP="00A1502E">
      <w:pPr>
        <w:rPr>
          <w:i/>
          <w:sz w:val="22"/>
          <w:szCs w:val="22"/>
          <w:vertAlign w:val="superscript"/>
          <w:lang w:val="uk-UA"/>
        </w:rPr>
      </w:pPr>
      <w:r w:rsidRPr="00097581">
        <w:rPr>
          <w:rStyle w:val="a3"/>
          <w:i/>
          <w:color w:val="auto"/>
          <w:sz w:val="22"/>
          <w:szCs w:val="22"/>
          <w:u w:val="none"/>
          <w:shd w:val="clear" w:color="auto" w:fill="FFFFFF"/>
          <w:vertAlign w:val="superscript"/>
          <w:lang w:val="uk-UA"/>
        </w:rPr>
        <w:t>2</w:t>
      </w:r>
      <w:r w:rsidRPr="00097581">
        <w:rPr>
          <w:sz w:val="22"/>
          <w:szCs w:val="22"/>
          <w:lang w:val="uk-UA"/>
        </w:rPr>
        <w:t xml:space="preserve"> Національний університет біоресурсів і природокористування України, Київ, Україна</w:t>
      </w:r>
    </w:p>
    <w:p w:rsidR="00EE5C40" w:rsidRPr="00097581" w:rsidRDefault="00EE5C40" w:rsidP="00A1502E">
      <w:pPr>
        <w:jc w:val="center"/>
        <w:rPr>
          <w:b/>
          <w:sz w:val="22"/>
          <w:szCs w:val="22"/>
          <w:lang w:val="uk-UA"/>
        </w:rPr>
      </w:pPr>
    </w:p>
    <w:p w:rsidR="00337670" w:rsidRPr="00097581" w:rsidRDefault="00337670" w:rsidP="00A1502E">
      <w:pPr>
        <w:jc w:val="center"/>
        <w:rPr>
          <w:b/>
          <w:sz w:val="22"/>
          <w:szCs w:val="22"/>
          <w:lang w:val="uk-UA"/>
        </w:rPr>
      </w:pPr>
      <w:r w:rsidRPr="00097581">
        <w:rPr>
          <w:b/>
          <w:sz w:val="22"/>
          <w:szCs w:val="22"/>
          <w:lang w:val="uk-UA"/>
        </w:rPr>
        <w:t>ОРГАНІЧНЕ АГРАРНЕ ВИРОБНИЦТВО І АГРОБІОТИКИ</w:t>
      </w:r>
    </w:p>
    <w:p w:rsidR="00337670" w:rsidRPr="00097581" w:rsidRDefault="00337670" w:rsidP="00A1502E">
      <w:pPr>
        <w:jc w:val="both"/>
        <w:rPr>
          <w:i/>
          <w:sz w:val="22"/>
          <w:szCs w:val="22"/>
          <w:lang w:val="uk-UA" w:eastAsia="ru-RU"/>
        </w:rPr>
      </w:pPr>
      <w:r w:rsidRPr="00097581">
        <w:rPr>
          <w:i/>
          <w:sz w:val="22"/>
          <w:szCs w:val="22"/>
          <w:lang w:val="uk-UA"/>
        </w:rPr>
        <w:t xml:space="preserve">Виявлено, що широкомасштабне застосування екологічно доцільних біотехнологій з використанням </w:t>
      </w:r>
      <w:r w:rsidRPr="00097581">
        <w:rPr>
          <w:i/>
          <w:sz w:val="22"/>
          <w:szCs w:val="22"/>
          <w:lang w:val="uk-UA" w:eastAsia="ru-RU"/>
        </w:rPr>
        <w:t>мікробних препаратів-агробіотиків та зниження хімізації є важливою перспективою одержання високоякісної екологічної, конкурентоздатної сільськогосподарської продукції,збереження родючості грунту та навколишнього середовища. Рекомендовано підприємцям – власникам або орендарям земельних угідь, спеціалістам, які працюють в аграрному секторі економіки широко використовувати екологічні препарати на основі живих культур мікроорганізмів та їх метаболітів, які стимулюють ріст і розвиток рослин, поліпшують живлення.</w:t>
      </w:r>
    </w:p>
    <w:p w:rsidR="00EE5C40" w:rsidRPr="00097581" w:rsidRDefault="00EE5C40" w:rsidP="00A1502E">
      <w:pPr>
        <w:jc w:val="both"/>
        <w:rPr>
          <w:i/>
          <w:sz w:val="22"/>
          <w:szCs w:val="22"/>
          <w:lang w:val="uk-UA" w:eastAsia="ru-RU"/>
        </w:rPr>
      </w:pPr>
    </w:p>
    <w:p w:rsidR="00337670" w:rsidRPr="00097581" w:rsidRDefault="00337670" w:rsidP="00A1502E">
      <w:pPr>
        <w:jc w:val="both"/>
        <w:rPr>
          <w:i/>
          <w:sz w:val="22"/>
          <w:szCs w:val="22"/>
          <w:lang w:val="uk-UA"/>
        </w:rPr>
      </w:pPr>
      <w:r w:rsidRPr="00097581">
        <w:rPr>
          <w:i/>
          <w:sz w:val="22"/>
          <w:szCs w:val="22"/>
          <w:lang w:val="uk-UA"/>
        </w:rPr>
        <w:t>It is revealed that large-scale application of ecologically appropriate biotechnologies using microbial drugs-agrobiotics and reduction of chemistry is an important prospect of obtaining high-quality ecological, competitive agricultural products, preservation of soil fertility and the environment. It is recommended for entrepreneurs - owners or tenants of land, specialists working in the agrarian sector of the economy widely use environmental products based on living cultures of microorganisms and their metabolites, which stimulate the growth and development of plants, improve nutrition.</w:t>
      </w:r>
    </w:p>
    <w:p w:rsidR="00EE5C40" w:rsidRPr="00097581" w:rsidRDefault="00EE5C40" w:rsidP="00A1502E">
      <w:pPr>
        <w:jc w:val="both"/>
        <w:rPr>
          <w:i/>
          <w:sz w:val="22"/>
          <w:szCs w:val="22"/>
          <w:lang w:val="uk-UA"/>
        </w:rPr>
      </w:pPr>
    </w:p>
    <w:p w:rsidR="00EE5C40" w:rsidRPr="00097581" w:rsidRDefault="00EE5C40" w:rsidP="00A1502E">
      <w:pPr>
        <w:jc w:val="both"/>
        <w:rPr>
          <w:i/>
          <w:sz w:val="22"/>
          <w:szCs w:val="22"/>
          <w:lang w:val="uk-UA"/>
        </w:rPr>
      </w:pPr>
      <w:r w:rsidRPr="00097581">
        <w:rPr>
          <w:i/>
          <w:sz w:val="22"/>
          <w:szCs w:val="22"/>
          <w:lang w:val="uk-UA"/>
        </w:rPr>
        <w:t>Ключові слова: рослинно-мікробна взаємодія, агробіотики, біологічна азотфіксація і фосфатмобілізація, біопестициди, мікробіометод</w:t>
      </w:r>
    </w:p>
    <w:p w:rsidR="00337670" w:rsidRPr="00097581" w:rsidRDefault="00337670" w:rsidP="00A1502E">
      <w:pPr>
        <w:jc w:val="both"/>
        <w:rPr>
          <w:i/>
          <w:sz w:val="22"/>
          <w:szCs w:val="22"/>
          <w:lang w:val="uk-UA"/>
        </w:rPr>
      </w:pPr>
      <w:r w:rsidRPr="00097581">
        <w:rPr>
          <w:i/>
          <w:sz w:val="22"/>
          <w:szCs w:val="22"/>
          <w:lang w:val="uk-UA"/>
        </w:rPr>
        <w:t>Key words: plant-microbial interaction, agrobiotics, biological nitrogen fixation and phosphate mobilization, biopesticides, microbiomethod</w:t>
      </w:r>
    </w:p>
    <w:p w:rsidR="00EE5C40" w:rsidRPr="00097581" w:rsidRDefault="00EE5C40" w:rsidP="00A1502E">
      <w:pPr>
        <w:rPr>
          <w:b/>
          <w:sz w:val="22"/>
          <w:szCs w:val="22"/>
          <w:lang w:val="uk-UA"/>
        </w:rPr>
      </w:pPr>
    </w:p>
    <w:p w:rsidR="00337670" w:rsidRPr="00097581" w:rsidRDefault="00337670" w:rsidP="00A1502E">
      <w:pPr>
        <w:rPr>
          <w:b/>
          <w:sz w:val="22"/>
          <w:szCs w:val="22"/>
          <w:lang w:val="uk-UA"/>
        </w:rPr>
      </w:pPr>
      <w:r w:rsidRPr="00097581">
        <w:rPr>
          <w:b/>
          <w:sz w:val="22"/>
          <w:szCs w:val="22"/>
          <w:lang w:val="uk-UA"/>
        </w:rPr>
        <w:t>Вступ</w:t>
      </w:r>
    </w:p>
    <w:p w:rsidR="00337670" w:rsidRPr="00097581" w:rsidRDefault="00337670" w:rsidP="00A1502E">
      <w:pPr>
        <w:jc w:val="both"/>
        <w:rPr>
          <w:sz w:val="22"/>
          <w:szCs w:val="22"/>
          <w:lang w:val="uk-UA" w:eastAsia="ru-RU"/>
        </w:rPr>
      </w:pPr>
      <w:r w:rsidRPr="00097581">
        <w:rPr>
          <w:sz w:val="22"/>
          <w:szCs w:val="22"/>
          <w:lang w:val="uk-UA"/>
        </w:rPr>
        <w:t>Органічне виробництво ґрунтується на загальних принципах сприяння розвитку біологічних процесів в агроекосистемах з максимальним використанням їхніх внутрішніх природних ресурсів. Специфічними принципами органічного виробництва є збереження та відтворення родючості ґрунтів методами, які оптимізують їх біологічну активність, забезпечують збалансоване постачання поживних речовин рослинам, зберігають земельні та інші природні ресурси. До мінімуму зводиться використання ресурсів, що не відновлюються, і продуктів несільськогосподарського походження, враховується місцевий та регіональний екологічний стан територій, підтримується стійкість рослин профілактичними заходами (шляхом відбору відповідних видів та сортів, стійких до шкідників і хвороб, відповідних сівозмін, механічних, фізичних та біологічних методів захисту рослин) [1]. Метою дослідження було о</w:t>
      </w:r>
      <w:r w:rsidRPr="00097581">
        <w:rPr>
          <w:sz w:val="22"/>
          <w:szCs w:val="22"/>
          <w:lang w:val="uk-UA" w:eastAsia="ru-RU"/>
        </w:rPr>
        <w:t>бґрунтувати та узагальнити основні підходи щодо активізації рослинно-мікробної взаємодії, зокрема використання мікробних препаратів-агробіотиків.</w:t>
      </w:r>
    </w:p>
    <w:p w:rsidR="00337670" w:rsidRPr="00097581" w:rsidRDefault="00337670" w:rsidP="00A1502E">
      <w:pPr>
        <w:jc w:val="both"/>
        <w:rPr>
          <w:rFonts w:eastAsia="Calibri"/>
          <w:sz w:val="22"/>
          <w:szCs w:val="22"/>
          <w:lang w:val="uk-UA"/>
        </w:rPr>
      </w:pPr>
      <w:r w:rsidRPr="00097581">
        <w:rPr>
          <w:rFonts w:eastAsia="Calibri"/>
          <w:sz w:val="22"/>
          <w:szCs w:val="22"/>
          <w:lang w:val="uk-UA"/>
        </w:rPr>
        <w:t>Із всіх факторів, що визначають продуктивність складної системи грунт – рослина – мікроорганізми, останні відіграють значну, а почасти і головну роль.  Мікроорганізми проявляють суттєву дію на формування і генезис грунту, у великій мірі визначають  її родючість.</w:t>
      </w:r>
    </w:p>
    <w:p w:rsidR="00337670" w:rsidRPr="00097581" w:rsidRDefault="00337670" w:rsidP="00A1502E">
      <w:pPr>
        <w:jc w:val="both"/>
        <w:rPr>
          <w:sz w:val="22"/>
          <w:szCs w:val="22"/>
          <w:lang w:val="uk-UA"/>
        </w:rPr>
      </w:pPr>
      <w:r w:rsidRPr="00097581">
        <w:rPr>
          <w:rFonts w:eastAsia="Calibri"/>
          <w:sz w:val="22"/>
          <w:szCs w:val="22"/>
          <w:lang w:val="uk-UA"/>
        </w:rPr>
        <w:t>Перші дані щодо користі мікроорганізмів для підвищення родючості ґрунтів відомі понад сотню років, основні погляди на взаємовідношення рослин і мікроорганізмів зводились до встановлення між ними трофічних зв’язків, що в значній мірі вірно і сьогодні, проте дослідження останніх років показали, що ці зв’язки значно складніші, багатогранніші, і в значній мірі визначають нормальний розвиток і функціонування рослин. З використанням сучасних молекулярно-біологічних методів вдалось показати, що рослини володіють набором генів, які визначають ефективність рослинно-мікробної взаємодії. Ці гени знаходяться в латентному стані у відсутності мікроорганізмів і в інших процесах участі не приймають [</w:t>
      </w:r>
      <w:r w:rsidRPr="00097581">
        <w:rPr>
          <w:sz w:val="22"/>
          <w:szCs w:val="22"/>
          <w:lang w:val="uk-UA"/>
        </w:rPr>
        <w:t>2</w:t>
      </w:r>
      <w:r w:rsidRPr="00097581">
        <w:rPr>
          <w:rFonts w:eastAsia="Calibri"/>
          <w:sz w:val="22"/>
          <w:szCs w:val="22"/>
          <w:lang w:val="uk-UA"/>
        </w:rPr>
        <w:t>].</w:t>
      </w:r>
    </w:p>
    <w:p w:rsidR="00337670" w:rsidRPr="00097581" w:rsidRDefault="00337670" w:rsidP="00A1502E">
      <w:pPr>
        <w:jc w:val="both"/>
        <w:rPr>
          <w:rFonts w:eastAsia="Calibri"/>
          <w:sz w:val="22"/>
          <w:szCs w:val="22"/>
          <w:lang w:val="uk-UA"/>
        </w:rPr>
      </w:pPr>
      <w:r w:rsidRPr="00097581">
        <w:rPr>
          <w:sz w:val="22"/>
          <w:szCs w:val="22"/>
          <w:lang w:val="uk-UA"/>
        </w:rPr>
        <w:lastRenderedPageBreak/>
        <w:t>Б</w:t>
      </w:r>
      <w:r w:rsidRPr="00097581">
        <w:rPr>
          <w:rFonts w:eastAsia="Calibri"/>
          <w:sz w:val="22"/>
          <w:szCs w:val="22"/>
          <w:lang w:val="uk-UA"/>
        </w:rPr>
        <w:t>ули накопичені знання про те, що з допомогою мікроорганізмів рослини забезпечують свої потреби в елементах живлення (азот, фосфор, калій тощо), фізіологічно активних речовинах, гормонах тощо. Крім того, мікроорганізми здатні захищати рослини від фітопатогенів, причому найбільш небезпечних, для боротьби з якими поки що не має ефективних засобів</w:t>
      </w:r>
      <w:r w:rsidRPr="00097581">
        <w:rPr>
          <w:sz w:val="22"/>
          <w:szCs w:val="22"/>
          <w:lang w:val="uk-UA"/>
        </w:rPr>
        <w:t xml:space="preserve"> [3]</w:t>
      </w:r>
      <w:r w:rsidRPr="00097581">
        <w:rPr>
          <w:rFonts w:eastAsia="Calibri"/>
          <w:sz w:val="22"/>
          <w:szCs w:val="22"/>
          <w:lang w:val="uk-UA"/>
        </w:rPr>
        <w:t>.</w:t>
      </w:r>
    </w:p>
    <w:p w:rsidR="00337670" w:rsidRPr="00097581" w:rsidRDefault="00337670" w:rsidP="00A1502E">
      <w:pPr>
        <w:jc w:val="both"/>
        <w:rPr>
          <w:rFonts w:eastAsia="Calibri"/>
          <w:sz w:val="22"/>
          <w:szCs w:val="22"/>
          <w:lang w:val="uk-UA"/>
        </w:rPr>
      </w:pPr>
      <w:r w:rsidRPr="00097581">
        <w:rPr>
          <w:rFonts w:eastAsia="Calibri"/>
          <w:sz w:val="22"/>
          <w:szCs w:val="22"/>
          <w:lang w:val="uk-UA"/>
        </w:rPr>
        <w:t>Велика кількість мікробних препаратів створена на основі азотфіксуючих бактерій. За останні роки розроблені технології виробництва препаратів діазотрофів не тільки під бобові, але й основні зернові та деякі овочеві культури [12]. Основна їх функція - це регуляція діяльності грунтової мікрофлори за рахунок різкого збільшення кількості корисних форм мікроорганізмів в окремих компонентах агрофітоценозів з метою відновлення втрачених ними властивостей або надання нових характеристик.</w:t>
      </w:r>
    </w:p>
    <w:p w:rsidR="00337670" w:rsidRPr="00097581" w:rsidRDefault="00337670" w:rsidP="00A1502E">
      <w:pPr>
        <w:jc w:val="both"/>
        <w:rPr>
          <w:sz w:val="22"/>
          <w:szCs w:val="22"/>
          <w:lang w:val="uk-UA"/>
        </w:rPr>
      </w:pPr>
      <w:r w:rsidRPr="00097581">
        <w:rPr>
          <w:rFonts w:eastAsia="Calibri"/>
          <w:sz w:val="22"/>
          <w:szCs w:val="22"/>
          <w:lang w:val="uk-UA"/>
        </w:rPr>
        <w:t>Проблема збільшення долі біологічного азоту в землеробстві розробляється за рядом напрямків, основними з яких є: створення нових азотфіксуючих систем з підвищеною потенціальною азотфіксацією, розширення посівів бобових на фоні забезпечення оптимальних для фіксації атмосферного азоту умов, пошук і розробка ефективних засобів на основі застосування перспективних штамів асоціативних азотфіксуючих мікроорганізмів для широкого кола рослин.</w:t>
      </w:r>
    </w:p>
    <w:p w:rsidR="00337670" w:rsidRPr="00097581" w:rsidRDefault="00337670" w:rsidP="00A1502E">
      <w:pPr>
        <w:pStyle w:val="af0"/>
        <w:jc w:val="both"/>
        <w:rPr>
          <w:sz w:val="22"/>
          <w:szCs w:val="22"/>
        </w:rPr>
      </w:pPr>
      <w:r w:rsidRPr="00097581">
        <w:rPr>
          <w:sz w:val="22"/>
          <w:szCs w:val="22"/>
        </w:rPr>
        <w:t>Не зважаючи на значну кількість вже створених біопрепаратів, необхідно постійно вести скринінг нових видів та штамів корисних бактерій у зв'язку з існуючою не тільки видовою, а й сортовою специфічністю рослин та штамовою специфічністю азотфіксуючих бактерій. Тому об'єктивно кожна система випуску препаратів повинна бути готовою випускати препарат не менш, як на 30 різних штамах [4,5].</w:t>
      </w:r>
    </w:p>
    <w:p w:rsidR="00337670" w:rsidRPr="00097581" w:rsidRDefault="00337670" w:rsidP="00A1502E">
      <w:pPr>
        <w:widowControl w:val="0"/>
        <w:jc w:val="both"/>
        <w:rPr>
          <w:rFonts w:eastAsia="Calibri"/>
          <w:sz w:val="22"/>
          <w:szCs w:val="22"/>
          <w:lang w:val="uk-UA"/>
        </w:rPr>
      </w:pPr>
      <w:r w:rsidRPr="00097581">
        <w:rPr>
          <w:rFonts w:eastAsia="Calibri"/>
          <w:sz w:val="22"/>
          <w:szCs w:val="22"/>
          <w:lang w:val="uk-UA"/>
        </w:rPr>
        <w:t xml:space="preserve">За останні роки зріс інтерес до ентомопатогенних мікроорганізмів, високоефективних проти тих чи інших систематичних груп комах, включаючи особливо шкідливі види. Відомо більш 90 видів ентомопатогенних бактерій, але особлива увага приділяється мікробним інсектицидам на основі </w:t>
      </w:r>
      <w:r w:rsidRPr="00097581">
        <w:rPr>
          <w:rFonts w:eastAsia="Calibri"/>
          <w:i/>
          <w:sz w:val="22"/>
          <w:szCs w:val="22"/>
          <w:lang w:val="uk-UA"/>
        </w:rPr>
        <w:t>Bacillus thuringiensis</w:t>
      </w:r>
      <w:r w:rsidRPr="00097581">
        <w:rPr>
          <w:rFonts w:eastAsia="Calibri"/>
          <w:sz w:val="22"/>
          <w:szCs w:val="22"/>
          <w:lang w:val="uk-UA"/>
        </w:rPr>
        <w:t xml:space="preserve">. При сучасній зацікавленості у попередженні забруднення навколишнього середовища і при необхідності оптимізації стратегії захисту рослин, розробки програм регулювання чисельності шкідників </w:t>
      </w:r>
      <w:r w:rsidRPr="00097581">
        <w:rPr>
          <w:rFonts w:eastAsia="Calibri"/>
          <w:i/>
          <w:sz w:val="22"/>
          <w:szCs w:val="22"/>
          <w:lang w:val="uk-UA"/>
        </w:rPr>
        <w:t>B. thuringiensis</w:t>
      </w:r>
      <w:r w:rsidRPr="00097581">
        <w:rPr>
          <w:rFonts w:eastAsia="Calibri"/>
          <w:sz w:val="22"/>
          <w:szCs w:val="22"/>
          <w:lang w:val="uk-UA"/>
        </w:rPr>
        <w:t xml:space="preserve"> є одним з небагатьох доступних для цієї мети агентів, який ефективний проти широкого спектру шкідливих комах з рядів </w:t>
      </w:r>
      <w:r w:rsidRPr="00097581">
        <w:rPr>
          <w:rFonts w:eastAsia="Calibri"/>
          <w:i/>
          <w:sz w:val="22"/>
          <w:szCs w:val="22"/>
          <w:lang w:val="uk-UA"/>
        </w:rPr>
        <w:t>Lepidoptera</w:t>
      </w:r>
      <w:r w:rsidRPr="00097581">
        <w:rPr>
          <w:rFonts w:eastAsia="Calibri"/>
          <w:sz w:val="22"/>
          <w:szCs w:val="22"/>
          <w:lang w:val="uk-UA"/>
        </w:rPr>
        <w:t xml:space="preserve">, </w:t>
      </w:r>
      <w:r w:rsidRPr="00097581">
        <w:rPr>
          <w:rFonts w:eastAsia="Calibri"/>
          <w:i/>
          <w:sz w:val="22"/>
          <w:szCs w:val="22"/>
          <w:lang w:val="uk-UA"/>
        </w:rPr>
        <w:t>Coleoptera</w:t>
      </w:r>
      <w:r w:rsidRPr="00097581">
        <w:rPr>
          <w:rFonts w:eastAsia="Calibri"/>
          <w:sz w:val="22"/>
          <w:szCs w:val="22"/>
          <w:lang w:val="uk-UA"/>
        </w:rPr>
        <w:t xml:space="preserve">, </w:t>
      </w:r>
      <w:r w:rsidRPr="00097581">
        <w:rPr>
          <w:rFonts w:eastAsia="Calibri"/>
          <w:i/>
          <w:sz w:val="22"/>
          <w:szCs w:val="22"/>
          <w:lang w:val="uk-UA"/>
        </w:rPr>
        <w:t>Diptera</w:t>
      </w:r>
      <w:r w:rsidRPr="00097581">
        <w:rPr>
          <w:rFonts w:eastAsia="Calibri"/>
          <w:sz w:val="22"/>
          <w:szCs w:val="22"/>
          <w:lang w:val="uk-UA"/>
        </w:rPr>
        <w:t xml:space="preserve"> і водночас безпечний для корисних комах, рослин, риб, теплокровних тварин та людини. Діючою основою препаратів </w:t>
      </w:r>
      <w:r w:rsidRPr="00097581">
        <w:rPr>
          <w:rFonts w:eastAsia="Calibri"/>
          <w:i/>
          <w:sz w:val="22"/>
          <w:szCs w:val="22"/>
          <w:lang w:val="uk-UA"/>
        </w:rPr>
        <w:t>В. thuringiensis</w:t>
      </w:r>
      <w:r w:rsidRPr="00097581">
        <w:rPr>
          <w:rFonts w:eastAsia="Calibri"/>
          <w:sz w:val="22"/>
          <w:szCs w:val="22"/>
          <w:lang w:val="uk-UA"/>
        </w:rPr>
        <w:t xml:space="preserve"> є спорокристалічний комплекс, а в деяких випадках і термостабільний водорозчинний екзотоксин. Присутність екзотоксину значно розширює спектр дії біопрепаратів та їх ефективність використання, при цьому спостерігається антифідантний, тератогенний, дерепродуктивний ефекти. Додатковими факторами вірулентності являються ферменти фосфоліпаза, хітиназа, протеаза та "лабільні" екзотоксини. Біоінсектициди </w:t>
      </w:r>
      <w:r w:rsidRPr="00097581">
        <w:rPr>
          <w:rFonts w:eastAsia="Calibri"/>
          <w:i/>
          <w:sz w:val="22"/>
          <w:szCs w:val="22"/>
          <w:lang w:val="uk-UA"/>
        </w:rPr>
        <w:t>B. thuringiensis</w:t>
      </w:r>
      <w:r w:rsidRPr="00097581">
        <w:rPr>
          <w:rFonts w:eastAsia="Calibri"/>
          <w:sz w:val="22"/>
          <w:szCs w:val="22"/>
          <w:lang w:val="uk-UA"/>
        </w:rPr>
        <w:t xml:space="preserve"> є альтернативою хімічним препаратам у системі контролю шкідливих об'єктів і, на відміну від хімічних, мають цінну перевагу - вони не впливають на формування і закріплення імунітету до певного патогена[</w:t>
      </w:r>
      <w:r w:rsidRPr="00097581">
        <w:rPr>
          <w:sz w:val="22"/>
          <w:szCs w:val="22"/>
          <w:lang w:val="uk-UA"/>
        </w:rPr>
        <w:t>6</w:t>
      </w:r>
      <w:r w:rsidRPr="00097581">
        <w:rPr>
          <w:rFonts w:eastAsia="Calibri"/>
          <w:sz w:val="22"/>
          <w:szCs w:val="22"/>
          <w:lang w:val="uk-UA"/>
        </w:rPr>
        <w:t>].</w:t>
      </w:r>
    </w:p>
    <w:p w:rsidR="00337670" w:rsidRPr="00097581" w:rsidRDefault="00337670" w:rsidP="00A1502E">
      <w:pPr>
        <w:pStyle w:val="af0"/>
        <w:jc w:val="both"/>
        <w:rPr>
          <w:sz w:val="22"/>
          <w:szCs w:val="22"/>
        </w:rPr>
      </w:pPr>
      <w:r w:rsidRPr="00097581">
        <w:rPr>
          <w:sz w:val="22"/>
          <w:szCs w:val="22"/>
        </w:rPr>
        <w:t xml:space="preserve">Ефективність та успішне практичне застосування біопрепаратів </w:t>
      </w:r>
      <w:r w:rsidRPr="00097581">
        <w:rPr>
          <w:i/>
          <w:sz w:val="22"/>
          <w:szCs w:val="22"/>
        </w:rPr>
        <w:t>B. thuringiensis</w:t>
      </w:r>
      <w:r w:rsidRPr="00097581">
        <w:rPr>
          <w:sz w:val="22"/>
          <w:szCs w:val="22"/>
        </w:rPr>
        <w:t xml:space="preserve"> обумовлює важливість науково-дослідних робіт, які спрямовані на розробку нових технологічних біопрепаратів. В Україні обсяги використання мікробіологічних засобів захисту рослин дещо збільшуються, чого не можна сказати про зростання їх промислового виробництва.</w:t>
      </w:r>
    </w:p>
    <w:p w:rsidR="00337670" w:rsidRPr="00097581" w:rsidRDefault="00337670" w:rsidP="00A1502E">
      <w:pPr>
        <w:pStyle w:val="af0"/>
        <w:jc w:val="both"/>
        <w:rPr>
          <w:sz w:val="22"/>
          <w:szCs w:val="22"/>
        </w:rPr>
      </w:pPr>
      <w:r w:rsidRPr="00097581">
        <w:rPr>
          <w:sz w:val="22"/>
          <w:szCs w:val="22"/>
        </w:rPr>
        <w:t xml:space="preserve">Підтримуючи щільність популяції шкідливих об'єктів на мінімально низькому рівні, біоагенти </w:t>
      </w:r>
      <w:r w:rsidRPr="00097581">
        <w:rPr>
          <w:i/>
          <w:sz w:val="22"/>
          <w:szCs w:val="22"/>
        </w:rPr>
        <w:t>B. thuringiensis</w:t>
      </w:r>
      <w:r w:rsidRPr="00097581">
        <w:rPr>
          <w:sz w:val="22"/>
          <w:szCs w:val="22"/>
        </w:rPr>
        <w:t xml:space="preserve"> зберігають функції природних регуляторних механізмів та виступають суттєвим фактором формування стійких агроекосистем. В цілому, використання біопрепаратів </w:t>
      </w:r>
      <w:r w:rsidRPr="00097581">
        <w:rPr>
          <w:i/>
          <w:sz w:val="22"/>
          <w:szCs w:val="22"/>
        </w:rPr>
        <w:t>B. thuringiensis</w:t>
      </w:r>
      <w:r w:rsidRPr="00097581">
        <w:rPr>
          <w:sz w:val="22"/>
          <w:szCs w:val="22"/>
        </w:rPr>
        <w:t xml:space="preserve"> з інсектицидними функціями сприяє екологічно збалансованому веденню сільськогосподарського виробництва, збереженню цілісності агроландшафтів.</w:t>
      </w:r>
    </w:p>
    <w:p w:rsidR="00337670" w:rsidRPr="00097581" w:rsidRDefault="00337670" w:rsidP="00A1502E">
      <w:pPr>
        <w:jc w:val="both"/>
        <w:rPr>
          <w:sz w:val="22"/>
          <w:szCs w:val="22"/>
          <w:lang w:val="uk-UA"/>
        </w:rPr>
      </w:pPr>
      <w:r w:rsidRPr="00097581">
        <w:rPr>
          <w:rFonts w:eastAsia="Calibri"/>
          <w:sz w:val="22"/>
          <w:szCs w:val="22"/>
          <w:lang w:val="uk-UA"/>
        </w:rPr>
        <w:t>В останні роки постійно зростає інтерес до створення мікробних препаратів комплексної дії, оскільки вони характеризуються високою ефективністю, не забруднюють навколишнє середовище, проявляють селективну дію, зручні для виробництва.</w:t>
      </w:r>
    </w:p>
    <w:p w:rsidR="00337670" w:rsidRPr="00097581" w:rsidRDefault="00337670" w:rsidP="00A1502E">
      <w:pPr>
        <w:jc w:val="both"/>
        <w:rPr>
          <w:color w:val="222222"/>
          <w:sz w:val="22"/>
          <w:szCs w:val="22"/>
          <w:lang w:val="uk-UA" w:eastAsia="ru-RU"/>
        </w:rPr>
      </w:pPr>
      <w:r w:rsidRPr="00097581">
        <w:rPr>
          <w:sz w:val="22"/>
          <w:szCs w:val="22"/>
          <w:lang w:val="uk-UA"/>
        </w:rPr>
        <w:t xml:space="preserve">Отже, біотехнологічними продуктами, створеними мікробіологами України у результаті фундаментальних і прикладних робіт є екологічні біопрепарати на основі живих культур мікроорганізмів та їх метаболітів, які стимулюють ріст і розвиток рослин, покращують азотне і </w:t>
      </w:r>
      <w:r w:rsidRPr="00097581">
        <w:rPr>
          <w:sz w:val="22"/>
          <w:szCs w:val="22"/>
          <w:lang w:val="uk-UA"/>
        </w:rPr>
        <w:lastRenderedPageBreak/>
        <w:t>фосфорне живлення, пригнічують фітопатогенні мікроорганізми, підвищують резистентність рослин до біотичних і абіотичних стресів. Зазначені мікробні препарати названі нами як агробіотики (прототипи пробіотиків).</w:t>
      </w:r>
      <w:r w:rsidRPr="00097581">
        <w:rPr>
          <w:i/>
          <w:sz w:val="22"/>
          <w:szCs w:val="22"/>
          <w:lang w:val="uk-UA"/>
        </w:rPr>
        <w:t xml:space="preserve"> Агробіотики</w:t>
      </w:r>
      <w:r w:rsidRPr="00097581">
        <w:rPr>
          <w:sz w:val="22"/>
          <w:szCs w:val="22"/>
          <w:lang w:val="uk-UA"/>
        </w:rPr>
        <w:t xml:space="preserve"> це</w:t>
      </w:r>
      <w:r w:rsidRPr="00097581">
        <w:rPr>
          <w:color w:val="222222"/>
          <w:sz w:val="22"/>
          <w:szCs w:val="22"/>
          <w:lang w:val="uk-UA" w:eastAsia="ru-RU"/>
        </w:rPr>
        <w:t xml:space="preserve"> живі мікроорганізми, їх метаболіти або структурні компоненти представників корисної мікробіоти грунту, які стимулюють ріст і активність біому грунту та рослин. Агробіотики мають багатовекторну дію та ефективні у технологіях вирощування сільськогосподарських рослин, особливо при органічній системі землеробства. </w:t>
      </w:r>
      <w:r w:rsidRPr="00097581">
        <w:rPr>
          <w:rFonts w:eastAsia="Calibri"/>
          <w:sz w:val="22"/>
          <w:szCs w:val="22"/>
          <w:lang w:val="uk-UA"/>
        </w:rPr>
        <w:t>Мікроорганізми як основна складова біології агроекосистем характеризуються широким спектром різноманітності, і поширення в природі, абсолютно всі з них характеризуються широким спектром функцій обумовлених складними зв'язками і трофічними ланцюгами.</w:t>
      </w:r>
    </w:p>
    <w:p w:rsidR="00337670" w:rsidRPr="00097581" w:rsidRDefault="00337670" w:rsidP="00A1502E">
      <w:pPr>
        <w:jc w:val="both"/>
        <w:rPr>
          <w:color w:val="222222"/>
          <w:sz w:val="22"/>
          <w:szCs w:val="22"/>
          <w:lang w:val="uk-UA" w:eastAsia="ru-RU"/>
        </w:rPr>
      </w:pPr>
      <w:r w:rsidRPr="00097581">
        <w:rPr>
          <w:rFonts w:eastAsia="Calibri"/>
          <w:sz w:val="22"/>
          <w:szCs w:val="22"/>
          <w:lang w:val="uk-UA"/>
        </w:rPr>
        <w:t>Органічне землеробство - це система управління агроекосистем, яка базується на максимальному використанні біологічних факторів підвищення родючості ґрунтів, агротехнічних засобів захисту рослин , а також на виконанні комплексу інших заходів , які забезпечують екологічно–, соціально– та економічно– доцільне виробництво сільськогосподарської продукції і сировини</w:t>
      </w:r>
      <w:r w:rsidRPr="00097581">
        <w:rPr>
          <w:sz w:val="22"/>
          <w:szCs w:val="22"/>
          <w:lang w:val="uk-UA"/>
        </w:rPr>
        <w:t>.</w:t>
      </w:r>
    </w:p>
    <w:p w:rsidR="00726497" w:rsidRPr="00097581" w:rsidRDefault="00726497" w:rsidP="00A1502E">
      <w:pPr>
        <w:jc w:val="both"/>
        <w:rPr>
          <w:b/>
          <w:sz w:val="22"/>
          <w:szCs w:val="22"/>
          <w:lang w:val="uk-UA"/>
        </w:rPr>
      </w:pPr>
    </w:p>
    <w:p w:rsidR="00337670" w:rsidRPr="00097581" w:rsidRDefault="00337670" w:rsidP="00A1502E">
      <w:pPr>
        <w:jc w:val="both"/>
        <w:rPr>
          <w:b/>
          <w:sz w:val="22"/>
          <w:szCs w:val="22"/>
          <w:lang w:val="uk-UA"/>
        </w:rPr>
      </w:pPr>
      <w:r w:rsidRPr="00097581">
        <w:rPr>
          <w:b/>
          <w:sz w:val="22"/>
          <w:szCs w:val="22"/>
          <w:lang w:val="uk-UA"/>
        </w:rPr>
        <w:t>Література</w:t>
      </w:r>
    </w:p>
    <w:p w:rsidR="00337670" w:rsidRPr="00097581" w:rsidRDefault="00337670" w:rsidP="00A1502E">
      <w:pPr>
        <w:pStyle w:val="a8"/>
        <w:numPr>
          <w:ilvl w:val="0"/>
          <w:numId w:val="21"/>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Макаренко Н.А. Виробництво органічної сільськогосподарської продукції в Україні: наукові і практичні аспекти: [Монографія] /Н.А. Макаренко, В.І. Бондарь, В.В. Макаренко, А.В. Сальнікова, Р.В. Подзорей, Л.В. Рудніцька. – К.: ЦП «Компринт», 2016. – 276 с.</w:t>
      </w:r>
    </w:p>
    <w:p w:rsidR="00337670" w:rsidRPr="00097581" w:rsidRDefault="00337670" w:rsidP="00A1502E">
      <w:pPr>
        <w:pStyle w:val="a8"/>
        <w:numPr>
          <w:ilvl w:val="0"/>
          <w:numId w:val="21"/>
        </w:numPr>
        <w:spacing w:after="0" w:line="240" w:lineRule="auto"/>
        <w:ind w:left="0" w:firstLine="0"/>
        <w:jc w:val="both"/>
        <w:rPr>
          <w:rFonts w:ascii="Times New Roman" w:eastAsia="Calibri" w:hAnsi="Times New Roman" w:cs="Times New Roman"/>
          <w:lang w:val="uk-UA"/>
        </w:rPr>
      </w:pPr>
      <w:r w:rsidRPr="00097581">
        <w:rPr>
          <w:rFonts w:ascii="Times New Roman" w:eastAsia="Calibri" w:hAnsi="Times New Roman" w:cs="Times New Roman"/>
          <w:lang w:val="uk-UA"/>
        </w:rPr>
        <w:t>Биопрепараты в сельском хозяйстве //Методология и практика применения микроорганизмов в растениеводстве и кормопроизводстве. За ред. И.А. Тихоновича и Ю.В. Круглова.- М.: 2005. – 154 с.</w:t>
      </w:r>
    </w:p>
    <w:p w:rsidR="00337670" w:rsidRPr="00097581" w:rsidRDefault="00337670" w:rsidP="00A1502E">
      <w:pPr>
        <w:numPr>
          <w:ilvl w:val="0"/>
          <w:numId w:val="21"/>
        </w:numPr>
        <w:ind w:left="0" w:firstLine="0"/>
        <w:jc w:val="both"/>
        <w:rPr>
          <w:rFonts w:eastAsia="Calibri"/>
          <w:sz w:val="22"/>
          <w:szCs w:val="22"/>
          <w:lang w:val="uk-UA"/>
        </w:rPr>
      </w:pPr>
      <w:r w:rsidRPr="00097581">
        <w:rPr>
          <w:rFonts w:eastAsia="Calibri"/>
          <w:sz w:val="22"/>
          <w:szCs w:val="22"/>
          <w:lang w:val="uk-UA"/>
        </w:rPr>
        <w:t>Патика В.П., Тихонович І.А., Філіп’єв І.Д., Гамаюнова В.В., Андрусенко І.І. Мікроорганізми і альтернативне землеробство /Під ред. В.П. Патики. – К.: Урожай, 1993. – С.64-99.</w:t>
      </w:r>
    </w:p>
    <w:p w:rsidR="00337670" w:rsidRPr="00097581" w:rsidRDefault="00337670" w:rsidP="00A1502E">
      <w:pPr>
        <w:pStyle w:val="a8"/>
        <w:numPr>
          <w:ilvl w:val="0"/>
          <w:numId w:val="21"/>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Мікробні препарати у землеробстві. Теорія і практика: Монографія /В.В. Волкогон, О.В. Надкернична, Т.М. Ковалевська, Л.М. Токмакова та ін. За ред.. В.В. Волкогона. – К.: Аграрна наука, 2006. – 312 с.</w:t>
      </w:r>
    </w:p>
    <w:p w:rsidR="00337670" w:rsidRPr="00097581" w:rsidRDefault="00337670" w:rsidP="00A1502E">
      <w:pPr>
        <w:pStyle w:val="a8"/>
        <w:numPr>
          <w:ilvl w:val="0"/>
          <w:numId w:val="21"/>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Іутинська Г.О., Білявська Л.О., Титова Л.В., Леонова Н.О., Ямборко Н.А., Вознюк С.В., Абдуліна Д.Р., Петрук Т.В., Литовченко А.М. Застосування новітніх біопрепаратів у рослинництві. Методичні рекомендації.- К.: 2018. – 104 с.</w:t>
      </w:r>
    </w:p>
    <w:p w:rsidR="00337670" w:rsidRPr="00097581" w:rsidRDefault="00337670" w:rsidP="00A1502E">
      <w:pPr>
        <w:numPr>
          <w:ilvl w:val="0"/>
          <w:numId w:val="21"/>
        </w:numPr>
        <w:ind w:left="0" w:firstLine="0"/>
        <w:jc w:val="both"/>
        <w:rPr>
          <w:rFonts w:eastAsia="Calibri"/>
          <w:bCs/>
          <w:iCs/>
          <w:caps/>
          <w:sz w:val="22"/>
          <w:szCs w:val="22"/>
          <w:lang w:val="uk-UA"/>
        </w:rPr>
      </w:pPr>
      <w:r w:rsidRPr="00097581">
        <w:rPr>
          <w:rFonts w:eastAsia="Calibri"/>
          <w:bCs/>
          <w:sz w:val="22"/>
          <w:szCs w:val="22"/>
          <w:lang w:val="uk-UA"/>
        </w:rPr>
        <w:t xml:space="preserve">Кандыбин Н.В., Патыка Т.И., Ермолова В.П., Патыка В.Ф. Микробиоконтроль численности насекомых и его доминанта </w:t>
      </w:r>
      <w:r w:rsidRPr="00097581">
        <w:rPr>
          <w:rFonts w:eastAsia="Calibri"/>
          <w:bCs/>
          <w:i/>
          <w:sz w:val="22"/>
          <w:szCs w:val="22"/>
          <w:lang w:val="uk-UA"/>
        </w:rPr>
        <w:t>Bacillus thuringiensis /</w:t>
      </w:r>
      <w:r w:rsidRPr="00097581">
        <w:rPr>
          <w:rFonts w:eastAsia="Calibri"/>
          <w:bCs/>
          <w:i/>
          <w:iCs/>
          <w:sz w:val="22"/>
          <w:szCs w:val="22"/>
          <w:lang w:val="uk-UA"/>
        </w:rPr>
        <w:t xml:space="preserve">Под редакцией доктора биологических наук, профессора Н.В. Кандыбина ─ </w:t>
      </w:r>
      <w:r w:rsidRPr="00097581">
        <w:rPr>
          <w:rFonts w:eastAsia="Calibri"/>
          <w:bCs/>
          <w:iCs/>
          <w:sz w:val="22"/>
          <w:szCs w:val="22"/>
          <w:lang w:val="uk-UA"/>
        </w:rPr>
        <w:t xml:space="preserve">Санкт-Петербург, Пушкин: Изд ВИЗР, </w:t>
      </w:r>
      <w:r w:rsidRPr="00097581">
        <w:rPr>
          <w:rFonts w:eastAsia="Calibri"/>
          <w:bCs/>
          <w:iCs/>
          <w:caps/>
          <w:sz w:val="22"/>
          <w:szCs w:val="22"/>
          <w:lang w:val="uk-UA"/>
        </w:rPr>
        <w:t xml:space="preserve"> 2009. -  252 </w:t>
      </w:r>
      <w:r w:rsidRPr="00097581">
        <w:rPr>
          <w:rFonts w:eastAsia="Calibri"/>
          <w:bCs/>
          <w:iCs/>
          <w:sz w:val="22"/>
          <w:szCs w:val="22"/>
          <w:lang w:val="uk-UA"/>
        </w:rPr>
        <w:t>с</w:t>
      </w:r>
      <w:r w:rsidRPr="00097581">
        <w:rPr>
          <w:rFonts w:eastAsia="Calibri"/>
          <w:bCs/>
          <w:iCs/>
          <w:caps/>
          <w:sz w:val="22"/>
          <w:szCs w:val="22"/>
          <w:lang w:val="uk-UA"/>
        </w:rPr>
        <w:t>.</w:t>
      </w:r>
    </w:p>
    <w:p w:rsidR="00337670" w:rsidRPr="00097581" w:rsidRDefault="00337670" w:rsidP="00A1502E">
      <w:pPr>
        <w:pStyle w:val="a8"/>
        <w:spacing w:after="0" w:line="240" w:lineRule="auto"/>
        <w:ind w:left="0"/>
        <w:jc w:val="both"/>
        <w:rPr>
          <w:rFonts w:ascii="Times New Roman" w:hAnsi="Times New Roman" w:cs="Times New Roman"/>
          <w:lang w:val="uk-UA"/>
        </w:rPr>
      </w:pPr>
    </w:p>
    <w:p w:rsidR="00337670" w:rsidRPr="00097581" w:rsidRDefault="00337670" w:rsidP="00A1502E">
      <w:pPr>
        <w:jc w:val="both"/>
        <w:rPr>
          <w:b/>
          <w:sz w:val="22"/>
          <w:szCs w:val="22"/>
          <w:lang w:val="uk-UA"/>
        </w:rPr>
      </w:pPr>
    </w:p>
    <w:p w:rsidR="00337670" w:rsidRPr="00097581" w:rsidRDefault="00337670" w:rsidP="00A1502E">
      <w:pPr>
        <w:rPr>
          <w:b/>
          <w:sz w:val="22"/>
          <w:szCs w:val="22"/>
          <w:lang w:val="uk-UA"/>
        </w:rPr>
      </w:pPr>
    </w:p>
    <w:p w:rsidR="00832C86" w:rsidRPr="00097581" w:rsidRDefault="00832C86" w:rsidP="00A1502E">
      <w:pPr>
        <w:rPr>
          <w:b/>
          <w:sz w:val="22"/>
          <w:szCs w:val="22"/>
          <w:lang w:val="uk-UA"/>
        </w:rPr>
      </w:pPr>
    </w:p>
    <w:p w:rsidR="00832C86" w:rsidRPr="00097581" w:rsidRDefault="00832C86" w:rsidP="00A1502E">
      <w:pPr>
        <w:rPr>
          <w:b/>
          <w:sz w:val="22"/>
          <w:szCs w:val="22"/>
          <w:lang w:val="uk-UA"/>
        </w:rPr>
      </w:pPr>
    </w:p>
    <w:p w:rsidR="00832C86" w:rsidRPr="00097581" w:rsidRDefault="00832C86" w:rsidP="00A1502E">
      <w:pPr>
        <w:rPr>
          <w:b/>
          <w:sz w:val="22"/>
          <w:szCs w:val="22"/>
          <w:lang w:val="uk-UA"/>
        </w:rPr>
      </w:pPr>
    </w:p>
    <w:p w:rsidR="00832C86" w:rsidRPr="00097581" w:rsidRDefault="00832C86" w:rsidP="00A1502E">
      <w:pPr>
        <w:rPr>
          <w:b/>
          <w:sz w:val="22"/>
          <w:szCs w:val="22"/>
          <w:lang w:val="uk-UA"/>
        </w:rPr>
      </w:pPr>
    </w:p>
    <w:p w:rsidR="00832C86" w:rsidRPr="00097581" w:rsidRDefault="00832C86" w:rsidP="00A1502E">
      <w:pPr>
        <w:rPr>
          <w:b/>
          <w:sz w:val="22"/>
          <w:szCs w:val="22"/>
          <w:lang w:val="uk-UA"/>
        </w:rPr>
      </w:pPr>
    </w:p>
    <w:p w:rsidR="00EF11DC" w:rsidRPr="00097581" w:rsidRDefault="00EF11DC" w:rsidP="00A1502E">
      <w:pPr>
        <w:rPr>
          <w:b/>
          <w:sz w:val="22"/>
          <w:szCs w:val="22"/>
          <w:lang w:val="uk-UA"/>
        </w:rPr>
      </w:pPr>
    </w:p>
    <w:p w:rsidR="00EF11DC" w:rsidRPr="00097581" w:rsidRDefault="00EF11DC" w:rsidP="00A1502E">
      <w:pPr>
        <w:rPr>
          <w:b/>
          <w:sz w:val="22"/>
          <w:szCs w:val="22"/>
          <w:lang w:val="uk-UA"/>
        </w:rPr>
      </w:pPr>
    </w:p>
    <w:p w:rsidR="00EF11DC" w:rsidRPr="00097581" w:rsidRDefault="00EF11DC" w:rsidP="00A1502E">
      <w:pPr>
        <w:rPr>
          <w:b/>
          <w:sz w:val="22"/>
          <w:szCs w:val="22"/>
          <w:lang w:val="uk-UA"/>
        </w:rPr>
      </w:pPr>
    </w:p>
    <w:p w:rsidR="00EF11DC" w:rsidRPr="00097581" w:rsidRDefault="00EF11DC" w:rsidP="00A1502E">
      <w:pPr>
        <w:rPr>
          <w:b/>
          <w:sz w:val="22"/>
          <w:szCs w:val="22"/>
          <w:lang w:val="uk-UA"/>
        </w:rPr>
      </w:pPr>
    </w:p>
    <w:p w:rsidR="00EF11DC" w:rsidRPr="00097581" w:rsidRDefault="00EF11DC" w:rsidP="00A1502E">
      <w:pPr>
        <w:rPr>
          <w:b/>
          <w:sz w:val="22"/>
          <w:szCs w:val="22"/>
          <w:lang w:val="uk-UA"/>
        </w:rPr>
      </w:pPr>
    </w:p>
    <w:p w:rsidR="00EF11DC" w:rsidRPr="00097581" w:rsidRDefault="00EF11DC" w:rsidP="00A1502E">
      <w:pPr>
        <w:rPr>
          <w:b/>
          <w:sz w:val="22"/>
          <w:szCs w:val="22"/>
          <w:lang w:val="uk-UA"/>
        </w:rPr>
      </w:pPr>
    </w:p>
    <w:p w:rsidR="00EF11DC" w:rsidRPr="00097581" w:rsidRDefault="00EF11DC" w:rsidP="00A1502E">
      <w:pPr>
        <w:rPr>
          <w:b/>
          <w:sz w:val="22"/>
          <w:szCs w:val="22"/>
          <w:lang w:val="uk-UA"/>
        </w:rPr>
      </w:pPr>
    </w:p>
    <w:p w:rsidR="00EF11DC" w:rsidRPr="00097581" w:rsidRDefault="00EF11DC" w:rsidP="00A1502E">
      <w:pPr>
        <w:rPr>
          <w:b/>
          <w:sz w:val="22"/>
          <w:szCs w:val="22"/>
          <w:lang w:val="uk-UA"/>
        </w:rPr>
      </w:pPr>
    </w:p>
    <w:p w:rsidR="00EE6D24" w:rsidRDefault="00EE6D24">
      <w:pPr>
        <w:spacing w:after="200" w:line="276" w:lineRule="auto"/>
        <w:rPr>
          <w:b/>
          <w:sz w:val="22"/>
          <w:szCs w:val="22"/>
          <w:lang w:val="uk-UA"/>
        </w:rPr>
      </w:pPr>
      <w:r>
        <w:rPr>
          <w:b/>
          <w:sz w:val="22"/>
          <w:szCs w:val="22"/>
          <w:lang w:val="uk-UA"/>
        </w:rPr>
        <w:br w:type="page"/>
      </w:r>
    </w:p>
    <w:p w:rsidR="00337670" w:rsidRPr="00097581" w:rsidRDefault="00337670" w:rsidP="00A1502E">
      <w:pPr>
        <w:pStyle w:val="PreformattedText"/>
        <w:pBdr>
          <w:top w:val="none" w:sz="0" w:space="0" w:color="000000"/>
          <w:left w:val="none" w:sz="0" w:space="0" w:color="000000"/>
          <w:bottom w:val="none" w:sz="0" w:space="0" w:color="000000"/>
          <w:right w:val="none" w:sz="0" w:space="0" w:color="000000"/>
        </w:pBdr>
        <w:shd w:val="clear" w:color="auto" w:fill="FFFFFF"/>
        <w:rPr>
          <w:rFonts w:ascii="Times New Roman" w:hAnsi="Times New Roman" w:cs="Times New Roman"/>
          <w:sz w:val="22"/>
          <w:szCs w:val="22"/>
          <w:lang w:val="uk-UA"/>
        </w:rPr>
      </w:pPr>
      <w:r w:rsidRPr="00097581">
        <w:rPr>
          <w:rFonts w:ascii="Times New Roman" w:hAnsi="Times New Roman" w:cs="Times New Roman"/>
          <w:b/>
          <w:bCs/>
          <w:sz w:val="22"/>
          <w:szCs w:val="22"/>
          <w:lang w:val="uk-UA"/>
        </w:rPr>
        <w:lastRenderedPageBreak/>
        <w:t>Токовенко І.П.</w:t>
      </w:r>
    </w:p>
    <w:p w:rsidR="00337670" w:rsidRPr="00097581" w:rsidRDefault="00337670" w:rsidP="00A1502E">
      <w:pPr>
        <w:pStyle w:val="PreformattedText"/>
        <w:pBdr>
          <w:top w:val="none" w:sz="0" w:space="0" w:color="000000"/>
          <w:left w:val="none" w:sz="0" w:space="0" w:color="000000"/>
          <w:bottom w:val="none" w:sz="0" w:space="0" w:color="000000"/>
          <w:right w:val="none" w:sz="0" w:space="0" w:color="000000"/>
        </w:pBdr>
        <w:shd w:val="clear" w:color="auto" w:fill="FFFFFF"/>
        <w:rPr>
          <w:rFonts w:ascii="Times New Roman" w:hAnsi="Times New Roman" w:cs="Times New Roman"/>
          <w:sz w:val="22"/>
          <w:szCs w:val="22"/>
          <w:lang w:val="uk-UA"/>
        </w:rPr>
      </w:pPr>
      <w:r w:rsidRPr="00097581">
        <w:rPr>
          <w:rFonts w:ascii="Times New Roman" w:hAnsi="Times New Roman" w:cs="Times New Roman"/>
          <w:sz w:val="22"/>
          <w:szCs w:val="22"/>
          <w:lang w:val="uk-UA"/>
        </w:rPr>
        <w:t xml:space="preserve">Інститут мікробіології і вірусології ім.Д.К.Заболотного НАН України, м.Київ, Україна; </w:t>
      </w:r>
      <w:hyperlink r:id="rId101" w:history="1">
        <w:r w:rsidRPr="00097581">
          <w:rPr>
            <w:rStyle w:val="a3"/>
            <w:rFonts w:ascii="Times New Roman" w:hAnsi="Times New Roman" w:cs="Times New Roman"/>
            <w:color w:val="auto"/>
            <w:sz w:val="22"/>
            <w:szCs w:val="22"/>
            <w:lang w:val="uk-UA"/>
          </w:rPr>
          <w:t>tira@bigmir.net</w:t>
        </w:r>
      </w:hyperlink>
    </w:p>
    <w:p w:rsidR="00337670" w:rsidRPr="00097581" w:rsidRDefault="00337670" w:rsidP="00A1502E">
      <w:pPr>
        <w:pStyle w:val="PreformattedText"/>
        <w:pBdr>
          <w:top w:val="none" w:sz="0" w:space="0" w:color="000000"/>
          <w:left w:val="none" w:sz="0" w:space="0" w:color="000000"/>
          <w:bottom w:val="none" w:sz="0" w:space="0" w:color="000000"/>
          <w:right w:val="none" w:sz="0" w:space="0" w:color="000000"/>
        </w:pBdr>
        <w:shd w:val="clear" w:color="auto" w:fill="FFFFFF"/>
        <w:rPr>
          <w:rFonts w:ascii="Times New Roman" w:hAnsi="Times New Roman" w:cs="Times New Roman"/>
          <w:sz w:val="22"/>
          <w:szCs w:val="22"/>
          <w:lang w:val="uk-UA"/>
        </w:rPr>
      </w:pPr>
    </w:p>
    <w:p w:rsidR="00337670" w:rsidRPr="00097581" w:rsidRDefault="00337670" w:rsidP="00A1502E">
      <w:pPr>
        <w:pStyle w:val="PreformattedText"/>
        <w:pBdr>
          <w:top w:val="none" w:sz="0" w:space="0" w:color="000000"/>
          <w:left w:val="none" w:sz="0" w:space="0" w:color="000000"/>
          <w:bottom w:val="none" w:sz="0" w:space="0" w:color="000000"/>
          <w:right w:val="none" w:sz="0" w:space="0" w:color="000000"/>
        </w:pBdr>
        <w:shd w:val="clear" w:color="auto" w:fill="FFFFFF"/>
        <w:jc w:val="center"/>
        <w:rPr>
          <w:rFonts w:ascii="Times New Roman" w:hAnsi="Times New Roman" w:cs="Times New Roman"/>
          <w:sz w:val="22"/>
          <w:szCs w:val="22"/>
          <w:lang w:val="uk-UA"/>
        </w:rPr>
      </w:pPr>
      <w:r w:rsidRPr="00097581">
        <w:rPr>
          <w:rFonts w:ascii="Times New Roman" w:hAnsi="Times New Roman" w:cs="Times New Roman"/>
          <w:b/>
          <w:bCs/>
          <w:sz w:val="22"/>
          <w:szCs w:val="22"/>
          <w:lang w:val="uk-UA"/>
        </w:rPr>
        <w:t>ВПЛИВ ФІТОГОРМОНІВ НА ЖИТТЄЗДАТНІСТЬ ФІТОПЛАЗМ</w:t>
      </w:r>
    </w:p>
    <w:p w:rsidR="00337670" w:rsidRPr="00097581" w:rsidRDefault="00337670" w:rsidP="00A1502E">
      <w:pPr>
        <w:pStyle w:val="PreformattedText"/>
        <w:pBdr>
          <w:top w:val="none" w:sz="0" w:space="0" w:color="000000"/>
          <w:left w:val="none" w:sz="0" w:space="0" w:color="000000"/>
          <w:bottom w:val="none" w:sz="0" w:space="0" w:color="000000"/>
          <w:right w:val="none" w:sz="0" w:space="0" w:color="000000"/>
        </w:pBdr>
        <w:shd w:val="clear" w:color="auto" w:fill="FFFFFF"/>
        <w:rPr>
          <w:rFonts w:ascii="Times New Roman" w:hAnsi="Times New Roman" w:cs="Times New Roman"/>
          <w:i/>
          <w:iCs/>
          <w:sz w:val="22"/>
          <w:szCs w:val="22"/>
          <w:lang w:val="uk-UA"/>
        </w:rPr>
      </w:pPr>
    </w:p>
    <w:p w:rsidR="00337670" w:rsidRPr="00097581" w:rsidRDefault="00337670" w:rsidP="00A1502E">
      <w:pPr>
        <w:pStyle w:val="PreformattedText"/>
        <w:pBdr>
          <w:top w:val="none" w:sz="0" w:space="0" w:color="000000"/>
          <w:left w:val="none" w:sz="0" w:space="0" w:color="000000"/>
          <w:bottom w:val="none" w:sz="0" w:space="0" w:color="000000"/>
          <w:right w:val="none" w:sz="0" w:space="0" w:color="000000"/>
        </w:pBdr>
        <w:shd w:val="clear" w:color="auto" w:fill="FFFFFF"/>
        <w:jc w:val="both"/>
        <w:rPr>
          <w:rFonts w:ascii="Times New Roman" w:hAnsi="Times New Roman" w:cs="Times New Roman"/>
          <w:sz w:val="22"/>
          <w:szCs w:val="22"/>
          <w:lang w:val="uk-UA"/>
        </w:rPr>
      </w:pPr>
      <w:r w:rsidRPr="00097581">
        <w:rPr>
          <w:rFonts w:ascii="Times New Roman" w:hAnsi="Times New Roman" w:cs="Times New Roman"/>
          <w:i/>
          <w:iCs/>
          <w:sz w:val="22"/>
          <w:szCs w:val="22"/>
          <w:lang w:val="uk-UA"/>
        </w:rPr>
        <w:t>Показано вплив фітогормонів на клітини фітопатогенного молікута Acholeplasma laidlawii УКМ ВМ-34 - збудника блідо-зеленої карликовості пшениці. Досліджено інгібуючу дію деяких фітогормонів на клітини досліджуваної фітоплазми та встановлені мінімальні інгібуючі концентрації для цих сполук. Показана перспективність пошуку активних відносно фітоплазм комерційних фітогормональних сполук.</w:t>
      </w:r>
    </w:p>
    <w:p w:rsidR="00337670" w:rsidRPr="00097581" w:rsidRDefault="00337670" w:rsidP="00A1502E">
      <w:pPr>
        <w:pStyle w:val="PreformattedText"/>
        <w:pBdr>
          <w:top w:val="none" w:sz="0" w:space="0" w:color="000000"/>
          <w:left w:val="none" w:sz="0" w:space="0" w:color="000000"/>
          <w:bottom w:val="none" w:sz="0" w:space="0" w:color="000000"/>
          <w:right w:val="none" w:sz="0" w:space="0" w:color="000000"/>
        </w:pBdr>
        <w:shd w:val="clear" w:color="auto" w:fill="FFFFFF"/>
        <w:jc w:val="both"/>
        <w:rPr>
          <w:rFonts w:ascii="Times New Roman" w:hAnsi="Times New Roman" w:cs="Times New Roman"/>
          <w:i/>
          <w:iCs/>
          <w:sz w:val="22"/>
          <w:szCs w:val="22"/>
          <w:lang w:val="uk-UA"/>
        </w:rPr>
      </w:pPr>
    </w:p>
    <w:p w:rsidR="00337670" w:rsidRPr="00097581" w:rsidRDefault="00337670" w:rsidP="00A1502E">
      <w:pPr>
        <w:pStyle w:val="PreformattedText"/>
        <w:pBdr>
          <w:top w:val="none" w:sz="0" w:space="0" w:color="000000"/>
          <w:left w:val="none" w:sz="0" w:space="0" w:color="000000"/>
          <w:bottom w:val="none" w:sz="0" w:space="0" w:color="000000"/>
          <w:right w:val="none" w:sz="0" w:space="0" w:color="000000"/>
        </w:pBdr>
        <w:shd w:val="clear" w:color="auto" w:fill="FFFFFF"/>
        <w:jc w:val="both"/>
        <w:rPr>
          <w:rFonts w:ascii="Times New Roman" w:hAnsi="Times New Roman" w:cs="Times New Roman"/>
          <w:sz w:val="22"/>
          <w:szCs w:val="22"/>
          <w:lang w:val="uk-UA"/>
        </w:rPr>
      </w:pPr>
      <w:bookmarkStart w:id="1" w:name="tw-target-text"/>
      <w:bookmarkEnd w:id="1"/>
      <w:r w:rsidRPr="00097581">
        <w:rPr>
          <w:rFonts w:ascii="Times New Roman" w:hAnsi="Times New Roman" w:cs="Times New Roman"/>
          <w:i/>
          <w:iCs/>
          <w:sz w:val="22"/>
          <w:szCs w:val="22"/>
          <w:lang w:val="uk-UA"/>
        </w:rPr>
        <w:t xml:space="preserve">The effect of phytohormones on cells of phytopathogenic mollicute Acholeplasma laidlawii UKM BM-34, a causative agent of pale green dwarf wheat, is shown. </w:t>
      </w:r>
      <w:r w:rsidRPr="00097581">
        <w:rPr>
          <w:rFonts w:ascii="Times New Roman" w:hAnsi="Times New Roman" w:cs="Times New Roman"/>
          <w:sz w:val="22"/>
          <w:szCs w:val="22"/>
          <w:lang w:val="uk-UA"/>
        </w:rPr>
        <w:br/>
      </w:r>
      <w:r w:rsidRPr="00097581">
        <w:rPr>
          <w:rFonts w:ascii="Times New Roman" w:hAnsi="Times New Roman" w:cs="Times New Roman"/>
          <w:i/>
          <w:iCs/>
          <w:sz w:val="22"/>
          <w:szCs w:val="22"/>
          <w:lang w:val="uk-UA"/>
        </w:rPr>
        <w:t xml:space="preserve">The inhibitory effect of some phytohormones on the cells of the studied phytoplasma has been investigated and the minimal inhibitory concentrations for these compounds have been established. </w:t>
      </w:r>
      <w:bookmarkStart w:id="2" w:name="tw-target-text2"/>
      <w:bookmarkEnd w:id="2"/>
      <w:r w:rsidRPr="00097581">
        <w:rPr>
          <w:rFonts w:ascii="Times New Roman" w:hAnsi="Times New Roman" w:cs="Times New Roman"/>
          <w:i/>
          <w:iCs/>
          <w:sz w:val="22"/>
          <w:szCs w:val="22"/>
          <w:lang w:val="uk-UA"/>
        </w:rPr>
        <w:t>The prospect of the search for active phytoplasma of commercial phytohormonal compounds is shown.</w:t>
      </w:r>
    </w:p>
    <w:p w:rsidR="00337670" w:rsidRPr="00097581" w:rsidRDefault="00337670" w:rsidP="00A1502E">
      <w:pPr>
        <w:pStyle w:val="PreformattedText"/>
        <w:pBdr>
          <w:top w:val="none" w:sz="0" w:space="0" w:color="000000"/>
          <w:left w:val="none" w:sz="0" w:space="0" w:color="000000"/>
          <w:bottom w:val="none" w:sz="0" w:space="0" w:color="000000"/>
          <w:right w:val="none" w:sz="0" w:space="0" w:color="000000"/>
        </w:pBdr>
        <w:shd w:val="clear" w:color="auto" w:fill="FFFFFF"/>
        <w:jc w:val="both"/>
        <w:rPr>
          <w:rFonts w:ascii="Times New Roman" w:hAnsi="Times New Roman" w:cs="Times New Roman"/>
          <w:i/>
          <w:iCs/>
          <w:sz w:val="22"/>
          <w:szCs w:val="22"/>
          <w:lang w:val="uk-UA"/>
        </w:rPr>
      </w:pPr>
    </w:p>
    <w:p w:rsidR="00337670" w:rsidRPr="00097581" w:rsidRDefault="00337670" w:rsidP="00A1502E">
      <w:pPr>
        <w:pStyle w:val="PreformattedText"/>
        <w:pBdr>
          <w:top w:val="none" w:sz="0" w:space="0" w:color="000000"/>
          <w:left w:val="none" w:sz="0" w:space="0" w:color="000000"/>
          <w:bottom w:val="none" w:sz="0" w:space="0" w:color="000000"/>
          <w:right w:val="none" w:sz="0" w:space="0" w:color="000000"/>
        </w:pBdr>
        <w:shd w:val="clear" w:color="auto" w:fill="FFFFFF"/>
        <w:jc w:val="both"/>
        <w:rPr>
          <w:rFonts w:ascii="Times New Roman" w:hAnsi="Times New Roman" w:cs="Times New Roman"/>
          <w:sz w:val="22"/>
          <w:szCs w:val="22"/>
          <w:lang w:val="uk-UA"/>
        </w:rPr>
      </w:pPr>
      <w:r w:rsidRPr="00097581">
        <w:rPr>
          <w:rFonts w:ascii="Times New Roman" w:hAnsi="Times New Roman" w:cs="Times New Roman"/>
          <w:i/>
          <w:iCs/>
          <w:sz w:val="22"/>
          <w:szCs w:val="22"/>
          <w:lang w:val="uk-UA"/>
        </w:rPr>
        <w:t>Ключові слова: молікути, фітоплазми, фітоплазмоз, фітогормони, мінімальна інгібуюча концентрація</w:t>
      </w:r>
    </w:p>
    <w:p w:rsidR="00337670" w:rsidRPr="00097581" w:rsidRDefault="00337670" w:rsidP="00A1502E">
      <w:pPr>
        <w:pStyle w:val="PreformattedText"/>
        <w:jc w:val="both"/>
        <w:rPr>
          <w:rFonts w:ascii="Times New Roman" w:hAnsi="Times New Roman" w:cs="Times New Roman"/>
          <w:sz w:val="22"/>
          <w:szCs w:val="22"/>
          <w:lang w:val="uk-UA"/>
        </w:rPr>
      </w:pPr>
      <w:bookmarkStart w:id="3" w:name="tw-target-text1"/>
      <w:bookmarkEnd w:id="3"/>
      <w:r w:rsidRPr="00097581">
        <w:rPr>
          <w:rFonts w:ascii="Times New Roman" w:hAnsi="Times New Roman" w:cs="Times New Roman"/>
          <w:i/>
          <w:iCs/>
          <w:sz w:val="22"/>
          <w:szCs w:val="22"/>
          <w:lang w:val="uk-UA"/>
        </w:rPr>
        <w:t>Key words: mosquitoes, phytoplasmosis, phytohormones, minimal inhibitory concentration</w:t>
      </w:r>
    </w:p>
    <w:p w:rsidR="00337670" w:rsidRPr="00097581" w:rsidRDefault="00337670" w:rsidP="00A1502E">
      <w:pPr>
        <w:pStyle w:val="PreformattedText"/>
        <w:jc w:val="both"/>
        <w:rPr>
          <w:rFonts w:ascii="Times New Roman" w:hAnsi="Times New Roman" w:cs="Times New Roman"/>
          <w:i/>
          <w:iCs/>
          <w:sz w:val="22"/>
          <w:szCs w:val="22"/>
          <w:lang w:val="uk-UA"/>
        </w:rPr>
      </w:pPr>
    </w:p>
    <w:p w:rsidR="00337670" w:rsidRPr="00097581" w:rsidRDefault="00337670" w:rsidP="00A1502E">
      <w:pPr>
        <w:pStyle w:val="PreformattedText"/>
        <w:jc w:val="both"/>
        <w:rPr>
          <w:rFonts w:ascii="Times New Roman" w:hAnsi="Times New Roman" w:cs="Times New Roman"/>
          <w:sz w:val="22"/>
          <w:szCs w:val="22"/>
          <w:lang w:val="uk-UA"/>
        </w:rPr>
      </w:pPr>
      <w:r w:rsidRPr="00097581">
        <w:rPr>
          <w:rFonts w:ascii="Times New Roman" w:hAnsi="Times New Roman" w:cs="Times New Roman"/>
          <w:b/>
          <w:bCs/>
          <w:sz w:val="22"/>
          <w:szCs w:val="22"/>
          <w:lang w:val="uk-UA"/>
        </w:rPr>
        <w:t>Вступ</w:t>
      </w:r>
    </w:p>
    <w:p w:rsidR="00337670" w:rsidRPr="00097581" w:rsidRDefault="00337670" w:rsidP="00A1502E">
      <w:pPr>
        <w:pStyle w:val="PreformattedText"/>
        <w:jc w:val="both"/>
        <w:rPr>
          <w:rFonts w:ascii="Times New Roman" w:hAnsi="Times New Roman" w:cs="Times New Roman"/>
          <w:sz w:val="22"/>
          <w:szCs w:val="22"/>
          <w:lang w:val="uk-UA"/>
        </w:rPr>
      </w:pPr>
      <w:r w:rsidRPr="00097581">
        <w:rPr>
          <w:rFonts w:ascii="Times New Roman" w:hAnsi="Times New Roman" w:cs="Times New Roman"/>
          <w:sz w:val="22"/>
          <w:szCs w:val="22"/>
          <w:lang w:val="uk-UA"/>
        </w:rPr>
        <w:t xml:space="preserve">Одним з найважливіших напрямків розвитку сільського господарства в Україні є виробництво зерна. До основних чинників, що значно лімітують одержання високих врожаїв, належать хвороби сільськогосподарських культур. Тому одним з важливих напрямків  стабілізації агровиробництва і значним резервом збільшення врожайності сільськогосподарських культур є раціональний і всебічно обгрунтований захист посівів від патогенних організмів. </w:t>
      </w:r>
    </w:p>
    <w:p w:rsidR="00337670" w:rsidRPr="00097581" w:rsidRDefault="00337670" w:rsidP="00A1502E">
      <w:pPr>
        <w:pStyle w:val="PreformattedText"/>
        <w:jc w:val="both"/>
        <w:rPr>
          <w:rFonts w:ascii="Times New Roman" w:hAnsi="Times New Roman" w:cs="Times New Roman"/>
          <w:sz w:val="22"/>
          <w:szCs w:val="22"/>
          <w:lang w:val="uk-UA"/>
        </w:rPr>
      </w:pPr>
      <w:r w:rsidRPr="00097581">
        <w:rPr>
          <w:rFonts w:ascii="Times New Roman" w:hAnsi="Times New Roman" w:cs="Times New Roman"/>
          <w:sz w:val="22"/>
          <w:szCs w:val="22"/>
          <w:lang w:val="uk-UA"/>
        </w:rPr>
        <w:t xml:space="preserve">Одними з шкодочинних хвороб сільськогосподарських культур є фітоплазмози, збудниками яких є фітопатогенні молікути (фітоплазми) [ 1 -3 ]. Інфікування цими  фітопатогенними мікроорганізмами є потужним стресом для рослин. Фітопатогенні молікути завдають істотної шкоди продуктивності культурних рослин, яка може знижуватися в роки епіфітотій від 30 до 90 %.   Уражені рослини характеризуються карликовістю, дрібнолистістю, наявністю “відьминих мітел”[ 1,3 ]. </w:t>
      </w:r>
    </w:p>
    <w:p w:rsidR="00337670" w:rsidRPr="00097581" w:rsidRDefault="00337670" w:rsidP="00A1502E">
      <w:pPr>
        <w:pStyle w:val="PreformattedText"/>
        <w:jc w:val="both"/>
        <w:rPr>
          <w:rFonts w:ascii="Times New Roman" w:hAnsi="Times New Roman" w:cs="Times New Roman"/>
          <w:sz w:val="22"/>
          <w:szCs w:val="22"/>
          <w:lang w:val="uk-UA"/>
        </w:rPr>
      </w:pPr>
      <w:r w:rsidRPr="00097581">
        <w:rPr>
          <w:rFonts w:ascii="Times New Roman" w:hAnsi="Times New Roman" w:cs="Times New Roman"/>
          <w:sz w:val="22"/>
          <w:szCs w:val="22"/>
          <w:lang w:val="uk-UA"/>
        </w:rPr>
        <w:t>Але на сьогодні  й досі не існує високоефективних засобів захисту від фітоплазмозів. Тому пошук засобів захисту рослин від фітоплазмозу залишається актуальним.</w:t>
      </w:r>
    </w:p>
    <w:p w:rsidR="00337670" w:rsidRPr="00097581" w:rsidRDefault="00337670" w:rsidP="00A1502E">
      <w:pPr>
        <w:pStyle w:val="PreformattedText"/>
        <w:jc w:val="both"/>
        <w:rPr>
          <w:rFonts w:ascii="Times New Roman" w:hAnsi="Times New Roman" w:cs="Times New Roman"/>
          <w:sz w:val="22"/>
          <w:szCs w:val="22"/>
          <w:lang w:val="uk-UA"/>
        </w:rPr>
      </w:pPr>
      <w:r w:rsidRPr="00097581">
        <w:rPr>
          <w:rFonts w:ascii="Times New Roman" w:hAnsi="Times New Roman" w:cs="Times New Roman"/>
          <w:sz w:val="22"/>
          <w:szCs w:val="22"/>
          <w:lang w:val="uk-UA"/>
        </w:rPr>
        <w:t xml:space="preserve">Ймовірно, що центральною ланкою в регуляції формування реакцій рослин на інфікування є гормональна система. Відомо, що фітогормональні сполуки – регулятори росту відіграють важливу роль у процесах обміну продуктами метаболізму між рослиною і мікроорганізмами, що позитивно впливає на ростові процеси у рослини. При проведенні цих експериментів дослідники відмічали також підвищення стійкості рослин до шкодочинних організмів, що, можливо, може бути обумовлено тим, що фітогормональний препарат, окрім регуляторної дії, є токсином для будь-якого патогену.   Та цьому припущенню поки що немає підтвердження і нічого невідомо про вплив фітогормонів на клітини фітопатогенних мікроорганізмів, зокрема – фітоплазм. Дослідження впливу фітогормональних сполук на клітини фітопатогенних молікутів можуть створити передумови для вирішення проблем, пов’язаних з пригніченням життєдіяльності збудників фітоплазмозу. </w:t>
      </w:r>
    </w:p>
    <w:p w:rsidR="00EE6D24" w:rsidRDefault="00EE6D24" w:rsidP="00A1502E">
      <w:pPr>
        <w:pStyle w:val="PreformattedText"/>
        <w:jc w:val="both"/>
        <w:rPr>
          <w:rFonts w:ascii="Times New Roman" w:hAnsi="Times New Roman" w:cs="Times New Roman"/>
          <w:b/>
          <w:bCs/>
          <w:sz w:val="22"/>
          <w:szCs w:val="22"/>
          <w:lang w:val="uk-UA"/>
        </w:rPr>
      </w:pPr>
    </w:p>
    <w:p w:rsidR="00337670" w:rsidRPr="00097581" w:rsidRDefault="00337670" w:rsidP="00A1502E">
      <w:pPr>
        <w:pStyle w:val="PreformattedText"/>
        <w:jc w:val="both"/>
        <w:rPr>
          <w:rFonts w:ascii="Times New Roman" w:hAnsi="Times New Roman" w:cs="Times New Roman"/>
          <w:sz w:val="22"/>
          <w:szCs w:val="22"/>
          <w:lang w:val="uk-UA"/>
        </w:rPr>
      </w:pPr>
      <w:r w:rsidRPr="00097581">
        <w:rPr>
          <w:rFonts w:ascii="Times New Roman" w:hAnsi="Times New Roman" w:cs="Times New Roman"/>
          <w:b/>
          <w:bCs/>
          <w:sz w:val="22"/>
          <w:szCs w:val="22"/>
          <w:lang w:val="uk-UA"/>
        </w:rPr>
        <w:t>Матеріали і методи</w:t>
      </w:r>
    </w:p>
    <w:p w:rsidR="00337670" w:rsidRPr="00097581" w:rsidRDefault="00337670" w:rsidP="00A1502E">
      <w:pPr>
        <w:pStyle w:val="PreformattedText"/>
        <w:jc w:val="both"/>
        <w:rPr>
          <w:rFonts w:ascii="Times New Roman" w:hAnsi="Times New Roman" w:cs="Times New Roman"/>
          <w:sz w:val="22"/>
          <w:szCs w:val="22"/>
          <w:lang w:val="uk-UA"/>
        </w:rPr>
      </w:pPr>
      <w:r w:rsidRPr="00097581">
        <w:rPr>
          <w:rFonts w:ascii="Times New Roman" w:hAnsi="Times New Roman" w:cs="Times New Roman"/>
          <w:sz w:val="22"/>
          <w:szCs w:val="22"/>
          <w:lang w:val="uk-UA"/>
        </w:rPr>
        <w:t xml:space="preserve">Об’єктом дослідження був фітопатогенний молікут  </w:t>
      </w:r>
      <w:r w:rsidRPr="00097581">
        <w:rPr>
          <w:rFonts w:ascii="Times New Roman" w:hAnsi="Times New Roman" w:cs="Times New Roman"/>
          <w:i/>
          <w:iCs/>
          <w:sz w:val="22"/>
          <w:szCs w:val="22"/>
          <w:lang w:val="uk-UA"/>
        </w:rPr>
        <w:t>Acholeplasma laidlawii У</w:t>
      </w:r>
      <w:r w:rsidRPr="00097581">
        <w:rPr>
          <w:rFonts w:ascii="Times New Roman" w:hAnsi="Times New Roman" w:cs="Times New Roman"/>
          <w:sz w:val="22"/>
          <w:szCs w:val="22"/>
          <w:lang w:val="uk-UA"/>
        </w:rPr>
        <w:t>KM BM-34 – збудник блідо-зеленої карликовості (БЗК) пшениці, який одержали  з Національної Української колекції мікроорганізмів. Фітоплазму культивували в рідкому поживному середовищі СМ ІМВ-</w:t>
      </w:r>
      <w:r w:rsidRPr="00097581">
        <w:rPr>
          <w:rFonts w:ascii="Times New Roman" w:hAnsi="Times New Roman" w:cs="Times New Roman"/>
          <w:sz w:val="22"/>
          <w:szCs w:val="22"/>
          <w:lang w:val="uk-UA"/>
        </w:rPr>
        <w:lastRenderedPageBreak/>
        <w:t>72 при 32</w:t>
      </w:r>
      <w:r w:rsidRPr="00097581">
        <w:rPr>
          <w:rFonts w:ascii="Times New Roman" w:hAnsi="Times New Roman" w:cs="Times New Roman"/>
          <w:sz w:val="22"/>
          <w:szCs w:val="22"/>
          <w:vertAlign w:val="superscript"/>
          <w:lang w:val="uk-UA"/>
        </w:rPr>
        <w:t>0</w:t>
      </w:r>
      <w:r w:rsidRPr="00097581">
        <w:rPr>
          <w:rFonts w:ascii="Times New Roman" w:hAnsi="Times New Roman" w:cs="Times New Roman"/>
          <w:sz w:val="22"/>
          <w:szCs w:val="22"/>
          <w:lang w:val="uk-UA"/>
        </w:rPr>
        <w:t xml:space="preserve"> С протягом 72 год. Щільність інокуляту становила 10</w:t>
      </w:r>
      <w:r w:rsidRPr="00097581">
        <w:rPr>
          <w:rFonts w:ascii="Times New Roman" w:hAnsi="Times New Roman" w:cs="Times New Roman"/>
          <w:sz w:val="22"/>
          <w:szCs w:val="22"/>
          <w:vertAlign w:val="superscript"/>
          <w:lang w:val="uk-UA"/>
        </w:rPr>
        <w:t xml:space="preserve">9 </w:t>
      </w:r>
      <w:r w:rsidRPr="00097581">
        <w:rPr>
          <w:rFonts w:ascii="Times New Roman" w:hAnsi="Times New Roman" w:cs="Times New Roman"/>
          <w:sz w:val="22"/>
          <w:szCs w:val="22"/>
          <w:lang w:val="uk-UA"/>
        </w:rPr>
        <w:t>КУО/мл поживного середовища.</w:t>
      </w:r>
    </w:p>
    <w:p w:rsidR="00337670" w:rsidRPr="00097581" w:rsidRDefault="00337670" w:rsidP="00A1502E">
      <w:pPr>
        <w:pStyle w:val="PreformattedText"/>
        <w:jc w:val="both"/>
        <w:rPr>
          <w:rFonts w:ascii="Times New Roman" w:hAnsi="Times New Roman" w:cs="Times New Roman"/>
          <w:sz w:val="22"/>
          <w:szCs w:val="22"/>
          <w:lang w:val="uk-UA"/>
        </w:rPr>
      </w:pPr>
      <w:r w:rsidRPr="00097581">
        <w:rPr>
          <w:rFonts w:ascii="Times New Roman" w:hAnsi="Times New Roman" w:cs="Times New Roman"/>
          <w:sz w:val="22"/>
          <w:szCs w:val="22"/>
          <w:lang w:val="uk-UA"/>
        </w:rPr>
        <w:t>Досліджувані фітогормони - 2-індоліл-оцтова кислота (ІОК) і кінетин , які відносяться до гормонів стимулюючої природи, що регулюють ріст і морфогенез тканин.</w:t>
      </w:r>
    </w:p>
    <w:p w:rsidR="00337670" w:rsidRPr="00097581" w:rsidRDefault="00337670" w:rsidP="00A1502E">
      <w:pPr>
        <w:pStyle w:val="PreformattedText"/>
        <w:jc w:val="both"/>
        <w:rPr>
          <w:rFonts w:ascii="Times New Roman" w:hAnsi="Times New Roman" w:cs="Times New Roman"/>
          <w:sz w:val="22"/>
          <w:szCs w:val="22"/>
          <w:lang w:val="uk-UA"/>
        </w:rPr>
      </w:pPr>
      <w:r w:rsidRPr="00097581">
        <w:rPr>
          <w:rFonts w:ascii="Times New Roman" w:hAnsi="Times New Roman" w:cs="Times New Roman"/>
          <w:sz w:val="22"/>
          <w:szCs w:val="22"/>
          <w:lang w:val="uk-UA"/>
        </w:rPr>
        <w:t>Антимікоплазмову активність фітогормонів визначали методом серійних розведень. Сухі речовини кінетину і 2-індоліл-оцтової кислоти розчиняли у стерильній дистильованій воді. Результати дослідження антимікробної активності враховували через 48 – 72 год культивування в термостаті при 32</w:t>
      </w:r>
      <w:r w:rsidRPr="00097581">
        <w:rPr>
          <w:rFonts w:ascii="Times New Roman" w:hAnsi="Times New Roman" w:cs="Times New Roman"/>
          <w:sz w:val="22"/>
          <w:szCs w:val="22"/>
          <w:vertAlign w:val="superscript"/>
          <w:lang w:val="uk-UA"/>
        </w:rPr>
        <w:t xml:space="preserve">0 </w:t>
      </w:r>
      <w:r w:rsidRPr="00097581">
        <w:rPr>
          <w:rFonts w:ascii="Times New Roman" w:hAnsi="Times New Roman" w:cs="Times New Roman"/>
          <w:sz w:val="22"/>
          <w:szCs w:val="22"/>
          <w:lang w:val="uk-UA"/>
        </w:rPr>
        <w:t xml:space="preserve">С. Визначення впливу фітогормонів на фітопатогенний молікут </w:t>
      </w:r>
      <w:r w:rsidRPr="00097581">
        <w:rPr>
          <w:rFonts w:ascii="Times New Roman" w:hAnsi="Times New Roman" w:cs="Times New Roman"/>
          <w:i/>
          <w:iCs/>
          <w:sz w:val="22"/>
          <w:szCs w:val="22"/>
          <w:lang w:val="uk-UA"/>
        </w:rPr>
        <w:t>Acholeplasma laidlawii У</w:t>
      </w:r>
      <w:r w:rsidRPr="00097581">
        <w:rPr>
          <w:rFonts w:ascii="Times New Roman" w:hAnsi="Times New Roman" w:cs="Times New Roman"/>
          <w:sz w:val="22"/>
          <w:szCs w:val="22"/>
          <w:lang w:val="uk-UA"/>
        </w:rPr>
        <w:t>KM BM-34 проводили за ступенем мутності середовища порівняно з контролем. За МІК досліджуваних сполук приймали максимальне розведення, при якому не спостерігається ріст мікроорганізмів. При проведенні експерименту для встановлення МІК сполук досліджували в таких діапазонах концентрацій: для кінетину -200 – 0,39 мкг/мл, для ІОК – 100 – 0,1 мкг/мл.</w:t>
      </w:r>
    </w:p>
    <w:p w:rsidR="00EE6D24" w:rsidRDefault="00EE6D24" w:rsidP="00A1502E">
      <w:pPr>
        <w:pStyle w:val="PreformattedText"/>
        <w:jc w:val="both"/>
        <w:rPr>
          <w:rFonts w:ascii="Times New Roman" w:hAnsi="Times New Roman" w:cs="Times New Roman"/>
          <w:b/>
          <w:bCs/>
          <w:sz w:val="22"/>
          <w:szCs w:val="22"/>
          <w:lang w:val="uk-UA"/>
        </w:rPr>
      </w:pPr>
    </w:p>
    <w:p w:rsidR="00337670" w:rsidRPr="00097581" w:rsidRDefault="00337670" w:rsidP="00A1502E">
      <w:pPr>
        <w:pStyle w:val="PreformattedText"/>
        <w:jc w:val="both"/>
        <w:rPr>
          <w:rFonts w:ascii="Times New Roman" w:hAnsi="Times New Roman" w:cs="Times New Roman"/>
          <w:sz w:val="22"/>
          <w:szCs w:val="22"/>
          <w:lang w:val="uk-UA"/>
        </w:rPr>
      </w:pPr>
      <w:r w:rsidRPr="00097581">
        <w:rPr>
          <w:rFonts w:ascii="Times New Roman" w:hAnsi="Times New Roman" w:cs="Times New Roman"/>
          <w:b/>
          <w:bCs/>
          <w:sz w:val="22"/>
          <w:szCs w:val="22"/>
          <w:lang w:val="uk-UA"/>
        </w:rPr>
        <w:t>Результати і їх обговорення</w:t>
      </w:r>
    </w:p>
    <w:p w:rsidR="00337670" w:rsidRPr="00097581" w:rsidRDefault="00337670" w:rsidP="00A1502E">
      <w:pPr>
        <w:pStyle w:val="PreformattedText"/>
        <w:jc w:val="both"/>
        <w:rPr>
          <w:rFonts w:ascii="Times New Roman" w:hAnsi="Times New Roman" w:cs="Times New Roman"/>
          <w:sz w:val="22"/>
          <w:szCs w:val="22"/>
          <w:lang w:val="uk-UA"/>
        </w:rPr>
      </w:pPr>
      <w:r w:rsidRPr="00097581">
        <w:rPr>
          <w:rFonts w:ascii="Times New Roman" w:hAnsi="Times New Roman" w:cs="Times New Roman"/>
          <w:sz w:val="22"/>
          <w:szCs w:val="22"/>
          <w:lang w:val="uk-UA"/>
        </w:rPr>
        <w:t xml:space="preserve">В результаті дослідження інгібуючої дії фітогормональних сполук -  2-індоліл-оцтова кислота (ІОК) та кінетину на клітини фітоплазми </w:t>
      </w:r>
      <w:r w:rsidRPr="00097581">
        <w:rPr>
          <w:rFonts w:ascii="Times New Roman" w:hAnsi="Times New Roman" w:cs="Times New Roman"/>
          <w:i/>
          <w:iCs/>
          <w:sz w:val="22"/>
          <w:szCs w:val="22"/>
          <w:lang w:val="uk-UA"/>
        </w:rPr>
        <w:t>Acholeplasma laidlawii У</w:t>
      </w:r>
      <w:r w:rsidRPr="00097581">
        <w:rPr>
          <w:rFonts w:ascii="Times New Roman" w:hAnsi="Times New Roman" w:cs="Times New Roman"/>
          <w:sz w:val="22"/>
          <w:szCs w:val="22"/>
          <w:lang w:val="uk-UA"/>
        </w:rPr>
        <w:t>KM BM-34 – збудника блідо-зеленої карликовості (БЗК) пшениці було встановлено, що найбільшу інгібуючу активність по відношенню до клітин досліджуваної фітоплазми виявляла 2-індоліл-оцтова кислота (ІОК), мінімальна інгібуюча концентрація (МІК) якої складала 20 мкг/мл, тоді як для кінетину цей показник становив 100  мкг/мл.</w:t>
      </w:r>
    </w:p>
    <w:p w:rsidR="00337670" w:rsidRPr="00097581" w:rsidRDefault="00337670" w:rsidP="00A1502E">
      <w:pPr>
        <w:pStyle w:val="PreformattedText"/>
        <w:jc w:val="both"/>
        <w:rPr>
          <w:rFonts w:ascii="Times New Roman" w:hAnsi="Times New Roman" w:cs="Times New Roman"/>
          <w:sz w:val="22"/>
          <w:szCs w:val="22"/>
          <w:lang w:val="uk-UA"/>
        </w:rPr>
      </w:pPr>
      <w:r w:rsidRPr="00097581">
        <w:rPr>
          <w:rFonts w:ascii="Times New Roman" w:hAnsi="Times New Roman" w:cs="Times New Roman"/>
          <w:sz w:val="22"/>
          <w:szCs w:val="22"/>
          <w:lang w:val="uk-UA"/>
        </w:rPr>
        <w:t>Одержані дані підтверджують, що інгібуюча дія  2-індоліл-оцтової кислоти (ІОК) відносно досліджуваного молікута обумовлена впливом на внутрішньоклітинні процеси або плазматичну мембрану цих фітопатогенних мікроорганізмів.</w:t>
      </w:r>
    </w:p>
    <w:p w:rsidR="00337670" w:rsidRPr="00097581" w:rsidRDefault="00337670" w:rsidP="00A1502E">
      <w:pPr>
        <w:pStyle w:val="PreformattedText"/>
        <w:jc w:val="both"/>
        <w:rPr>
          <w:rFonts w:ascii="Times New Roman" w:hAnsi="Times New Roman" w:cs="Times New Roman"/>
          <w:sz w:val="22"/>
          <w:szCs w:val="22"/>
          <w:lang w:val="uk-UA"/>
        </w:rPr>
      </w:pPr>
      <w:r w:rsidRPr="00097581">
        <w:rPr>
          <w:rFonts w:ascii="Times New Roman" w:hAnsi="Times New Roman" w:cs="Times New Roman"/>
          <w:sz w:val="22"/>
          <w:szCs w:val="22"/>
          <w:lang w:val="uk-UA"/>
        </w:rPr>
        <w:t>Таким чином, результати проведених досліджень показали перспективність пошуку активних відносно фітоплазм комерційних фітогормональних сполук з метою створення нових ефективних і безпечних засобів захисту від фітоплазмозу.</w:t>
      </w:r>
    </w:p>
    <w:p w:rsidR="00EE6D24" w:rsidRDefault="00EE6D24" w:rsidP="00A1502E">
      <w:pPr>
        <w:pStyle w:val="PreformattedText"/>
        <w:jc w:val="both"/>
        <w:rPr>
          <w:rFonts w:ascii="Times New Roman" w:hAnsi="Times New Roman" w:cs="Times New Roman"/>
          <w:b/>
          <w:bCs/>
          <w:sz w:val="22"/>
          <w:szCs w:val="22"/>
          <w:lang w:val="uk-UA"/>
        </w:rPr>
      </w:pPr>
    </w:p>
    <w:p w:rsidR="00337670" w:rsidRPr="00097581" w:rsidRDefault="00337670" w:rsidP="00A1502E">
      <w:pPr>
        <w:pStyle w:val="PreformattedText"/>
        <w:jc w:val="both"/>
        <w:rPr>
          <w:rFonts w:ascii="Times New Roman" w:hAnsi="Times New Roman" w:cs="Times New Roman"/>
          <w:sz w:val="22"/>
          <w:szCs w:val="22"/>
          <w:lang w:val="uk-UA"/>
        </w:rPr>
      </w:pPr>
      <w:r w:rsidRPr="00097581">
        <w:rPr>
          <w:rFonts w:ascii="Times New Roman" w:hAnsi="Times New Roman" w:cs="Times New Roman"/>
          <w:b/>
          <w:bCs/>
          <w:sz w:val="22"/>
          <w:szCs w:val="22"/>
          <w:lang w:val="uk-UA"/>
        </w:rPr>
        <w:t>Література</w:t>
      </w:r>
    </w:p>
    <w:p w:rsidR="00337670" w:rsidRPr="00097581" w:rsidRDefault="00337670" w:rsidP="00A1502E">
      <w:pPr>
        <w:jc w:val="both"/>
        <w:rPr>
          <w:rFonts w:eastAsia="Courier New"/>
          <w:sz w:val="22"/>
          <w:szCs w:val="22"/>
          <w:lang w:val="uk-UA" w:eastAsia="zh-CN"/>
        </w:rPr>
      </w:pPr>
      <w:r w:rsidRPr="00097581">
        <w:rPr>
          <w:sz w:val="22"/>
          <w:szCs w:val="22"/>
          <w:lang w:val="uk-UA"/>
        </w:rPr>
        <w:t xml:space="preserve">1. </w:t>
      </w:r>
      <w:r w:rsidRPr="00097581">
        <w:rPr>
          <w:rFonts w:eastAsia="Courier New"/>
          <w:sz w:val="22"/>
          <w:szCs w:val="22"/>
          <w:lang w:val="uk-UA" w:eastAsia="zh-CN"/>
        </w:rPr>
        <w:t xml:space="preserve">Maramorosch K. Plant mycoplasma disease /Encyl. Plant Physiol. New Ser. - 1976. - 4. - P.150 — 171. </w:t>
      </w:r>
    </w:p>
    <w:p w:rsidR="00337670" w:rsidRPr="00097581" w:rsidRDefault="00337670" w:rsidP="00A1502E">
      <w:pPr>
        <w:jc w:val="both"/>
        <w:rPr>
          <w:rFonts w:eastAsia="Courier New"/>
          <w:sz w:val="22"/>
          <w:szCs w:val="22"/>
          <w:lang w:val="uk-UA" w:eastAsia="zh-CN"/>
        </w:rPr>
      </w:pPr>
      <w:r w:rsidRPr="00097581">
        <w:rPr>
          <w:rFonts w:eastAsia="Courier New"/>
          <w:sz w:val="22"/>
          <w:szCs w:val="22"/>
          <w:lang w:val="uk-UA" w:eastAsia="zh-CN"/>
        </w:rPr>
        <w:t>2. Борхсениус С.Н., Чернова О.А., Чернов В.М., Вонский М.С. Микоплазмы. - Санкт-Петербург: Наука, 2002. - 319 с.</w:t>
      </w:r>
    </w:p>
    <w:p w:rsidR="00337670" w:rsidRPr="00097581" w:rsidRDefault="00337670" w:rsidP="00A1502E">
      <w:pPr>
        <w:jc w:val="both"/>
        <w:rPr>
          <w:rFonts w:eastAsia="Courier New"/>
          <w:sz w:val="22"/>
          <w:szCs w:val="22"/>
          <w:lang w:val="uk-UA" w:eastAsia="zh-CN"/>
        </w:rPr>
      </w:pPr>
      <w:r w:rsidRPr="00097581">
        <w:rPr>
          <w:rFonts w:eastAsia="Courier New"/>
          <w:sz w:val="22"/>
          <w:szCs w:val="22"/>
          <w:lang w:val="uk-UA" w:eastAsia="zh-CN"/>
        </w:rPr>
        <w:t>3. Lee J.M., Davis R. Mycoplasma which infect plants and insects / Mycoplasmas: Molecular biology ang Pathogenicity. - Washington, 1992. - P. 379 — 390.</w:t>
      </w:r>
      <w:bookmarkStart w:id="4" w:name="OLE_LINK3"/>
      <w:bookmarkEnd w:id="4"/>
    </w:p>
    <w:p w:rsidR="00337670" w:rsidRPr="00097581" w:rsidRDefault="00337670" w:rsidP="00A1502E">
      <w:pPr>
        <w:jc w:val="both"/>
        <w:rPr>
          <w:sz w:val="22"/>
          <w:szCs w:val="22"/>
          <w:lang w:val="uk-UA"/>
        </w:rPr>
      </w:pPr>
    </w:p>
    <w:p w:rsidR="00337670" w:rsidRPr="00097581" w:rsidRDefault="00337670"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EF11DC" w:rsidRPr="00097581" w:rsidRDefault="00EF11DC" w:rsidP="00A1502E">
      <w:pPr>
        <w:rPr>
          <w:sz w:val="22"/>
          <w:szCs w:val="22"/>
          <w:lang w:val="uk-UA"/>
        </w:rPr>
      </w:pPr>
    </w:p>
    <w:p w:rsidR="00EF11DC" w:rsidRPr="00097581" w:rsidRDefault="00EF11DC" w:rsidP="00A1502E">
      <w:pPr>
        <w:rPr>
          <w:sz w:val="22"/>
          <w:szCs w:val="22"/>
          <w:lang w:val="uk-UA"/>
        </w:rPr>
      </w:pPr>
    </w:p>
    <w:p w:rsidR="00EF11DC" w:rsidRPr="00097581" w:rsidRDefault="00EF11DC" w:rsidP="00A1502E">
      <w:pPr>
        <w:rPr>
          <w:sz w:val="22"/>
          <w:szCs w:val="22"/>
          <w:lang w:val="uk-UA"/>
        </w:rPr>
      </w:pPr>
    </w:p>
    <w:p w:rsidR="00EE6D24" w:rsidRDefault="00EE6D24">
      <w:pPr>
        <w:spacing w:after="200" w:line="276" w:lineRule="auto"/>
        <w:rPr>
          <w:sz w:val="22"/>
          <w:szCs w:val="22"/>
          <w:lang w:val="uk-UA"/>
        </w:rPr>
      </w:pPr>
      <w:r>
        <w:rPr>
          <w:sz w:val="22"/>
          <w:szCs w:val="22"/>
          <w:lang w:val="uk-UA"/>
        </w:rPr>
        <w:br w:type="page"/>
      </w:r>
    </w:p>
    <w:p w:rsidR="0065680A" w:rsidRPr="00097581" w:rsidRDefault="0065680A" w:rsidP="00A1502E">
      <w:pPr>
        <w:rPr>
          <w:b/>
          <w:sz w:val="22"/>
          <w:szCs w:val="22"/>
          <w:lang w:val="uk-UA"/>
        </w:rPr>
      </w:pPr>
      <w:r w:rsidRPr="00097581">
        <w:rPr>
          <w:b/>
          <w:sz w:val="22"/>
          <w:szCs w:val="22"/>
          <w:lang w:val="uk-UA"/>
        </w:rPr>
        <w:lastRenderedPageBreak/>
        <w:t>Гуляєва Г.Б.</w:t>
      </w:r>
    </w:p>
    <w:p w:rsidR="0065680A" w:rsidRPr="00097581" w:rsidRDefault="0065680A" w:rsidP="00A1502E">
      <w:pPr>
        <w:rPr>
          <w:sz w:val="22"/>
          <w:szCs w:val="22"/>
          <w:lang w:val="uk-UA"/>
        </w:rPr>
      </w:pPr>
      <w:r w:rsidRPr="00097581">
        <w:rPr>
          <w:sz w:val="22"/>
          <w:szCs w:val="22"/>
          <w:lang w:val="uk-UA"/>
        </w:rPr>
        <w:t>Інститут мікробіології і вірусології ім. Д.К. Заболотного НАН України</w:t>
      </w:r>
    </w:p>
    <w:p w:rsidR="0065680A" w:rsidRPr="00097581" w:rsidRDefault="00D12074" w:rsidP="00A1502E">
      <w:pPr>
        <w:rPr>
          <w:sz w:val="22"/>
          <w:szCs w:val="22"/>
          <w:lang w:val="uk-UA"/>
        </w:rPr>
      </w:pPr>
      <w:hyperlink r:id="rId102" w:history="1">
        <w:r w:rsidR="0065680A" w:rsidRPr="00097581">
          <w:rPr>
            <w:rStyle w:val="a3"/>
            <w:color w:val="auto"/>
            <w:sz w:val="22"/>
            <w:szCs w:val="22"/>
            <w:u w:val="none"/>
            <w:lang w:val="uk-UA"/>
          </w:rPr>
          <w:t>ab_k@ukr.net</w:t>
        </w:r>
      </w:hyperlink>
    </w:p>
    <w:p w:rsidR="0065680A" w:rsidRPr="00097581" w:rsidRDefault="0065680A" w:rsidP="00A1502E">
      <w:pPr>
        <w:rPr>
          <w:sz w:val="22"/>
          <w:szCs w:val="22"/>
          <w:lang w:val="uk-UA"/>
        </w:rPr>
      </w:pPr>
    </w:p>
    <w:p w:rsidR="0065680A" w:rsidRPr="00097581" w:rsidRDefault="00832C86" w:rsidP="00A1502E">
      <w:pPr>
        <w:jc w:val="center"/>
        <w:rPr>
          <w:b/>
          <w:sz w:val="22"/>
          <w:szCs w:val="22"/>
          <w:lang w:val="uk-UA"/>
        </w:rPr>
      </w:pPr>
      <w:r w:rsidRPr="00097581">
        <w:rPr>
          <w:b/>
          <w:sz w:val="22"/>
          <w:szCs w:val="22"/>
          <w:lang w:val="uk-UA"/>
        </w:rPr>
        <w:t xml:space="preserve">ФРАКЦІЙНИЙ СКЛАД ПРОСТИХ ПРОТЕЇНІВ НАСІНИН ПШЕНИЦІ М’ЯКОЇ ПРИ ЗАСТОСУВАННІ БІОЛОГІЧНО АКТИВНИХ РЕЧОВИН СТВОРЕНИХ НА ОСНОВІ НАНОТЕХНОЛОГІЙ </w:t>
      </w:r>
    </w:p>
    <w:p w:rsidR="0065680A" w:rsidRPr="00097581" w:rsidRDefault="0065680A" w:rsidP="00A1502E">
      <w:pPr>
        <w:jc w:val="center"/>
        <w:rPr>
          <w:b/>
          <w:sz w:val="22"/>
          <w:szCs w:val="22"/>
          <w:lang w:val="uk-UA"/>
        </w:rPr>
      </w:pPr>
    </w:p>
    <w:p w:rsidR="0065680A" w:rsidRPr="00097581" w:rsidRDefault="0065680A" w:rsidP="00A1502E">
      <w:pPr>
        <w:jc w:val="both"/>
        <w:rPr>
          <w:sz w:val="22"/>
          <w:szCs w:val="22"/>
          <w:lang w:val="uk-UA"/>
        </w:rPr>
      </w:pPr>
      <w:r w:rsidRPr="00097581">
        <w:rPr>
          <w:i/>
          <w:sz w:val="22"/>
          <w:szCs w:val="22"/>
          <w:lang w:val="uk-UA"/>
        </w:rPr>
        <w:t>Наведені результати дослідження фракційного складу білків насінин рослин пшениці м’якої вирощених за умов польових дослідів при застосуванні позакореневої обробки 1 %-м розчином нанокарбоксилатів срібла і міді на інтактних і штучно заражених збудником блідо-зеленої карликовості рослинах. Показано вплив цих факторів на співвідношення у отриманому в кінці вегетації насінні альбумінів, глобулінів, проламінів і глютелінів</w:t>
      </w:r>
      <w:r w:rsidRPr="00097581">
        <w:rPr>
          <w:sz w:val="22"/>
          <w:szCs w:val="22"/>
          <w:lang w:val="uk-UA"/>
        </w:rPr>
        <w:t>.</w:t>
      </w:r>
    </w:p>
    <w:p w:rsidR="00832C86" w:rsidRPr="00097581" w:rsidRDefault="00832C86" w:rsidP="00A1502E">
      <w:pPr>
        <w:jc w:val="both"/>
        <w:rPr>
          <w:i/>
          <w:sz w:val="22"/>
          <w:szCs w:val="22"/>
          <w:lang w:val="uk-UA"/>
        </w:rPr>
      </w:pPr>
    </w:p>
    <w:p w:rsidR="0065680A" w:rsidRPr="00097581" w:rsidRDefault="0065680A" w:rsidP="00A1502E">
      <w:pPr>
        <w:jc w:val="both"/>
        <w:rPr>
          <w:i/>
          <w:sz w:val="22"/>
          <w:szCs w:val="22"/>
          <w:lang w:val="uk-UA"/>
        </w:rPr>
      </w:pPr>
      <w:r w:rsidRPr="00097581">
        <w:rPr>
          <w:i/>
          <w:sz w:val="22"/>
          <w:szCs w:val="22"/>
          <w:lang w:val="uk-UA"/>
        </w:rPr>
        <w:t>Ключові слова: пшениця, нанокарбоксилати срібла і міді, фітоплазма, протеїни.</w:t>
      </w:r>
    </w:p>
    <w:p w:rsidR="0065680A" w:rsidRPr="00097581" w:rsidRDefault="0065680A" w:rsidP="00A1502E">
      <w:pPr>
        <w:jc w:val="both"/>
        <w:rPr>
          <w:i/>
          <w:sz w:val="22"/>
          <w:szCs w:val="22"/>
          <w:lang w:val="uk-UA"/>
        </w:rPr>
      </w:pPr>
      <w:r w:rsidRPr="00097581">
        <w:rPr>
          <w:i/>
          <w:sz w:val="22"/>
          <w:szCs w:val="22"/>
          <w:lang w:val="uk-UA"/>
        </w:rPr>
        <w:t>Keywords: wheat, silver and copper nanocarboxylates, phytoplasma, proteins.</w:t>
      </w:r>
    </w:p>
    <w:p w:rsidR="00832C86" w:rsidRPr="00097581" w:rsidRDefault="00832C86" w:rsidP="00A1502E">
      <w:pPr>
        <w:jc w:val="both"/>
        <w:rPr>
          <w:b/>
          <w:sz w:val="22"/>
          <w:szCs w:val="22"/>
          <w:lang w:val="uk-UA"/>
        </w:rPr>
      </w:pPr>
    </w:p>
    <w:p w:rsidR="0065680A" w:rsidRPr="00097581" w:rsidRDefault="0065680A" w:rsidP="00A1502E">
      <w:pPr>
        <w:jc w:val="both"/>
        <w:rPr>
          <w:b/>
          <w:sz w:val="22"/>
          <w:szCs w:val="22"/>
          <w:lang w:val="uk-UA"/>
        </w:rPr>
      </w:pPr>
      <w:r w:rsidRPr="00097581">
        <w:rPr>
          <w:b/>
          <w:sz w:val="22"/>
          <w:szCs w:val="22"/>
          <w:lang w:val="uk-UA"/>
        </w:rPr>
        <w:t>Вступ</w:t>
      </w:r>
    </w:p>
    <w:p w:rsidR="00832C86" w:rsidRPr="00097581" w:rsidRDefault="0065680A" w:rsidP="00A1502E">
      <w:pPr>
        <w:jc w:val="both"/>
        <w:rPr>
          <w:sz w:val="22"/>
          <w:szCs w:val="22"/>
          <w:lang w:val="uk-UA"/>
        </w:rPr>
      </w:pPr>
      <w:r w:rsidRPr="00097581">
        <w:rPr>
          <w:sz w:val="22"/>
          <w:szCs w:val="22"/>
          <w:lang w:val="uk-UA"/>
        </w:rPr>
        <w:t>Отримання високих врожаїв пшениці м’якої, яка є найбільш розповсюдженою культурою в світі, потребує дотримання технологій вирощування для найбільш повного розкриття генетичного потенціалу її продуктивності [1,2]. Разом із тим, селекція пшениці спрямована на поліпшення якісного складу білка дозволила створити нові сорти із підвищеним вмістом білка у зерні та поліпшеним амінокислотним складом. Проте, на жаль, нові сорти мали небажані ознаки, такі як більш низька врожайність і сприйнятливість до хвороб і шкідників [3]. Застосування інтенсивних технологій для отримання високоякісних врожаїв цієї та інших культур, обумовили значну хімізацію у рослинництві, що мало деструктивний вплив на агроекосистему і оточуюче середовища в цілому, додавши негативний внесок до проблем змін клімату. Тому розробка нових більш екологічно ощадливих технологій стала вкрай актуальною, що визнає світова спільнота [4]. Перспективними у цьому напрямку є нанотехнології, які є альтернативою переважаючого хімічного навантаження в системі ґрунт-рослина, широке застосування яких у багатьох галузях науки і техніки розповсюдилося і на рослинництво. Завдяки антимікробним і фунгістатичним властивостям Ag i Cu на їх основі, застосовуючи нанотехнології, все частіше створюють препарати із захисними і адаптогенними властивостями [5]. Тому метою нашої роботи було дослідження впливу передпосівної обробки розчином нанокарбоксилатів срібла і міді на фракційний склад зерна як інтактних, так і зараже</w:t>
      </w:r>
      <w:r w:rsidR="00832C86" w:rsidRPr="00097581">
        <w:rPr>
          <w:sz w:val="22"/>
          <w:szCs w:val="22"/>
          <w:lang w:val="uk-UA"/>
        </w:rPr>
        <w:t>них фітоплазмою рослин пшениці.</w:t>
      </w:r>
    </w:p>
    <w:p w:rsidR="00EE6D24" w:rsidRDefault="00EE6D24" w:rsidP="00A1502E">
      <w:pPr>
        <w:jc w:val="both"/>
        <w:rPr>
          <w:b/>
          <w:sz w:val="22"/>
          <w:szCs w:val="22"/>
          <w:lang w:val="uk-UA"/>
        </w:rPr>
      </w:pPr>
    </w:p>
    <w:p w:rsidR="0065680A" w:rsidRPr="00097581" w:rsidRDefault="0065680A" w:rsidP="00A1502E">
      <w:pPr>
        <w:jc w:val="both"/>
        <w:rPr>
          <w:sz w:val="22"/>
          <w:szCs w:val="22"/>
          <w:lang w:val="uk-UA"/>
        </w:rPr>
      </w:pPr>
      <w:r w:rsidRPr="00097581">
        <w:rPr>
          <w:b/>
          <w:sz w:val="22"/>
          <w:szCs w:val="22"/>
          <w:lang w:val="uk-UA"/>
        </w:rPr>
        <w:t xml:space="preserve">Матеріали і методи. </w:t>
      </w:r>
      <w:r w:rsidRPr="00097581">
        <w:rPr>
          <w:sz w:val="22"/>
          <w:szCs w:val="22"/>
          <w:lang w:val="uk-UA"/>
        </w:rPr>
        <w:t>Дослідне насіння пшениці ярої сорту Печерянка отримували з рослин вирощених на дослідник ділянках ІМВ ім. Заболотного за наступною схемою: 1- контроль (інтактні рослини без обробки); 2- інтактні рослини+ позакоренева обробка (п.о.) 1% р-м Ag-Cu; 3-рослини інфіковані фітоплазмою (без обробки); 4- рослини інфіковані фітоплазмою + п.о. 1% р-м Ag-Cu. Насіння пшениці збирали у фазу повної стиглості в кінці вегетації.</w:t>
      </w:r>
    </w:p>
    <w:p w:rsidR="0065680A" w:rsidRPr="00097581" w:rsidRDefault="0065680A" w:rsidP="00A1502E">
      <w:pPr>
        <w:jc w:val="both"/>
        <w:rPr>
          <w:sz w:val="22"/>
          <w:szCs w:val="22"/>
          <w:lang w:val="uk-UA"/>
        </w:rPr>
      </w:pPr>
      <w:r w:rsidRPr="00097581">
        <w:rPr>
          <w:sz w:val="22"/>
          <w:szCs w:val="22"/>
          <w:lang w:val="uk-UA"/>
        </w:rPr>
        <w:t xml:space="preserve">Для виготовлення розчину карбоксилатів наночастинок Ag+Cu використовували препарат «Шумерське срібло», що складається з цитрату активного срібла і міді у концентрації 250±25 мг/л кожного (виробник: ТОВ «наноматеріали і нанотехнології», Україна). У дослідженнях використовували 3-х добову культуру фітоплазми </w:t>
      </w:r>
      <w:r w:rsidRPr="00097581">
        <w:rPr>
          <w:i/>
          <w:sz w:val="22"/>
          <w:szCs w:val="22"/>
          <w:lang w:val="uk-UA"/>
        </w:rPr>
        <w:t>A. laidlawii</w:t>
      </w:r>
      <w:r w:rsidRPr="00097581">
        <w:rPr>
          <w:sz w:val="22"/>
          <w:szCs w:val="22"/>
          <w:lang w:val="uk-UA"/>
        </w:rPr>
        <w:t xml:space="preserve"> var. </w:t>
      </w:r>
      <w:r w:rsidRPr="00097581">
        <w:rPr>
          <w:i/>
          <w:sz w:val="22"/>
          <w:szCs w:val="22"/>
          <w:lang w:val="uk-UA"/>
        </w:rPr>
        <w:t xml:space="preserve">granulum </w:t>
      </w:r>
      <w:r w:rsidRPr="00097581">
        <w:rPr>
          <w:sz w:val="22"/>
          <w:szCs w:val="22"/>
          <w:lang w:val="uk-UA"/>
        </w:rPr>
        <w:t>шт.118 (ВМ-34 УКМ ІМВ НАНУ). Фракційний склад білка визначали за методом М.В. Козлова і М.М. Городнього [7]. Білкові фракції послідовно екстрагували дистильованою водою (альбуміни), 5% розчином K</w:t>
      </w:r>
      <w:r w:rsidRPr="00097581">
        <w:rPr>
          <w:sz w:val="22"/>
          <w:szCs w:val="22"/>
          <w:vertAlign w:val="subscript"/>
          <w:lang w:val="uk-UA"/>
        </w:rPr>
        <w:t>2</w:t>
      </w:r>
      <w:r w:rsidRPr="00097581">
        <w:rPr>
          <w:sz w:val="22"/>
          <w:szCs w:val="22"/>
          <w:lang w:val="uk-UA"/>
        </w:rPr>
        <w:t>SO</w:t>
      </w:r>
      <w:r w:rsidRPr="00097581">
        <w:rPr>
          <w:sz w:val="22"/>
          <w:szCs w:val="22"/>
          <w:vertAlign w:val="subscript"/>
          <w:lang w:val="uk-UA"/>
        </w:rPr>
        <w:t xml:space="preserve">4 </w:t>
      </w:r>
      <w:r w:rsidRPr="00097581">
        <w:rPr>
          <w:sz w:val="22"/>
          <w:szCs w:val="22"/>
          <w:lang w:val="uk-UA"/>
        </w:rPr>
        <w:t>(глобуліни), 60-80% С</w:t>
      </w:r>
      <w:r w:rsidRPr="00097581">
        <w:rPr>
          <w:sz w:val="22"/>
          <w:szCs w:val="22"/>
          <w:vertAlign w:val="subscript"/>
          <w:lang w:val="uk-UA"/>
        </w:rPr>
        <w:t>2</w:t>
      </w:r>
      <w:r w:rsidRPr="00097581">
        <w:rPr>
          <w:sz w:val="22"/>
          <w:szCs w:val="22"/>
          <w:lang w:val="uk-UA"/>
        </w:rPr>
        <w:t>H</w:t>
      </w:r>
      <w:r w:rsidRPr="00097581">
        <w:rPr>
          <w:sz w:val="22"/>
          <w:szCs w:val="22"/>
          <w:vertAlign w:val="subscript"/>
          <w:lang w:val="uk-UA"/>
        </w:rPr>
        <w:t>5</w:t>
      </w:r>
      <w:r w:rsidRPr="00097581">
        <w:rPr>
          <w:sz w:val="22"/>
          <w:szCs w:val="22"/>
          <w:lang w:val="uk-UA"/>
        </w:rPr>
        <w:t>OH (проламіни); 0,2%-м р-ном NaOH (глютеліни). Вміст фракцій білка у отриманих розчинах визначали методом Бенедикта [7].</w:t>
      </w:r>
    </w:p>
    <w:p w:rsidR="00EE6D24" w:rsidRDefault="00EE6D24" w:rsidP="00A1502E">
      <w:pPr>
        <w:jc w:val="both"/>
        <w:rPr>
          <w:b/>
          <w:sz w:val="22"/>
          <w:szCs w:val="22"/>
          <w:lang w:val="uk-UA"/>
        </w:rPr>
      </w:pPr>
    </w:p>
    <w:p w:rsidR="00EE6D24" w:rsidRDefault="00EE6D24" w:rsidP="00A1502E">
      <w:pPr>
        <w:jc w:val="both"/>
        <w:rPr>
          <w:b/>
          <w:sz w:val="22"/>
          <w:szCs w:val="22"/>
          <w:lang w:val="uk-UA"/>
        </w:rPr>
      </w:pPr>
    </w:p>
    <w:p w:rsidR="00EE6D24" w:rsidRDefault="00EE6D24" w:rsidP="00A1502E">
      <w:pPr>
        <w:jc w:val="both"/>
        <w:rPr>
          <w:b/>
          <w:sz w:val="22"/>
          <w:szCs w:val="22"/>
          <w:lang w:val="uk-UA"/>
        </w:rPr>
      </w:pPr>
    </w:p>
    <w:p w:rsidR="00832C86" w:rsidRPr="00097581" w:rsidRDefault="00832C86" w:rsidP="00A1502E">
      <w:pPr>
        <w:jc w:val="both"/>
        <w:rPr>
          <w:b/>
          <w:sz w:val="22"/>
          <w:szCs w:val="22"/>
          <w:lang w:val="uk-UA"/>
        </w:rPr>
      </w:pPr>
      <w:r w:rsidRPr="00097581">
        <w:rPr>
          <w:b/>
          <w:sz w:val="22"/>
          <w:szCs w:val="22"/>
          <w:lang w:val="uk-UA"/>
        </w:rPr>
        <w:lastRenderedPageBreak/>
        <w:t>Результати та їх обговорення</w:t>
      </w:r>
    </w:p>
    <w:p w:rsidR="0065680A" w:rsidRPr="00097581" w:rsidRDefault="0065680A" w:rsidP="00A1502E">
      <w:pPr>
        <w:jc w:val="both"/>
        <w:rPr>
          <w:sz w:val="22"/>
          <w:szCs w:val="22"/>
          <w:lang w:val="uk-UA"/>
        </w:rPr>
      </w:pPr>
      <w:r w:rsidRPr="00097581">
        <w:rPr>
          <w:sz w:val="22"/>
          <w:szCs w:val="22"/>
          <w:lang w:val="uk-UA"/>
        </w:rPr>
        <w:t>Нашими дослідженнями був виявлений позитивний вплив на зернову продуктивність п. о. карбоксилатами Ag-Cu на інтактні і уражені фітоплазмою рослини пшениці, що дозволяла знизити втрати продуктивності, підвищуючи вищеназвані показники до контрольного рівня. Аналіз змін складу білкових фракцій за вмістом альбумінів, глобулінів, проламінів і глютелінів показав, що в насінинах рослин пшениці ярої за позакореневої обробка інтактних рослин 1% р-ном нанокарбоксилатами Ag-Cu в насінні суттєво підвищувався вміст глютелінів – на 20,9%, за деякого зниження альбумінів і глобулінів – на 8 %. Разом із тим, в насінні рослин уражених фітоплазмою більш суттєво знижувався вміст альбумінів (на 10,6 %) і дещо проламінів (5,1 %). За впливу п.о. нанокарбоксилатами заражених фітоплазмою рослин в насінні найбільш суттєво зростав вміст глютелінів – на 26,6 %. Відомо, що альбуміни зерна переважно складається з ферментів і міститься більшою мірою у зародку, а проламіни і глютеліни являються складовими клейковини, вміст якої є важливим показником якості. Отже, з рослин уражених фітоплазмою ми отримали менш якісне насіння, яке поступається схожістю (зниження вмісту альбумінів) і меншою якістю клейковини (зниження вмісту проламінів). Позакоренева обробка досліджуваними нанокарбоксилатами Ag-Cu уражених фітоплазмою рослин, дозволяють поліпшити якість клейковини (зростання вмісту глютелінів), але навряд чи вплине на схожість (менше вмісту альбумінів). Разом із тим, зважаючи на позитивний вплив обробки нанокарбоксилатами на складові клейковини – проламіни і глютеліни вважаємо застосування цих біологічно активних речовин перспективним у рослинництві.</w:t>
      </w:r>
    </w:p>
    <w:p w:rsidR="00EE6D24" w:rsidRDefault="00EE6D24" w:rsidP="00A1502E">
      <w:pPr>
        <w:jc w:val="both"/>
        <w:rPr>
          <w:b/>
          <w:sz w:val="22"/>
          <w:szCs w:val="22"/>
          <w:lang w:val="uk-UA"/>
        </w:rPr>
      </w:pPr>
    </w:p>
    <w:p w:rsidR="0065680A" w:rsidRPr="00097581" w:rsidRDefault="0065680A" w:rsidP="00A1502E">
      <w:pPr>
        <w:jc w:val="both"/>
        <w:rPr>
          <w:b/>
          <w:sz w:val="22"/>
          <w:szCs w:val="22"/>
          <w:lang w:val="uk-UA"/>
        </w:rPr>
      </w:pPr>
      <w:r w:rsidRPr="00097581">
        <w:rPr>
          <w:b/>
          <w:sz w:val="22"/>
          <w:szCs w:val="22"/>
          <w:lang w:val="uk-UA"/>
        </w:rPr>
        <w:t>Література</w:t>
      </w:r>
    </w:p>
    <w:p w:rsidR="0065680A" w:rsidRPr="00097581" w:rsidRDefault="0065680A" w:rsidP="00A1502E">
      <w:pPr>
        <w:pStyle w:val="a8"/>
        <w:numPr>
          <w:ilvl w:val="0"/>
          <w:numId w:val="22"/>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Wheat: Production, Properties and Quality. ed. by W. Bushuk, ‎V.F. Rasper, Springer Science &amp; Business Media, 1994: 239 p.</w:t>
      </w:r>
    </w:p>
    <w:p w:rsidR="0065680A" w:rsidRPr="00097581" w:rsidRDefault="0065680A" w:rsidP="00A1502E">
      <w:pPr>
        <w:pStyle w:val="a8"/>
        <w:numPr>
          <w:ilvl w:val="0"/>
          <w:numId w:val="22"/>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Демидов О., Кавунець В., Сіроштан А., Гудзенко В., Хоменко С. Пшениця м’яка яра потребує уваги. Пропозиція. 2017, № 1: 76-80</w:t>
      </w:r>
    </w:p>
    <w:p w:rsidR="0065680A" w:rsidRPr="00097581" w:rsidRDefault="0065680A" w:rsidP="00A1502E">
      <w:pPr>
        <w:pStyle w:val="a8"/>
        <w:numPr>
          <w:ilvl w:val="0"/>
          <w:numId w:val="22"/>
        </w:numPr>
        <w:spacing w:after="0" w:line="240" w:lineRule="auto"/>
        <w:ind w:left="0" w:firstLine="0"/>
        <w:rPr>
          <w:rFonts w:ascii="Times New Roman" w:hAnsi="Times New Roman" w:cs="Times New Roman"/>
          <w:lang w:val="uk-UA"/>
        </w:rPr>
      </w:pPr>
      <w:r w:rsidRPr="00097581">
        <w:rPr>
          <w:rFonts w:ascii="Times New Roman" w:hAnsi="Times New Roman" w:cs="Times New Roman"/>
          <w:lang w:val="uk-UA"/>
        </w:rPr>
        <w:t>Šramkováa Z., Gregováb E., Šturdík E. Chemical composition and nutritional quality of wheat grain. Acta Chimica Slovaca, Vol.2, No.1, 2009, 115 – 138.</w:t>
      </w:r>
    </w:p>
    <w:p w:rsidR="0065680A" w:rsidRPr="00097581" w:rsidRDefault="0065680A" w:rsidP="00A1502E">
      <w:pPr>
        <w:pStyle w:val="a8"/>
        <w:numPr>
          <w:ilvl w:val="0"/>
          <w:numId w:val="22"/>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 xml:space="preserve"> Montanarella, L., Pennock, D. J., McKenzie, N. at el. World’s soils are under threat. Soil. 2016. 2. P. 79–82. doi: https://doi.org/10.5194/soil-2-79-2016</w:t>
      </w:r>
    </w:p>
    <w:p w:rsidR="0065680A" w:rsidRPr="00097581" w:rsidRDefault="0065680A" w:rsidP="00A1502E">
      <w:pPr>
        <w:pStyle w:val="a8"/>
        <w:numPr>
          <w:ilvl w:val="0"/>
          <w:numId w:val="22"/>
        </w:numPr>
        <w:spacing w:after="0" w:line="240" w:lineRule="auto"/>
        <w:ind w:left="0" w:firstLine="0"/>
        <w:rPr>
          <w:rFonts w:ascii="Times New Roman" w:hAnsi="Times New Roman" w:cs="Times New Roman"/>
          <w:lang w:val="uk-UA"/>
        </w:rPr>
      </w:pPr>
      <w:r w:rsidRPr="00097581">
        <w:rPr>
          <w:rFonts w:ascii="Times New Roman" w:hAnsi="Times New Roman" w:cs="Times New Roman"/>
          <w:lang w:val="uk-UA"/>
        </w:rPr>
        <w:t xml:space="preserve">M. Rakibuzzaman, Sk. Rahul, M.I. Ifaz, O. Gani and AFM Jamal Uddin (2018). Nano Technology in Agriculture: Future Aspects in Bangladesh. Int. J. Bus. Soc. Sci. Res. 7(1): 06-09. Retrieve from </w:t>
      </w:r>
      <w:hyperlink r:id="rId103" w:history="1">
        <w:r w:rsidRPr="00097581">
          <w:rPr>
            <w:rStyle w:val="a3"/>
            <w:rFonts w:ascii="Times New Roman" w:hAnsi="Times New Roman" w:cs="Times New Roman"/>
            <w:color w:val="auto"/>
            <w:u w:val="none"/>
            <w:lang w:val="uk-UA"/>
          </w:rPr>
          <w:t>http://www.ijbssr.com/currentissueview/14013296</w:t>
        </w:r>
      </w:hyperlink>
    </w:p>
    <w:p w:rsidR="0065680A" w:rsidRPr="00097581" w:rsidRDefault="0065680A" w:rsidP="00A1502E">
      <w:pPr>
        <w:pStyle w:val="a8"/>
        <w:numPr>
          <w:ilvl w:val="0"/>
          <w:numId w:val="22"/>
        </w:numPr>
        <w:spacing w:after="0" w:line="240" w:lineRule="auto"/>
        <w:ind w:left="0" w:firstLine="0"/>
        <w:rPr>
          <w:rFonts w:ascii="Times New Roman" w:hAnsi="Times New Roman" w:cs="Times New Roman"/>
          <w:lang w:val="uk-UA"/>
        </w:rPr>
      </w:pPr>
      <w:r w:rsidRPr="00097581">
        <w:rPr>
          <w:rFonts w:ascii="Times New Roman" w:hAnsi="Times New Roman" w:cs="Times New Roman"/>
          <w:lang w:val="uk-UA"/>
        </w:rPr>
        <w:t>М.М. Городній, А.П. Лісовал, А.В. Бикін та ін. Агрохімічний аналіз: Підручник; за ред. М.М. Городнього. 2-ге вид; К.: Арістей, 2005. 476 с.</w:t>
      </w:r>
    </w:p>
    <w:p w:rsidR="0065680A" w:rsidRPr="00097581" w:rsidRDefault="0065680A" w:rsidP="00A1502E">
      <w:pPr>
        <w:pStyle w:val="a8"/>
        <w:numPr>
          <w:ilvl w:val="0"/>
          <w:numId w:val="22"/>
        </w:numPr>
        <w:spacing w:after="0" w:line="240" w:lineRule="auto"/>
        <w:ind w:left="0" w:firstLine="0"/>
        <w:rPr>
          <w:rFonts w:ascii="Times New Roman" w:hAnsi="Times New Roman" w:cs="Times New Roman"/>
          <w:lang w:val="uk-UA"/>
        </w:rPr>
      </w:pPr>
      <w:r w:rsidRPr="00097581">
        <w:rPr>
          <w:rFonts w:ascii="Times New Roman" w:hAnsi="Times New Roman" w:cs="Times New Roman"/>
          <w:lang w:val="uk-UA"/>
        </w:rPr>
        <w:t>Семак И.В., Зырянова Т.Н., Губич И.О. Биохимия белков: практикум для студентов биол. фак. спец. «Биология». Минск: БГУ, 2007.49 с.</w:t>
      </w:r>
    </w:p>
    <w:p w:rsidR="0065680A" w:rsidRPr="00097581" w:rsidRDefault="0065680A"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EF11DC" w:rsidRPr="00097581" w:rsidRDefault="00EF11DC" w:rsidP="00A1502E">
      <w:pPr>
        <w:rPr>
          <w:sz w:val="22"/>
          <w:szCs w:val="22"/>
          <w:lang w:val="uk-UA"/>
        </w:rPr>
      </w:pPr>
    </w:p>
    <w:p w:rsidR="00EE6D24" w:rsidRDefault="00EE6D24">
      <w:pPr>
        <w:spacing w:after="200" w:line="276" w:lineRule="auto"/>
        <w:rPr>
          <w:sz w:val="22"/>
          <w:szCs w:val="22"/>
          <w:lang w:val="uk-UA"/>
        </w:rPr>
      </w:pPr>
      <w:r>
        <w:rPr>
          <w:sz w:val="22"/>
          <w:szCs w:val="22"/>
          <w:lang w:val="uk-UA"/>
        </w:rPr>
        <w:br w:type="page"/>
      </w:r>
    </w:p>
    <w:p w:rsidR="00811AA8" w:rsidRPr="00097581" w:rsidRDefault="00811AA8" w:rsidP="00A1502E">
      <w:pPr>
        <w:rPr>
          <w:b/>
          <w:sz w:val="22"/>
          <w:szCs w:val="22"/>
          <w:lang w:val="uk-UA"/>
        </w:rPr>
      </w:pPr>
      <w:r w:rsidRPr="00097581">
        <w:rPr>
          <w:b/>
          <w:sz w:val="22"/>
          <w:szCs w:val="22"/>
          <w:lang w:val="uk-UA"/>
        </w:rPr>
        <w:lastRenderedPageBreak/>
        <w:t>Иутинская Г.А.</w:t>
      </w:r>
    </w:p>
    <w:p w:rsidR="00811AA8" w:rsidRPr="00097581" w:rsidRDefault="00811AA8" w:rsidP="00A1502E">
      <w:pPr>
        <w:rPr>
          <w:sz w:val="22"/>
          <w:szCs w:val="22"/>
          <w:lang w:val="uk-UA"/>
        </w:rPr>
      </w:pPr>
      <w:r w:rsidRPr="00097581">
        <w:rPr>
          <w:sz w:val="22"/>
          <w:szCs w:val="22"/>
          <w:lang w:val="uk-UA"/>
        </w:rPr>
        <w:t>Институт микробиологии и вирусологии им. Д.К.Заболотного НАН Украины,</w:t>
      </w:r>
    </w:p>
    <w:p w:rsidR="00811AA8" w:rsidRPr="00097581" w:rsidRDefault="00811AA8" w:rsidP="00A1502E">
      <w:pPr>
        <w:rPr>
          <w:sz w:val="22"/>
          <w:szCs w:val="22"/>
          <w:lang w:val="uk-UA"/>
        </w:rPr>
      </w:pPr>
      <w:r w:rsidRPr="00097581">
        <w:rPr>
          <w:sz w:val="22"/>
          <w:szCs w:val="22"/>
          <w:lang w:val="uk-UA"/>
        </w:rPr>
        <w:t>г. Киев, Украина;  galyna.iutynska@gmail.com</w:t>
      </w:r>
    </w:p>
    <w:p w:rsidR="00811AA8" w:rsidRPr="00097581" w:rsidRDefault="00811AA8" w:rsidP="00A1502E">
      <w:pPr>
        <w:jc w:val="center"/>
        <w:rPr>
          <w:b/>
          <w:caps/>
          <w:sz w:val="22"/>
          <w:szCs w:val="22"/>
          <w:lang w:val="uk-UA"/>
        </w:rPr>
      </w:pPr>
    </w:p>
    <w:p w:rsidR="00811AA8" w:rsidRPr="00097581" w:rsidRDefault="00811AA8" w:rsidP="00A1502E">
      <w:pPr>
        <w:jc w:val="center"/>
        <w:rPr>
          <w:b/>
          <w:caps/>
          <w:sz w:val="22"/>
          <w:szCs w:val="22"/>
          <w:lang w:val="uk-UA"/>
        </w:rPr>
      </w:pPr>
      <w:r w:rsidRPr="00097581">
        <w:rPr>
          <w:b/>
          <w:caps/>
          <w:sz w:val="22"/>
          <w:szCs w:val="22"/>
          <w:lang w:val="uk-UA"/>
        </w:rPr>
        <w:t xml:space="preserve">МИКРОБНые биотехнологии ДЛЯ решения задач устойчивого развития агросферы  </w:t>
      </w:r>
    </w:p>
    <w:p w:rsidR="00811AA8" w:rsidRPr="00097581" w:rsidRDefault="00811AA8" w:rsidP="00A1502E">
      <w:pPr>
        <w:jc w:val="center"/>
        <w:rPr>
          <w:b/>
          <w:caps/>
          <w:sz w:val="22"/>
          <w:szCs w:val="22"/>
          <w:lang w:val="uk-UA"/>
        </w:rPr>
      </w:pPr>
    </w:p>
    <w:p w:rsidR="00811AA8" w:rsidRPr="00097581" w:rsidRDefault="00811AA8" w:rsidP="00A1502E">
      <w:pPr>
        <w:jc w:val="both"/>
        <w:rPr>
          <w:i/>
          <w:iCs/>
          <w:sz w:val="22"/>
          <w:szCs w:val="22"/>
          <w:lang w:val="uk-UA"/>
        </w:rPr>
      </w:pPr>
      <w:r w:rsidRPr="00097581">
        <w:rPr>
          <w:i/>
          <w:iCs/>
          <w:sz w:val="22"/>
          <w:szCs w:val="22"/>
          <w:lang w:val="uk-UA"/>
        </w:rPr>
        <w:t>Систематизированы  биотехнологии, необходимые для решения новых задач устойчивого развития агросферы. Современные высокотехнологичные продукты  играют важную роль в реализации стратегических целей новой глобальной программы устойчивого будущего. Применение экологически безопасных биопрепаратов позволяет повысить устойчивость сельскохозяйственных культур к биотическому и абиотическому стрессу, повысить урожайность и улучшить качество получаемого продукта, снизить пестицидную нагрузку на  экосистемы, добиться биоремедиации загрязненных земель. Использование микробных биотехнологий является инвестиционно привлекательным, экологически и экономически эффективным и отвечает векторным задачам «Стратегии устойчивого развития «Украина-2020».</w:t>
      </w:r>
    </w:p>
    <w:p w:rsidR="00811AA8" w:rsidRPr="00097581" w:rsidRDefault="00811AA8" w:rsidP="00A1502E">
      <w:pPr>
        <w:pStyle w:val="a5"/>
        <w:spacing w:before="0" w:beforeAutospacing="0" w:after="0" w:afterAutospacing="0"/>
        <w:jc w:val="both"/>
        <w:rPr>
          <w:rFonts w:ascii="Times New Roman" w:hAnsi="Times New Roman"/>
          <w:i/>
          <w:sz w:val="22"/>
          <w:szCs w:val="22"/>
          <w:lang w:val="uk-UA"/>
        </w:rPr>
      </w:pPr>
    </w:p>
    <w:p w:rsidR="00811AA8" w:rsidRPr="00097581" w:rsidRDefault="00811AA8" w:rsidP="00A1502E">
      <w:pPr>
        <w:jc w:val="both"/>
        <w:rPr>
          <w:i/>
          <w:iCs/>
          <w:sz w:val="22"/>
          <w:szCs w:val="22"/>
          <w:lang w:val="uk-UA"/>
        </w:rPr>
      </w:pPr>
      <w:r w:rsidRPr="00097581">
        <w:rPr>
          <w:i/>
          <w:sz w:val="22"/>
          <w:szCs w:val="22"/>
          <w:lang w:val="uk-UA"/>
        </w:rPr>
        <w:t xml:space="preserve">Biotechnologies for solution new tasks of the agrospher sustainable development are systematized. Modern high-tech biotechnology play an important role in implementation the strategic objectives of the new global program for sustainable future. Тhe application of environmentally friendly biopreparations makes it possible to increase crop resistance to biotic and abiotic stress, increase productivity and improve the quality of the resulting product, reduce pesticide load on the ecosystem, to achieve bioremediation of contaminated land. </w:t>
      </w:r>
      <w:r w:rsidRPr="00097581">
        <w:rPr>
          <w:i/>
          <w:iCs/>
          <w:sz w:val="22"/>
          <w:szCs w:val="22"/>
          <w:lang w:val="uk-UA"/>
        </w:rPr>
        <w:t>The use of microbial biotechnologies  is attractive for investors, environmental and economic effective and responsible to vector tasks of "Sustainable Development Strategy «Ukraine-2020».</w:t>
      </w:r>
    </w:p>
    <w:p w:rsidR="00811AA8" w:rsidRPr="00097581" w:rsidRDefault="00811AA8" w:rsidP="00A1502E">
      <w:pPr>
        <w:pStyle w:val="a5"/>
        <w:spacing w:before="0" w:beforeAutospacing="0" w:after="0" w:afterAutospacing="0"/>
        <w:jc w:val="both"/>
        <w:rPr>
          <w:rFonts w:ascii="Times New Roman" w:hAnsi="Times New Roman"/>
          <w:i/>
          <w:sz w:val="22"/>
          <w:szCs w:val="22"/>
          <w:lang w:val="uk-UA"/>
        </w:rPr>
      </w:pPr>
    </w:p>
    <w:p w:rsidR="00811AA8" w:rsidRPr="00097581" w:rsidRDefault="00811AA8"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Ключевые слова: устойчивое развитие, микробные препараты, биотехнологии</w:t>
      </w:r>
    </w:p>
    <w:p w:rsidR="00811AA8" w:rsidRPr="00097581" w:rsidRDefault="00811AA8"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Keywords: sustainable development, microbial bioformulations, biotechnologies</w:t>
      </w:r>
    </w:p>
    <w:p w:rsidR="00811AA8" w:rsidRPr="00097581" w:rsidRDefault="00811AA8" w:rsidP="00A1502E">
      <w:pPr>
        <w:pStyle w:val="a5"/>
        <w:spacing w:before="0" w:beforeAutospacing="0" w:after="0" w:afterAutospacing="0"/>
        <w:jc w:val="both"/>
        <w:rPr>
          <w:rFonts w:ascii="Times New Roman" w:hAnsi="Times New Roman"/>
          <w:i/>
          <w:sz w:val="22"/>
          <w:szCs w:val="22"/>
          <w:lang w:val="uk-UA"/>
        </w:rPr>
      </w:pPr>
    </w:p>
    <w:p w:rsidR="00811AA8" w:rsidRPr="00097581" w:rsidRDefault="00811AA8" w:rsidP="00A1502E">
      <w:pPr>
        <w:rPr>
          <w:b/>
          <w:sz w:val="22"/>
          <w:szCs w:val="22"/>
          <w:lang w:val="uk-UA"/>
        </w:rPr>
      </w:pPr>
      <w:r w:rsidRPr="00097581">
        <w:rPr>
          <w:b/>
          <w:sz w:val="22"/>
          <w:szCs w:val="22"/>
          <w:lang w:val="uk-UA"/>
        </w:rPr>
        <w:t xml:space="preserve">Введение </w:t>
      </w:r>
    </w:p>
    <w:p w:rsidR="00811AA8" w:rsidRPr="00097581" w:rsidRDefault="00811AA8" w:rsidP="00A1502E">
      <w:pPr>
        <w:jc w:val="both"/>
        <w:rPr>
          <w:sz w:val="22"/>
          <w:szCs w:val="22"/>
          <w:lang w:val="uk-UA"/>
        </w:rPr>
      </w:pPr>
      <w:r w:rsidRPr="00097581">
        <w:rPr>
          <w:sz w:val="22"/>
          <w:szCs w:val="22"/>
          <w:lang w:val="uk-UA"/>
        </w:rPr>
        <w:t>Необходимость проведения глобальных мероприятий по обеспечению устойчивого развития была сформулирована и утверждена на Всемирных саммитах ООН в 1992 г. (Рио-де-Жанейро),  2002г. (Йоханнесбург). Дальнейшее развитие эти идеи получили в рамках 70-й Генеральной Ассамблеи ООН в Нью-Йорке в 2015 году, когда была принята новая глобальная программа по ликвидации бедности и обеспечения устойчивого будущего (http://www.un.org/sustainabledevelopment/summit). Украина взяла на себя обязательства по выполнению этих глобальных всемирных задач. В природоохранном аспекте устойчивое развитие должно обеспечить целостность природных и антропогенно изменённых экосистем, их жизнеспособность и способность адаптироваться к различным биотическим и абиотическим воздействиям. В нашей стране была  принята «Стратегия устойчивого развития «Украина-2020», в которой среди первоочередных приоритетов предусмотрена реформа сельского хозяйства в направлении его биологизации. Решающую роль в достижении указанных приоритетов играют современные наукоёмкие подходы, в т.ч. биотехнологии.</w:t>
      </w:r>
    </w:p>
    <w:p w:rsidR="00EE6D24" w:rsidRDefault="00EE6D24" w:rsidP="00A1502E">
      <w:pPr>
        <w:jc w:val="both"/>
        <w:rPr>
          <w:b/>
          <w:sz w:val="22"/>
          <w:szCs w:val="22"/>
          <w:lang w:val="uk-UA" w:eastAsia="ko-KR"/>
        </w:rPr>
      </w:pPr>
    </w:p>
    <w:p w:rsidR="00811AA8" w:rsidRPr="00097581" w:rsidRDefault="00811AA8" w:rsidP="00A1502E">
      <w:pPr>
        <w:jc w:val="both"/>
        <w:rPr>
          <w:b/>
          <w:sz w:val="22"/>
          <w:szCs w:val="22"/>
          <w:lang w:val="uk-UA" w:eastAsia="ko-KR"/>
        </w:rPr>
      </w:pPr>
      <w:r w:rsidRPr="00097581">
        <w:rPr>
          <w:b/>
          <w:sz w:val="22"/>
          <w:szCs w:val="22"/>
          <w:lang w:val="uk-UA" w:eastAsia="ko-KR"/>
        </w:rPr>
        <w:t>Материалы и методы</w:t>
      </w:r>
    </w:p>
    <w:p w:rsidR="00811AA8" w:rsidRPr="00097581" w:rsidRDefault="00811AA8" w:rsidP="00A1502E">
      <w:pPr>
        <w:jc w:val="both"/>
        <w:rPr>
          <w:sz w:val="22"/>
          <w:szCs w:val="22"/>
          <w:lang w:val="uk-UA"/>
        </w:rPr>
      </w:pPr>
      <w:r w:rsidRPr="00097581">
        <w:rPr>
          <w:sz w:val="22"/>
          <w:szCs w:val="22"/>
          <w:lang w:val="uk-UA"/>
        </w:rPr>
        <w:t>Работа базируется на многоуровневой концепции методологии научного познания с использованием дисциплинарного и междисциплинарного системных подходов.</w:t>
      </w:r>
    </w:p>
    <w:p w:rsidR="00EE6D24" w:rsidRDefault="00EE6D24" w:rsidP="00A1502E">
      <w:pPr>
        <w:jc w:val="both"/>
        <w:rPr>
          <w:b/>
          <w:sz w:val="22"/>
          <w:szCs w:val="22"/>
          <w:lang w:val="uk-UA"/>
        </w:rPr>
      </w:pPr>
    </w:p>
    <w:p w:rsidR="00811AA8" w:rsidRPr="00097581" w:rsidRDefault="00811AA8" w:rsidP="00A1502E">
      <w:pPr>
        <w:jc w:val="both"/>
        <w:rPr>
          <w:b/>
          <w:sz w:val="22"/>
          <w:szCs w:val="22"/>
          <w:lang w:val="uk-UA"/>
        </w:rPr>
      </w:pPr>
      <w:r w:rsidRPr="00097581">
        <w:rPr>
          <w:b/>
          <w:sz w:val="22"/>
          <w:szCs w:val="22"/>
          <w:lang w:val="uk-UA"/>
        </w:rPr>
        <w:t>Результаты и их обсуждение</w:t>
      </w:r>
    </w:p>
    <w:p w:rsidR="00811AA8" w:rsidRPr="00097581" w:rsidRDefault="00811AA8" w:rsidP="00A1502E">
      <w:pPr>
        <w:jc w:val="both"/>
        <w:rPr>
          <w:sz w:val="22"/>
          <w:szCs w:val="22"/>
          <w:lang w:val="uk-UA"/>
        </w:rPr>
      </w:pPr>
      <w:r w:rsidRPr="00097581">
        <w:rPr>
          <w:sz w:val="22"/>
          <w:szCs w:val="22"/>
          <w:lang w:val="uk-UA"/>
        </w:rPr>
        <w:t xml:space="preserve">В настоящее время существенно изменились требования к биотехнологическим продуктам, которые должны соответствовать вызовам современного экологически сбалансированного земледелия. В связи с этим возникла необходимость в разработке новой стратегии  создания </w:t>
      </w:r>
      <w:r w:rsidRPr="00097581">
        <w:rPr>
          <w:sz w:val="22"/>
          <w:szCs w:val="22"/>
          <w:lang w:val="uk-UA"/>
        </w:rPr>
        <w:lastRenderedPageBreak/>
        <w:t xml:space="preserve">биологических препаратов, которые должны характеризоваться мультифункциональными характеристиками и оказывать разнонаправленное положительное воздействие на растения. Биопрепараты на основе живых культур микроорганизмов помимо их экологической безопасности и наличия базовых свойств, таких как азотфиксирующая способность или активность мобилизации труднорастворимых фосфатов  должны также сохранять свои положительные характеристики в условиях действия экстремальных климатических факторов (колебания высоких и низких температур, засуха или переувлажнение), современных агротехнологий выращивания с применением средств химической защиты растений. Кроме того, микроорганизмы-агенты биопрепаратов  должны формировать продуктивные микробно-растительные системы с широким спектром сортов растений отечественной и зарубежной селекции, в том числе и с допущенными в производство генетически модифицированными линиями. </w:t>
      </w:r>
    </w:p>
    <w:p w:rsidR="00811AA8" w:rsidRPr="00097581" w:rsidRDefault="00811AA8" w:rsidP="00A1502E">
      <w:pPr>
        <w:jc w:val="both"/>
        <w:rPr>
          <w:i/>
          <w:sz w:val="22"/>
          <w:szCs w:val="22"/>
          <w:lang w:val="uk-UA"/>
        </w:rPr>
      </w:pPr>
      <w:r w:rsidRPr="00097581">
        <w:rPr>
          <w:sz w:val="22"/>
          <w:szCs w:val="22"/>
          <w:lang w:val="uk-UA"/>
        </w:rPr>
        <w:t xml:space="preserve">Создание таких биопрепаратов возможно только на основе глубоких фундаментальных исследований биохимических и молекулярно-биологических механизмов микробно-растительных взаимодействий для использования биосинтетического потенциала почвенных микроорганизмов.  В отделе общей и почвенной микробиологии Института микробиологии и вирусологии им. Д.К.Заболотного НАНУ за последние годы  значительно расширен спектр диагностических признаков для отбора активных штаммов, в частности,  изучен спектр фитогормонов, выявлена ​​зависимость между синтезом цитокининов и эффективностью штаммов [1]. Исследована роль флавоноидов как сигнальных молекул во взаимодействии клубеньковых бактерий и растений. Изучена антагонистическая активность штаммов к фитопатогенам. В результате созданы биопрепараты на основе бактерий - азотфиксаторов  (Ризобин, Азотобактерин-К, Экориз) и фосфатмобилизаторов (Биофосфорин). Установлено, что полезные для растений свойства микроорганизмов значительно усиливаются, если в биопрепаратах объединены несколько штаммов азотфиксирующих и фосформобилизирующих бактерий с различными физиологическими свойствами и спектром синтезированных биологически активных веществ. Идея создания современных комплексных препаратов была реализована в инокулянте для бобовых Эковитал (в состав которого входят три штамма клубеньковых бактерий и один штамм фосфатмобилизирующих бактерий) и препарате Экофосфорин (на основе штаммов бактерий родов </w:t>
      </w:r>
      <w:r w:rsidRPr="00097581">
        <w:rPr>
          <w:i/>
          <w:sz w:val="22"/>
          <w:szCs w:val="22"/>
          <w:lang w:val="uk-UA"/>
        </w:rPr>
        <w:t xml:space="preserve">Bacillus, Azotobacter, Agrobacterium). </w:t>
      </w:r>
    </w:p>
    <w:p w:rsidR="00811AA8" w:rsidRPr="00097581" w:rsidRDefault="00811AA8" w:rsidP="00A1502E">
      <w:pPr>
        <w:jc w:val="both"/>
        <w:rPr>
          <w:sz w:val="22"/>
          <w:szCs w:val="22"/>
          <w:lang w:val="uk-UA"/>
        </w:rPr>
      </w:pPr>
      <w:r w:rsidRPr="00097581">
        <w:rPr>
          <w:sz w:val="22"/>
          <w:szCs w:val="22"/>
          <w:lang w:val="uk-UA"/>
        </w:rPr>
        <w:t>Все разработанные микробные биопрепараты являются сбалансированными по комплексу биологически активных соединений: витамины, фитогормоны (ауксины, гиббереллины и цитокинины, абсцизовая кислота), ферменты, аминокислоты, полисахариды, антибиотические вещества, действующие против фитопатогенных бактерий и грибов. Бактерии препарата конкурентоспособны, хорошо приживаются в почве, стимулируют рост и развитие широкого спектра сортов растений, увеличивают их устойчивость к заболеваниям и стрессовым факторам окружающей среды, повышают урожай и его качество.</w:t>
      </w:r>
    </w:p>
    <w:p w:rsidR="00811AA8" w:rsidRPr="00097581" w:rsidRDefault="00811AA8" w:rsidP="00A1502E">
      <w:pPr>
        <w:jc w:val="both"/>
        <w:rPr>
          <w:sz w:val="22"/>
          <w:szCs w:val="22"/>
          <w:lang w:val="uk-UA"/>
        </w:rPr>
      </w:pPr>
      <w:r w:rsidRPr="00097581">
        <w:rPr>
          <w:sz w:val="22"/>
          <w:szCs w:val="22"/>
          <w:lang w:val="uk-UA"/>
        </w:rPr>
        <w:t xml:space="preserve"> Важное значение для устойчивого развития агросферы имеет разработка и внедрение биопрепаратов для биозащиты растений от фитопатогенов и вредителей на основе принципиально нового подхода, который предусматривает не столько прямое воздействие на возбудителей, сколько активизацию механизмов устойчивости растений  к заболеваниям. Перспективными для разработки препаратов фитозащитного действия являются почвенные стрептомицеты. </w:t>
      </w:r>
    </w:p>
    <w:p w:rsidR="00811AA8" w:rsidRPr="00097581" w:rsidRDefault="00811AA8" w:rsidP="00A1502E">
      <w:pPr>
        <w:jc w:val="both"/>
        <w:rPr>
          <w:sz w:val="22"/>
          <w:szCs w:val="22"/>
          <w:lang w:val="uk-UA"/>
        </w:rPr>
      </w:pPr>
      <w:r w:rsidRPr="00097581">
        <w:rPr>
          <w:sz w:val="22"/>
          <w:szCs w:val="22"/>
          <w:lang w:val="uk-UA"/>
        </w:rPr>
        <w:t xml:space="preserve">Сотрудниками отдела общей и почвенной микробиологии ИМВ НАНУ выделены штаммы стрептомицетов ‒ активные антагонисты фитопатогенов. Исследована способность этих штаммов синтезировать комплекс метаболитов, в составе которых обнаружены антибиотики (авермектины, кандидин, родилунанцины А и Б), а также широкий спектр биологически активных соединений (аминокислоты, липиды, фитогормоны, стеролы), стимулирующие рост растений, повышающие их устойчивость к патогенам и неблагоприятным факторам окружающей среды [2]. Полученные нами данные о биосинтезе значительного количества биологически активных метаболитов исследуемыми штаммами дают научную основу для разработки стратегии создания новых метаболитных биопрепаратов, которая заключается в получении в одном биотехнологическом процессе продукта, содержащего комплекс </w:t>
      </w:r>
      <w:r w:rsidRPr="00097581">
        <w:rPr>
          <w:sz w:val="22"/>
          <w:szCs w:val="22"/>
          <w:lang w:val="uk-UA"/>
        </w:rPr>
        <w:lastRenderedPageBreak/>
        <w:t>метаболитов, обеспечивающих их полифункциональные свойства: фитозащитные (против бактерио-мико-нематодозов), ростстимулирующие, адаптогенные. На основе метаболитов почвенных стрептомицетов разработаны биопрепараты комплексного действия Аверком, Аверком-нова, Виолар, Фитовит.</w:t>
      </w:r>
    </w:p>
    <w:p w:rsidR="00811AA8" w:rsidRPr="00097581" w:rsidRDefault="00811AA8" w:rsidP="00A1502E">
      <w:pPr>
        <w:jc w:val="both"/>
        <w:rPr>
          <w:sz w:val="22"/>
          <w:szCs w:val="22"/>
          <w:lang w:val="uk-UA"/>
        </w:rPr>
      </w:pPr>
      <w:r w:rsidRPr="00097581">
        <w:rPr>
          <w:sz w:val="22"/>
          <w:szCs w:val="22"/>
          <w:lang w:val="uk-UA"/>
        </w:rPr>
        <w:t xml:space="preserve">В результате применения биопрепаратов стимулируется рост растений, выделение корневых экссудатов, что положительно влияет на агрономически полезные почвенные микроорганизмы, способствует сохранению и повышению плодородия почвы, активизирует её супрессивность относительно фитопатогенов. </w:t>
      </w:r>
    </w:p>
    <w:p w:rsidR="00811AA8" w:rsidRPr="00097581" w:rsidRDefault="00811AA8" w:rsidP="00A1502E">
      <w:pPr>
        <w:jc w:val="both"/>
        <w:rPr>
          <w:sz w:val="22"/>
          <w:szCs w:val="22"/>
          <w:lang w:val="uk-UA"/>
        </w:rPr>
      </w:pPr>
      <w:r w:rsidRPr="00097581">
        <w:rPr>
          <w:sz w:val="22"/>
          <w:szCs w:val="22"/>
          <w:lang w:val="uk-UA"/>
        </w:rPr>
        <w:t>Важным аспектом применения биопрепаратов является уменьшение доз применения или полный отказ от пестицидов, минимизация негативного влияния последних на здоровье человека и окружающую природную среду. Особую опасность представляют хлорорганические пестициды, относящиеся к стойким органическим загрязнителям, которые запрещены к использованию Стокгольмской конвенцией. В ИМВ НАНУ проводятся работы по разработке экобиологических технологий ремедиации загрязненных пестицидами почв. Разработан препарат Биорем на основе ассоциации микроорганизмов-деструкторов хлорсодержащих веществ ароматической природы [2]. Препарат может быть эффективным для биологической деструкции загрязнений на территориях, прилегающих к предприятиям химической промышленности, у складов некондиционных химикатов.</w:t>
      </w:r>
    </w:p>
    <w:p w:rsidR="00811AA8" w:rsidRPr="00097581" w:rsidRDefault="00811AA8" w:rsidP="00A1502E">
      <w:pPr>
        <w:jc w:val="both"/>
        <w:rPr>
          <w:color w:val="000000"/>
          <w:sz w:val="22"/>
          <w:szCs w:val="22"/>
          <w:lang w:val="uk-UA"/>
        </w:rPr>
      </w:pPr>
      <w:r w:rsidRPr="00097581">
        <w:rPr>
          <w:sz w:val="22"/>
          <w:szCs w:val="22"/>
          <w:lang w:val="uk-UA"/>
        </w:rPr>
        <w:t>Изложенные примеры позволяют сделать вывод, что в</w:t>
      </w:r>
      <w:r w:rsidRPr="00097581">
        <w:rPr>
          <w:color w:val="000000"/>
          <w:sz w:val="22"/>
          <w:szCs w:val="22"/>
          <w:lang w:val="uk-UA"/>
        </w:rPr>
        <w:t xml:space="preserve"> контексте содействия устойчивому развитию сельского хозяйства применение экологически безопасных эффективных биопрепаратов позволяет увеличить устойчивость сельскохозяйственных культур к биотическим и абиотическим неблагоприятным воздействиям, повысить урожайность и улучшить качество полученной продукции, уменьшить пестицидную нагрузку на экосистемы, достичь биоремедиации загрязненных земель.</w:t>
      </w:r>
    </w:p>
    <w:p w:rsidR="00EE6D24" w:rsidRDefault="00EE6D24" w:rsidP="00A1502E">
      <w:pPr>
        <w:rPr>
          <w:b/>
          <w:sz w:val="22"/>
          <w:szCs w:val="22"/>
          <w:lang w:val="uk-UA"/>
        </w:rPr>
      </w:pPr>
    </w:p>
    <w:p w:rsidR="00811AA8" w:rsidRPr="00097581" w:rsidRDefault="00811AA8" w:rsidP="00A1502E">
      <w:pPr>
        <w:rPr>
          <w:b/>
          <w:sz w:val="22"/>
          <w:szCs w:val="22"/>
          <w:lang w:val="uk-UA"/>
        </w:rPr>
      </w:pPr>
      <w:r w:rsidRPr="00097581">
        <w:rPr>
          <w:b/>
          <w:sz w:val="22"/>
          <w:szCs w:val="22"/>
          <w:lang w:val="uk-UA"/>
        </w:rPr>
        <w:t>Литература</w:t>
      </w:r>
    </w:p>
    <w:p w:rsidR="00811AA8" w:rsidRPr="00097581" w:rsidRDefault="00811AA8" w:rsidP="00A1502E">
      <w:pPr>
        <w:pStyle w:val="12"/>
        <w:numPr>
          <w:ilvl w:val="0"/>
          <w:numId w:val="23"/>
        </w:numPr>
        <w:tabs>
          <w:tab w:val="clear" w:pos="1080"/>
        </w:tabs>
        <w:spacing w:after="0" w:line="240" w:lineRule="auto"/>
        <w:ind w:left="0" w:firstLine="0"/>
        <w:contextualSpacing w:val="0"/>
        <w:jc w:val="both"/>
        <w:rPr>
          <w:rFonts w:ascii="Times New Roman" w:hAnsi="Times New Roman"/>
        </w:rPr>
      </w:pPr>
      <w:r w:rsidRPr="00097581">
        <w:rPr>
          <w:rFonts w:ascii="Times New Roman" w:hAnsi="Times New Roman"/>
          <w:iCs/>
        </w:rPr>
        <w:t>Иутинская Г.А.</w:t>
      </w:r>
      <w:r w:rsidRPr="00097581">
        <w:rPr>
          <w:rFonts w:ascii="Times New Roman" w:hAnsi="Times New Roman"/>
        </w:rPr>
        <w:t xml:space="preserve"> Биотехнологический потенциал почвенных бактерий – основы микробных препаратов для растениеводства //Микробные биотехнологии: фундаментальные и прикладные аспекты: Сб. научных трудов. – Т. 5. – Минск: Беларуская навука,  2013. – С. 235–244.</w:t>
      </w:r>
    </w:p>
    <w:p w:rsidR="00811AA8" w:rsidRPr="00097581" w:rsidRDefault="00811AA8" w:rsidP="00A1502E">
      <w:pPr>
        <w:numPr>
          <w:ilvl w:val="0"/>
          <w:numId w:val="23"/>
        </w:numPr>
        <w:tabs>
          <w:tab w:val="clear" w:pos="1080"/>
        </w:tabs>
        <w:ind w:left="0" w:firstLine="0"/>
        <w:contextualSpacing/>
        <w:jc w:val="both"/>
        <w:rPr>
          <w:caps/>
          <w:sz w:val="22"/>
          <w:szCs w:val="22"/>
          <w:lang w:val="uk-UA"/>
        </w:rPr>
      </w:pPr>
      <w:r w:rsidRPr="00097581">
        <w:rPr>
          <w:sz w:val="22"/>
          <w:szCs w:val="22"/>
          <w:lang w:val="uk-UA"/>
        </w:rPr>
        <w:t>Іутинська Г.О., Білявська Л.О., Титова Л.В., Леонова Н.О., Ямборко Н.А.</w:t>
      </w:r>
      <w:r w:rsidRPr="00097581">
        <w:rPr>
          <w:caps/>
          <w:sz w:val="22"/>
          <w:szCs w:val="22"/>
          <w:lang w:val="uk-UA"/>
        </w:rPr>
        <w:t xml:space="preserve">, </w:t>
      </w:r>
      <w:r w:rsidRPr="00097581">
        <w:rPr>
          <w:sz w:val="22"/>
          <w:szCs w:val="22"/>
          <w:lang w:val="uk-UA"/>
        </w:rPr>
        <w:t>Вознюк С.В., Абдуліна Д.Р., Петрук Т.В., Литовченко А.М.</w:t>
      </w:r>
      <w:r w:rsidRPr="00097581">
        <w:rPr>
          <w:caps/>
          <w:sz w:val="22"/>
          <w:szCs w:val="22"/>
          <w:lang w:val="uk-UA"/>
        </w:rPr>
        <w:t xml:space="preserve"> </w:t>
      </w:r>
      <w:r w:rsidRPr="00097581">
        <w:rPr>
          <w:sz w:val="22"/>
          <w:szCs w:val="22"/>
          <w:lang w:val="uk-UA"/>
        </w:rPr>
        <w:t xml:space="preserve">Застосування новітніх біопрепаратів у рослинництві. Методичні рекомендації </w:t>
      </w:r>
      <w:r w:rsidRPr="00097581">
        <w:rPr>
          <w:caps/>
          <w:sz w:val="22"/>
          <w:szCs w:val="22"/>
          <w:lang w:val="uk-UA"/>
        </w:rPr>
        <w:t xml:space="preserve"> К. 2018. – 106 </w:t>
      </w:r>
      <w:r w:rsidRPr="00097581">
        <w:rPr>
          <w:sz w:val="22"/>
          <w:szCs w:val="22"/>
          <w:lang w:val="uk-UA"/>
        </w:rPr>
        <w:t xml:space="preserve"> с.</w:t>
      </w:r>
    </w:p>
    <w:p w:rsidR="00337670" w:rsidRPr="00097581" w:rsidRDefault="00337670"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832C86" w:rsidRPr="00097581" w:rsidRDefault="00832C86" w:rsidP="00A1502E">
      <w:pPr>
        <w:rPr>
          <w:sz w:val="22"/>
          <w:szCs w:val="22"/>
          <w:lang w:val="uk-UA"/>
        </w:rPr>
      </w:pPr>
    </w:p>
    <w:p w:rsidR="00EF11DC" w:rsidRPr="00097581" w:rsidRDefault="00EF11DC" w:rsidP="00A1502E">
      <w:pPr>
        <w:rPr>
          <w:sz w:val="22"/>
          <w:szCs w:val="22"/>
          <w:lang w:val="uk-UA"/>
        </w:rPr>
      </w:pPr>
    </w:p>
    <w:p w:rsidR="00EF11DC" w:rsidRPr="00097581" w:rsidRDefault="00EF11DC" w:rsidP="00A1502E">
      <w:pPr>
        <w:rPr>
          <w:sz w:val="22"/>
          <w:szCs w:val="22"/>
          <w:lang w:val="uk-UA"/>
        </w:rPr>
      </w:pPr>
    </w:p>
    <w:p w:rsidR="00EF11DC" w:rsidRPr="00097581" w:rsidRDefault="00EF11DC" w:rsidP="00A1502E">
      <w:pPr>
        <w:rPr>
          <w:sz w:val="22"/>
          <w:szCs w:val="22"/>
          <w:lang w:val="uk-UA"/>
        </w:rPr>
      </w:pPr>
    </w:p>
    <w:p w:rsidR="00EF11DC" w:rsidRPr="00097581" w:rsidRDefault="00EF11DC" w:rsidP="00A1502E">
      <w:pPr>
        <w:rPr>
          <w:sz w:val="22"/>
          <w:szCs w:val="22"/>
          <w:lang w:val="uk-UA"/>
        </w:rPr>
      </w:pPr>
    </w:p>
    <w:p w:rsidR="00EF11DC" w:rsidRPr="00097581" w:rsidRDefault="00EF11DC" w:rsidP="00A1502E">
      <w:pPr>
        <w:rPr>
          <w:sz w:val="22"/>
          <w:szCs w:val="22"/>
          <w:lang w:val="uk-UA"/>
        </w:rPr>
      </w:pPr>
    </w:p>
    <w:p w:rsidR="00EF11DC" w:rsidRPr="00097581" w:rsidRDefault="00EF11DC" w:rsidP="00A1502E">
      <w:pPr>
        <w:rPr>
          <w:sz w:val="22"/>
          <w:szCs w:val="22"/>
          <w:lang w:val="uk-UA"/>
        </w:rPr>
      </w:pPr>
    </w:p>
    <w:p w:rsidR="00EF11DC" w:rsidRPr="00097581" w:rsidRDefault="00EF11DC" w:rsidP="00A1502E">
      <w:pPr>
        <w:rPr>
          <w:sz w:val="22"/>
          <w:szCs w:val="22"/>
          <w:lang w:val="uk-UA"/>
        </w:rPr>
      </w:pPr>
    </w:p>
    <w:p w:rsidR="00EE6D24" w:rsidRDefault="00EE6D24">
      <w:pPr>
        <w:spacing w:after="200" w:line="276" w:lineRule="auto"/>
        <w:rPr>
          <w:sz w:val="22"/>
          <w:szCs w:val="22"/>
          <w:lang w:val="uk-UA"/>
        </w:rPr>
      </w:pPr>
      <w:r>
        <w:rPr>
          <w:sz w:val="22"/>
          <w:szCs w:val="22"/>
          <w:lang w:val="uk-UA"/>
        </w:rPr>
        <w:br w:type="page"/>
      </w:r>
    </w:p>
    <w:p w:rsidR="003C3348" w:rsidRPr="00097581" w:rsidRDefault="003C3348" w:rsidP="00A1502E">
      <w:pPr>
        <w:rPr>
          <w:b/>
          <w:sz w:val="22"/>
          <w:szCs w:val="22"/>
          <w:vertAlign w:val="superscript"/>
          <w:lang w:val="uk-UA"/>
        </w:rPr>
      </w:pPr>
      <w:r w:rsidRPr="00097581">
        <w:rPr>
          <w:b/>
          <w:sz w:val="22"/>
          <w:szCs w:val="22"/>
          <w:lang w:val="uk-UA"/>
        </w:rPr>
        <w:lastRenderedPageBreak/>
        <w:t>Волкогон В.В., Пирог А.В., Димова С.Б., Волкогон Е.И., Сидоренко В.П.</w:t>
      </w:r>
    </w:p>
    <w:p w:rsidR="003C3348" w:rsidRPr="00097581" w:rsidRDefault="003C3348" w:rsidP="00A1502E">
      <w:pPr>
        <w:rPr>
          <w:sz w:val="22"/>
          <w:szCs w:val="22"/>
          <w:lang w:val="uk-UA"/>
        </w:rPr>
      </w:pPr>
      <w:r w:rsidRPr="00097581">
        <w:rPr>
          <w:sz w:val="22"/>
          <w:szCs w:val="22"/>
          <w:lang w:val="uk-UA"/>
        </w:rPr>
        <w:t xml:space="preserve">Институт сельскохозяйственной микробиологии и агропромышленного производства НААН, Украина; </w:t>
      </w:r>
      <w:hyperlink r:id="rId104" w:history="1">
        <w:r w:rsidRPr="00097581">
          <w:rPr>
            <w:rStyle w:val="a3"/>
            <w:sz w:val="22"/>
            <w:szCs w:val="22"/>
            <w:lang w:val="uk-UA"/>
          </w:rPr>
          <w:t>volkogon@ukr.net</w:t>
        </w:r>
      </w:hyperlink>
    </w:p>
    <w:p w:rsidR="003C3348" w:rsidRPr="00097581" w:rsidRDefault="003C3348" w:rsidP="00A1502E">
      <w:pPr>
        <w:jc w:val="center"/>
        <w:rPr>
          <w:b/>
          <w:caps/>
          <w:sz w:val="22"/>
          <w:szCs w:val="22"/>
          <w:lang w:val="uk-UA"/>
        </w:rPr>
      </w:pPr>
    </w:p>
    <w:p w:rsidR="003C3348" w:rsidRPr="00097581" w:rsidRDefault="003C3348" w:rsidP="00A1502E">
      <w:pPr>
        <w:jc w:val="center"/>
        <w:rPr>
          <w:b/>
          <w:color w:val="000000"/>
          <w:sz w:val="22"/>
          <w:szCs w:val="22"/>
          <w:lang w:val="uk-UA"/>
        </w:rPr>
      </w:pPr>
      <w:r w:rsidRPr="00097581">
        <w:rPr>
          <w:b/>
          <w:color w:val="000000"/>
          <w:sz w:val="22"/>
          <w:szCs w:val="22"/>
          <w:lang w:val="uk-UA"/>
        </w:rPr>
        <w:t>ЭФФЕКТИВНОСТЬ МИКРОБНЫХ ПРЕПАРАТОВ В ИНТЕНСИВНЫХ И ОРГАНИЧЕСКИХ ТЕХНОЛОГИЯХ ВЫРАЩИВАНИЯ СЕЛЬСКОХОЗЯЙСТВЕННЫХ КУЛЬТУР</w:t>
      </w:r>
    </w:p>
    <w:p w:rsidR="003C3348" w:rsidRPr="00097581" w:rsidRDefault="003C3348" w:rsidP="00A1502E">
      <w:pPr>
        <w:jc w:val="center"/>
        <w:rPr>
          <w:b/>
          <w:caps/>
          <w:sz w:val="22"/>
          <w:szCs w:val="22"/>
          <w:lang w:val="uk-UA"/>
        </w:rPr>
      </w:pPr>
    </w:p>
    <w:p w:rsidR="003C3348" w:rsidRPr="00097581" w:rsidRDefault="003C3348"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Представлены результаты испытаний эффективности микробных препаратов при выращивании сельскохозяйственных культур в коротко ротационном севообороте (картофель - ячмень яровой – горох - пшеница озимая). Биопрепараты обеспечивали высокие прибавки урожая при выращивании культур по фону зеленого удобрения (биомасса люпина узколистного), при сочетании сидерального удобрения с 5 т/га соломы пшеницы (как в условиях прямого действия, так и последействия), а также на минеральных агрофонах. Эффективность биопрепаратов в значительной степени нивелировалась на фоне действия и последействия 40 т/га навоза крупного рогатого скота (КРС), что объясняется созданием в почве мощного биологического фона, препятствующего интродукции в агроценозы агрономически полезных бактерий.</w:t>
      </w:r>
    </w:p>
    <w:p w:rsidR="00832C86" w:rsidRPr="00097581" w:rsidRDefault="00832C86" w:rsidP="00A1502E">
      <w:pPr>
        <w:pStyle w:val="a5"/>
        <w:spacing w:before="0" w:beforeAutospacing="0" w:after="0" w:afterAutospacing="0"/>
        <w:jc w:val="both"/>
        <w:rPr>
          <w:rFonts w:ascii="Times New Roman" w:hAnsi="Times New Roman"/>
          <w:i/>
          <w:sz w:val="22"/>
          <w:szCs w:val="22"/>
          <w:lang w:val="uk-UA"/>
        </w:rPr>
      </w:pPr>
    </w:p>
    <w:p w:rsidR="003C3348" w:rsidRPr="00097581" w:rsidRDefault="003C3348"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We have introduced the results of efficacy trials of microbial preparations while cultivation of crops in short rotational crop rotation (potato - barley - pea – winter wheat).</w:t>
      </w:r>
      <w:r w:rsidRPr="00097581">
        <w:rPr>
          <w:rFonts w:ascii="Times New Roman" w:hAnsi="Times New Roman"/>
          <w:sz w:val="22"/>
          <w:szCs w:val="22"/>
          <w:lang w:val="uk-UA"/>
        </w:rPr>
        <w:t xml:space="preserve"> </w:t>
      </w:r>
      <w:r w:rsidRPr="00097581">
        <w:rPr>
          <w:rFonts w:ascii="Times New Roman" w:hAnsi="Times New Roman"/>
          <w:i/>
          <w:sz w:val="22"/>
          <w:szCs w:val="22"/>
          <w:lang w:val="uk-UA"/>
        </w:rPr>
        <w:t>Biopreparations provided high yield increase while growing crops on the agricultural background of green fertilizer (biomass of blue lupine), with a combination of green manure with 5 t / ha of wheat straw (under conditions of both direct action and after-action), as well as on mineral agricultural background.</w:t>
      </w:r>
      <w:r w:rsidRPr="00097581">
        <w:rPr>
          <w:rFonts w:ascii="Times New Roman" w:hAnsi="Times New Roman"/>
          <w:sz w:val="22"/>
          <w:szCs w:val="22"/>
          <w:lang w:val="uk-UA"/>
        </w:rPr>
        <w:t xml:space="preserve"> </w:t>
      </w:r>
      <w:r w:rsidRPr="00097581">
        <w:rPr>
          <w:rFonts w:ascii="Times New Roman" w:hAnsi="Times New Roman"/>
          <w:i/>
          <w:sz w:val="22"/>
          <w:szCs w:val="22"/>
          <w:lang w:val="uk-UA"/>
        </w:rPr>
        <w:t>The effectiveness of biopreparations was notably leveled out on the background of action and after-action of 40 t / ha of cattle manure, due to the development of a powerful biological background in the soil that resists the introduction of agronomically useful bacteria into agrocenoses.</w:t>
      </w:r>
    </w:p>
    <w:p w:rsidR="003C3348" w:rsidRPr="00097581" w:rsidRDefault="003C3348" w:rsidP="00A1502E">
      <w:pPr>
        <w:pStyle w:val="a5"/>
        <w:spacing w:before="0" w:beforeAutospacing="0" w:after="0" w:afterAutospacing="0"/>
        <w:jc w:val="both"/>
        <w:rPr>
          <w:rFonts w:ascii="Times New Roman" w:hAnsi="Times New Roman"/>
          <w:i/>
          <w:sz w:val="22"/>
          <w:szCs w:val="22"/>
          <w:lang w:val="uk-UA"/>
        </w:rPr>
      </w:pPr>
    </w:p>
    <w:p w:rsidR="003C3348" w:rsidRPr="00097581" w:rsidRDefault="003C3348" w:rsidP="00A1502E">
      <w:pPr>
        <w:pStyle w:val="a5"/>
        <w:spacing w:before="0" w:beforeAutospacing="0" w:after="0" w:afterAutospacing="0"/>
        <w:jc w:val="both"/>
        <w:rPr>
          <w:rFonts w:ascii="Times New Roman" w:hAnsi="Times New Roman"/>
          <w:sz w:val="22"/>
          <w:szCs w:val="22"/>
          <w:lang w:val="uk-UA"/>
        </w:rPr>
      </w:pPr>
      <w:r w:rsidRPr="00097581">
        <w:rPr>
          <w:rFonts w:ascii="Times New Roman" w:hAnsi="Times New Roman"/>
          <w:i/>
          <w:sz w:val="22"/>
          <w:szCs w:val="22"/>
          <w:lang w:val="uk-UA"/>
        </w:rPr>
        <w:t xml:space="preserve">Ключевые слова: </w:t>
      </w:r>
      <w:r w:rsidRPr="00097581">
        <w:rPr>
          <w:rFonts w:ascii="Times New Roman" w:hAnsi="Times New Roman"/>
          <w:sz w:val="22"/>
          <w:szCs w:val="22"/>
          <w:lang w:val="uk-UA"/>
        </w:rPr>
        <w:t>микробные препараты; картофель, ячмень, горох, технологии органического производства, органические удобрения, минеральные удобрения.</w:t>
      </w:r>
    </w:p>
    <w:p w:rsidR="003C3348" w:rsidRPr="00097581" w:rsidRDefault="003C3348" w:rsidP="00A1502E">
      <w:pPr>
        <w:pStyle w:val="a5"/>
        <w:spacing w:before="0" w:beforeAutospacing="0" w:after="0" w:afterAutospacing="0"/>
        <w:jc w:val="both"/>
        <w:rPr>
          <w:rFonts w:ascii="Times New Roman" w:hAnsi="Times New Roman"/>
          <w:sz w:val="22"/>
          <w:szCs w:val="22"/>
          <w:lang w:val="uk-UA"/>
        </w:rPr>
      </w:pPr>
      <w:r w:rsidRPr="00097581">
        <w:rPr>
          <w:rFonts w:ascii="Times New Roman" w:hAnsi="Times New Roman"/>
          <w:i/>
          <w:sz w:val="22"/>
          <w:szCs w:val="22"/>
          <w:lang w:val="uk-UA"/>
        </w:rPr>
        <w:t>Keywords:</w:t>
      </w:r>
      <w:r w:rsidRPr="00097581">
        <w:rPr>
          <w:rFonts w:ascii="Times New Roman" w:hAnsi="Times New Roman"/>
          <w:sz w:val="22"/>
          <w:szCs w:val="22"/>
          <w:lang w:val="uk-UA"/>
        </w:rPr>
        <w:t xml:space="preserve"> microbial preparations; potato, barley, pea, technologies of organic production, organic fertilizers, mineral fertilizers.</w:t>
      </w:r>
    </w:p>
    <w:p w:rsidR="003C3348" w:rsidRPr="00097581" w:rsidRDefault="003C3348" w:rsidP="00A1502E">
      <w:pPr>
        <w:pStyle w:val="a5"/>
        <w:spacing w:before="0" w:beforeAutospacing="0" w:after="0" w:afterAutospacing="0"/>
        <w:jc w:val="both"/>
        <w:rPr>
          <w:rFonts w:ascii="Times New Roman" w:hAnsi="Times New Roman"/>
          <w:i/>
          <w:sz w:val="22"/>
          <w:szCs w:val="22"/>
          <w:lang w:val="uk-UA"/>
        </w:rPr>
      </w:pPr>
    </w:p>
    <w:p w:rsidR="003C3348" w:rsidRPr="00097581" w:rsidRDefault="003C3348" w:rsidP="00A1502E">
      <w:pPr>
        <w:rPr>
          <w:b/>
          <w:sz w:val="22"/>
          <w:szCs w:val="22"/>
          <w:lang w:val="uk-UA"/>
        </w:rPr>
      </w:pPr>
      <w:r w:rsidRPr="00097581">
        <w:rPr>
          <w:b/>
          <w:sz w:val="22"/>
          <w:szCs w:val="22"/>
          <w:lang w:val="uk-UA"/>
        </w:rPr>
        <w:t xml:space="preserve">Введение </w:t>
      </w:r>
    </w:p>
    <w:p w:rsidR="003C3348" w:rsidRPr="00097581" w:rsidRDefault="003C3348" w:rsidP="00A1502E">
      <w:pPr>
        <w:widowControl w:val="0"/>
        <w:jc w:val="both"/>
        <w:rPr>
          <w:color w:val="000000"/>
          <w:sz w:val="22"/>
          <w:szCs w:val="22"/>
          <w:lang w:val="uk-UA"/>
        </w:rPr>
      </w:pPr>
      <w:r w:rsidRPr="00097581">
        <w:rPr>
          <w:color w:val="000000"/>
          <w:sz w:val="22"/>
          <w:szCs w:val="22"/>
          <w:lang w:val="uk-UA"/>
        </w:rPr>
        <w:t>В современном земледелии следует обратить внимание на такой элемент выращивания сельскохозяйственных культур как применение микробных препаратов на основе селекционированных агрономически полезных микроорганизмов. В Украине, как и во многих странах, проведены широкие исследования в вопросах поиска активных штаммов бактерий и микромицетов, создания эффективных и удобных форм микробных препаратов, технологий их изготовления и применения с целью коррекции состава микробиоты ризосферы культурных растений и оптимизации их продукционного процесса. В то же время, в литературе встречаются довольно противоречивые сообщения относительно условий эффективного применения биопрепаратов. В связи с этим целью наших исследований являлось изучение эффективности предпосевной бактеризации при выращивании сельскохозяйственных культур на различных агрофонах.</w:t>
      </w:r>
    </w:p>
    <w:p w:rsidR="00EE6D24" w:rsidRDefault="00EE6D24" w:rsidP="00A1502E">
      <w:pPr>
        <w:jc w:val="both"/>
        <w:rPr>
          <w:b/>
          <w:sz w:val="22"/>
          <w:szCs w:val="22"/>
          <w:lang w:val="uk-UA" w:eastAsia="ko-KR"/>
        </w:rPr>
      </w:pPr>
    </w:p>
    <w:p w:rsidR="003C3348" w:rsidRPr="00097581" w:rsidRDefault="003C3348" w:rsidP="00A1502E">
      <w:pPr>
        <w:jc w:val="both"/>
        <w:rPr>
          <w:b/>
          <w:sz w:val="22"/>
          <w:szCs w:val="22"/>
          <w:lang w:val="uk-UA" w:eastAsia="ko-KR"/>
        </w:rPr>
      </w:pPr>
      <w:r w:rsidRPr="00097581">
        <w:rPr>
          <w:b/>
          <w:sz w:val="22"/>
          <w:szCs w:val="22"/>
          <w:lang w:val="uk-UA" w:eastAsia="ko-KR"/>
        </w:rPr>
        <w:t>Материалы и методы</w:t>
      </w:r>
    </w:p>
    <w:p w:rsidR="003C3348" w:rsidRPr="00097581" w:rsidRDefault="003C3348" w:rsidP="00A1502E">
      <w:pPr>
        <w:jc w:val="both"/>
        <w:rPr>
          <w:sz w:val="22"/>
          <w:szCs w:val="22"/>
          <w:lang w:val="uk-UA"/>
        </w:rPr>
      </w:pPr>
      <w:r w:rsidRPr="00097581">
        <w:rPr>
          <w:sz w:val="22"/>
          <w:szCs w:val="22"/>
          <w:lang w:val="uk-UA"/>
        </w:rPr>
        <w:t xml:space="preserve">Исследования проводили в условиях полевого стационарного опыта Института сельскохозяйственной микробиологии и агропромышленного производства НААН на черноземе выщелоченном. Сельскохозяйственные культуры выращивали в короткоротационном севообороте (картофель – ячмень яровой – горох – пшеница озимая) в агроценозах с картофелем, ячменем яровым и горохом. Измельченную солому в количестве 5 т/га заделывали путем дискования сразу после сбора урожая пшеницы, </w:t>
      </w:r>
      <w:r w:rsidRPr="00097581">
        <w:rPr>
          <w:sz w:val="22"/>
          <w:szCs w:val="22"/>
          <w:lang w:val="uk-UA" w:eastAsia="ru-RU"/>
        </w:rPr>
        <w:t xml:space="preserve">затем в </w:t>
      </w:r>
      <w:r w:rsidRPr="00097581">
        <w:rPr>
          <w:sz w:val="22"/>
          <w:szCs w:val="22"/>
          <w:lang w:val="uk-UA" w:eastAsia="ru-RU"/>
        </w:rPr>
        <w:lastRenderedPageBreak/>
        <w:t>соответствующих вариантах высевали на промежуточный сидерат люпин узколистный</w:t>
      </w:r>
      <w:r w:rsidRPr="00097581">
        <w:rPr>
          <w:sz w:val="22"/>
          <w:szCs w:val="22"/>
          <w:lang w:val="uk-UA"/>
        </w:rPr>
        <w:t>. Сидеральную массу люпина (13 т/г</w:t>
      </w:r>
      <w:r w:rsidRPr="00097581">
        <w:rPr>
          <w:sz w:val="22"/>
          <w:szCs w:val="22"/>
          <w:lang w:val="uk-UA" w:eastAsia="ru-RU"/>
        </w:rPr>
        <w:t>а) за</w:t>
      </w:r>
      <w:r w:rsidRPr="00097581">
        <w:rPr>
          <w:sz w:val="22"/>
          <w:szCs w:val="22"/>
          <w:lang w:val="uk-UA"/>
        </w:rPr>
        <w:t>делывали</w:t>
      </w:r>
      <w:r w:rsidRPr="00097581">
        <w:rPr>
          <w:sz w:val="22"/>
          <w:szCs w:val="22"/>
          <w:lang w:val="uk-UA" w:eastAsia="ru-RU"/>
        </w:rPr>
        <w:t xml:space="preserve"> в почву дискованием с последующей неглубокой (15 см) вспашкой поздней осенью (конец ноября). В это же время в соответствующих вариантах вносили и заделывали в почву подстилочный навоз КРС из расчета 40 т/га.</w:t>
      </w:r>
      <w:r w:rsidRPr="00097581">
        <w:rPr>
          <w:sz w:val="22"/>
          <w:szCs w:val="22"/>
          <w:lang w:val="uk-UA"/>
        </w:rPr>
        <w:t xml:space="preserve"> Нормы минеральных удобрений (минимальная, средняя и максимальная) составляли: для картофеля – NPK</w:t>
      </w:r>
      <w:r w:rsidRPr="00097581">
        <w:rPr>
          <w:sz w:val="22"/>
          <w:szCs w:val="22"/>
          <w:vertAlign w:val="subscript"/>
          <w:lang w:val="uk-UA"/>
        </w:rPr>
        <w:t>мин.</w:t>
      </w:r>
      <w:r w:rsidRPr="00097581">
        <w:rPr>
          <w:sz w:val="22"/>
          <w:szCs w:val="22"/>
          <w:lang w:val="uk-UA"/>
        </w:rPr>
        <w:t xml:space="preserve"> – N</w:t>
      </w:r>
      <w:r w:rsidRPr="00097581">
        <w:rPr>
          <w:sz w:val="22"/>
          <w:szCs w:val="22"/>
          <w:vertAlign w:val="subscript"/>
          <w:lang w:val="uk-UA"/>
        </w:rPr>
        <w:t>40</w:t>
      </w:r>
      <w:r w:rsidRPr="00097581">
        <w:rPr>
          <w:sz w:val="22"/>
          <w:szCs w:val="22"/>
          <w:lang w:val="uk-UA"/>
        </w:rPr>
        <w:t>Р</w:t>
      </w:r>
      <w:r w:rsidRPr="00097581">
        <w:rPr>
          <w:sz w:val="22"/>
          <w:szCs w:val="22"/>
          <w:vertAlign w:val="subscript"/>
          <w:lang w:val="uk-UA"/>
        </w:rPr>
        <w:t>40</w:t>
      </w:r>
      <w:r w:rsidRPr="00097581">
        <w:rPr>
          <w:sz w:val="22"/>
          <w:szCs w:val="22"/>
          <w:lang w:val="uk-UA"/>
        </w:rPr>
        <w:t>К</w:t>
      </w:r>
      <w:r w:rsidRPr="00097581">
        <w:rPr>
          <w:sz w:val="22"/>
          <w:szCs w:val="22"/>
          <w:vertAlign w:val="subscript"/>
          <w:lang w:val="uk-UA"/>
        </w:rPr>
        <w:t>40</w:t>
      </w:r>
      <w:r w:rsidRPr="00097581">
        <w:rPr>
          <w:sz w:val="22"/>
          <w:szCs w:val="22"/>
          <w:lang w:val="uk-UA"/>
        </w:rPr>
        <w:t>; NPK</w:t>
      </w:r>
      <w:r w:rsidRPr="00097581">
        <w:rPr>
          <w:sz w:val="22"/>
          <w:szCs w:val="22"/>
          <w:vertAlign w:val="subscript"/>
          <w:lang w:val="uk-UA"/>
        </w:rPr>
        <w:t>ср.</w:t>
      </w:r>
      <w:r w:rsidRPr="00097581">
        <w:rPr>
          <w:sz w:val="22"/>
          <w:szCs w:val="22"/>
          <w:lang w:val="uk-UA"/>
        </w:rPr>
        <w:t xml:space="preserve"> – N</w:t>
      </w:r>
      <w:r w:rsidRPr="00097581">
        <w:rPr>
          <w:sz w:val="22"/>
          <w:szCs w:val="22"/>
          <w:vertAlign w:val="subscript"/>
          <w:lang w:val="uk-UA"/>
        </w:rPr>
        <w:t>80</w:t>
      </w:r>
      <w:r w:rsidRPr="00097581">
        <w:rPr>
          <w:sz w:val="22"/>
          <w:szCs w:val="22"/>
          <w:lang w:val="uk-UA"/>
        </w:rPr>
        <w:t>Р</w:t>
      </w:r>
      <w:r w:rsidRPr="00097581">
        <w:rPr>
          <w:sz w:val="22"/>
          <w:szCs w:val="22"/>
          <w:vertAlign w:val="subscript"/>
          <w:lang w:val="uk-UA"/>
        </w:rPr>
        <w:t>80</w:t>
      </w:r>
      <w:r w:rsidRPr="00097581">
        <w:rPr>
          <w:sz w:val="22"/>
          <w:szCs w:val="22"/>
          <w:lang w:val="uk-UA"/>
        </w:rPr>
        <w:t>К</w:t>
      </w:r>
      <w:r w:rsidRPr="00097581">
        <w:rPr>
          <w:sz w:val="22"/>
          <w:szCs w:val="22"/>
          <w:vertAlign w:val="subscript"/>
          <w:lang w:val="uk-UA"/>
        </w:rPr>
        <w:t>80</w:t>
      </w:r>
      <w:r w:rsidRPr="00097581">
        <w:rPr>
          <w:sz w:val="22"/>
          <w:szCs w:val="22"/>
          <w:lang w:val="uk-UA"/>
        </w:rPr>
        <w:t>; NPK</w:t>
      </w:r>
      <w:r w:rsidRPr="00097581">
        <w:rPr>
          <w:sz w:val="22"/>
          <w:szCs w:val="22"/>
          <w:vertAlign w:val="subscript"/>
          <w:lang w:val="uk-UA"/>
        </w:rPr>
        <w:t>макс.</w:t>
      </w:r>
      <w:r w:rsidRPr="00097581">
        <w:rPr>
          <w:sz w:val="22"/>
          <w:szCs w:val="22"/>
          <w:lang w:val="uk-UA"/>
        </w:rPr>
        <w:t xml:space="preserve"> – N</w:t>
      </w:r>
      <w:r w:rsidRPr="00097581">
        <w:rPr>
          <w:sz w:val="22"/>
          <w:szCs w:val="22"/>
          <w:vertAlign w:val="subscript"/>
          <w:lang w:val="uk-UA"/>
        </w:rPr>
        <w:t>120</w:t>
      </w:r>
      <w:r w:rsidRPr="00097581">
        <w:rPr>
          <w:sz w:val="22"/>
          <w:szCs w:val="22"/>
          <w:lang w:val="uk-UA"/>
        </w:rPr>
        <w:t>Р</w:t>
      </w:r>
      <w:r w:rsidRPr="00097581">
        <w:rPr>
          <w:sz w:val="22"/>
          <w:szCs w:val="22"/>
          <w:vertAlign w:val="subscript"/>
          <w:lang w:val="uk-UA"/>
        </w:rPr>
        <w:t>120</w:t>
      </w:r>
      <w:r w:rsidRPr="00097581">
        <w:rPr>
          <w:sz w:val="22"/>
          <w:szCs w:val="22"/>
          <w:lang w:val="uk-UA"/>
        </w:rPr>
        <w:t>К</w:t>
      </w:r>
      <w:r w:rsidRPr="00097581">
        <w:rPr>
          <w:sz w:val="22"/>
          <w:szCs w:val="22"/>
          <w:vertAlign w:val="subscript"/>
          <w:lang w:val="uk-UA"/>
        </w:rPr>
        <w:t>120</w:t>
      </w:r>
      <w:r w:rsidRPr="00097581">
        <w:rPr>
          <w:sz w:val="22"/>
          <w:szCs w:val="22"/>
          <w:lang w:val="uk-UA"/>
        </w:rPr>
        <w:t>, для ячменя ярового и гороха NPK</w:t>
      </w:r>
      <w:r w:rsidRPr="00097581">
        <w:rPr>
          <w:sz w:val="22"/>
          <w:szCs w:val="22"/>
          <w:vertAlign w:val="subscript"/>
          <w:lang w:val="uk-UA"/>
        </w:rPr>
        <w:t>мин.</w:t>
      </w:r>
      <w:r w:rsidRPr="00097581">
        <w:rPr>
          <w:sz w:val="22"/>
          <w:szCs w:val="22"/>
          <w:lang w:val="uk-UA"/>
        </w:rPr>
        <w:t xml:space="preserve"> – N</w:t>
      </w:r>
      <w:r w:rsidRPr="00097581">
        <w:rPr>
          <w:sz w:val="22"/>
          <w:szCs w:val="22"/>
          <w:vertAlign w:val="subscript"/>
          <w:lang w:val="uk-UA"/>
        </w:rPr>
        <w:t>30</w:t>
      </w:r>
      <w:r w:rsidRPr="00097581">
        <w:rPr>
          <w:sz w:val="22"/>
          <w:szCs w:val="22"/>
          <w:lang w:val="uk-UA"/>
        </w:rPr>
        <w:t>Р</w:t>
      </w:r>
      <w:r w:rsidRPr="00097581">
        <w:rPr>
          <w:sz w:val="22"/>
          <w:szCs w:val="22"/>
          <w:vertAlign w:val="subscript"/>
          <w:lang w:val="uk-UA"/>
        </w:rPr>
        <w:t>30</w:t>
      </w:r>
      <w:r w:rsidRPr="00097581">
        <w:rPr>
          <w:sz w:val="22"/>
          <w:szCs w:val="22"/>
          <w:lang w:val="uk-UA"/>
        </w:rPr>
        <w:t>К</w:t>
      </w:r>
      <w:r w:rsidRPr="00097581">
        <w:rPr>
          <w:sz w:val="22"/>
          <w:szCs w:val="22"/>
          <w:vertAlign w:val="subscript"/>
          <w:lang w:val="uk-UA"/>
        </w:rPr>
        <w:t>30</w:t>
      </w:r>
      <w:r w:rsidRPr="00097581">
        <w:rPr>
          <w:sz w:val="22"/>
          <w:szCs w:val="22"/>
          <w:lang w:val="uk-UA"/>
        </w:rPr>
        <w:t>; NPK</w:t>
      </w:r>
      <w:r w:rsidRPr="00097581">
        <w:rPr>
          <w:sz w:val="22"/>
          <w:szCs w:val="22"/>
          <w:vertAlign w:val="subscript"/>
          <w:lang w:val="uk-UA"/>
        </w:rPr>
        <w:t>ср.</w:t>
      </w:r>
      <w:r w:rsidRPr="00097581">
        <w:rPr>
          <w:sz w:val="22"/>
          <w:szCs w:val="22"/>
          <w:lang w:val="uk-UA"/>
        </w:rPr>
        <w:t xml:space="preserve"> – N</w:t>
      </w:r>
      <w:r w:rsidRPr="00097581">
        <w:rPr>
          <w:sz w:val="22"/>
          <w:szCs w:val="22"/>
          <w:vertAlign w:val="subscript"/>
          <w:lang w:val="uk-UA"/>
        </w:rPr>
        <w:t>60</w:t>
      </w:r>
      <w:r w:rsidRPr="00097581">
        <w:rPr>
          <w:sz w:val="22"/>
          <w:szCs w:val="22"/>
          <w:lang w:val="uk-UA"/>
        </w:rPr>
        <w:t>Р</w:t>
      </w:r>
      <w:r w:rsidRPr="00097581">
        <w:rPr>
          <w:sz w:val="22"/>
          <w:szCs w:val="22"/>
          <w:vertAlign w:val="subscript"/>
          <w:lang w:val="uk-UA"/>
        </w:rPr>
        <w:t>60</w:t>
      </w:r>
      <w:r w:rsidRPr="00097581">
        <w:rPr>
          <w:sz w:val="22"/>
          <w:szCs w:val="22"/>
          <w:lang w:val="uk-UA"/>
        </w:rPr>
        <w:t>К</w:t>
      </w:r>
      <w:r w:rsidRPr="00097581">
        <w:rPr>
          <w:sz w:val="22"/>
          <w:szCs w:val="22"/>
          <w:vertAlign w:val="subscript"/>
          <w:lang w:val="uk-UA"/>
        </w:rPr>
        <w:t>60</w:t>
      </w:r>
      <w:r w:rsidRPr="00097581">
        <w:rPr>
          <w:sz w:val="22"/>
          <w:szCs w:val="22"/>
          <w:lang w:val="uk-UA"/>
        </w:rPr>
        <w:t>; NPK</w:t>
      </w:r>
      <w:r w:rsidRPr="00097581">
        <w:rPr>
          <w:sz w:val="22"/>
          <w:szCs w:val="22"/>
          <w:vertAlign w:val="subscript"/>
          <w:lang w:val="uk-UA"/>
        </w:rPr>
        <w:t>макс.</w:t>
      </w:r>
      <w:r w:rsidRPr="00097581">
        <w:rPr>
          <w:sz w:val="22"/>
          <w:szCs w:val="22"/>
          <w:lang w:val="uk-UA"/>
        </w:rPr>
        <w:t xml:space="preserve"> – N</w:t>
      </w:r>
      <w:r w:rsidRPr="00097581">
        <w:rPr>
          <w:sz w:val="22"/>
          <w:szCs w:val="22"/>
          <w:vertAlign w:val="subscript"/>
          <w:lang w:val="uk-UA"/>
        </w:rPr>
        <w:t>90</w:t>
      </w:r>
      <w:r w:rsidRPr="00097581">
        <w:rPr>
          <w:sz w:val="22"/>
          <w:szCs w:val="22"/>
          <w:lang w:val="uk-UA"/>
        </w:rPr>
        <w:t>Р</w:t>
      </w:r>
      <w:r w:rsidRPr="00097581">
        <w:rPr>
          <w:sz w:val="22"/>
          <w:szCs w:val="22"/>
          <w:vertAlign w:val="subscript"/>
          <w:lang w:val="uk-UA"/>
        </w:rPr>
        <w:t>90</w:t>
      </w:r>
      <w:r w:rsidRPr="00097581">
        <w:rPr>
          <w:sz w:val="22"/>
          <w:szCs w:val="22"/>
          <w:lang w:val="uk-UA"/>
        </w:rPr>
        <w:t>К</w:t>
      </w:r>
      <w:r w:rsidRPr="00097581">
        <w:rPr>
          <w:sz w:val="22"/>
          <w:szCs w:val="22"/>
          <w:vertAlign w:val="subscript"/>
          <w:lang w:val="uk-UA"/>
        </w:rPr>
        <w:t>90</w:t>
      </w:r>
      <w:r w:rsidRPr="00097581">
        <w:rPr>
          <w:sz w:val="22"/>
          <w:szCs w:val="22"/>
          <w:lang w:val="uk-UA"/>
        </w:rPr>
        <w:t>. В агроценозах картофеля изучали прямое действие органических удобрений, ячменя и гороха – первого и второго года последействия, соответственно.</w:t>
      </w:r>
    </w:p>
    <w:p w:rsidR="003C3348" w:rsidRPr="00097581" w:rsidRDefault="003C3348" w:rsidP="00A1502E">
      <w:pPr>
        <w:jc w:val="both"/>
        <w:rPr>
          <w:sz w:val="22"/>
          <w:szCs w:val="22"/>
          <w:lang w:val="uk-UA"/>
        </w:rPr>
      </w:pPr>
      <w:r w:rsidRPr="00097581">
        <w:rPr>
          <w:sz w:val="22"/>
          <w:szCs w:val="22"/>
          <w:lang w:val="uk-UA" w:eastAsia="ko-KR"/>
        </w:rPr>
        <w:t>В опыте использовали микробные препараты: Биогран (для картофеля), Микрогумин (для ячменя), Ризогумин (для гороха). Препараты зарегистрированы в Украине и разрешены к применению в условиях органического производства сельскохозяйственной продукции.</w:t>
      </w:r>
    </w:p>
    <w:p w:rsidR="00EE6D24" w:rsidRDefault="00EE6D24" w:rsidP="00A1502E">
      <w:pPr>
        <w:jc w:val="both"/>
        <w:rPr>
          <w:b/>
          <w:sz w:val="22"/>
          <w:szCs w:val="22"/>
          <w:lang w:val="uk-UA"/>
        </w:rPr>
      </w:pPr>
    </w:p>
    <w:p w:rsidR="003C3348" w:rsidRPr="00097581" w:rsidRDefault="003C3348" w:rsidP="00A1502E">
      <w:pPr>
        <w:jc w:val="both"/>
        <w:rPr>
          <w:b/>
          <w:sz w:val="22"/>
          <w:szCs w:val="22"/>
          <w:lang w:val="uk-UA"/>
        </w:rPr>
      </w:pPr>
      <w:r w:rsidRPr="00097581">
        <w:rPr>
          <w:b/>
          <w:sz w:val="22"/>
          <w:szCs w:val="22"/>
          <w:lang w:val="uk-UA"/>
        </w:rPr>
        <w:t>Результаты и их обсуждение</w:t>
      </w:r>
    </w:p>
    <w:p w:rsidR="003C3348" w:rsidRPr="00097581" w:rsidRDefault="003C3348" w:rsidP="00A1502E">
      <w:pPr>
        <w:pStyle w:val="HTML"/>
        <w:shd w:val="clear" w:color="auto" w:fill="FFFFFF"/>
        <w:jc w:val="both"/>
        <w:rPr>
          <w:rFonts w:ascii="Times New Roman" w:hAnsi="Times New Roman"/>
          <w:sz w:val="22"/>
          <w:szCs w:val="22"/>
          <w:lang w:eastAsia="ru-RU"/>
        </w:rPr>
      </w:pPr>
      <w:r w:rsidRPr="00097581">
        <w:rPr>
          <w:rFonts w:ascii="Times New Roman" w:hAnsi="Times New Roman"/>
          <w:sz w:val="22"/>
          <w:szCs w:val="22"/>
        </w:rPr>
        <w:t xml:space="preserve">Полученные результаты исследований свидетельствуют о том, что </w:t>
      </w:r>
      <w:r w:rsidRPr="00097581">
        <w:rPr>
          <w:rFonts w:ascii="Times New Roman" w:hAnsi="Times New Roman"/>
          <w:sz w:val="22"/>
          <w:szCs w:val="22"/>
          <w:lang w:eastAsia="ru-RU"/>
        </w:rPr>
        <w:t>использование микробных препаратов в технологиях выращивания сельскохозяйственных культур является важным фактором повышения их урожайности.</w:t>
      </w:r>
    </w:p>
    <w:p w:rsidR="003C3348" w:rsidRPr="00097581" w:rsidRDefault="003C3348" w:rsidP="00A1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uk-UA" w:eastAsia="ru-RU"/>
        </w:rPr>
      </w:pPr>
      <w:r w:rsidRPr="00097581">
        <w:rPr>
          <w:sz w:val="22"/>
          <w:szCs w:val="22"/>
          <w:lang w:val="uk-UA"/>
        </w:rPr>
        <w:t xml:space="preserve">Анализируя данные таблицы, следует отметить, что использование Биограна по </w:t>
      </w:r>
      <w:r w:rsidRPr="00097581">
        <w:rPr>
          <w:sz w:val="22"/>
          <w:szCs w:val="22"/>
          <w:lang w:val="uk-UA" w:eastAsia="ru-RU"/>
        </w:rPr>
        <w:t xml:space="preserve">фону навоза и совместного его использования с минимальной дозой азота практически не меняет урожайности картофеля. Мы объясняем это тем, что вместе с навозом в почву поступает огромное количество микроорганизмов, которые создают мощную конкурентную среду для бактерий биопрепарата. В таких условиях положительный эффект от инокуляции нивелируется. Использование микробного препарата по сидеральному фону и по фону, «навоз + сидераты + </w:t>
      </w:r>
      <w:r w:rsidRPr="00097581">
        <w:rPr>
          <w:sz w:val="22"/>
          <w:szCs w:val="22"/>
          <w:lang w:val="uk-UA"/>
        </w:rPr>
        <w:t>N</w:t>
      </w:r>
      <w:r w:rsidRPr="00097581">
        <w:rPr>
          <w:sz w:val="22"/>
          <w:szCs w:val="22"/>
          <w:vertAlign w:val="subscript"/>
          <w:lang w:val="uk-UA"/>
        </w:rPr>
        <w:t>40</w:t>
      </w:r>
      <w:r w:rsidRPr="00097581">
        <w:rPr>
          <w:sz w:val="22"/>
          <w:szCs w:val="22"/>
          <w:lang w:val="uk-UA"/>
        </w:rPr>
        <w:t>P</w:t>
      </w:r>
      <w:r w:rsidRPr="00097581">
        <w:rPr>
          <w:sz w:val="22"/>
          <w:szCs w:val="22"/>
          <w:vertAlign w:val="subscript"/>
          <w:lang w:val="uk-UA"/>
        </w:rPr>
        <w:t>40</w:t>
      </w:r>
      <w:r w:rsidRPr="00097581">
        <w:rPr>
          <w:sz w:val="22"/>
          <w:szCs w:val="22"/>
          <w:lang w:val="uk-UA"/>
        </w:rPr>
        <w:t>K</w:t>
      </w:r>
      <w:r w:rsidRPr="00097581">
        <w:rPr>
          <w:sz w:val="22"/>
          <w:szCs w:val="22"/>
          <w:vertAlign w:val="subscript"/>
          <w:lang w:val="uk-UA"/>
        </w:rPr>
        <w:t>40</w:t>
      </w:r>
      <w:r w:rsidRPr="00097581">
        <w:rPr>
          <w:sz w:val="22"/>
          <w:szCs w:val="22"/>
          <w:lang w:val="uk-UA" w:eastAsia="ru-RU"/>
        </w:rPr>
        <w:t xml:space="preserve">» обеспечило прирост урожайности на уровне 1,9 т/га. Наиболее эффективным является использование препарата по фону </w:t>
      </w:r>
      <w:r w:rsidRPr="00097581">
        <w:rPr>
          <w:sz w:val="22"/>
          <w:szCs w:val="22"/>
          <w:lang w:val="uk-UA"/>
        </w:rPr>
        <w:t>N</w:t>
      </w:r>
      <w:r w:rsidRPr="00097581">
        <w:rPr>
          <w:sz w:val="22"/>
          <w:szCs w:val="22"/>
          <w:vertAlign w:val="subscript"/>
          <w:lang w:val="uk-UA"/>
        </w:rPr>
        <w:t>40</w:t>
      </w:r>
      <w:r w:rsidRPr="00097581">
        <w:rPr>
          <w:sz w:val="22"/>
          <w:szCs w:val="22"/>
          <w:lang w:val="uk-UA"/>
        </w:rPr>
        <w:t>P</w:t>
      </w:r>
      <w:r w:rsidRPr="00097581">
        <w:rPr>
          <w:sz w:val="22"/>
          <w:szCs w:val="22"/>
          <w:vertAlign w:val="subscript"/>
          <w:lang w:val="uk-UA"/>
        </w:rPr>
        <w:t>40</w:t>
      </w:r>
      <w:r w:rsidRPr="00097581">
        <w:rPr>
          <w:sz w:val="22"/>
          <w:szCs w:val="22"/>
          <w:lang w:val="uk-UA"/>
        </w:rPr>
        <w:t>K</w:t>
      </w:r>
      <w:r w:rsidRPr="00097581">
        <w:rPr>
          <w:sz w:val="22"/>
          <w:szCs w:val="22"/>
          <w:vertAlign w:val="subscript"/>
          <w:lang w:val="uk-UA"/>
        </w:rPr>
        <w:t>40</w:t>
      </w:r>
      <w:r w:rsidRPr="00097581">
        <w:rPr>
          <w:sz w:val="22"/>
          <w:szCs w:val="22"/>
          <w:lang w:val="uk-UA" w:eastAsia="ru-RU"/>
        </w:rPr>
        <w:t xml:space="preserve"> (прибавка 2,4 т/га) и особенно при сочетании с соломой и люпиновым сидератом (2,7 т/га).</w:t>
      </w:r>
    </w:p>
    <w:p w:rsidR="003C3348" w:rsidRPr="00097581" w:rsidRDefault="003C3348" w:rsidP="00A1502E">
      <w:pPr>
        <w:jc w:val="both"/>
        <w:rPr>
          <w:sz w:val="22"/>
          <w:szCs w:val="22"/>
          <w:lang w:val="uk-UA"/>
        </w:rPr>
      </w:pPr>
      <w:r w:rsidRPr="00097581">
        <w:rPr>
          <w:sz w:val="22"/>
          <w:szCs w:val="22"/>
          <w:lang w:val="uk-UA"/>
        </w:rPr>
        <w:t xml:space="preserve">Предпосевная инокуляция семян ячменя ярового Микрогумином по фону последействия навоза также не способствовала повышению урожайности культуры относительно контроля. </w:t>
      </w:r>
      <w:r w:rsidRPr="00097581">
        <w:rPr>
          <w:sz w:val="22"/>
          <w:szCs w:val="22"/>
          <w:lang w:val="uk-UA" w:eastAsia="ru-RU"/>
        </w:rPr>
        <w:t>Наибольший прирост урожайности ячменя от применения Микрогумина получен на фоне последействия совместного применения соломы и сидерата (0,58 т/га), а также прямого действия минимальной дозы азота (0,50 т/га).</w:t>
      </w:r>
    </w:p>
    <w:p w:rsidR="003C3348" w:rsidRPr="00097581" w:rsidRDefault="003C3348" w:rsidP="00A1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uk-UA" w:eastAsia="ru-RU"/>
        </w:rPr>
      </w:pPr>
      <w:r w:rsidRPr="00097581">
        <w:rPr>
          <w:sz w:val="22"/>
          <w:szCs w:val="22"/>
          <w:lang w:val="uk-UA"/>
        </w:rPr>
        <w:t xml:space="preserve">В условиях второго года последействия органических удобрений, в частности навоза, наблюдается тенденция к повышению урожайности гороха, инокулированного микробным препаратом Ризогумином. </w:t>
      </w:r>
      <w:r w:rsidRPr="00097581">
        <w:rPr>
          <w:sz w:val="22"/>
          <w:szCs w:val="22"/>
          <w:lang w:val="uk-UA" w:eastAsia="ru-RU"/>
        </w:rPr>
        <w:t xml:space="preserve">Наибольший прирост урожайности зерна гороха обеспечил фон </w:t>
      </w:r>
      <w:r w:rsidRPr="00097581">
        <w:rPr>
          <w:sz w:val="22"/>
          <w:szCs w:val="22"/>
          <w:lang w:val="uk-UA"/>
        </w:rPr>
        <w:t>N</w:t>
      </w:r>
      <w:r w:rsidRPr="00097581">
        <w:rPr>
          <w:sz w:val="22"/>
          <w:szCs w:val="22"/>
          <w:vertAlign w:val="subscript"/>
          <w:lang w:val="uk-UA"/>
        </w:rPr>
        <w:t>30</w:t>
      </w:r>
      <w:r w:rsidRPr="00097581">
        <w:rPr>
          <w:sz w:val="22"/>
          <w:szCs w:val="22"/>
          <w:lang w:val="uk-UA"/>
        </w:rPr>
        <w:t>P</w:t>
      </w:r>
      <w:r w:rsidRPr="00097581">
        <w:rPr>
          <w:sz w:val="22"/>
          <w:szCs w:val="22"/>
          <w:vertAlign w:val="subscript"/>
          <w:lang w:val="uk-UA"/>
        </w:rPr>
        <w:t>30</w:t>
      </w:r>
      <w:r w:rsidRPr="00097581">
        <w:rPr>
          <w:sz w:val="22"/>
          <w:szCs w:val="22"/>
          <w:lang w:val="uk-UA"/>
        </w:rPr>
        <w:t>K</w:t>
      </w:r>
      <w:r w:rsidRPr="00097581">
        <w:rPr>
          <w:sz w:val="22"/>
          <w:szCs w:val="22"/>
          <w:vertAlign w:val="subscript"/>
          <w:lang w:val="uk-UA"/>
        </w:rPr>
        <w:t>30</w:t>
      </w:r>
      <w:r w:rsidRPr="00097581">
        <w:rPr>
          <w:sz w:val="22"/>
          <w:szCs w:val="22"/>
          <w:lang w:val="uk-UA" w:eastAsia="ru-RU"/>
        </w:rPr>
        <w:t xml:space="preserve"> (прибавка 0,39 т/га соответственно, к аналогичному варианту без инокуляции) и особенно при сочетании с соломой и люпиновым сидератом (0,44 т / га).</w:t>
      </w:r>
    </w:p>
    <w:p w:rsidR="003C3348" w:rsidRPr="00097581" w:rsidRDefault="003C3348" w:rsidP="00A1502E">
      <w:pPr>
        <w:jc w:val="both"/>
        <w:rPr>
          <w:sz w:val="22"/>
          <w:szCs w:val="22"/>
          <w:lang w:val="uk-UA"/>
        </w:rPr>
      </w:pPr>
      <w:r w:rsidRPr="00097581">
        <w:rPr>
          <w:sz w:val="22"/>
          <w:szCs w:val="22"/>
          <w:lang w:val="uk-UA"/>
        </w:rPr>
        <w:t xml:space="preserve">Таким образом, </w:t>
      </w:r>
      <w:r w:rsidRPr="00097581">
        <w:rPr>
          <w:sz w:val="22"/>
          <w:szCs w:val="22"/>
          <w:lang w:val="uk-UA" w:eastAsia="ru-RU"/>
        </w:rPr>
        <w:t>использование микробных препаратов является высокоэффективным агроприемом при выращивании сельскохозяйственных культур по минеральным агрофонам и особенно на фоне действия и последействия соломы с люпиновым сидератом. При использовании для удобрения навоза эффективность биопрепаратов нивелируется в связи с высоким содержанием микроорганизмов в этом удобрении, что практически обеспечивает неспецифическую бактеризацию почвы. По фону последействия навоза эффективность препаратов постепенно восстанавливается.</w:t>
      </w:r>
    </w:p>
    <w:p w:rsidR="003C3348" w:rsidRPr="00097581" w:rsidRDefault="003C3348" w:rsidP="00A1502E">
      <w:pPr>
        <w:jc w:val="center"/>
        <w:rPr>
          <w:bCs/>
          <w:sz w:val="22"/>
          <w:szCs w:val="22"/>
          <w:lang w:val="uk-UA"/>
        </w:rPr>
      </w:pPr>
      <w:r w:rsidRPr="00097581">
        <w:rPr>
          <w:spacing w:val="-8"/>
          <w:sz w:val="22"/>
          <w:szCs w:val="22"/>
          <w:lang w:val="uk-UA"/>
        </w:rPr>
        <w:br w:type="page"/>
      </w:r>
      <w:r w:rsidRPr="00097581">
        <w:rPr>
          <w:spacing w:val="-8"/>
          <w:sz w:val="22"/>
          <w:szCs w:val="22"/>
          <w:lang w:val="uk-UA"/>
        </w:rPr>
        <w:lastRenderedPageBreak/>
        <w:t>Таблица</w:t>
      </w:r>
      <w:r w:rsidR="008327AF" w:rsidRPr="00097581">
        <w:rPr>
          <w:spacing w:val="-8"/>
          <w:sz w:val="22"/>
          <w:szCs w:val="22"/>
          <w:lang w:val="uk-UA"/>
        </w:rPr>
        <w:t xml:space="preserve"> 1</w:t>
      </w:r>
      <w:r w:rsidRPr="00097581">
        <w:rPr>
          <w:spacing w:val="-8"/>
          <w:sz w:val="22"/>
          <w:szCs w:val="22"/>
          <w:lang w:val="uk-UA"/>
        </w:rPr>
        <w:t xml:space="preserve">. </w:t>
      </w:r>
      <w:r w:rsidRPr="00097581">
        <w:rPr>
          <w:bCs/>
          <w:sz w:val="22"/>
          <w:szCs w:val="22"/>
          <w:lang w:val="uk-UA"/>
        </w:rPr>
        <w:t>Влияние удобрения и инокуляции на урожайность сельскохозяйственных культур (2016 – 2018 гг.)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72"/>
        <w:gridCol w:w="680"/>
        <w:gridCol w:w="709"/>
        <w:gridCol w:w="37"/>
        <w:gridCol w:w="516"/>
        <w:gridCol w:w="14"/>
        <w:gridCol w:w="709"/>
        <w:gridCol w:w="67"/>
        <w:gridCol w:w="636"/>
        <w:gridCol w:w="636"/>
        <w:gridCol w:w="645"/>
        <w:gridCol w:w="145"/>
        <w:gridCol w:w="564"/>
        <w:gridCol w:w="72"/>
        <w:gridCol w:w="636"/>
      </w:tblGrid>
      <w:tr w:rsidR="003C3348" w:rsidRPr="00097581" w:rsidTr="008A1F2B">
        <w:trPr>
          <w:trHeight w:val="251"/>
          <w:jc w:val="center"/>
        </w:trPr>
        <w:tc>
          <w:tcPr>
            <w:tcW w:w="2972" w:type="dxa"/>
            <w:vMerge w:val="restart"/>
            <w:tcBorders>
              <w:top w:val="single" w:sz="4" w:space="0" w:color="auto"/>
            </w:tcBorders>
            <w:vAlign w:val="center"/>
          </w:tcPr>
          <w:p w:rsidR="003C3348" w:rsidRPr="00097581" w:rsidRDefault="003C3348" w:rsidP="00A1502E">
            <w:pPr>
              <w:jc w:val="center"/>
              <w:rPr>
                <w:b/>
                <w:sz w:val="22"/>
                <w:szCs w:val="22"/>
                <w:lang w:val="uk-UA"/>
              </w:rPr>
            </w:pPr>
            <w:r w:rsidRPr="00097581">
              <w:rPr>
                <w:b/>
                <w:sz w:val="22"/>
                <w:szCs w:val="22"/>
                <w:lang w:val="uk-UA"/>
              </w:rPr>
              <w:t>Варианты опыта</w:t>
            </w:r>
          </w:p>
        </w:tc>
        <w:tc>
          <w:tcPr>
            <w:tcW w:w="1942" w:type="dxa"/>
            <w:gridSpan w:val="4"/>
            <w:tcBorders>
              <w:top w:val="single" w:sz="4" w:space="0" w:color="auto"/>
              <w:right w:val="single" w:sz="4" w:space="0" w:color="auto"/>
            </w:tcBorders>
          </w:tcPr>
          <w:p w:rsidR="003C3348" w:rsidRPr="00097581" w:rsidRDefault="003C3348" w:rsidP="00A1502E">
            <w:pPr>
              <w:jc w:val="center"/>
              <w:rPr>
                <w:b/>
                <w:sz w:val="22"/>
                <w:szCs w:val="22"/>
                <w:lang w:val="uk-UA"/>
              </w:rPr>
            </w:pPr>
            <w:r w:rsidRPr="00097581">
              <w:rPr>
                <w:b/>
                <w:sz w:val="22"/>
                <w:szCs w:val="22"/>
                <w:lang w:val="uk-UA"/>
              </w:rPr>
              <w:t>Картофель</w:t>
            </w:r>
          </w:p>
        </w:tc>
        <w:tc>
          <w:tcPr>
            <w:tcW w:w="2062" w:type="dxa"/>
            <w:gridSpan w:val="5"/>
            <w:tcBorders>
              <w:top w:val="single" w:sz="4" w:space="0" w:color="auto"/>
              <w:right w:val="single" w:sz="4" w:space="0" w:color="auto"/>
            </w:tcBorders>
          </w:tcPr>
          <w:p w:rsidR="003C3348" w:rsidRPr="00097581" w:rsidRDefault="003C3348" w:rsidP="00A1502E">
            <w:pPr>
              <w:jc w:val="center"/>
              <w:rPr>
                <w:b/>
                <w:sz w:val="22"/>
                <w:szCs w:val="22"/>
                <w:lang w:val="uk-UA"/>
              </w:rPr>
            </w:pPr>
            <w:r w:rsidRPr="00097581">
              <w:rPr>
                <w:b/>
                <w:sz w:val="22"/>
                <w:szCs w:val="22"/>
                <w:lang w:val="uk-UA"/>
              </w:rPr>
              <w:t>Ячмень яровой</w:t>
            </w:r>
          </w:p>
        </w:tc>
        <w:tc>
          <w:tcPr>
            <w:tcW w:w="2062" w:type="dxa"/>
            <w:gridSpan w:val="5"/>
            <w:tcBorders>
              <w:top w:val="single" w:sz="4" w:space="0" w:color="auto"/>
              <w:right w:val="single" w:sz="4" w:space="0" w:color="auto"/>
            </w:tcBorders>
          </w:tcPr>
          <w:p w:rsidR="003C3348" w:rsidRPr="00097581" w:rsidRDefault="003C3348" w:rsidP="00A1502E">
            <w:pPr>
              <w:jc w:val="center"/>
              <w:rPr>
                <w:b/>
                <w:sz w:val="22"/>
                <w:szCs w:val="22"/>
                <w:lang w:val="uk-UA"/>
              </w:rPr>
            </w:pPr>
            <w:r w:rsidRPr="00097581">
              <w:rPr>
                <w:b/>
                <w:sz w:val="22"/>
                <w:szCs w:val="22"/>
                <w:lang w:val="uk-UA"/>
              </w:rPr>
              <w:t>Горох</w:t>
            </w:r>
          </w:p>
        </w:tc>
      </w:tr>
      <w:tr w:rsidR="003C3348" w:rsidRPr="000F66A5" w:rsidTr="008A1F2B">
        <w:trPr>
          <w:cantSplit/>
          <w:trHeight w:val="1942"/>
          <w:jc w:val="center"/>
        </w:trPr>
        <w:tc>
          <w:tcPr>
            <w:tcW w:w="2972" w:type="dxa"/>
            <w:vMerge/>
            <w:vAlign w:val="center"/>
          </w:tcPr>
          <w:p w:rsidR="003C3348" w:rsidRPr="00097581" w:rsidRDefault="003C3348" w:rsidP="00A1502E">
            <w:pPr>
              <w:jc w:val="center"/>
              <w:rPr>
                <w:b/>
                <w:sz w:val="22"/>
                <w:szCs w:val="22"/>
                <w:lang w:val="uk-UA"/>
              </w:rPr>
            </w:pPr>
          </w:p>
        </w:tc>
        <w:tc>
          <w:tcPr>
            <w:tcW w:w="680" w:type="dxa"/>
            <w:tcBorders>
              <w:top w:val="single" w:sz="4" w:space="0" w:color="auto"/>
              <w:right w:val="single" w:sz="4" w:space="0" w:color="auto"/>
            </w:tcBorders>
            <w:textDirection w:val="btLr"/>
            <w:vAlign w:val="center"/>
          </w:tcPr>
          <w:p w:rsidR="003C3348" w:rsidRPr="00097581" w:rsidRDefault="003C3348" w:rsidP="00A1502E">
            <w:pPr>
              <w:jc w:val="center"/>
              <w:rPr>
                <w:b/>
                <w:sz w:val="22"/>
                <w:szCs w:val="22"/>
                <w:lang w:val="uk-UA"/>
              </w:rPr>
            </w:pPr>
            <w:r w:rsidRPr="00097581">
              <w:rPr>
                <w:b/>
                <w:sz w:val="22"/>
                <w:szCs w:val="22"/>
                <w:lang w:val="uk-UA"/>
              </w:rPr>
              <w:t>Урожайность,</w:t>
            </w:r>
          </w:p>
          <w:p w:rsidR="003C3348" w:rsidRPr="00097581" w:rsidRDefault="003C3348" w:rsidP="00A1502E">
            <w:pPr>
              <w:jc w:val="center"/>
              <w:rPr>
                <w:b/>
                <w:sz w:val="22"/>
                <w:szCs w:val="22"/>
                <w:lang w:val="uk-UA"/>
              </w:rPr>
            </w:pPr>
            <w:r w:rsidRPr="00097581">
              <w:rPr>
                <w:b/>
                <w:sz w:val="22"/>
                <w:szCs w:val="22"/>
                <w:lang w:val="uk-UA"/>
              </w:rPr>
              <w:t>т/га</w:t>
            </w:r>
          </w:p>
        </w:tc>
        <w:tc>
          <w:tcPr>
            <w:tcW w:w="746" w:type="dxa"/>
            <w:gridSpan w:val="2"/>
            <w:tcBorders>
              <w:top w:val="single" w:sz="4" w:space="0" w:color="auto"/>
              <w:left w:val="single" w:sz="4" w:space="0" w:color="auto"/>
              <w:right w:val="single" w:sz="4" w:space="0" w:color="auto"/>
            </w:tcBorders>
            <w:textDirection w:val="btLr"/>
            <w:vAlign w:val="center"/>
          </w:tcPr>
          <w:p w:rsidR="003C3348" w:rsidRPr="00097581" w:rsidRDefault="003C3348" w:rsidP="00A1502E">
            <w:pPr>
              <w:jc w:val="center"/>
              <w:rPr>
                <w:b/>
                <w:sz w:val="22"/>
                <w:szCs w:val="22"/>
                <w:lang w:val="uk-UA"/>
              </w:rPr>
            </w:pPr>
            <w:r w:rsidRPr="00097581">
              <w:rPr>
                <w:b/>
                <w:sz w:val="22"/>
                <w:szCs w:val="22"/>
                <w:lang w:val="uk-UA"/>
              </w:rPr>
              <w:t>Прирост к контролю, т/га</w:t>
            </w:r>
          </w:p>
        </w:tc>
        <w:tc>
          <w:tcPr>
            <w:tcW w:w="516" w:type="dxa"/>
            <w:tcBorders>
              <w:top w:val="single" w:sz="4" w:space="0" w:color="auto"/>
              <w:left w:val="single" w:sz="4" w:space="0" w:color="auto"/>
              <w:right w:val="single" w:sz="4" w:space="0" w:color="auto"/>
            </w:tcBorders>
            <w:textDirection w:val="btLr"/>
            <w:vAlign w:val="center"/>
          </w:tcPr>
          <w:p w:rsidR="003C3348" w:rsidRPr="00097581" w:rsidRDefault="003C3348" w:rsidP="00A1502E">
            <w:pPr>
              <w:jc w:val="center"/>
              <w:rPr>
                <w:b/>
                <w:sz w:val="22"/>
                <w:szCs w:val="22"/>
                <w:lang w:val="uk-UA"/>
              </w:rPr>
            </w:pPr>
            <w:r w:rsidRPr="00097581">
              <w:rPr>
                <w:b/>
                <w:sz w:val="22"/>
                <w:szCs w:val="22"/>
                <w:lang w:val="uk-UA"/>
              </w:rPr>
              <w:t>Прирост от инокуляции т/га</w:t>
            </w:r>
          </w:p>
        </w:tc>
        <w:tc>
          <w:tcPr>
            <w:tcW w:w="723" w:type="dxa"/>
            <w:gridSpan w:val="2"/>
            <w:tcBorders>
              <w:top w:val="single" w:sz="4" w:space="0" w:color="auto"/>
              <w:left w:val="single" w:sz="4" w:space="0" w:color="auto"/>
              <w:right w:val="single" w:sz="4" w:space="0" w:color="auto"/>
            </w:tcBorders>
            <w:textDirection w:val="btLr"/>
            <w:vAlign w:val="center"/>
          </w:tcPr>
          <w:p w:rsidR="003C3348" w:rsidRPr="00097581" w:rsidRDefault="003C3348" w:rsidP="00A1502E">
            <w:pPr>
              <w:jc w:val="center"/>
              <w:rPr>
                <w:b/>
                <w:sz w:val="22"/>
                <w:szCs w:val="22"/>
                <w:lang w:val="uk-UA"/>
              </w:rPr>
            </w:pPr>
            <w:r w:rsidRPr="00097581">
              <w:rPr>
                <w:b/>
                <w:sz w:val="22"/>
                <w:szCs w:val="22"/>
                <w:lang w:val="uk-UA"/>
              </w:rPr>
              <w:t xml:space="preserve">Урожайность, </w:t>
            </w:r>
          </w:p>
          <w:p w:rsidR="003C3348" w:rsidRPr="00097581" w:rsidRDefault="003C3348" w:rsidP="00A1502E">
            <w:pPr>
              <w:jc w:val="center"/>
              <w:rPr>
                <w:b/>
                <w:sz w:val="22"/>
                <w:szCs w:val="22"/>
                <w:lang w:val="uk-UA"/>
              </w:rPr>
            </w:pPr>
            <w:r w:rsidRPr="00097581">
              <w:rPr>
                <w:b/>
                <w:sz w:val="22"/>
                <w:szCs w:val="22"/>
                <w:lang w:val="uk-UA"/>
              </w:rPr>
              <w:t>т/га</w:t>
            </w:r>
          </w:p>
        </w:tc>
        <w:tc>
          <w:tcPr>
            <w:tcW w:w="703" w:type="dxa"/>
            <w:gridSpan w:val="2"/>
            <w:tcBorders>
              <w:top w:val="single" w:sz="4" w:space="0" w:color="auto"/>
              <w:left w:val="single" w:sz="4" w:space="0" w:color="auto"/>
              <w:right w:val="single" w:sz="4" w:space="0" w:color="auto"/>
            </w:tcBorders>
            <w:textDirection w:val="btLr"/>
            <w:vAlign w:val="center"/>
          </w:tcPr>
          <w:p w:rsidR="003C3348" w:rsidRPr="00097581" w:rsidRDefault="003C3348" w:rsidP="00A1502E">
            <w:pPr>
              <w:jc w:val="center"/>
              <w:rPr>
                <w:b/>
                <w:sz w:val="22"/>
                <w:szCs w:val="22"/>
                <w:lang w:val="uk-UA"/>
              </w:rPr>
            </w:pPr>
            <w:r w:rsidRPr="00097581">
              <w:rPr>
                <w:b/>
                <w:sz w:val="22"/>
                <w:szCs w:val="22"/>
                <w:lang w:val="uk-UA"/>
              </w:rPr>
              <w:t>Прирост к контролю, т/га</w:t>
            </w:r>
          </w:p>
        </w:tc>
        <w:tc>
          <w:tcPr>
            <w:tcW w:w="636" w:type="dxa"/>
            <w:tcBorders>
              <w:top w:val="single" w:sz="4" w:space="0" w:color="auto"/>
              <w:left w:val="single" w:sz="4" w:space="0" w:color="auto"/>
              <w:right w:val="single" w:sz="4" w:space="0" w:color="auto"/>
            </w:tcBorders>
            <w:textDirection w:val="btLr"/>
            <w:vAlign w:val="center"/>
          </w:tcPr>
          <w:p w:rsidR="003C3348" w:rsidRPr="00097581" w:rsidRDefault="003C3348" w:rsidP="00A1502E">
            <w:pPr>
              <w:jc w:val="center"/>
              <w:rPr>
                <w:b/>
                <w:sz w:val="22"/>
                <w:szCs w:val="22"/>
                <w:lang w:val="uk-UA"/>
              </w:rPr>
            </w:pPr>
            <w:r w:rsidRPr="00097581">
              <w:rPr>
                <w:b/>
                <w:sz w:val="22"/>
                <w:szCs w:val="22"/>
                <w:lang w:val="uk-UA"/>
              </w:rPr>
              <w:t>Прирост от инокуляции т/га</w:t>
            </w:r>
          </w:p>
        </w:tc>
        <w:tc>
          <w:tcPr>
            <w:tcW w:w="645" w:type="dxa"/>
            <w:tcBorders>
              <w:top w:val="single" w:sz="4" w:space="0" w:color="auto"/>
              <w:left w:val="single" w:sz="4" w:space="0" w:color="auto"/>
              <w:right w:val="single" w:sz="4" w:space="0" w:color="auto"/>
            </w:tcBorders>
            <w:textDirection w:val="btLr"/>
            <w:vAlign w:val="center"/>
          </w:tcPr>
          <w:p w:rsidR="003C3348" w:rsidRPr="00097581" w:rsidRDefault="003C3348" w:rsidP="00A1502E">
            <w:pPr>
              <w:jc w:val="center"/>
              <w:rPr>
                <w:b/>
                <w:sz w:val="22"/>
                <w:szCs w:val="22"/>
                <w:lang w:val="uk-UA"/>
              </w:rPr>
            </w:pPr>
            <w:r w:rsidRPr="00097581">
              <w:rPr>
                <w:b/>
                <w:sz w:val="22"/>
                <w:szCs w:val="22"/>
                <w:lang w:val="uk-UA"/>
              </w:rPr>
              <w:t>Урожайность,</w:t>
            </w:r>
          </w:p>
          <w:p w:rsidR="003C3348" w:rsidRPr="00097581" w:rsidRDefault="003C3348" w:rsidP="00A1502E">
            <w:pPr>
              <w:jc w:val="center"/>
              <w:rPr>
                <w:b/>
                <w:sz w:val="22"/>
                <w:szCs w:val="22"/>
                <w:lang w:val="uk-UA"/>
              </w:rPr>
            </w:pPr>
            <w:r w:rsidRPr="00097581">
              <w:rPr>
                <w:b/>
                <w:sz w:val="22"/>
                <w:szCs w:val="22"/>
                <w:lang w:val="uk-UA"/>
              </w:rPr>
              <w:t>т/га</w:t>
            </w:r>
          </w:p>
        </w:tc>
        <w:tc>
          <w:tcPr>
            <w:tcW w:w="709" w:type="dxa"/>
            <w:gridSpan w:val="2"/>
            <w:tcBorders>
              <w:top w:val="single" w:sz="4" w:space="0" w:color="auto"/>
              <w:left w:val="single" w:sz="4" w:space="0" w:color="auto"/>
              <w:right w:val="single" w:sz="4" w:space="0" w:color="auto"/>
            </w:tcBorders>
            <w:textDirection w:val="btLr"/>
            <w:vAlign w:val="center"/>
          </w:tcPr>
          <w:p w:rsidR="003C3348" w:rsidRPr="00097581" w:rsidRDefault="003C3348" w:rsidP="00A1502E">
            <w:pPr>
              <w:jc w:val="center"/>
              <w:rPr>
                <w:b/>
                <w:sz w:val="22"/>
                <w:szCs w:val="22"/>
                <w:lang w:val="uk-UA"/>
              </w:rPr>
            </w:pPr>
            <w:r w:rsidRPr="00097581">
              <w:rPr>
                <w:b/>
                <w:sz w:val="22"/>
                <w:szCs w:val="22"/>
                <w:lang w:val="uk-UA"/>
              </w:rPr>
              <w:t>Прирост к контролю, т/га</w:t>
            </w:r>
          </w:p>
        </w:tc>
        <w:tc>
          <w:tcPr>
            <w:tcW w:w="708" w:type="dxa"/>
            <w:gridSpan w:val="2"/>
            <w:tcBorders>
              <w:top w:val="single" w:sz="4" w:space="0" w:color="auto"/>
              <w:left w:val="single" w:sz="4" w:space="0" w:color="auto"/>
              <w:right w:val="single" w:sz="4" w:space="0" w:color="auto"/>
            </w:tcBorders>
            <w:textDirection w:val="btLr"/>
            <w:vAlign w:val="center"/>
          </w:tcPr>
          <w:p w:rsidR="003C3348" w:rsidRPr="00097581" w:rsidRDefault="003C3348" w:rsidP="00A1502E">
            <w:pPr>
              <w:jc w:val="center"/>
              <w:rPr>
                <w:b/>
                <w:sz w:val="22"/>
                <w:szCs w:val="22"/>
                <w:lang w:val="uk-UA"/>
              </w:rPr>
            </w:pPr>
            <w:r w:rsidRPr="00097581">
              <w:rPr>
                <w:b/>
                <w:sz w:val="22"/>
                <w:szCs w:val="22"/>
                <w:lang w:val="uk-UA"/>
              </w:rPr>
              <w:t>Прирост от инокуляции т/га</w:t>
            </w:r>
          </w:p>
        </w:tc>
      </w:tr>
      <w:tr w:rsidR="003C3348" w:rsidRPr="00097581" w:rsidTr="008A1F2B">
        <w:trPr>
          <w:trHeight w:val="243"/>
          <w:jc w:val="center"/>
        </w:trPr>
        <w:tc>
          <w:tcPr>
            <w:tcW w:w="9038" w:type="dxa"/>
            <w:gridSpan w:val="15"/>
            <w:tcBorders>
              <w:right w:val="single" w:sz="4" w:space="0" w:color="auto"/>
            </w:tcBorders>
            <w:vAlign w:val="center"/>
          </w:tcPr>
          <w:p w:rsidR="003C3348" w:rsidRPr="00097581" w:rsidRDefault="003C3348" w:rsidP="00A1502E">
            <w:pPr>
              <w:jc w:val="center"/>
              <w:rPr>
                <w:i/>
                <w:sz w:val="22"/>
                <w:szCs w:val="22"/>
                <w:lang w:val="uk-UA"/>
              </w:rPr>
            </w:pPr>
            <w:r w:rsidRPr="00097581">
              <w:rPr>
                <w:i/>
                <w:sz w:val="22"/>
                <w:szCs w:val="22"/>
                <w:lang w:val="uk-UA"/>
              </w:rPr>
              <w:t>Без инокуляции</w:t>
            </w:r>
          </w:p>
        </w:tc>
      </w:tr>
      <w:tr w:rsidR="003C3348" w:rsidRPr="00097581" w:rsidTr="008A1F2B">
        <w:trPr>
          <w:trHeight w:val="347"/>
          <w:jc w:val="center"/>
        </w:trPr>
        <w:tc>
          <w:tcPr>
            <w:tcW w:w="2972" w:type="dxa"/>
            <w:vAlign w:val="center"/>
          </w:tcPr>
          <w:p w:rsidR="003C3348" w:rsidRPr="00097581" w:rsidRDefault="003C3348" w:rsidP="00A1502E">
            <w:pPr>
              <w:rPr>
                <w:sz w:val="22"/>
                <w:szCs w:val="22"/>
                <w:lang w:val="uk-UA"/>
              </w:rPr>
            </w:pPr>
            <w:r w:rsidRPr="00097581">
              <w:rPr>
                <w:sz w:val="22"/>
                <w:szCs w:val="22"/>
                <w:lang w:val="uk-UA"/>
              </w:rPr>
              <w:t>Без удобрений, контроль</w:t>
            </w:r>
          </w:p>
        </w:tc>
        <w:tc>
          <w:tcPr>
            <w:tcW w:w="680" w:type="dxa"/>
            <w:tcBorders>
              <w:right w:val="single" w:sz="4" w:space="0" w:color="auto"/>
            </w:tcBorders>
          </w:tcPr>
          <w:p w:rsidR="003C3348" w:rsidRPr="00097581" w:rsidRDefault="003C3348" w:rsidP="00A1502E">
            <w:pPr>
              <w:jc w:val="center"/>
              <w:rPr>
                <w:sz w:val="22"/>
                <w:szCs w:val="22"/>
                <w:lang w:val="uk-UA"/>
              </w:rPr>
            </w:pPr>
            <w:r w:rsidRPr="00097581">
              <w:rPr>
                <w:sz w:val="22"/>
                <w:szCs w:val="22"/>
                <w:lang w:val="uk-UA"/>
              </w:rPr>
              <w:t>13,0</w:t>
            </w:r>
          </w:p>
        </w:tc>
        <w:tc>
          <w:tcPr>
            <w:tcW w:w="709" w:type="dxa"/>
            <w:tcBorders>
              <w:left w:val="single" w:sz="4" w:space="0" w:color="auto"/>
              <w:righ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567" w:type="dxa"/>
            <w:gridSpan w:val="3"/>
            <w:tcBorders>
              <w:left w:val="single" w:sz="4" w:space="0" w:color="auto"/>
              <w:righ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709" w:type="dxa"/>
            <w:tcBorders>
              <w:left w:val="single" w:sz="4" w:space="0" w:color="auto"/>
              <w:right w:val="single" w:sz="4" w:space="0" w:color="auto"/>
            </w:tcBorders>
          </w:tcPr>
          <w:p w:rsidR="003C3348" w:rsidRPr="00097581" w:rsidRDefault="003C3348" w:rsidP="00A1502E">
            <w:pPr>
              <w:jc w:val="center"/>
              <w:rPr>
                <w:sz w:val="22"/>
                <w:szCs w:val="22"/>
                <w:lang w:val="uk-UA"/>
              </w:rPr>
            </w:pPr>
            <w:r w:rsidRPr="00097581">
              <w:rPr>
                <w:sz w:val="22"/>
                <w:szCs w:val="22"/>
                <w:lang w:val="uk-UA"/>
              </w:rPr>
              <w:t>2,07</w:t>
            </w:r>
          </w:p>
        </w:tc>
        <w:tc>
          <w:tcPr>
            <w:tcW w:w="703" w:type="dxa"/>
            <w:gridSpan w:val="2"/>
            <w:tcBorders>
              <w:left w:val="single" w:sz="4" w:space="0" w:color="auto"/>
              <w:righ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636" w:type="dxa"/>
            <w:tcBorders>
              <w:left w:val="single" w:sz="4" w:space="0" w:color="auto"/>
              <w:righ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645" w:type="dxa"/>
            <w:tcBorders>
              <w:left w:val="single" w:sz="4" w:space="0" w:color="auto"/>
              <w:right w:val="single" w:sz="4" w:space="0" w:color="auto"/>
            </w:tcBorders>
          </w:tcPr>
          <w:p w:rsidR="003C3348" w:rsidRPr="00097581" w:rsidRDefault="003C3348" w:rsidP="00A1502E">
            <w:pPr>
              <w:jc w:val="center"/>
              <w:rPr>
                <w:sz w:val="22"/>
                <w:szCs w:val="22"/>
                <w:lang w:val="uk-UA"/>
              </w:rPr>
            </w:pPr>
            <w:r w:rsidRPr="00097581">
              <w:rPr>
                <w:sz w:val="22"/>
                <w:szCs w:val="22"/>
                <w:lang w:val="uk-UA"/>
              </w:rPr>
              <w:t>1,68</w:t>
            </w:r>
          </w:p>
        </w:tc>
        <w:tc>
          <w:tcPr>
            <w:tcW w:w="709" w:type="dxa"/>
            <w:gridSpan w:val="2"/>
            <w:tcBorders>
              <w:left w:val="single" w:sz="4" w:space="0" w:color="auto"/>
              <w:righ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708" w:type="dxa"/>
            <w:gridSpan w:val="2"/>
            <w:tcBorders>
              <w:left w:val="single" w:sz="4" w:space="0" w:color="auto"/>
              <w:righ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r>
      <w:tr w:rsidR="003C3348" w:rsidRPr="00097581" w:rsidTr="008A1F2B">
        <w:trPr>
          <w:trHeight w:val="224"/>
          <w:jc w:val="center"/>
        </w:trPr>
        <w:tc>
          <w:tcPr>
            <w:tcW w:w="2972" w:type="dxa"/>
            <w:vAlign w:val="center"/>
          </w:tcPr>
          <w:p w:rsidR="003C3348" w:rsidRPr="00097581" w:rsidRDefault="003C3348" w:rsidP="00A1502E">
            <w:pPr>
              <w:rPr>
                <w:sz w:val="22"/>
                <w:szCs w:val="22"/>
                <w:lang w:val="uk-UA"/>
              </w:rPr>
            </w:pPr>
            <w:r w:rsidRPr="00097581">
              <w:rPr>
                <w:sz w:val="22"/>
                <w:szCs w:val="22"/>
                <w:lang w:val="uk-UA"/>
              </w:rPr>
              <w:t>Солома</w:t>
            </w:r>
          </w:p>
        </w:tc>
        <w:tc>
          <w:tcPr>
            <w:tcW w:w="680" w:type="dxa"/>
          </w:tcPr>
          <w:p w:rsidR="003C3348" w:rsidRPr="00097581" w:rsidRDefault="003C3348" w:rsidP="00A1502E">
            <w:pPr>
              <w:jc w:val="center"/>
              <w:rPr>
                <w:sz w:val="22"/>
                <w:szCs w:val="22"/>
                <w:lang w:val="uk-UA"/>
              </w:rPr>
            </w:pPr>
            <w:r w:rsidRPr="00097581">
              <w:rPr>
                <w:sz w:val="22"/>
                <w:szCs w:val="22"/>
                <w:lang w:val="uk-UA"/>
              </w:rPr>
              <w:t>13,4</w:t>
            </w:r>
          </w:p>
        </w:tc>
        <w:tc>
          <w:tcPr>
            <w:tcW w:w="709" w:type="dxa"/>
            <w:tcBorders>
              <w:right w:val="single" w:sz="4" w:space="0" w:color="auto"/>
            </w:tcBorders>
          </w:tcPr>
          <w:p w:rsidR="003C3348" w:rsidRPr="00097581" w:rsidRDefault="003C3348" w:rsidP="00A1502E">
            <w:pPr>
              <w:jc w:val="center"/>
              <w:rPr>
                <w:sz w:val="22"/>
                <w:szCs w:val="22"/>
                <w:lang w:val="uk-UA"/>
              </w:rPr>
            </w:pPr>
            <w:r w:rsidRPr="00097581">
              <w:rPr>
                <w:sz w:val="22"/>
                <w:szCs w:val="22"/>
                <w:lang w:val="uk-UA"/>
              </w:rPr>
              <w:t>0,4</w:t>
            </w:r>
          </w:p>
        </w:tc>
        <w:tc>
          <w:tcPr>
            <w:tcW w:w="567" w:type="dxa"/>
            <w:gridSpan w:val="3"/>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709"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2,21</w:t>
            </w:r>
          </w:p>
        </w:tc>
        <w:tc>
          <w:tcPr>
            <w:tcW w:w="703"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0,14</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645"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1,95</w:t>
            </w:r>
          </w:p>
        </w:tc>
        <w:tc>
          <w:tcPr>
            <w:tcW w:w="709"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0,27</w:t>
            </w:r>
          </w:p>
        </w:tc>
        <w:tc>
          <w:tcPr>
            <w:tcW w:w="708"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r>
      <w:tr w:rsidR="003C3348" w:rsidRPr="00097581" w:rsidTr="008A1F2B">
        <w:trPr>
          <w:trHeight w:val="229"/>
          <w:jc w:val="center"/>
        </w:trPr>
        <w:tc>
          <w:tcPr>
            <w:tcW w:w="2972" w:type="dxa"/>
            <w:vAlign w:val="center"/>
          </w:tcPr>
          <w:p w:rsidR="003C3348" w:rsidRPr="00097581" w:rsidRDefault="003C3348" w:rsidP="00A1502E">
            <w:pPr>
              <w:rPr>
                <w:sz w:val="22"/>
                <w:szCs w:val="22"/>
                <w:lang w:val="uk-UA"/>
              </w:rPr>
            </w:pPr>
            <w:r w:rsidRPr="00097581">
              <w:rPr>
                <w:sz w:val="22"/>
                <w:szCs w:val="22"/>
                <w:lang w:val="uk-UA"/>
              </w:rPr>
              <w:t>Сидерат</w:t>
            </w:r>
          </w:p>
        </w:tc>
        <w:tc>
          <w:tcPr>
            <w:tcW w:w="680" w:type="dxa"/>
          </w:tcPr>
          <w:p w:rsidR="003C3348" w:rsidRPr="00097581" w:rsidRDefault="003C3348" w:rsidP="00A1502E">
            <w:pPr>
              <w:jc w:val="center"/>
              <w:rPr>
                <w:sz w:val="22"/>
                <w:szCs w:val="22"/>
                <w:lang w:val="uk-UA"/>
              </w:rPr>
            </w:pPr>
            <w:r w:rsidRPr="00097581">
              <w:rPr>
                <w:sz w:val="22"/>
                <w:szCs w:val="22"/>
                <w:lang w:val="uk-UA"/>
              </w:rPr>
              <w:t>14,6</w:t>
            </w:r>
          </w:p>
        </w:tc>
        <w:tc>
          <w:tcPr>
            <w:tcW w:w="709" w:type="dxa"/>
            <w:tcBorders>
              <w:right w:val="single" w:sz="4" w:space="0" w:color="auto"/>
            </w:tcBorders>
          </w:tcPr>
          <w:p w:rsidR="003C3348" w:rsidRPr="00097581" w:rsidRDefault="003C3348" w:rsidP="00A1502E">
            <w:pPr>
              <w:jc w:val="center"/>
              <w:rPr>
                <w:sz w:val="22"/>
                <w:szCs w:val="22"/>
                <w:lang w:val="uk-UA"/>
              </w:rPr>
            </w:pPr>
            <w:r w:rsidRPr="00097581">
              <w:rPr>
                <w:sz w:val="22"/>
                <w:szCs w:val="22"/>
                <w:lang w:val="uk-UA"/>
              </w:rPr>
              <w:t>1,6</w:t>
            </w:r>
          </w:p>
        </w:tc>
        <w:tc>
          <w:tcPr>
            <w:tcW w:w="567" w:type="dxa"/>
            <w:gridSpan w:val="3"/>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709"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2,41</w:t>
            </w:r>
          </w:p>
        </w:tc>
        <w:tc>
          <w:tcPr>
            <w:tcW w:w="703"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0,34</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645"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1,98</w:t>
            </w:r>
          </w:p>
        </w:tc>
        <w:tc>
          <w:tcPr>
            <w:tcW w:w="709"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0,30</w:t>
            </w:r>
          </w:p>
        </w:tc>
        <w:tc>
          <w:tcPr>
            <w:tcW w:w="708"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r>
      <w:tr w:rsidR="003C3348" w:rsidRPr="00097581" w:rsidTr="008A1F2B">
        <w:trPr>
          <w:trHeight w:val="192"/>
          <w:jc w:val="center"/>
        </w:trPr>
        <w:tc>
          <w:tcPr>
            <w:tcW w:w="2972" w:type="dxa"/>
            <w:vAlign w:val="center"/>
          </w:tcPr>
          <w:p w:rsidR="003C3348" w:rsidRPr="00097581" w:rsidRDefault="003C3348" w:rsidP="00A1502E">
            <w:pPr>
              <w:rPr>
                <w:sz w:val="22"/>
                <w:szCs w:val="22"/>
                <w:lang w:val="uk-UA"/>
              </w:rPr>
            </w:pPr>
            <w:r w:rsidRPr="00097581">
              <w:rPr>
                <w:sz w:val="22"/>
                <w:szCs w:val="22"/>
                <w:lang w:val="uk-UA"/>
              </w:rPr>
              <w:t>Навоз</w:t>
            </w:r>
          </w:p>
        </w:tc>
        <w:tc>
          <w:tcPr>
            <w:tcW w:w="680" w:type="dxa"/>
          </w:tcPr>
          <w:p w:rsidR="003C3348" w:rsidRPr="00097581" w:rsidRDefault="003C3348" w:rsidP="00A1502E">
            <w:pPr>
              <w:jc w:val="center"/>
              <w:rPr>
                <w:sz w:val="22"/>
                <w:szCs w:val="22"/>
                <w:lang w:val="uk-UA"/>
              </w:rPr>
            </w:pPr>
            <w:r w:rsidRPr="00097581">
              <w:rPr>
                <w:sz w:val="22"/>
                <w:szCs w:val="22"/>
                <w:lang w:val="uk-UA"/>
              </w:rPr>
              <w:t>22,8</w:t>
            </w:r>
          </w:p>
        </w:tc>
        <w:tc>
          <w:tcPr>
            <w:tcW w:w="709" w:type="dxa"/>
            <w:tcBorders>
              <w:right w:val="single" w:sz="4" w:space="0" w:color="auto"/>
            </w:tcBorders>
          </w:tcPr>
          <w:p w:rsidR="003C3348" w:rsidRPr="00097581" w:rsidRDefault="003C3348" w:rsidP="00A1502E">
            <w:pPr>
              <w:jc w:val="center"/>
              <w:rPr>
                <w:sz w:val="22"/>
                <w:szCs w:val="22"/>
                <w:lang w:val="uk-UA"/>
              </w:rPr>
            </w:pPr>
            <w:r w:rsidRPr="00097581">
              <w:rPr>
                <w:sz w:val="22"/>
                <w:szCs w:val="22"/>
                <w:lang w:val="uk-UA"/>
              </w:rPr>
              <w:t>9,8</w:t>
            </w:r>
          </w:p>
        </w:tc>
        <w:tc>
          <w:tcPr>
            <w:tcW w:w="567" w:type="dxa"/>
            <w:gridSpan w:val="3"/>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709"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3,40</w:t>
            </w:r>
          </w:p>
        </w:tc>
        <w:tc>
          <w:tcPr>
            <w:tcW w:w="703"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1,33</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645"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2,12</w:t>
            </w:r>
          </w:p>
        </w:tc>
        <w:tc>
          <w:tcPr>
            <w:tcW w:w="709"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0,44</w:t>
            </w:r>
          </w:p>
        </w:tc>
        <w:tc>
          <w:tcPr>
            <w:tcW w:w="708"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r>
      <w:tr w:rsidR="003C3348" w:rsidRPr="00097581" w:rsidTr="008A1F2B">
        <w:trPr>
          <w:trHeight w:val="283"/>
          <w:jc w:val="center"/>
        </w:trPr>
        <w:tc>
          <w:tcPr>
            <w:tcW w:w="2972" w:type="dxa"/>
            <w:vAlign w:val="center"/>
          </w:tcPr>
          <w:p w:rsidR="003C3348" w:rsidRPr="00097581" w:rsidRDefault="003C3348" w:rsidP="00A1502E">
            <w:pPr>
              <w:rPr>
                <w:sz w:val="22"/>
                <w:szCs w:val="22"/>
                <w:lang w:val="uk-UA"/>
              </w:rPr>
            </w:pPr>
            <w:r w:rsidRPr="00097581">
              <w:rPr>
                <w:sz w:val="22"/>
                <w:szCs w:val="22"/>
                <w:lang w:val="uk-UA"/>
              </w:rPr>
              <w:t>Солома + сидерат</w:t>
            </w:r>
          </w:p>
        </w:tc>
        <w:tc>
          <w:tcPr>
            <w:tcW w:w="680" w:type="dxa"/>
          </w:tcPr>
          <w:p w:rsidR="003C3348" w:rsidRPr="00097581" w:rsidRDefault="003C3348" w:rsidP="00A1502E">
            <w:pPr>
              <w:jc w:val="center"/>
              <w:rPr>
                <w:sz w:val="22"/>
                <w:szCs w:val="22"/>
                <w:lang w:val="uk-UA"/>
              </w:rPr>
            </w:pPr>
            <w:r w:rsidRPr="00097581">
              <w:rPr>
                <w:sz w:val="22"/>
                <w:szCs w:val="22"/>
                <w:lang w:val="uk-UA"/>
              </w:rPr>
              <w:t>16,2</w:t>
            </w:r>
          </w:p>
        </w:tc>
        <w:tc>
          <w:tcPr>
            <w:tcW w:w="709" w:type="dxa"/>
            <w:tcBorders>
              <w:right w:val="single" w:sz="4" w:space="0" w:color="auto"/>
            </w:tcBorders>
          </w:tcPr>
          <w:p w:rsidR="003C3348" w:rsidRPr="00097581" w:rsidRDefault="003C3348" w:rsidP="00A1502E">
            <w:pPr>
              <w:jc w:val="center"/>
              <w:rPr>
                <w:sz w:val="22"/>
                <w:szCs w:val="22"/>
                <w:lang w:val="uk-UA"/>
              </w:rPr>
            </w:pPr>
            <w:r w:rsidRPr="00097581">
              <w:rPr>
                <w:sz w:val="22"/>
                <w:szCs w:val="22"/>
                <w:lang w:val="uk-UA"/>
              </w:rPr>
              <w:t>3,2</w:t>
            </w:r>
          </w:p>
        </w:tc>
        <w:tc>
          <w:tcPr>
            <w:tcW w:w="567" w:type="dxa"/>
            <w:gridSpan w:val="3"/>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709"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2,67</w:t>
            </w:r>
          </w:p>
        </w:tc>
        <w:tc>
          <w:tcPr>
            <w:tcW w:w="703"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0,60</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645"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2,01</w:t>
            </w:r>
          </w:p>
        </w:tc>
        <w:tc>
          <w:tcPr>
            <w:tcW w:w="709"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0,33</w:t>
            </w:r>
          </w:p>
        </w:tc>
        <w:tc>
          <w:tcPr>
            <w:tcW w:w="708"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r>
      <w:tr w:rsidR="003C3348" w:rsidRPr="00097581" w:rsidTr="008A1F2B">
        <w:trPr>
          <w:trHeight w:val="228"/>
          <w:jc w:val="center"/>
        </w:trPr>
        <w:tc>
          <w:tcPr>
            <w:tcW w:w="2972" w:type="dxa"/>
            <w:vAlign w:val="center"/>
          </w:tcPr>
          <w:p w:rsidR="003C3348" w:rsidRPr="00097581" w:rsidRDefault="003C3348" w:rsidP="00A1502E">
            <w:pPr>
              <w:rPr>
                <w:sz w:val="22"/>
                <w:szCs w:val="22"/>
                <w:lang w:val="uk-UA"/>
              </w:rPr>
            </w:pPr>
            <w:r w:rsidRPr="00097581">
              <w:rPr>
                <w:sz w:val="22"/>
                <w:szCs w:val="22"/>
                <w:lang w:val="uk-UA"/>
              </w:rPr>
              <w:t>Навоз + сидерат</w:t>
            </w:r>
          </w:p>
        </w:tc>
        <w:tc>
          <w:tcPr>
            <w:tcW w:w="680" w:type="dxa"/>
          </w:tcPr>
          <w:p w:rsidR="003C3348" w:rsidRPr="00097581" w:rsidRDefault="003C3348" w:rsidP="00A1502E">
            <w:pPr>
              <w:jc w:val="center"/>
              <w:rPr>
                <w:sz w:val="22"/>
                <w:szCs w:val="22"/>
                <w:lang w:val="uk-UA"/>
              </w:rPr>
            </w:pPr>
            <w:r w:rsidRPr="00097581">
              <w:rPr>
                <w:sz w:val="22"/>
                <w:szCs w:val="22"/>
                <w:lang w:val="uk-UA"/>
              </w:rPr>
              <w:t>24,0</w:t>
            </w:r>
          </w:p>
        </w:tc>
        <w:tc>
          <w:tcPr>
            <w:tcW w:w="709" w:type="dxa"/>
            <w:tcBorders>
              <w:right w:val="single" w:sz="4" w:space="0" w:color="auto"/>
            </w:tcBorders>
          </w:tcPr>
          <w:p w:rsidR="003C3348" w:rsidRPr="00097581" w:rsidRDefault="003C3348" w:rsidP="00A1502E">
            <w:pPr>
              <w:jc w:val="center"/>
              <w:rPr>
                <w:sz w:val="22"/>
                <w:szCs w:val="22"/>
                <w:lang w:val="uk-UA"/>
              </w:rPr>
            </w:pPr>
            <w:r w:rsidRPr="00097581">
              <w:rPr>
                <w:sz w:val="22"/>
                <w:szCs w:val="22"/>
                <w:lang w:val="uk-UA"/>
              </w:rPr>
              <w:t>11,0</w:t>
            </w:r>
          </w:p>
        </w:tc>
        <w:tc>
          <w:tcPr>
            <w:tcW w:w="567" w:type="dxa"/>
            <w:gridSpan w:val="3"/>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709"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3,64</w:t>
            </w:r>
          </w:p>
        </w:tc>
        <w:tc>
          <w:tcPr>
            <w:tcW w:w="703"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1,57</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645"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2,34</w:t>
            </w:r>
          </w:p>
        </w:tc>
        <w:tc>
          <w:tcPr>
            <w:tcW w:w="709"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0,66</w:t>
            </w:r>
          </w:p>
        </w:tc>
        <w:tc>
          <w:tcPr>
            <w:tcW w:w="708"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r>
      <w:tr w:rsidR="003C3348" w:rsidRPr="00097581" w:rsidTr="008A1F2B">
        <w:trPr>
          <w:trHeight w:val="320"/>
          <w:jc w:val="center"/>
        </w:trPr>
        <w:tc>
          <w:tcPr>
            <w:tcW w:w="2972" w:type="dxa"/>
            <w:vAlign w:val="center"/>
          </w:tcPr>
          <w:p w:rsidR="003C3348" w:rsidRPr="00097581" w:rsidRDefault="003C3348" w:rsidP="00A1502E">
            <w:pPr>
              <w:rPr>
                <w:sz w:val="22"/>
                <w:szCs w:val="22"/>
                <w:lang w:val="uk-UA"/>
              </w:rPr>
            </w:pPr>
            <w:r w:rsidRPr="00097581">
              <w:rPr>
                <w:sz w:val="22"/>
                <w:szCs w:val="22"/>
                <w:lang w:val="uk-UA"/>
              </w:rPr>
              <w:t>NPK</w:t>
            </w:r>
            <w:r w:rsidRPr="00097581">
              <w:rPr>
                <w:sz w:val="22"/>
                <w:szCs w:val="22"/>
                <w:vertAlign w:val="subscript"/>
                <w:lang w:val="uk-UA"/>
              </w:rPr>
              <w:t>мин</w:t>
            </w:r>
          </w:p>
        </w:tc>
        <w:tc>
          <w:tcPr>
            <w:tcW w:w="680" w:type="dxa"/>
          </w:tcPr>
          <w:p w:rsidR="003C3348" w:rsidRPr="00097581" w:rsidRDefault="003C3348" w:rsidP="00A1502E">
            <w:pPr>
              <w:jc w:val="center"/>
              <w:rPr>
                <w:sz w:val="22"/>
                <w:szCs w:val="22"/>
                <w:lang w:val="uk-UA"/>
              </w:rPr>
            </w:pPr>
            <w:r w:rsidRPr="00097581">
              <w:rPr>
                <w:sz w:val="22"/>
                <w:szCs w:val="22"/>
                <w:lang w:val="uk-UA"/>
              </w:rPr>
              <w:t>15,7</w:t>
            </w:r>
          </w:p>
        </w:tc>
        <w:tc>
          <w:tcPr>
            <w:tcW w:w="709" w:type="dxa"/>
            <w:tcBorders>
              <w:right w:val="single" w:sz="4" w:space="0" w:color="auto"/>
            </w:tcBorders>
          </w:tcPr>
          <w:p w:rsidR="003C3348" w:rsidRPr="00097581" w:rsidRDefault="003C3348" w:rsidP="00A1502E">
            <w:pPr>
              <w:jc w:val="center"/>
              <w:rPr>
                <w:sz w:val="22"/>
                <w:szCs w:val="22"/>
                <w:lang w:val="uk-UA"/>
              </w:rPr>
            </w:pPr>
            <w:r w:rsidRPr="00097581">
              <w:rPr>
                <w:sz w:val="22"/>
                <w:szCs w:val="22"/>
                <w:lang w:val="uk-UA"/>
              </w:rPr>
              <w:t>2,7</w:t>
            </w:r>
          </w:p>
        </w:tc>
        <w:tc>
          <w:tcPr>
            <w:tcW w:w="567" w:type="dxa"/>
            <w:gridSpan w:val="3"/>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709"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2,56</w:t>
            </w:r>
          </w:p>
        </w:tc>
        <w:tc>
          <w:tcPr>
            <w:tcW w:w="703"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0,49</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645"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2,57</w:t>
            </w:r>
          </w:p>
        </w:tc>
        <w:tc>
          <w:tcPr>
            <w:tcW w:w="709"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0,89</w:t>
            </w:r>
          </w:p>
        </w:tc>
        <w:tc>
          <w:tcPr>
            <w:tcW w:w="708"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r>
      <w:tr w:rsidR="003C3348" w:rsidRPr="00097581" w:rsidTr="008A1F2B">
        <w:trPr>
          <w:trHeight w:val="283"/>
          <w:jc w:val="center"/>
        </w:trPr>
        <w:tc>
          <w:tcPr>
            <w:tcW w:w="2972" w:type="dxa"/>
            <w:tcBorders>
              <w:bottom w:val="single" w:sz="4" w:space="0" w:color="auto"/>
            </w:tcBorders>
            <w:vAlign w:val="center"/>
          </w:tcPr>
          <w:p w:rsidR="003C3348" w:rsidRPr="00097581" w:rsidRDefault="003C3348" w:rsidP="00A1502E">
            <w:pPr>
              <w:rPr>
                <w:sz w:val="22"/>
                <w:szCs w:val="22"/>
                <w:lang w:val="uk-UA"/>
              </w:rPr>
            </w:pPr>
            <w:r w:rsidRPr="00097581">
              <w:rPr>
                <w:sz w:val="22"/>
                <w:szCs w:val="22"/>
                <w:lang w:val="uk-UA"/>
              </w:rPr>
              <w:t>NPK</w:t>
            </w:r>
            <w:r w:rsidRPr="00097581">
              <w:rPr>
                <w:sz w:val="22"/>
                <w:szCs w:val="22"/>
                <w:vertAlign w:val="subscript"/>
                <w:lang w:val="uk-UA"/>
              </w:rPr>
              <w:t>мин</w:t>
            </w:r>
            <w:r w:rsidRPr="00097581">
              <w:rPr>
                <w:sz w:val="22"/>
                <w:szCs w:val="22"/>
                <w:lang w:val="uk-UA"/>
              </w:rPr>
              <w:t xml:space="preserve"> + солома+ сидерат</w:t>
            </w:r>
          </w:p>
        </w:tc>
        <w:tc>
          <w:tcPr>
            <w:tcW w:w="680" w:type="dxa"/>
          </w:tcPr>
          <w:p w:rsidR="003C3348" w:rsidRPr="00097581" w:rsidRDefault="003C3348" w:rsidP="00A1502E">
            <w:pPr>
              <w:jc w:val="center"/>
              <w:rPr>
                <w:sz w:val="22"/>
                <w:szCs w:val="22"/>
                <w:lang w:val="uk-UA"/>
              </w:rPr>
            </w:pPr>
            <w:r w:rsidRPr="00097581">
              <w:rPr>
                <w:sz w:val="22"/>
                <w:szCs w:val="22"/>
                <w:lang w:val="uk-UA"/>
              </w:rPr>
              <w:t>21,1</w:t>
            </w:r>
          </w:p>
        </w:tc>
        <w:tc>
          <w:tcPr>
            <w:tcW w:w="709" w:type="dxa"/>
            <w:tcBorders>
              <w:right w:val="single" w:sz="4" w:space="0" w:color="auto"/>
            </w:tcBorders>
          </w:tcPr>
          <w:p w:rsidR="003C3348" w:rsidRPr="00097581" w:rsidRDefault="003C3348" w:rsidP="00A1502E">
            <w:pPr>
              <w:jc w:val="center"/>
              <w:rPr>
                <w:sz w:val="22"/>
                <w:szCs w:val="22"/>
                <w:lang w:val="uk-UA"/>
              </w:rPr>
            </w:pPr>
            <w:r w:rsidRPr="00097581">
              <w:rPr>
                <w:sz w:val="22"/>
                <w:szCs w:val="22"/>
                <w:lang w:val="uk-UA"/>
              </w:rPr>
              <w:t>8,1</w:t>
            </w:r>
          </w:p>
        </w:tc>
        <w:tc>
          <w:tcPr>
            <w:tcW w:w="567" w:type="dxa"/>
            <w:gridSpan w:val="3"/>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709"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3,26</w:t>
            </w:r>
          </w:p>
        </w:tc>
        <w:tc>
          <w:tcPr>
            <w:tcW w:w="703"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1,19</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645"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2,81</w:t>
            </w:r>
          </w:p>
        </w:tc>
        <w:tc>
          <w:tcPr>
            <w:tcW w:w="709"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1,13</w:t>
            </w:r>
          </w:p>
        </w:tc>
        <w:tc>
          <w:tcPr>
            <w:tcW w:w="708"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r>
      <w:tr w:rsidR="003C3348" w:rsidRPr="00097581" w:rsidTr="008A1F2B">
        <w:trPr>
          <w:trHeight w:val="230"/>
          <w:jc w:val="center"/>
        </w:trPr>
        <w:tc>
          <w:tcPr>
            <w:tcW w:w="2972" w:type="dxa"/>
            <w:tcBorders>
              <w:top w:val="single" w:sz="4" w:space="0" w:color="auto"/>
            </w:tcBorders>
            <w:vAlign w:val="center"/>
          </w:tcPr>
          <w:p w:rsidR="003C3348" w:rsidRPr="00097581" w:rsidRDefault="003C3348" w:rsidP="00A1502E">
            <w:pPr>
              <w:rPr>
                <w:sz w:val="22"/>
                <w:szCs w:val="22"/>
                <w:lang w:val="uk-UA"/>
              </w:rPr>
            </w:pPr>
            <w:r w:rsidRPr="00097581">
              <w:rPr>
                <w:sz w:val="22"/>
                <w:szCs w:val="22"/>
                <w:lang w:val="uk-UA"/>
              </w:rPr>
              <w:t>NPK</w:t>
            </w:r>
            <w:r w:rsidRPr="00097581">
              <w:rPr>
                <w:sz w:val="22"/>
                <w:szCs w:val="22"/>
                <w:vertAlign w:val="subscript"/>
                <w:lang w:val="uk-UA"/>
              </w:rPr>
              <w:t>ср.</w:t>
            </w:r>
          </w:p>
        </w:tc>
        <w:tc>
          <w:tcPr>
            <w:tcW w:w="680" w:type="dxa"/>
          </w:tcPr>
          <w:p w:rsidR="003C3348" w:rsidRPr="00097581" w:rsidRDefault="003C3348" w:rsidP="00A1502E">
            <w:pPr>
              <w:jc w:val="center"/>
              <w:rPr>
                <w:sz w:val="22"/>
                <w:szCs w:val="22"/>
                <w:lang w:val="uk-UA"/>
              </w:rPr>
            </w:pPr>
            <w:r w:rsidRPr="00097581">
              <w:rPr>
                <w:sz w:val="22"/>
                <w:szCs w:val="22"/>
                <w:lang w:val="uk-UA"/>
              </w:rPr>
              <w:t>24,4</w:t>
            </w:r>
          </w:p>
        </w:tc>
        <w:tc>
          <w:tcPr>
            <w:tcW w:w="709" w:type="dxa"/>
            <w:tcBorders>
              <w:right w:val="single" w:sz="4" w:space="0" w:color="auto"/>
            </w:tcBorders>
          </w:tcPr>
          <w:p w:rsidR="003C3348" w:rsidRPr="00097581" w:rsidRDefault="003C3348" w:rsidP="00A1502E">
            <w:pPr>
              <w:jc w:val="center"/>
              <w:rPr>
                <w:sz w:val="22"/>
                <w:szCs w:val="22"/>
                <w:lang w:val="uk-UA"/>
              </w:rPr>
            </w:pPr>
            <w:r w:rsidRPr="00097581">
              <w:rPr>
                <w:sz w:val="22"/>
                <w:szCs w:val="22"/>
                <w:lang w:val="uk-UA"/>
              </w:rPr>
              <w:t>11,4</w:t>
            </w:r>
          </w:p>
        </w:tc>
        <w:tc>
          <w:tcPr>
            <w:tcW w:w="567" w:type="dxa"/>
            <w:gridSpan w:val="3"/>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709"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2,94</w:t>
            </w:r>
          </w:p>
        </w:tc>
        <w:tc>
          <w:tcPr>
            <w:tcW w:w="703"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0,87</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645"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2,85</w:t>
            </w:r>
          </w:p>
        </w:tc>
        <w:tc>
          <w:tcPr>
            <w:tcW w:w="709"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1,17</w:t>
            </w:r>
          </w:p>
        </w:tc>
        <w:tc>
          <w:tcPr>
            <w:tcW w:w="708"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r>
      <w:tr w:rsidR="003C3348" w:rsidRPr="00097581" w:rsidTr="008A1F2B">
        <w:trPr>
          <w:trHeight w:val="321"/>
          <w:jc w:val="center"/>
        </w:trPr>
        <w:tc>
          <w:tcPr>
            <w:tcW w:w="2972" w:type="dxa"/>
            <w:vAlign w:val="center"/>
          </w:tcPr>
          <w:p w:rsidR="003C3348" w:rsidRPr="00097581" w:rsidRDefault="003C3348" w:rsidP="00A1502E">
            <w:pPr>
              <w:rPr>
                <w:sz w:val="22"/>
                <w:szCs w:val="22"/>
                <w:lang w:val="uk-UA"/>
              </w:rPr>
            </w:pPr>
            <w:r w:rsidRPr="00097581">
              <w:rPr>
                <w:sz w:val="22"/>
                <w:szCs w:val="22"/>
                <w:lang w:val="uk-UA"/>
              </w:rPr>
              <w:t>NPK</w:t>
            </w:r>
            <w:r w:rsidRPr="00097581">
              <w:rPr>
                <w:sz w:val="22"/>
                <w:szCs w:val="22"/>
                <w:vertAlign w:val="subscript"/>
                <w:lang w:val="uk-UA"/>
              </w:rPr>
              <w:t>ср.</w:t>
            </w:r>
            <w:r w:rsidRPr="00097581">
              <w:rPr>
                <w:sz w:val="22"/>
                <w:szCs w:val="22"/>
                <w:lang w:val="uk-UA"/>
              </w:rPr>
              <w:t>+ солома + сидерат</w:t>
            </w:r>
          </w:p>
        </w:tc>
        <w:tc>
          <w:tcPr>
            <w:tcW w:w="680" w:type="dxa"/>
          </w:tcPr>
          <w:p w:rsidR="003C3348" w:rsidRPr="00097581" w:rsidRDefault="003C3348" w:rsidP="00A1502E">
            <w:pPr>
              <w:jc w:val="center"/>
              <w:rPr>
                <w:sz w:val="22"/>
                <w:szCs w:val="22"/>
                <w:lang w:val="uk-UA"/>
              </w:rPr>
            </w:pPr>
            <w:r w:rsidRPr="00097581">
              <w:rPr>
                <w:sz w:val="22"/>
                <w:szCs w:val="22"/>
                <w:lang w:val="uk-UA"/>
              </w:rPr>
              <w:t>29,1</w:t>
            </w:r>
          </w:p>
        </w:tc>
        <w:tc>
          <w:tcPr>
            <w:tcW w:w="709" w:type="dxa"/>
            <w:tcBorders>
              <w:right w:val="single" w:sz="4" w:space="0" w:color="auto"/>
            </w:tcBorders>
          </w:tcPr>
          <w:p w:rsidR="003C3348" w:rsidRPr="00097581" w:rsidRDefault="003C3348" w:rsidP="00A1502E">
            <w:pPr>
              <w:jc w:val="center"/>
              <w:rPr>
                <w:sz w:val="22"/>
                <w:szCs w:val="22"/>
                <w:lang w:val="uk-UA"/>
              </w:rPr>
            </w:pPr>
            <w:r w:rsidRPr="00097581">
              <w:rPr>
                <w:sz w:val="22"/>
                <w:szCs w:val="22"/>
                <w:lang w:val="uk-UA"/>
              </w:rPr>
              <w:t>16,1</w:t>
            </w:r>
          </w:p>
        </w:tc>
        <w:tc>
          <w:tcPr>
            <w:tcW w:w="567" w:type="dxa"/>
            <w:gridSpan w:val="3"/>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709"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3,56</w:t>
            </w:r>
          </w:p>
        </w:tc>
        <w:tc>
          <w:tcPr>
            <w:tcW w:w="703"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1,49</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645"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3,06</w:t>
            </w:r>
          </w:p>
        </w:tc>
        <w:tc>
          <w:tcPr>
            <w:tcW w:w="709"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1,38</w:t>
            </w:r>
          </w:p>
        </w:tc>
        <w:tc>
          <w:tcPr>
            <w:tcW w:w="708"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r>
      <w:tr w:rsidR="003C3348" w:rsidRPr="00097581" w:rsidTr="008A1F2B">
        <w:trPr>
          <w:trHeight w:val="269"/>
          <w:jc w:val="center"/>
        </w:trPr>
        <w:tc>
          <w:tcPr>
            <w:tcW w:w="2972" w:type="dxa"/>
            <w:vAlign w:val="center"/>
          </w:tcPr>
          <w:p w:rsidR="003C3348" w:rsidRPr="00097581" w:rsidRDefault="003C3348" w:rsidP="00A1502E">
            <w:pPr>
              <w:rPr>
                <w:sz w:val="22"/>
                <w:szCs w:val="22"/>
                <w:lang w:val="uk-UA"/>
              </w:rPr>
            </w:pPr>
            <w:r w:rsidRPr="00097581">
              <w:rPr>
                <w:sz w:val="22"/>
                <w:szCs w:val="22"/>
                <w:lang w:val="uk-UA"/>
              </w:rPr>
              <w:t>NPK</w:t>
            </w:r>
            <w:r w:rsidRPr="00097581">
              <w:rPr>
                <w:sz w:val="22"/>
                <w:szCs w:val="22"/>
                <w:vertAlign w:val="subscript"/>
                <w:lang w:val="uk-UA"/>
              </w:rPr>
              <w:t>макс.</w:t>
            </w:r>
          </w:p>
        </w:tc>
        <w:tc>
          <w:tcPr>
            <w:tcW w:w="680" w:type="dxa"/>
          </w:tcPr>
          <w:p w:rsidR="003C3348" w:rsidRPr="00097581" w:rsidRDefault="003C3348" w:rsidP="00A1502E">
            <w:pPr>
              <w:jc w:val="center"/>
              <w:rPr>
                <w:sz w:val="22"/>
                <w:szCs w:val="22"/>
                <w:lang w:val="uk-UA"/>
              </w:rPr>
            </w:pPr>
            <w:r w:rsidRPr="00097581">
              <w:rPr>
                <w:sz w:val="22"/>
                <w:szCs w:val="22"/>
                <w:lang w:val="uk-UA"/>
              </w:rPr>
              <w:t>28,9</w:t>
            </w:r>
          </w:p>
        </w:tc>
        <w:tc>
          <w:tcPr>
            <w:tcW w:w="709" w:type="dxa"/>
            <w:tcBorders>
              <w:right w:val="single" w:sz="4" w:space="0" w:color="auto"/>
            </w:tcBorders>
          </w:tcPr>
          <w:p w:rsidR="003C3348" w:rsidRPr="00097581" w:rsidRDefault="003C3348" w:rsidP="00A1502E">
            <w:pPr>
              <w:jc w:val="center"/>
              <w:rPr>
                <w:sz w:val="22"/>
                <w:szCs w:val="22"/>
                <w:lang w:val="uk-UA"/>
              </w:rPr>
            </w:pPr>
            <w:r w:rsidRPr="00097581">
              <w:rPr>
                <w:sz w:val="22"/>
                <w:szCs w:val="22"/>
                <w:lang w:val="uk-UA"/>
              </w:rPr>
              <w:t>15,9</w:t>
            </w:r>
          </w:p>
        </w:tc>
        <w:tc>
          <w:tcPr>
            <w:tcW w:w="567" w:type="dxa"/>
            <w:gridSpan w:val="3"/>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709"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3,57</w:t>
            </w:r>
          </w:p>
        </w:tc>
        <w:tc>
          <w:tcPr>
            <w:tcW w:w="703"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1,50</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645"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3,11</w:t>
            </w:r>
          </w:p>
        </w:tc>
        <w:tc>
          <w:tcPr>
            <w:tcW w:w="709"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1,43</w:t>
            </w:r>
          </w:p>
        </w:tc>
        <w:tc>
          <w:tcPr>
            <w:tcW w:w="708"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r>
      <w:tr w:rsidR="003C3348" w:rsidRPr="00097581" w:rsidTr="008A1F2B">
        <w:trPr>
          <w:trHeight w:val="201"/>
          <w:jc w:val="center"/>
        </w:trPr>
        <w:tc>
          <w:tcPr>
            <w:tcW w:w="2972" w:type="dxa"/>
            <w:vAlign w:val="center"/>
          </w:tcPr>
          <w:p w:rsidR="003C3348" w:rsidRPr="00097581" w:rsidRDefault="003C3348" w:rsidP="00A1502E">
            <w:pPr>
              <w:rPr>
                <w:sz w:val="22"/>
                <w:szCs w:val="22"/>
                <w:lang w:val="uk-UA"/>
              </w:rPr>
            </w:pPr>
            <w:r w:rsidRPr="00097581">
              <w:rPr>
                <w:sz w:val="22"/>
                <w:szCs w:val="22"/>
                <w:lang w:val="uk-UA"/>
              </w:rPr>
              <w:t>NPK</w:t>
            </w:r>
            <w:r w:rsidRPr="00097581">
              <w:rPr>
                <w:sz w:val="22"/>
                <w:szCs w:val="22"/>
                <w:vertAlign w:val="subscript"/>
                <w:lang w:val="uk-UA"/>
              </w:rPr>
              <w:t>макс.</w:t>
            </w:r>
            <w:r w:rsidRPr="00097581">
              <w:rPr>
                <w:sz w:val="22"/>
                <w:szCs w:val="22"/>
                <w:lang w:val="uk-UA"/>
              </w:rPr>
              <w:t>+ солома + сидерат</w:t>
            </w:r>
          </w:p>
        </w:tc>
        <w:tc>
          <w:tcPr>
            <w:tcW w:w="680" w:type="dxa"/>
          </w:tcPr>
          <w:p w:rsidR="003C3348" w:rsidRPr="00097581" w:rsidRDefault="003C3348" w:rsidP="00A1502E">
            <w:pPr>
              <w:jc w:val="center"/>
              <w:rPr>
                <w:sz w:val="22"/>
                <w:szCs w:val="22"/>
                <w:lang w:val="uk-UA"/>
              </w:rPr>
            </w:pPr>
            <w:r w:rsidRPr="00097581">
              <w:rPr>
                <w:sz w:val="22"/>
                <w:szCs w:val="22"/>
                <w:lang w:val="uk-UA"/>
              </w:rPr>
              <w:t>34,2</w:t>
            </w:r>
          </w:p>
        </w:tc>
        <w:tc>
          <w:tcPr>
            <w:tcW w:w="709" w:type="dxa"/>
            <w:tcBorders>
              <w:right w:val="single" w:sz="4" w:space="0" w:color="auto"/>
            </w:tcBorders>
          </w:tcPr>
          <w:p w:rsidR="003C3348" w:rsidRPr="00097581" w:rsidRDefault="003C3348" w:rsidP="00A1502E">
            <w:pPr>
              <w:jc w:val="center"/>
              <w:rPr>
                <w:sz w:val="22"/>
                <w:szCs w:val="22"/>
                <w:lang w:val="uk-UA"/>
              </w:rPr>
            </w:pPr>
            <w:r w:rsidRPr="00097581">
              <w:rPr>
                <w:sz w:val="22"/>
                <w:szCs w:val="22"/>
                <w:lang w:val="uk-UA"/>
              </w:rPr>
              <w:t>21,2</w:t>
            </w:r>
          </w:p>
        </w:tc>
        <w:tc>
          <w:tcPr>
            <w:tcW w:w="567" w:type="dxa"/>
            <w:gridSpan w:val="3"/>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709"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3,89</w:t>
            </w:r>
          </w:p>
        </w:tc>
        <w:tc>
          <w:tcPr>
            <w:tcW w:w="703"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1,82</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645"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3,28</w:t>
            </w:r>
          </w:p>
        </w:tc>
        <w:tc>
          <w:tcPr>
            <w:tcW w:w="709"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1,60</w:t>
            </w:r>
          </w:p>
        </w:tc>
        <w:tc>
          <w:tcPr>
            <w:tcW w:w="708"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r>
      <w:tr w:rsidR="003C3348" w:rsidRPr="00097581" w:rsidTr="008A1F2B">
        <w:trPr>
          <w:trHeight w:val="263"/>
          <w:jc w:val="center"/>
        </w:trPr>
        <w:tc>
          <w:tcPr>
            <w:tcW w:w="2972" w:type="dxa"/>
            <w:vAlign w:val="center"/>
          </w:tcPr>
          <w:p w:rsidR="003C3348" w:rsidRPr="00097581" w:rsidRDefault="003C3348" w:rsidP="00A1502E">
            <w:pPr>
              <w:rPr>
                <w:sz w:val="22"/>
                <w:szCs w:val="22"/>
                <w:lang w:val="uk-UA"/>
              </w:rPr>
            </w:pPr>
            <w:r w:rsidRPr="00097581">
              <w:rPr>
                <w:sz w:val="22"/>
                <w:szCs w:val="22"/>
                <w:lang w:val="uk-UA"/>
              </w:rPr>
              <w:t>Навоз + NPK</w:t>
            </w:r>
            <w:r w:rsidRPr="00097581">
              <w:rPr>
                <w:sz w:val="22"/>
                <w:szCs w:val="22"/>
                <w:vertAlign w:val="subscript"/>
                <w:lang w:val="uk-UA"/>
              </w:rPr>
              <w:t>мин</w:t>
            </w:r>
          </w:p>
        </w:tc>
        <w:tc>
          <w:tcPr>
            <w:tcW w:w="680" w:type="dxa"/>
          </w:tcPr>
          <w:p w:rsidR="003C3348" w:rsidRPr="00097581" w:rsidRDefault="003C3348" w:rsidP="00A1502E">
            <w:pPr>
              <w:jc w:val="center"/>
              <w:rPr>
                <w:sz w:val="22"/>
                <w:szCs w:val="22"/>
                <w:lang w:val="uk-UA"/>
              </w:rPr>
            </w:pPr>
            <w:r w:rsidRPr="00097581">
              <w:rPr>
                <w:sz w:val="22"/>
                <w:szCs w:val="22"/>
                <w:lang w:val="uk-UA"/>
              </w:rPr>
              <w:t>29,4</w:t>
            </w:r>
          </w:p>
        </w:tc>
        <w:tc>
          <w:tcPr>
            <w:tcW w:w="709" w:type="dxa"/>
            <w:tcBorders>
              <w:right w:val="single" w:sz="4" w:space="0" w:color="auto"/>
            </w:tcBorders>
          </w:tcPr>
          <w:p w:rsidR="003C3348" w:rsidRPr="00097581" w:rsidRDefault="003C3348" w:rsidP="00A1502E">
            <w:pPr>
              <w:jc w:val="center"/>
              <w:rPr>
                <w:sz w:val="22"/>
                <w:szCs w:val="22"/>
                <w:lang w:val="uk-UA"/>
              </w:rPr>
            </w:pPr>
            <w:r w:rsidRPr="00097581">
              <w:rPr>
                <w:sz w:val="22"/>
                <w:szCs w:val="22"/>
                <w:lang w:val="uk-UA"/>
              </w:rPr>
              <w:t>16,4</w:t>
            </w:r>
          </w:p>
        </w:tc>
        <w:tc>
          <w:tcPr>
            <w:tcW w:w="567" w:type="dxa"/>
            <w:gridSpan w:val="3"/>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709"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4,02</w:t>
            </w:r>
          </w:p>
        </w:tc>
        <w:tc>
          <w:tcPr>
            <w:tcW w:w="703"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1,95</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645"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2,88</w:t>
            </w:r>
          </w:p>
        </w:tc>
        <w:tc>
          <w:tcPr>
            <w:tcW w:w="709"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1,20</w:t>
            </w:r>
          </w:p>
        </w:tc>
        <w:tc>
          <w:tcPr>
            <w:tcW w:w="708"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r>
      <w:tr w:rsidR="003C3348" w:rsidRPr="00097581" w:rsidTr="008A1F2B">
        <w:trPr>
          <w:trHeight w:val="267"/>
          <w:jc w:val="center"/>
        </w:trPr>
        <w:tc>
          <w:tcPr>
            <w:tcW w:w="2972" w:type="dxa"/>
            <w:vAlign w:val="center"/>
          </w:tcPr>
          <w:p w:rsidR="003C3348" w:rsidRPr="00097581" w:rsidRDefault="003C3348" w:rsidP="00A1502E">
            <w:pPr>
              <w:rPr>
                <w:sz w:val="22"/>
                <w:szCs w:val="22"/>
                <w:lang w:val="uk-UA"/>
              </w:rPr>
            </w:pPr>
            <w:r w:rsidRPr="00097581">
              <w:rPr>
                <w:sz w:val="22"/>
                <w:szCs w:val="22"/>
                <w:lang w:val="uk-UA"/>
              </w:rPr>
              <w:t>Навоз + NPK</w:t>
            </w:r>
            <w:r w:rsidRPr="00097581">
              <w:rPr>
                <w:sz w:val="22"/>
                <w:szCs w:val="22"/>
                <w:vertAlign w:val="subscript"/>
                <w:lang w:val="uk-UA"/>
              </w:rPr>
              <w:t>мин</w:t>
            </w:r>
            <w:r w:rsidRPr="00097581">
              <w:rPr>
                <w:sz w:val="22"/>
                <w:szCs w:val="22"/>
                <w:lang w:val="uk-UA"/>
              </w:rPr>
              <w:t xml:space="preserve"> + сидерат</w:t>
            </w:r>
          </w:p>
        </w:tc>
        <w:tc>
          <w:tcPr>
            <w:tcW w:w="680" w:type="dxa"/>
          </w:tcPr>
          <w:p w:rsidR="003C3348" w:rsidRPr="00097581" w:rsidRDefault="003C3348" w:rsidP="00A1502E">
            <w:pPr>
              <w:jc w:val="center"/>
              <w:rPr>
                <w:sz w:val="22"/>
                <w:szCs w:val="22"/>
                <w:lang w:val="uk-UA"/>
              </w:rPr>
            </w:pPr>
            <w:r w:rsidRPr="00097581">
              <w:rPr>
                <w:sz w:val="22"/>
                <w:szCs w:val="22"/>
                <w:lang w:val="uk-UA"/>
              </w:rPr>
              <w:t>31,6</w:t>
            </w:r>
          </w:p>
        </w:tc>
        <w:tc>
          <w:tcPr>
            <w:tcW w:w="709" w:type="dxa"/>
            <w:tcBorders>
              <w:right w:val="single" w:sz="4" w:space="0" w:color="auto"/>
            </w:tcBorders>
          </w:tcPr>
          <w:p w:rsidR="003C3348" w:rsidRPr="00097581" w:rsidRDefault="003C3348" w:rsidP="00A1502E">
            <w:pPr>
              <w:jc w:val="center"/>
              <w:rPr>
                <w:sz w:val="22"/>
                <w:szCs w:val="22"/>
                <w:lang w:val="uk-UA"/>
              </w:rPr>
            </w:pPr>
            <w:r w:rsidRPr="00097581">
              <w:rPr>
                <w:sz w:val="22"/>
                <w:szCs w:val="22"/>
                <w:lang w:val="uk-UA"/>
              </w:rPr>
              <w:t>18,6</w:t>
            </w:r>
          </w:p>
        </w:tc>
        <w:tc>
          <w:tcPr>
            <w:tcW w:w="567" w:type="dxa"/>
            <w:gridSpan w:val="3"/>
            <w:tcBorders>
              <w:left w:val="single" w:sz="4" w:space="0" w:color="auto"/>
              <w:righ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709" w:type="dxa"/>
            <w:tcBorders>
              <w:left w:val="single" w:sz="4" w:space="0" w:color="auto"/>
              <w:right w:val="single" w:sz="4" w:space="0" w:color="auto"/>
            </w:tcBorders>
          </w:tcPr>
          <w:p w:rsidR="003C3348" w:rsidRPr="00097581" w:rsidRDefault="003C3348" w:rsidP="00A1502E">
            <w:pPr>
              <w:jc w:val="center"/>
              <w:rPr>
                <w:sz w:val="22"/>
                <w:szCs w:val="22"/>
                <w:lang w:val="uk-UA"/>
              </w:rPr>
            </w:pPr>
            <w:r w:rsidRPr="00097581">
              <w:rPr>
                <w:sz w:val="22"/>
                <w:szCs w:val="22"/>
                <w:lang w:val="uk-UA"/>
              </w:rPr>
              <w:t>4,17</w:t>
            </w:r>
          </w:p>
        </w:tc>
        <w:tc>
          <w:tcPr>
            <w:tcW w:w="703" w:type="dxa"/>
            <w:gridSpan w:val="2"/>
            <w:tcBorders>
              <w:left w:val="single" w:sz="4" w:space="0" w:color="auto"/>
              <w:right w:val="single" w:sz="4" w:space="0" w:color="auto"/>
            </w:tcBorders>
          </w:tcPr>
          <w:p w:rsidR="003C3348" w:rsidRPr="00097581" w:rsidRDefault="003C3348" w:rsidP="00A1502E">
            <w:pPr>
              <w:jc w:val="center"/>
              <w:rPr>
                <w:sz w:val="22"/>
                <w:szCs w:val="22"/>
                <w:lang w:val="uk-UA"/>
              </w:rPr>
            </w:pPr>
            <w:r w:rsidRPr="00097581">
              <w:rPr>
                <w:sz w:val="22"/>
                <w:szCs w:val="22"/>
                <w:lang w:val="uk-UA"/>
              </w:rPr>
              <w:t>2,10</w:t>
            </w:r>
          </w:p>
        </w:tc>
        <w:tc>
          <w:tcPr>
            <w:tcW w:w="636" w:type="dxa"/>
            <w:tcBorders>
              <w:left w:val="single" w:sz="4" w:space="0" w:color="auto"/>
              <w:righ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645" w:type="dxa"/>
            <w:tcBorders>
              <w:left w:val="single" w:sz="4" w:space="0" w:color="auto"/>
              <w:right w:val="single" w:sz="4" w:space="0" w:color="auto"/>
            </w:tcBorders>
          </w:tcPr>
          <w:p w:rsidR="003C3348" w:rsidRPr="00097581" w:rsidRDefault="003C3348" w:rsidP="00A1502E">
            <w:pPr>
              <w:jc w:val="center"/>
              <w:rPr>
                <w:sz w:val="22"/>
                <w:szCs w:val="22"/>
                <w:lang w:val="uk-UA"/>
              </w:rPr>
            </w:pPr>
            <w:r w:rsidRPr="00097581">
              <w:rPr>
                <w:sz w:val="22"/>
                <w:szCs w:val="22"/>
                <w:lang w:val="uk-UA"/>
              </w:rPr>
              <w:t>2,94</w:t>
            </w:r>
          </w:p>
        </w:tc>
        <w:tc>
          <w:tcPr>
            <w:tcW w:w="709" w:type="dxa"/>
            <w:gridSpan w:val="2"/>
            <w:tcBorders>
              <w:left w:val="single" w:sz="4" w:space="0" w:color="auto"/>
              <w:right w:val="single" w:sz="4" w:space="0" w:color="auto"/>
            </w:tcBorders>
          </w:tcPr>
          <w:p w:rsidR="003C3348" w:rsidRPr="00097581" w:rsidRDefault="003C3348" w:rsidP="00A1502E">
            <w:pPr>
              <w:jc w:val="center"/>
              <w:rPr>
                <w:sz w:val="22"/>
                <w:szCs w:val="22"/>
                <w:lang w:val="uk-UA"/>
              </w:rPr>
            </w:pPr>
            <w:r w:rsidRPr="00097581">
              <w:rPr>
                <w:sz w:val="22"/>
                <w:szCs w:val="22"/>
                <w:lang w:val="uk-UA"/>
              </w:rPr>
              <w:t>1,26</w:t>
            </w:r>
          </w:p>
        </w:tc>
        <w:tc>
          <w:tcPr>
            <w:tcW w:w="708" w:type="dxa"/>
            <w:gridSpan w:val="2"/>
            <w:tcBorders>
              <w:left w:val="single" w:sz="4" w:space="0" w:color="auto"/>
              <w:righ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r>
      <w:tr w:rsidR="003C3348" w:rsidRPr="00097581" w:rsidTr="008A1F2B">
        <w:trPr>
          <w:trHeight w:val="269"/>
          <w:jc w:val="center"/>
        </w:trPr>
        <w:tc>
          <w:tcPr>
            <w:tcW w:w="9038" w:type="dxa"/>
            <w:gridSpan w:val="15"/>
            <w:tcBorders>
              <w:right w:val="single" w:sz="4" w:space="0" w:color="auto"/>
            </w:tcBorders>
            <w:vAlign w:val="center"/>
          </w:tcPr>
          <w:p w:rsidR="003C3348" w:rsidRPr="00097581" w:rsidRDefault="003C3348" w:rsidP="00A1502E">
            <w:pPr>
              <w:jc w:val="center"/>
              <w:rPr>
                <w:i/>
                <w:sz w:val="22"/>
                <w:szCs w:val="22"/>
                <w:lang w:val="uk-UA"/>
              </w:rPr>
            </w:pPr>
            <w:r w:rsidRPr="00097581">
              <w:rPr>
                <w:i/>
                <w:sz w:val="22"/>
                <w:szCs w:val="22"/>
                <w:lang w:val="uk-UA"/>
              </w:rPr>
              <w:t>С биопрепаратом</w:t>
            </w:r>
          </w:p>
        </w:tc>
      </w:tr>
      <w:tr w:rsidR="003C3348" w:rsidRPr="00097581" w:rsidTr="008A1F2B">
        <w:trPr>
          <w:trHeight w:val="262"/>
          <w:jc w:val="center"/>
        </w:trPr>
        <w:tc>
          <w:tcPr>
            <w:tcW w:w="2972" w:type="dxa"/>
            <w:vAlign w:val="center"/>
          </w:tcPr>
          <w:p w:rsidR="003C3348" w:rsidRPr="00097581" w:rsidRDefault="003C3348" w:rsidP="00A1502E">
            <w:pPr>
              <w:rPr>
                <w:sz w:val="22"/>
                <w:szCs w:val="22"/>
                <w:lang w:val="uk-UA"/>
              </w:rPr>
            </w:pPr>
            <w:r w:rsidRPr="00097581">
              <w:rPr>
                <w:sz w:val="22"/>
                <w:szCs w:val="22"/>
                <w:lang w:val="uk-UA"/>
              </w:rPr>
              <w:t>Без удобрений, контроль</w:t>
            </w:r>
          </w:p>
        </w:tc>
        <w:tc>
          <w:tcPr>
            <w:tcW w:w="680" w:type="dxa"/>
          </w:tcPr>
          <w:p w:rsidR="003C3348" w:rsidRPr="00097581" w:rsidRDefault="003C3348" w:rsidP="00A1502E">
            <w:pPr>
              <w:jc w:val="center"/>
              <w:rPr>
                <w:sz w:val="22"/>
                <w:szCs w:val="22"/>
                <w:lang w:val="uk-UA"/>
              </w:rPr>
            </w:pPr>
            <w:r w:rsidRPr="00097581">
              <w:rPr>
                <w:sz w:val="22"/>
                <w:szCs w:val="22"/>
                <w:lang w:val="uk-UA"/>
              </w:rPr>
              <w:t>14,7</w:t>
            </w:r>
          </w:p>
        </w:tc>
        <w:tc>
          <w:tcPr>
            <w:tcW w:w="709" w:type="dxa"/>
            <w:tcBorders>
              <w:righ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553"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1,7</w:t>
            </w:r>
          </w:p>
        </w:tc>
        <w:tc>
          <w:tcPr>
            <w:tcW w:w="790" w:type="dxa"/>
            <w:gridSpan w:val="3"/>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2,53</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0,46</w:t>
            </w:r>
          </w:p>
        </w:tc>
        <w:tc>
          <w:tcPr>
            <w:tcW w:w="790"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1,90</w:t>
            </w:r>
          </w:p>
        </w:tc>
        <w:tc>
          <w:tcPr>
            <w:tcW w:w="636"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0,22</w:t>
            </w:r>
          </w:p>
        </w:tc>
      </w:tr>
      <w:tr w:rsidR="003C3348" w:rsidRPr="00097581" w:rsidTr="008A1F2B">
        <w:trPr>
          <w:trHeight w:val="211"/>
          <w:jc w:val="center"/>
        </w:trPr>
        <w:tc>
          <w:tcPr>
            <w:tcW w:w="2972" w:type="dxa"/>
            <w:vAlign w:val="center"/>
          </w:tcPr>
          <w:p w:rsidR="003C3348" w:rsidRPr="00097581" w:rsidRDefault="003C3348" w:rsidP="00A1502E">
            <w:pPr>
              <w:rPr>
                <w:sz w:val="22"/>
                <w:szCs w:val="22"/>
                <w:lang w:val="uk-UA"/>
              </w:rPr>
            </w:pPr>
            <w:r w:rsidRPr="00097581">
              <w:rPr>
                <w:sz w:val="22"/>
                <w:szCs w:val="22"/>
                <w:lang w:val="uk-UA"/>
              </w:rPr>
              <w:t>Солома</w:t>
            </w:r>
          </w:p>
        </w:tc>
        <w:tc>
          <w:tcPr>
            <w:tcW w:w="680" w:type="dxa"/>
          </w:tcPr>
          <w:p w:rsidR="003C3348" w:rsidRPr="00097581" w:rsidRDefault="003C3348" w:rsidP="00A1502E">
            <w:pPr>
              <w:jc w:val="center"/>
              <w:rPr>
                <w:sz w:val="22"/>
                <w:szCs w:val="22"/>
                <w:lang w:val="uk-UA"/>
              </w:rPr>
            </w:pPr>
            <w:r w:rsidRPr="00097581">
              <w:rPr>
                <w:sz w:val="22"/>
                <w:szCs w:val="22"/>
                <w:lang w:val="uk-UA"/>
              </w:rPr>
              <w:t>14,3</w:t>
            </w:r>
          </w:p>
        </w:tc>
        <w:tc>
          <w:tcPr>
            <w:tcW w:w="709" w:type="dxa"/>
            <w:tcBorders>
              <w:right w:val="single" w:sz="4" w:space="0" w:color="auto"/>
            </w:tcBorders>
          </w:tcPr>
          <w:p w:rsidR="003C3348" w:rsidRPr="00097581" w:rsidRDefault="003C3348" w:rsidP="00A1502E">
            <w:pPr>
              <w:jc w:val="center"/>
              <w:rPr>
                <w:sz w:val="22"/>
                <w:szCs w:val="22"/>
                <w:lang w:val="uk-UA"/>
              </w:rPr>
            </w:pPr>
            <w:r w:rsidRPr="00097581">
              <w:rPr>
                <w:sz w:val="22"/>
                <w:szCs w:val="22"/>
                <w:lang w:val="uk-UA"/>
              </w:rPr>
              <w:t>1,3</w:t>
            </w:r>
          </w:p>
        </w:tc>
        <w:tc>
          <w:tcPr>
            <w:tcW w:w="553"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0,9</w:t>
            </w:r>
          </w:p>
        </w:tc>
        <w:tc>
          <w:tcPr>
            <w:tcW w:w="790" w:type="dxa"/>
            <w:gridSpan w:val="3"/>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2,69</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0,62</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0,48</w:t>
            </w:r>
          </w:p>
        </w:tc>
        <w:tc>
          <w:tcPr>
            <w:tcW w:w="790"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2,14</w:t>
            </w:r>
          </w:p>
        </w:tc>
        <w:tc>
          <w:tcPr>
            <w:tcW w:w="636"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0,46</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0,19</w:t>
            </w:r>
          </w:p>
        </w:tc>
      </w:tr>
      <w:tr w:rsidR="003C3348" w:rsidRPr="00097581" w:rsidTr="008A1F2B">
        <w:trPr>
          <w:trHeight w:val="172"/>
          <w:jc w:val="center"/>
        </w:trPr>
        <w:tc>
          <w:tcPr>
            <w:tcW w:w="2972" w:type="dxa"/>
            <w:vAlign w:val="center"/>
          </w:tcPr>
          <w:p w:rsidR="003C3348" w:rsidRPr="00097581" w:rsidRDefault="003C3348" w:rsidP="00A1502E">
            <w:pPr>
              <w:rPr>
                <w:sz w:val="22"/>
                <w:szCs w:val="22"/>
                <w:lang w:val="uk-UA"/>
              </w:rPr>
            </w:pPr>
            <w:r w:rsidRPr="00097581">
              <w:rPr>
                <w:sz w:val="22"/>
                <w:szCs w:val="22"/>
                <w:lang w:val="uk-UA"/>
              </w:rPr>
              <w:t>Сидерат</w:t>
            </w:r>
          </w:p>
        </w:tc>
        <w:tc>
          <w:tcPr>
            <w:tcW w:w="680" w:type="dxa"/>
          </w:tcPr>
          <w:p w:rsidR="003C3348" w:rsidRPr="00097581" w:rsidRDefault="003C3348" w:rsidP="00A1502E">
            <w:pPr>
              <w:jc w:val="center"/>
              <w:rPr>
                <w:sz w:val="22"/>
                <w:szCs w:val="22"/>
                <w:lang w:val="uk-UA"/>
              </w:rPr>
            </w:pPr>
            <w:r w:rsidRPr="00097581">
              <w:rPr>
                <w:sz w:val="22"/>
                <w:szCs w:val="22"/>
                <w:lang w:val="uk-UA"/>
              </w:rPr>
              <w:t>16,5</w:t>
            </w:r>
          </w:p>
        </w:tc>
        <w:tc>
          <w:tcPr>
            <w:tcW w:w="709" w:type="dxa"/>
            <w:tcBorders>
              <w:right w:val="single" w:sz="4" w:space="0" w:color="auto"/>
            </w:tcBorders>
          </w:tcPr>
          <w:p w:rsidR="003C3348" w:rsidRPr="00097581" w:rsidRDefault="003C3348" w:rsidP="00A1502E">
            <w:pPr>
              <w:jc w:val="center"/>
              <w:rPr>
                <w:sz w:val="22"/>
                <w:szCs w:val="22"/>
                <w:lang w:val="uk-UA"/>
              </w:rPr>
            </w:pPr>
            <w:r w:rsidRPr="00097581">
              <w:rPr>
                <w:sz w:val="22"/>
                <w:szCs w:val="22"/>
                <w:lang w:val="uk-UA"/>
              </w:rPr>
              <w:t>3,5</w:t>
            </w:r>
          </w:p>
        </w:tc>
        <w:tc>
          <w:tcPr>
            <w:tcW w:w="553"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1,9</w:t>
            </w:r>
          </w:p>
        </w:tc>
        <w:tc>
          <w:tcPr>
            <w:tcW w:w="790" w:type="dxa"/>
            <w:gridSpan w:val="3"/>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2,90</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0,83</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0,49</w:t>
            </w:r>
          </w:p>
        </w:tc>
        <w:tc>
          <w:tcPr>
            <w:tcW w:w="790"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2,23</w:t>
            </w:r>
          </w:p>
        </w:tc>
        <w:tc>
          <w:tcPr>
            <w:tcW w:w="636"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0,55</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0,25</w:t>
            </w:r>
          </w:p>
        </w:tc>
      </w:tr>
      <w:tr w:rsidR="003C3348" w:rsidRPr="00097581" w:rsidTr="008A1F2B">
        <w:trPr>
          <w:trHeight w:val="263"/>
          <w:jc w:val="center"/>
        </w:trPr>
        <w:tc>
          <w:tcPr>
            <w:tcW w:w="2972" w:type="dxa"/>
            <w:vAlign w:val="center"/>
          </w:tcPr>
          <w:p w:rsidR="003C3348" w:rsidRPr="00097581" w:rsidRDefault="003C3348" w:rsidP="00A1502E">
            <w:pPr>
              <w:rPr>
                <w:sz w:val="22"/>
                <w:szCs w:val="22"/>
                <w:lang w:val="uk-UA"/>
              </w:rPr>
            </w:pPr>
            <w:r w:rsidRPr="00097581">
              <w:rPr>
                <w:sz w:val="22"/>
                <w:szCs w:val="22"/>
                <w:lang w:val="uk-UA"/>
              </w:rPr>
              <w:t>Навоз</w:t>
            </w:r>
          </w:p>
        </w:tc>
        <w:tc>
          <w:tcPr>
            <w:tcW w:w="680" w:type="dxa"/>
          </w:tcPr>
          <w:p w:rsidR="003C3348" w:rsidRPr="00097581" w:rsidRDefault="003C3348" w:rsidP="00A1502E">
            <w:pPr>
              <w:jc w:val="center"/>
              <w:rPr>
                <w:sz w:val="22"/>
                <w:szCs w:val="22"/>
                <w:lang w:val="uk-UA"/>
              </w:rPr>
            </w:pPr>
            <w:r w:rsidRPr="00097581">
              <w:rPr>
                <w:sz w:val="22"/>
                <w:szCs w:val="22"/>
                <w:lang w:val="uk-UA"/>
              </w:rPr>
              <w:t>23,1</w:t>
            </w:r>
          </w:p>
        </w:tc>
        <w:tc>
          <w:tcPr>
            <w:tcW w:w="709" w:type="dxa"/>
            <w:tcBorders>
              <w:right w:val="single" w:sz="4" w:space="0" w:color="auto"/>
            </w:tcBorders>
          </w:tcPr>
          <w:p w:rsidR="003C3348" w:rsidRPr="00097581" w:rsidRDefault="003C3348" w:rsidP="00A1502E">
            <w:pPr>
              <w:jc w:val="center"/>
              <w:rPr>
                <w:sz w:val="22"/>
                <w:szCs w:val="22"/>
                <w:lang w:val="uk-UA"/>
              </w:rPr>
            </w:pPr>
            <w:r w:rsidRPr="00097581">
              <w:rPr>
                <w:sz w:val="22"/>
                <w:szCs w:val="22"/>
                <w:lang w:val="uk-UA"/>
              </w:rPr>
              <w:t>10,1</w:t>
            </w:r>
          </w:p>
        </w:tc>
        <w:tc>
          <w:tcPr>
            <w:tcW w:w="553"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0,3</w:t>
            </w:r>
          </w:p>
        </w:tc>
        <w:tc>
          <w:tcPr>
            <w:tcW w:w="790" w:type="dxa"/>
            <w:gridSpan w:val="3"/>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3,84</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1,77</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0,44</w:t>
            </w:r>
          </w:p>
        </w:tc>
        <w:tc>
          <w:tcPr>
            <w:tcW w:w="790"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2,38</w:t>
            </w:r>
          </w:p>
        </w:tc>
        <w:tc>
          <w:tcPr>
            <w:tcW w:w="636"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0,70</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0,26</w:t>
            </w:r>
          </w:p>
        </w:tc>
      </w:tr>
      <w:tr w:rsidR="003C3348" w:rsidRPr="00097581" w:rsidTr="008A1F2B">
        <w:trPr>
          <w:trHeight w:val="211"/>
          <w:jc w:val="center"/>
        </w:trPr>
        <w:tc>
          <w:tcPr>
            <w:tcW w:w="2972" w:type="dxa"/>
            <w:vAlign w:val="center"/>
          </w:tcPr>
          <w:p w:rsidR="003C3348" w:rsidRPr="00097581" w:rsidRDefault="003C3348" w:rsidP="00A1502E">
            <w:pPr>
              <w:rPr>
                <w:sz w:val="22"/>
                <w:szCs w:val="22"/>
                <w:lang w:val="uk-UA"/>
              </w:rPr>
            </w:pPr>
            <w:r w:rsidRPr="00097581">
              <w:rPr>
                <w:sz w:val="22"/>
                <w:szCs w:val="22"/>
                <w:lang w:val="uk-UA"/>
              </w:rPr>
              <w:t>Солома + сидерат</w:t>
            </w:r>
          </w:p>
        </w:tc>
        <w:tc>
          <w:tcPr>
            <w:tcW w:w="680" w:type="dxa"/>
          </w:tcPr>
          <w:p w:rsidR="003C3348" w:rsidRPr="00097581" w:rsidRDefault="003C3348" w:rsidP="00A1502E">
            <w:pPr>
              <w:jc w:val="center"/>
              <w:rPr>
                <w:sz w:val="22"/>
                <w:szCs w:val="22"/>
                <w:lang w:val="uk-UA"/>
              </w:rPr>
            </w:pPr>
            <w:r w:rsidRPr="00097581">
              <w:rPr>
                <w:sz w:val="22"/>
                <w:szCs w:val="22"/>
                <w:lang w:val="uk-UA"/>
              </w:rPr>
              <w:t>19,7</w:t>
            </w:r>
          </w:p>
        </w:tc>
        <w:tc>
          <w:tcPr>
            <w:tcW w:w="709" w:type="dxa"/>
            <w:tcBorders>
              <w:right w:val="single" w:sz="4" w:space="0" w:color="auto"/>
            </w:tcBorders>
          </w:tcPr>
          <w:p w:rsidR="003C3348" w:rsidRPr="00097581" w:rsidRDefault="003C3348" w:rsidP="00A1502E">
            <w:pPr>
              <w:jc w:val="center"/>
              <w:rPr>
                <w:sz w:val="22"/>
                <w:szCs w:val="22"/>
                <w:lang w:val="uk-UA"/>
              </w:rPr>
            </w:pPr>
            <w:r w:rsidRPr="00097581">
              <w:rPr>
                <w:sz w:val="22"/>
                <w:szCs w:val="22"/>
                <w:lang w:val="uk-UA"/>
              </w:rPr>
              <w:t>6,7</w:t>
            </w:r>
          </w:p>
        </w:tc>
        <w:tc>
          <w:tcPr>
            <w:tcW w:w="553"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3,5</w:t>
            </w:r>
          </w:p>
        </w:tc>
        <w:tc>
          <w:tcPr>
            <w:tcW w:w="790" w:type="dxa"/>
            <w:gridSpan w:val="3"/>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3,25</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1,18</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0,58</w:t>
            </w:r>
          </w:p>
        </w:tc>
        <w:tc>
          <w:tcPr>
            <w:tcW w:w="790"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2,31</w:t>
            </w:r>
          </w:p>
        </w:tc>
        <w:tc>
          <w:tcPr>
            <w:tcW w:w="636"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0,63</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0,30</w:t>
            </w:r>
          </w:p>
        </w:tc>
      </w:tr>
      <w:tr w:rsidR="003C3348" w:rsidRPr="00097581" w:rsidTr="008A1F2B">
        <w:trPr>
          <w:trHeight w:val="300"/>
          <w:jc w:val="center"/>
        </w:trPr>
        <w:tc>
          <w:tcPr>
            <w:tcW w:w="2972" w:type="dxa"/>
            <w:vAlign w:val="center"/>
          </w:tcPr>
          <w:p w:rsidR="003C3348" w:rsidRPr="00097581" w:rsidRDefault="003C3348" w:rsidP="00A1502E">
            <w:pPr>
              <w:rPr>
                <w:sz w:val="22"/>
                <w:szCs w:val="22"/>
                <w:lang w:val="uk-UA"/>
              </w:rPr>
            </w:pPr>
            <w:r w:rsidRPr="00097581">
              <w:rPr>
                <w:sz w:val="22"/>
                <w:szCs w:val="22"/>
                <w:lang w:val="uk-UA"/>
              </w:rPr>
              <w:t>Навоз + сидерат</w:t>
            </w:r>
          </w:p>
        </w:tc>
        <w:tc>
          <w:tcPr>
            <w:tcW w:w="680" w:type="dxa"/>
          </w:tcPr>
          <w:p w:rsidR="003C3348" w:rsidRPr="00097581" w:rsidRDefault="003C3348" w:rsidP="00A1502E">
            <w:pPr>
              <w:jc w:val="center"/>
              <w:rPr>
                <w:sz w:val="22"/>
                <w:szCs w:val="22"/>
                <w:lang w:val="uk-UA"/>
              </w:rPr>
            </w:pPr>
            <w:r w:rsidRPr="00097581">
              <w:rPr>
                <w:sz w:val="22"/>
                <w:szCs w:val="22"/>
                <w:lang w:val="uk-UA"/>
              </w:rPr>
              <w:t>25,9</w:t>
            </w:r>
          </w:p>
        </w:tc>
        <w:tc>
          <w:tcPr>
            <w:tcW w:w="709" w:type="dxa"/>
            <w:tcBorders>
              <w:right w:val="single" w:sz="4" w:space="0" w:color="auto"/>
            </w:tcBorders>
          </w:tcPr>
          <w:p w:rsidR="003C3348" w:rsidRPr="00097581" w:rsidRDefault="003C3348" w:rsidP="00A1502E">
            <w:pPr>
              <w:jc w:val="center"/>
              <w:rPr>
                <w:sz w:val="22"/>
                <w:szCs w:val="22"/>
                <w:lang w:val="uk-UA"/>
              </w:rPr>
            </w:pPr>
            <w:r w:rsidRPr="00097581">
              <w:rPr>
                <w:sz w:val="22"/>
                <w:szCs w:val="22"/>
                <w:lang w:val="uk-UA"/>
              </w:rPr>
              <w:t>12,9</w:t>
            </w:r>
          </w:p>
        </w:tc>
        <w:tc>
          <w:tcPr>
            <w:tcW w:w="553"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1,9</w:t>
            </w:r>
          </w:p>
        </w:tc>
        <w:tc>
          <w:tcPr>
            <w:tcW w:w="790" w:type="dxa"/>
            <w:gridSpan w:val="3"/>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4,02</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1,95</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0,38</w:t>
            </w:r>
          </w:p>
        </w:tc>
        <w:tc>
          <w:tcPr>
            <w:tcW w:w="790"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2,52</w:t>
            </w:r>
          </w:p>
        </w:tc>
        <w:tc>
          <w:tcPr>
            <w:tcW w:w="636"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0,84</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0,18</w:t>
            </w:r>
          </w:p>
        </w:tc>
      </w:tr>
      <w:tr w:rsidR="003C3348" w:rsidRPr="00097581" w:rsidTr="008A1F2B">
        <w:trPr>
          <w:trHeight w:val="263"/>
          <w:jc w:val="center"/>
        </w:trPr>
        <w:tc>
          <w:tcPr>
            <w:tcW w:w="2972" w:type="dxa"/>
            <w:vAlign w:val="center"/>
          </w:tcPr>
          <w:p w:rsidR="003C3348" w:rsidRPr="00097581" w:rsidRDefault="003C3348" w:rsidP="00A1502E">
            <w:pPr>
              <w:rPr>
                <w:sz w:val="22"/>
                <w:szCs w:val="22"/>
                <w:lang w:val="uk-UA"/>
              </w:rPr>
            </w:pPr>
            <w:r w:rsidRPr="00097581">
              <w:rPr>
                <w:sz w:val="22"/>
                <w:szCs w:val="22"/>
                <w:lang w:val="uk-UA"/>
              </w:rPr>
              <w:t>NPK</w:t>
            </w:r>
            <w:r w:rsidRPr="00097581">
              <w:rPr>
                <w:sz w:val="22"/>
                <w:szCs w:val="22"/>
                <w:vertAlign w:val="subscript"/>
                <w:lang w:val="uk-UA"/>
              </w:rPr>
              <w:t>мин</w:t>
            </w:r>
          </w:p>
        </w:tc>
        <w:tc>
          <w:tcPr>
            <w:tcW w:w="680" w:type="dxa"/>
          </w:tcPr>
          <w:p w:rsidR="003C3348" w:rsidRPr="00097581" w:rsidRDefault="003C3348" w:rsidP="00A1502E">
            <w:pPr>
              <w:jc w:val="center"/>
              <w:rPr>
                <w:sz w:val="22"/>
                <w:szCs w:val="22"/>
                <w:lang w:val="uk-UA"/>
              </w:rPr>
            </w:pPr>
            <w:r w:rsidRPr="00097581">
              <w:rPr>
                <w:sz w:val="22"/>
                <w:szCs w:val="22"/>
                <w:lang w:val="uk-UA"/>
              </w:rPr>
              <w:t>18,1</w:t>
            </w:r>
          </w:p>
        </w:tc>
        <w:tc>
          <w:tcPr>
            <w:tcW w:w="709" w:type="dxa"/>
            <w:tcBorders>
              <w:right w:val="single" w:sz="4" w:space="0" w:color="auto"/>
            </w:tcBorders>
          </w:tcPr>
          <w:p w:rsidR="003C3348" w:rsidRPr="00097581" w:rsidRDefault="003C3348" w:rsidP="00A1502E">
            <w:pPr>
              <w:jc w:val="center"/>
              <w:rPr>
                <w:sz w:val="22"/>
                <w:szCs w:val="22"/>
                <w:lang w:val="uk-UA"/>
              </w:rPr>
            </w:pPr>
            <w:r w:rsidRPr="00097581">
              <w:rPr>
                <w:sz w:val="22"/>
                <w:szCs w:val="22"/>
                <w:lang w:val="uk-UA"/>
              </w:rPr>
              <w:t>5,1</w:t>
            </w:r>
          </w:p>
        </w:tc>
        <w:tc>
          <w:tcPr>
            <w:tcW w:w="553"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2,4</w:t>
            </w:r>
          </w:p>
        </w:tc>
        <w:tc>
          <w:tcPr>
            <w:tcW w:w="790" w:type="dxa"/>
            <w:gridSpan w:val="3"/>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3,06</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0,99</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0,50</w:t>
            </w:r>
          </w:p>
        </w:tc>
        <w:tc>
          <w:tcPr>
            <w:tcW w:w="790"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2,96</w:t>
            </w:r>
          </w:p>
        </w:tc>
        <w:tc>
          <w:tcPr>
            <w:tcW w:w="636"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1,28</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0,39</w:t>
            </w:r>
          </w:p>
        </w:tc>
      </w:tr>
      <w:tr w:rsidR="003C3348" w:rsidRPr="00097581" w:rsidTr="008A1F2B">
        <w:trPr>
          <w:trHeight w:val="210"/>
          <w:jc w:val="center"/>
        </w:trPr>
        <w:tc>
          <w:tcPr>
            <w:tcW w:w="2972" w:type="dxa"/>
            <w:vAlign w:val="center"/>
          </w:tcPr>
          <w:p w:rsidR="003C3348" w:rsidRPr="00097581" w:rsidRDefault="003C3348" w:rsidP="00A1502E">
            <w:pPr>
              <w:rPr>
                <w:sz w:val="22"/>
                <w:szCs w:val="22"/>
                <w:lang w:val="uk-UA"/>
              </w:rPr>
            </w:pPr>
            <w:r w:rsidRPr="00097581">
              <w:rPr>
                <w:sz w:val="22"/>
                <w:szCs w:val="22"/>
                <w:lang w:val="uk-UA"/>
              </w:rPr>
              <w:t>NPK</w:t>
            </w:r>
            <w:r w:rsidRPr="00097581">
              <w:rPr>
                <w:sz w:val="22"/>
                <w:szCs w:val="22"/>
                <w:vertAlign w:val="subscript"/>
                <w:lang w:val="uk-UA"/>
              </w:rPr>
              <w:t>мин</w:t>
            </w:r>
            <w:r w:rsidRPr="00097581">
              <w:rPr>
                <w:sz w:val="22"/>
                <w:szCs w:val="22"/>
                <w:lang w:val="uk-UA"/>
              </w:rPr>
              <w:t xml:space="preserve"> + солома+ сидерат</w:t>
            </w:r>
          </w:p>
        </w:tc>
        <w:tc>
          <w:tcPr>
            <w:tcW w:w="680" w:type="dxa"/>
          </w:tcPr>
          <w:p w:rsidR="003C3348" w:rsidRPr="00097581" w:rsidRDefault="003C3348" w:rsidP="00A1502E">
            <w:pPr>
              <w:jc w:val="center"/>
              <w:rPr>
                <w:sz w:val="22"/>
                <w:szCs w:val="22"/>
                <w:lang w:val="uk-UA"/>
              </w:rPr>
            </w:pPr>
            <w:r w:rsidRPr="00097581">
              <w:rPr>
                <w:sz w:val="22"/>
                <w:szCs w:val="22"/>
                <w:lang w:val="uk-UA"/>
              </w:rPr>
              <w:t>23,8</w:t>
            </w:r>
          </w:p>
        </w:tc>
        <w:tc>
          <w:tcPr>
            <w:tcW w:w="709" w:type="dxa"/>
            <w:tcBorders>
              <w:right w:val="single" w:sz="4" w:space="0" w:color="auto"/>
            </w:tcBorders>
          </w:tcPr>
          <w:p w:rsidR="003C3348" w:rsidRPr="00097581" w:rsidRDefault="003C3348" w:rsidP="00A1502E">
            <w:pPr>
              <w:jc w:val="center"/>
              <w:rPr>
                <w:sz w:val="22"/>
                <w:szCs w:val="22"/>
                <w:lang w:val="uk-UA"/>
              </w:rPr>
            </w:pPr>
            <w:r w:rsidRPr="00097581">
              <w:rPr>
                <w:sz w:val="22"/>
                <w:szCs w:val="22"/>
                <w:lang w:val="uk-UA"/>
              </w:rPr>
              <w:t>10,8</w:t>
            </w:r>
          </w:p>
        </w:tc>
        <w:tc>
          <w:tcPr>
            <w:tcW w:w="553"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2,7</w:t>
            </w:r>
          </w:p>
        </w:tc>
        <w:tc>
          <w:tcPr>
            <w:tcW w:w="790" w:type="dxa"/>
            <w:gridSpan w:val="3"/>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3,75</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1,68</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0,49</w:t>
            </w:r>
          </w:p>
        </w:tc>
        <w:tc>
          <w:tcPr>
            <w:tcW w:w="790"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3,25</w:t>
            </w:r>
          </w:p>
        </w:tc>
        <w:tc>
          <w:tcPr>
            <w:tcW w:w="636"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1,57</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0,44</w:t>
            </w:r>
          </w:p>
        </w:tc>
      </w:tr>
      <w:tr w:rsidR="003C3348" w:rsidRPr="00097581" w:rsidTr="008A1F2B">
        <w:trPr>
          <w:trHeight w:val="301"/>
          <w:jc w:val="center"/>
        </w:trPr>
        <w:tc>
          <w:tcPr>
            <w:tcW w:w="2972" w:type="dxa"/>
            <w:vAlign w:val="center"/>
          </w:tcPr>
          <w:p w:rsidR="003C3348" w:rsidRPr="00097581" w:rsidRDefault="003C3348" w:rsidP="00A1502E">
            <w:pPr>
              <w:rPr>
                <w:sz w:val="22"/>
                <w:szCs w:val="22"/>
                <w:lang w:val="uk-UA"/>
              </w:rPr>
            </w:pPr>
            <w:r w:rsidRPr="00097581">
              <w:rPr>
                <w:sz w:val="22"/>
                <w:szCs w:val="22"/>
                <w:lang w:val="uk-UA"/>
              </w:rPr>
              <w:t>NPK</w:t>
            </w:r>
            <w:r w:rsidRPr="00097581">
              <w:rPr>
                <w:sz w:val="22"/>
                <w:szCs w:val="22"/>
                <w:vertAlign w:val="subscript"/>
                <w:lang w:val="uk-UA"/>
              </w:rPr>
              <w:t>ср.</w:t>
            </w:r>
          </w:p>
        </w:tc>
        <w:tc>
          <w:tcPr>
            <w:tcW w:w="680" w:type="dxa"/>
          </w:tcPr>
          <w:p w:rsidR="003C3348" w:rsidRPr="00097581" w:rsidRDefault="003C3348" w:rsidP="00A1502E">
            <w:pPr>
              <w:jc w:val="center"/>
              <w:rPr>
                <w:sz w:val="22"/>
                <w:szCs w:val="22"/>
                <w:lang w:val="uk-UA"/>
              </w:rPr>
            </w:pPr>
            <w:r w:rsidRPr="00097581">
              <w:rPr>
                <w:sz w:val="22"/>
                <w:szCs w:val="22"/>
                <w:lang w:val="uk-UA"/>
              </w:rPr>
              <w:t>26,1</w:t>
            </w:r>
          </w:p>
        </w:tc>
        <w:tc>
          <w:tcPr>
            <w:tcW w:w="709" w:type="dxa"/>
            <w:tcBorders>
              <w:right w:val="single" w:sz="4" w:space="0" w:color="auto"/>
            </w:tcBorders>
          </w:tcPr>
          <w:p w:rsidR="003C3348" w:rsidRPr="00097581" w:rsidRDefault="003C3348" w:rsidP="00A1502E">
            <w:pPr>
              <w:jc w:val="center"/>
              <w:rPr>
                <w:sz w:val="22"/>
                <w:szCs w:val="22"/>
                <w:lang w:val="uk-UA"/>
              </w:rPr>
            </w:pPr>
            <w:r w:rsidRPr="00097581">
              <w:rPr>
                <w:sz w:val="22"/>
                <w:szCs w:val="22"/>
                <w:lang w:val="uk-UA"/>
              </w:rPr>
              <w:t>13,1</w:t>
            </w:r>
          </w:p>
        </w:tc>
        <w:tc>
          <w:tcPr>
            <w:tcW w:w="553"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1,5</w:t>
            </w:r>
          </w:p>
        </w:tc>
        <w:tc>
          <w:tcPr>
            <w:tcW w:w="790" w:type="dxa"/>
            <w:gridSpan w:val="3"/>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3,40</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1,33</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0,46</w:t>
            </w:r>
          </w:p>
        </w:tc>
        <w:tc>
          <w:tcPr>
            <w:tcW w:w="790"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3,02</w:t>
            </w:r>
          </w:p>
        </w:tc>
        <w:tc>
          <w:tcPr>
            <w:tcW w:w="636"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1,34</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0,17</w:t>
            </w:r>
          </w:p>
        </w:tc>
      </w:tr>
      <w:tr w:rsidR="003C3348" w:rsidRPr="00097581" w:rsidTr="008A1F2B">
        <w:trPr>
          <w:trHeight w:val="249"/>
          <w:jc w:val="center"/>
        </w:trPr>
        <w:tc>
          <w:tcPr>
            <w:tcW w:w="2972" w:type="dxa"/>
            <w:vAlign w:val="center"/>
          </w:tcPr>
          <w:p w:rsidR="003C3348" w:rsidRPr="00097581" w:rsidRDefault="003C3348" w:rsidP="00A1502E">
            <w:pPr>
              <w:rPr>
                <w:sz w:val="22"/>
                <w:szCs w:val="22"/>
                <w:lang w:val="uk-UA"/>
              </w:rPr>
            </w:pPr>
            <w:r w:rsidRPr="00097581">
              <w:rPr>
                <w:sz w:val="22"/>
                <w:szCs w:val="22"/>
                <w:lang w:val="uk-UA"/>
              </w:rPr>
              <w:t>NPK</w:t>
            </w:r>
            <w:r w:rsidRPr="00097581">
              <w:rPr>
                <w:sz w:val="22"/>
                <w:szCs w:val="22"/>
                <w:vertAlign w:val="subscript"/>
                <w:lang w:val="uk-UA"/>
              </w:rPr>
              <w:t>ср.</w:t>
            </w:r>
            <w:r w:rsidRPr="00097581">
              <w:rPr>
                <w:sz w:val="22"/>
                <w:szCs w:val="22"/>
                <w:lang w:val="uk-UA"/>
              </w:rPr>
              <w:t>+ солома + сидерат</w:t>
            </w:r>
          </w:p>
        </w:tc>
        <w:tc>
          <w:tcPr>
            <w:tcW w:w="680" w:type="dxa"/>
          </w:tcPr>
          <w:p w:rsidR="003C3348" w:rsidRPr="00097581" w:rsidRDefault="003C3348" w:rsidP="00A1502E">
            <w:pPr>
              <w:jc w:val="center"/>
              <w:rPr>
                <w:sz w:val="22"/>
                <w:szCs w:val="22"/>
                <w:lang w:val="uk-UA"/>
              </w:rPr>
            </w:pPr>
            <w:r w:rsidRPr="00097581">
              <w:rPr>
                <w:sz w:val="22"/>
                <w:szCs w:val="22"/>
                <w:lang w:val="uk-UA"/>
              </w:rPr>
              <w:t>29,8</w:t>
            </w:r>
          </w:p>
        </w:tc>
        <w:tc>
          <w:tcPr>
            <w:tcW w:w="709" w:type="dxa"/>
            <w:tcBorders>
              <w:right w:val="single" w:sz="4" w:space="0" w:color="auto"/>
            </w:tcBorders>
          </w:tcPr>
          <w:p w:rsidR="003C3348" w:rsidRPr="00097581" w:rsidRDefault="003C3348" w:rsidP="00A1502E">
            <w:pPr>
              <w:jc w:val="center"/>
              <w:rPr>
                <w:sz w:val="22"/>
                <w:szCs w:val="22"/>
                <w:lang w:val="uk-UA"/>
              </w:rPr>
            </w:pPr>
            <w:r w:rsidRPr="00097581">
              <w:rPr>
                <w:sz w:val="22"/>
                <w:szCs w:val="22"/>
                <w:lang w:val="uk-UA"/>
              </w:rPr>
              <w:t>16,8</w:t>
            </w:r>
          </w:p>
        </w:tc>
        <w:tc>
          <w:tcPr>
            <w:tcW w:w="553"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0,7</w:t>
            </w:r>
          </w:p>
        </w:tc>
        <w:tc>
          <w:tcPr>
            <w:tcW w:w="790" w:type="dxa"/>
            <w:gridSpan w:val="3"/>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3,99</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1,92</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0,43</w:t>
            </w:r>
          </w:p>
        </w:tc>
        <w:tc>
          <w:tcPr>
            <w:tcW w:w="790"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3,34</w:t>
            </w:r>
          </w:p>
        </w:tc>
        <w:tc>
          <w:tcPr>
            <w:tcW w:w="636"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1,66</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0,28</w:t>
            </w:r>
          </w:p>
        </w:tc>
      </w:tr>
      <w:tr w:rsidR="003C3348" w:rsidRPr="00097581" w:rsidTr="008A1F2B">
        <w:trPr>
          <w:trHeight w:val="210"/>
          <w:jc w:val="center"/>
        </w:trPr>
        <w:tc>
          <w:tcPr>
            <w:tcW w:w="2972" w:type="dxa"/>
            <w:vAlign w:val="center"/>
          </w:tcPr>
          <w:p w:rsidR="003C3348" w:rsidRPr="00097581" w:rsidRDefault="003C3348" w:rsidP="00A1502E">
            <w:pPr>
              <w:rPr>
                <w:sz w:val="22"/>
                <w:szCs w:val="22"/>
                <w:lang w:val="uk-UA"/>
              </w:rPr>
            </w:pPr>
            <w:r w:rsidRPr="00097581">
              <w:rPr>
                <w:sz w:val="22"/>
                <w:szCs w:val="22"/>
                <w:lang w:val="uk-UA"/>
              </w:rPr>
              <w:t>NPK</w:t>
            </w:r>
            <w:r w:rsidRPr="00097581">
              <w:rPr>
                <w:sz w:val="22"/>
                <w:szCs w:val="22"/>
                <w:vertAlign w:val="subscript"/>
                <w:lang w:val="uk-UA"/>
              </w:rPr>
              <w:t>макс.</w:t>
            </w:r>
          </w:p>
        </w:tc>
        <w:tc>
          <w:tcPr>
            <w:tcW w:w="680" w:type="dxa"/>
          </w:tcPr>
          <w:p w:rsidR="003C3348" w:rsidRPr="00097581" w:rsidRDefault="003C3348" w:rsidP="00A1502E">
            <w:pPr>
              <w:jc w:val="center"/>
              <w:rPr>
                <w:sz w:val="22"/>
                <w:szCs w:val="22"/>
                <w:lang w:val="uk-UA"/>
              </w:rPr>
            </w:pPr>
            <w:r w:rsidRPr="00097581">
              <w:rPr>
                <w:sz w:val="22"/>
                <w:szCs w:val="22"/>
                <w:lang w:val="uk-UA"/>
              </w:rPr>
              <w:t>30,2</w:t>
            </w:r>
          </w:p>
        </w:tc>
        <w:tc>
          <w:tcPr>
            <w:tcW w:w="709" w:type="dxa"/>
            <w:tcBorders>
              <w:right w:val="single" w:sz="4" w:space="0" w:color="auto"/>
            </w:tcBorders>
          </w:tcPr>
          <w:p w:rsidR="003C3348" w:rsidRPr="00097581" w:rsidRDefault="003C3348" w:rsidP="00A1502E">
            <w:pPr>
              <w:jc w:val="center"/>
              <w:rPr>
                <w:sz w:val="22"/>
                <w:szCs w:val="22"/>
                <w:lang w:val="uk-UA"/>
              </w:rPr>
            </w:pPr>
            <w:r w:rsidRPr="00097581">
              <w:rPr>
                <w:sz w:val="22"/>
                <w:szCs w:val="22"/>
                <w:lang w:val="uk-UA"/>
              </w:rPr>
              <w:t>17,2</w:t>
            </w:r>
          </w:p>
        </w:tc>
        <w:tc>
          <w:tcPr>
            <w:tcW w:w="553"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1,3</w:t>
            </w:r>
          </w:p>
        </w:tc>
        <w:tc>
          <w:tcPr>
            <w:tcW w:w="790" w:type="dxa"/>
            <w:gridSpan w:val="3"/>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3,70</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1,63</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0,13</w:t>
            </w:r>
          </w:p>
        </w:tc>
        <w:tc>
          <w:tcPr>
            <w:tcW w:w="790"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3,20</w:t>
            </w:r>
          </w:p>
        </w:tc>
        <w:tc>
          <w:tcPr>
            <w:tcW w:w="636"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1,52</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0,09</w:t>
            </w:r>
          </w:p>
        </w:tc>
      </w:tr>
      <w:tr w:rsidR="003C3348" w:rsidRPr="00097581" w:rsidTr="008A1F2B">
        <w:trPr>
          <w:trHeight w:val="301"/>
          <w:jc w:val="center"/>
        </w:trPr>
        <w:tc>
          <w:tcPr>
            <w:tcW w:w="2972" w:type="dxa"/>
            <w:vAlign w:val="center"/>
          </w:tcPr>
          <w:p w:rsidR="003C3348" w:rsidRPr="00097581" w:rsidRDefault="003C3348" w:rsidP="00A1502E">
            <w:pPr>
              <w:rPr>
                <w:sz w:val="22"/>
                <w:szCs w:val="22"/>
                <w:lang w:val="uk-UA"/>
              </w:rPr>
            </w:pPr>
            <w:r w:rsidRPr="00097581">
              <w:rPr>
                <w:sz w:val="22"/>
                <w:szCs w:val="22"/>
                <w:lang w:val="uk-UA"/>
              </w:rPr>
              <w:t>NPK</w:t>
            </w:r>
            <w:r w:rsidRPr="00097581">
              <w:rPr>
                <w:sz w:val="22"/>
                <w:szCs w:val="22"/>
                <w:vertAlign w:val="subscript"/>
                <w:lang w:val="uk-UA"/>
              </w:rPr>
              <w:t>макс.</w:t>
            </w:r>
            <w:r w:rsidRPr="00097581">
              <w:rPr>
                <w:sz w:val="22"/>
                <w:szCs w:val="22"/>
                <w:lang w:val="uk-UA"/>
              </w:rPr>
              <w:t>+ солома + сидерат</w:t>
            </w:r>
          </w:p>
        </w:tc>
        <w:tc>
          <w:tcPr>
            <w:tcW w:w="680" w:type="dxa"/>
          </w:tcPr>
          <w:p w:rsidR="003C3348" w:rsidRPr="00097581" w:rsidRDefault="003C3348" w:rsidP="00A1502E">
            <w:pPr>
              <w:jc w:val="center"/>
              <w:rPr>
                <w:sz w:val="22"/>
                <w:szCs w:val="22"/>
                <w:lang w:val="uk-UA"/>
              </w:rPr>
            </w:pPr>
            <w:r w:rsidRPr="00097581">
              <w:rPr>
                <w:sz w:val="22"/>
                <w:szCs w:val="22"/>
                <w:lang w:val="uk-UA"/>
              </w:rPr>
              <w:t>35,3</w:t>
            </w:r>
          </w:p>
        </w:tc>
        <w:tc>
          <w:tcPr>
            <w:tcW w:w="709" w:type="dxa"/>
            <w:tcBorders>
              <w:right w:val="single" w:sz="4" w:space="0" w:color="auto"/>
            </w:tcBorders>
          </w:tcPr>
          <w:p w:rsidR="003C3348" w:rsidRPr="00097581" w:rsidRDefault="003C3348" w:rsidP="00A1502E">
            <w:pPr>
              <w:jc w:val="center"/>
              <w:rPr>
                <w:sz w:val="22"/>
                <w:szCs w:val="22"/>
                <w:lang w:val="uk-UA"/>
              </w:rPr>
            </w:pPr>
            <w:r w:rsidRPr="00097581">
              <w:rPr>
                <w:sz w:val="22"/>
                <w:szCs w:val="22"/>
                <w:lang w:val="uk-UA"/>
              </w:rPr>
              <w:t>22,3</w:t>
            </w:r>
          </w:p>
        </w:tc>
        <w:tc>
          <w:tcPr>
            <w:tcW w:w="553"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1,1</w:t>
            </w:r>
          </w:p>
        </w:tc>
        <w:tc>
          <w:tcPr>
            <w:tcW w:w="790" w:type="dxa"/>
            <w:gridSpan w:val="3"/>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4,10</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2,03</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0,21</w:t>
            </w:r>
          </w:p>
        </w:tc>
        <w:tc>
          <w:tcPr>
            <w:tcW w:w="790"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3,46</w:t>
            </w:r>
          </w:p>
        </w:tc>
        <w:tc>
          <w:tcPr>
            <w:tcW w:w="636"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1,78</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0,18</w:t>
            </w:r>
          </w:p>
        </w:tc>
      </w:tr>
      <w:tr w:rsidR="003C3348" w:rsidRPr="00097581" w:rsidTr="008A1F2B">
        <w:trPr>
          <w:trHeight w:val="248"/>
          <w:jc w:val="center"/>
        </w:trPr>
        <w:tc>
          <w:tcPr>
            <w:tcW w:w="2972" w:type="dxa"/>
            <w:vAlign w:val="center"/>
          </w:tcPr>
          <w:p w:rsidR="003C3348" w:rsidRPr="00097581" w:rsidRDefault="003C3348" w:rsidP="00A1502E">
            <w:pPr>
              <w:rPr>
                <w:sz w:val="22"/>
                <w:szCs w:val="22"/>
                <w:lang w:val="uk-UA"/>
              </w:rPr>
            </w:pPr>
            <w:r w:rsidRPr="00097581">
              <w:rPr>
                <w:sz w:val="22"/>
                <w:szCs w:val="22"/>
                <w:lang w:val="uk-UA"/>
              </w:rPr>
              <w:t>Навоз + NPK</w:t>
            </w:r>
            <w:r w:rsidRPr="00097581">
              <w:rPr>
                <w:sz w:val="22"/>
                <w:szCs w:val="22"/>
                <w:vertAlign w:val="subscript"/>
                <w:lang w:val="uk-UA"/>
              </w:rPr>
              <w:t>мин</w:t>
            </w:r>
          </w:p>
        </w:tc>
        <w:tc>
          <w:tcPr>
            <w:tcW w:w="680" w:type="dxa"/>
          </w:tcPr>
          <w:p w:rsidR="003C3348" w:rsidRPr="00097581" w:rsidRDefault="003C3348" w:rsidP="00A1502E">
            <w:pPr>
              <w:jc w:val="center"/>
              <w:rPr>
                <w:sz w:val="22"/>
                <w:szCs w:val="22"/>
                <w:lang w:val="uk-UA"/>
              </w:rPr>
            </w:pPr>
            <w:r w:rsidRPr="00097581">
              <w:rPr>
                <w:sz w:val="22"/>
                <w:szCs w:val="22"/>
                <w:lang w:val="uk-UA"/>
              </w:rPr>
              <w:t>30,1</w:t>
            </w:r>
          </w:p>
        </w:tc>
        <w:tc>
          <w:tcPr>
            <w:tcW w:w="709" w:type="dxa"/>
            <w:tcBorders>
              <w:right w:val="single" w:sz="4" w:space="0" w:color="auto"/>
            </w:tcBorders>
          </w:tcPr>
          <w:p w:rsidR="003C3348" w:rsidRPr="00097581" w:rsidRDefault="003C3348" w:rsidP="00A1502E">
            <w:pPr>
              <w:jc w:val="center"/>
              <w:rPr>
                <w:sz w:val="22"/>
                <w:szCs w:val="22"/>
                <w:lang w:val="uk-UA"/>
              </w:rPr>
            </w:pPr>
            <w:r w:rsidRPr="00097581">
              <w:rPr>
                <w:sz w:val="22"/>
                <w:szCs w:val="22"/>
                <w:lang w:val="uk-UA"/>
              </w:rPr>
              <w:t>17,1</w:t>
            </w:r>
          </w:p>
        </w:tc>
        <w:tc>
          <w:tcPr>
            <w:tcW w:w="553"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0,7</w:t>
            </w:r>
          </w:p>
        </w:tc>
        <w:tc>
          <w:tcPr>
            <w:tcW w:w="790" w:type="dxa"/>
            <w:gridSpan w:val="3"/>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4,26</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2,19</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0,24</w:t>
            </w:r>
          </w:p>
        </w:tc>
        <w:tc>
          <w:tcPr>
            <w:tcW w:w="790"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3,11</w:t>
            </w:r>
          </w:p>
        </w:tc>
        <w:tc>
          <w:tcPr>
            <w:tcW w:w="636" w:type="dxa"/>
            <w:gridSpan w:val="2"/>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1,43</w:t>
            </w:r>
          </w:p>
        </w:tc>
        <w:tc>
          <w:tcPr>
            <w:tcW w:w="636" w:type="dxa"/>
            <w:tcBorders>
              <w:left w:val="single" w:sz="4" w:space="0" w:color="auto"/>
            </w:tcBorders>
          </w:tcPr>
          <w:p w:rsidR="003C3348" w:rsidRPr="00097581" w:rsidRDefault="003C3348" w:rsidP="00A1502E">
            <w:pPr>
              <w:jc w:val="center"/>
              <w:rPr>
                <w:sz w:val="22"/>
                <w:szCs w:val="22"/>
                <w:lang w:val="uk-UA"/>
              </w:rPr>
            </w:pPr>
            <w:r w:rsidRPr="00097581">
              <w:rPr>
                <w:sz w:val="22"/>
                <w:szCs w:val="22"/>
                <w:lang w:val="uk-UA"/>
              </w:rPr>
              <w:t>0,23</w:t>
            </w:r>
          </w:p>
        </w:tc>
      </w:tr>
      <w:tr w:rsidR="003C3348" w:rsidRPr="00097581" w:rsidTr="008A1F2B">
        <w:trPr>
          <w:trHeight w:val="368"/>
          <w:jc w:val="center"/>
        </w:trPr>
        <w:tc>
          <w:tcPr>
            <w:tcW w:w="2972" w:type="dxa"/>
            <w:tcBorders>
              <w:bottom w:val="single" w:sz="4" w:space="0" w:color="auto"/>
            </w:tcBorders>
            <w:vAlign w:val="center"/>
          </w:tcPr>
          <w:p w:rsidR="003C3348" w:rsidRPr="00097581" w:rsidRDefault="003C3348" w:rsidP="00A1502E">
            <w:pPr>
              <w:rPr>
                <w:sz w:val="22"/>
                <w:szCs w:val="22"/>
                <w:lang w:val="uk-UA"/>
              </w:rPr>
            </w:pPr>
            <w:r w:rsidRPr="00097581">
              <w:rPr>
                <w:sz w:val="22"/>
                <w:szCs w:val="22"/>
                <w:lang w:val="uk-UA"/>
              </w:rPr>
              <w:t>Навоз + NPK</w:t>
            </w:r>
            <w:r w:rsidRPr="00097581">
              <w:rPr>
                <w:sz w:val="22"/>
                <w:szCs w:val="22"/>
                <w:vertAlign w:val="subscript"/>
                <w:lang w:val="uk-UA"/>
              </w:rPr>
              <w:t>мин</w:t>
            </w:r>
            <w:r w:rsidRPr="00097581">
              <w:rPr>
                <w:sz w:val="22"/>
                <w:szCs w:val="22"/>
                <w:lang w:val="uk-UA"/>
              </w:rPr>
              <w:t xml:space="preserve"> + сидерат</w:t>
            </w:r>
          </w:p>
        </w:tc>
        <w:tc>
          <w:tcPr>
            <w:tcW w:w="680" w:type="dxa"/>
            <w:tcBorders>
              <w:bottom w:val="single" w:sz="4" w:space="0" w:color="auto"/>
              <w:right w:val="single" w:sz="4" w:space="0" w:color="auto"/>
            </w:tcBorders>
          </w:tcPr>
          <w:p w:rsidR="003C3348" w:rsidRPr="00097581" w:rsidRDefault="003C3348" w:rsidP="00A1502E">
            <w:pPr>
              <w:jc w:val="center"/>
              <w:rPr>
                <w:sz w:val="22"/>
                <w:szCs w:val="22"/>
                <w:lang w:val="uk-UA"/>
              </w:rPr>
            </w:pPr>
            <w:r w:rsidRPr="00097581">
              <w:rPr>
                <w:sz w:val="22"/>
                <w:szCs w:val="22"/>
                <w:lang w:val="uk-UA"/>
              </w:rPr>
              <w:t>33,0</w:t>
            </w:r>
          </w:p>
        </w:tc>
        <w:tc>
          <w:tcPr>
            <w:tcW w:w="709" w:type="dxa"/>
            <w:tcBorders>
              <w:left w:val="single" w:sz="4" w:space="0" w:color="auto"/>
              <w:bottom w:val="single" w:sz="4" w:space="0" w:color="auto"/>
              <w:right w:val="single" w:sz="4" w:space="0" w:color="auto"/>
            </w:tcBorders>
          </w:tcPr>
          <w:p w:rsidR="003C3348" w:rsidRPr="00097581" w:rsidRDefault="003C3348" w:rsidP="00A1502E">
            <w:pPr>
              <w:jc w:val="center"/>
              <w:rPr>
                <w:sz w:val="22"/>
                <w:szCs w:val="22"/>
                <w:lang w:val="uk-UA"/>
              </w:rPr>
            </w:pPr>
            <w:r w:rsidRPr="00097581">
              <w:rPr>
                <w:sz w:val="22"/>
                <w:szCs w:val="22"/>
                <w:lang w:val="uk-UA"/>
              </w:rPr>
              <w:t>20,0</w:t>
            </w:r>
          </w:p>
        </w:tc>
        <w:tc>
          <w:tcPr>
            <w:tcW w:w="553" w:type="dxa"/>
            <w:gridSpan w:val="2"/>
            <w:tcBorders>
              <w:left w:val="single" w:sz="4" w:space="0" w:color="auto"/>
              <w:bottom w:val="single" w:sz="4" w:space="0" w:color="auto"/>
              <w:right w:val="single" w:sz="4" w:space="0" w:color="auto"/>
            </w:tcBorders>
          </w:tcPr>
          <w:p w:rsidR="003C3348" w:rsidRPr="00097581" w:rsidRDefault="003C3348" w:rsidP="00A1502E">
            <w:pPr>
              <w:jc w:val="center"/>
              <w:rPr>
                <w:sz w:val="22"/>
                <w:szCs w:val="22"/>
                <w:lang w:val="uk-UA"/>
              </w:rPr>
            </w:pPr>
            <w:r w:rsidRPr="00097581">
              <w:rPr>
                <w:sz w:val="22"/>
                <w:szCs w:val="22"/>
                <w:lang w:val="uk-UA"/>
              </w:rPr>
              <w:t>1,4</w:t>
            </w:r>
          </w:p>
        </w:tc>
        <w:tc>
          <w:tcPr>
            <w:tcW w:w="790" w:type="dxa"/>
            <w:gridSpan w:val="3"/>
            <w:tcBorders>
              <w:left w:val="single" w:sz="4" w:space="0" w:color="auto"/>
              <w:bottom w:val="single" w:sz="4" w:space="0" w:color="auto"/>
              <w:right w:val="single" w:sz="4" w:space="0" w:color="auto"/>
            </w:tcBorders>
          </w:tcPr>
          <w:p w:rsidR="003C3348" w:rsidRPr="00097581" w:rsidRDefault="003C3348" w:rsidP="00A1502E">
            <w:pPr>
              <w:jc w:val="center"/>
              <w:rPr>
                <w:sz w:val="22"/>
                <w:szCs w:val="22"/>
                <w:lang w:val="uk-UA"/>
              </w:rPr>
            </w:pPr>
            <w:r w:rsidRPr="00097581">
              <w:rPr>
                <w:sz w:val="22"/>
                <w:szCs w:val="22"/>
                <w:lang w:val="uk-UA"/>
              </w:rPr>
              <w:t>4,46</w:t>
            </w:r>
          </w:p>
        </w:tc>
        <w:tc>
          <w:tcPr>
            <w:tcW w:w="636" w:type="dxa"/>
            <w:tcBorders>
              <w:left w:val="single" w:sz="4" w:space="0" w:color="auto"/>
              <w:bottom w:val="single" w:sz="4" w:space="0" w:color="auto"/>
              <w:right w:val="single" w:sz="4" w:space="0" w:color="auto"/>
            </w:tcBorders>
          </w:tcPr>
          <w:p w:rsidR="003C3348" w:rsidRPr="00097581" w:rsidRDefault="003C3348" w:rsidP="00A1502E">
            <w:pPr>
              <w:jc w:val="center"/>
              <w:rPr>
                <w:sz w:val="22"/>
                <w:szCs w:val="22"/>
                <w:lang w:val="uk-UA"/>
              </w:rPr>
            </w:pPr>
            <w:r w:rsidRPr="00097581">
              <w:rPr>
                <w:sz w:val="22"/>
                <w:szCs w:val="22"/>
                <w:lang w:val="uk-UA"/>
              </w:rPr>
              <w:t>2,39</w:t>
            </w:r>
          </w:p>
        </w:tc>
        <w:tc>
          <w:tcPr>
            <w:tcW w:w="636" w:type="dxa"/>
            <w:tcBorders>
              <w:left w:val="single" w:sz="4" w:space="0" w:color="auto"/>
              <w:bottom w:val="single" w:sz="4" w:space="0" w:color="auto"/>
              <w:right w:val="single" w:sz="4" w:space="0" w:color="auto"/>
            </w:tcBorders>
          </w:tcPr>
          <w:p w:rsidR="003C3348" w:rsidRPr="00097581" w:rsidRDefault="003C3348" w:rsidP="00A1502E">
            <w:pPr>
              <w:jc w:val="center"/>
              <w:rPr>
                <w:sz w:val="22"/>
                <w:szCs w:val="22"/>
                <w:lang w:val="uk-UA"/>
              </w:rPr>
            </w:pPr>
            <w:r w:rsidRPr="00097581">
              <w:rPr>
                <w:sz w:val="22"/>
                <w:szCs w:val="22"/>
                <w:lang w:val="uk-UA"/>
              </w:rPr>
              <w:t>0,29</w:t>
            </w:r>
          </w:p>
        </w:tc>
        <w:tc>
          <w:tcPr>
            <w:tcW w:w="790" w:type="dxa"/>
            <w:gridSpan w:val="2"/>
            <w:tcBorders>
              <w:left w:val="single" w:sz="4" w:space="0" w:color="auto"/>
              <w:bottom w:val="single" w:sz="4" w:space="0" w:color="auto"/>
              <w:right w:val="single" w:sz="4" w:space="0" w:color="auto"/>
            </w:tcBorders>
          </w:tcPr>
          <w:p w:rsidR="003C3348" w:rsidRPr="00097581" w:rsidRDefault="003C3348" w:rsidP="00A1502E">
            <w:pPr>
              <w:jc w:val="center"/>
              <w:rPr>
                <w:sz w:val="22"/>
                <w:szCs w:val="22"/>
                <w:lang w:val="uk-UA"/>
              </w:rPr>
            </w:pPr>
            <w:r w:rsidRPr="00097581">
              <w:rPr>
                <w:sz w:val="22"/>
                <w:szCs w:val="22"/>
                <w:lang w:val="uk-UA"/>
              </w:rPr>
              <w:t>3,22</w:t>
            </w:r>
          </w:p>
        </w:tc>
        <w:tc>
          <w:tcPr>
            <w:tcW w:w="636" w:type="dxa"/>
            <w:gridSpan w:val="2"/>
            <w:tcBorders>
              <w:left w:val="single" w:sz="4" w:space="0" w:color="auto"/>
              <w:bottom w:val="single" w:sz="4" w:space="0" w:color="auto"/>
              <w:right w:val="single" w:sz="4" w:space="0" w:color="auto"/>
            </w:tcBorders>
          </w:tcPr>
          <w:p w:rsidR="003C3348" w:rsidRPr="00097581" w:rsidRDefault="003C3348" w:rsidP="00A1502E">
            <w:pPr>
              <w:jc w:val="center"/>
              <w:rPr>
                <w:sz w:val="22"/>
                <w:szCs w:val="22"/>
                <w:lang w:val="uk-UA"/>
              </w:rPr>
            </w:pPr>
            <w:r w:rsidRPr="00097581">
              <w:rPr>
                <w:sz w:val="22"/>
                <w:szCs w:val="22"/>
                <w:lang w:val="uk-UA"/>
              </w:rPr>
              <w:t>1,54</w:t>
            </w:r>
          </w:p>
        </w:tc>
        <w:tc>
          <w:tcPr>
            <w:tcW w:w="636" w:type="dxa"/>
            <w:tcBorders>
              <w:left w:val="single" w:sz="4" w:space="0" w:color="auto"/>
              <w:bottom w:val="single" w:sz="4" w:space="0" w:color="auto"/>
              <w:right w:val="single" w:sz="4" w:space="0" w:color="auto"/>
            </w:tcBorders>
          </w:tcPr>
          <w:p w:rsidR="003C3348" w:rsidRPr="00097581" w:rsidRDefault="003C3348" w:rsidP="00A1502E">
            <w:pPr>
              <w:jc w:val="center"/>
              <w:rPr>
                <w:sz w:val="22"/>
                <w:szCs w:val="22"/>
                <w:lang w:val="uk-UA"/>
              </w:rPr>
            </w:pPr>
            <w:r w:rsidRPr="00097581">
              <w:rPr>
                <w:sz w:val="22"/>
                <w:szCs w:val="22"/>
                <w:lang w:val="uk-UA"/>
              </w:rPr>
              <w:t>0,28</w:t>
            </w:r>
          </w:p>
        </w:tc>
      </w:tr>
    </w:tbl>
    <w:p w:rsidR="003C3348" w:rsidRPr="00097581" w:rsidRDefault="003C3348" w:rsidP="00A1502E">
      <w:pPr>
        <w:jc w:val="both"/>
        <w:rPr>
          <w:sz w:val="22"/>
          <w:szCs w:val="22"/>
          <w:highlight w:val="lightGray"/>
          <w:lang w:val="uk-UA"/>
        </w:rPr>
      </w:pPr>
    </w:p>
    <w:p w:rsidR="003C3348" w:rsidRPr="00097581" w:rsidRDefault="003C3348" w:rsidP="00A1502E">
      <w:pPr>
        <w:jc w:val="both"/>
        <w:rPr>
          <w:sz w:val="22"/>
          <w:szCs w:val="22"/>
          <w:highlight w:val="lightGray"/>
          <w:lang w:val="uk-UA"/>
        </w:rPr>
      </w:pPr>
    </w:p>
    <w:p w:rsidR="003C3348" w:rsidRPr="00097581" w:rsidRDefault="003C3348" w:rsidP="00A1502E">
      <w:pPr>
        <w:jc w:val="both"/>
        <w:rPr>
          <w:sz w:val="22"/>
          <w:szCs w:val="22"/>
          <w:highlight w:val="lightGray"/>
          <w:lang w:val="uk-UA"/>
        </w:rPr>
      </w:pPr>
    </w:p>
    <w:p w:rsidR="003C3348" w:rsidRPr="00097581" w:rsidRDefault="003C3348" w:rsidP="00A1502E">
      <w:pPr>
        <w:jc w:val="both"/>
        <w:rPr>
          <w:sz w:val="22"/>
          <w:szCs w:val="22"/>
          <w:highlight w:val="lightGray"/>
          <w:lang w:val="uk-UA"/>
        </w:rPr>
      </w:pPr>
    </w:p>
    <w:p w:rsidR="003C3348" w:rsidRPr="00097581" w:rsidRDefault="003C3348" w:rsidP="00A1502E">
      <w:pPr>
        <w:jc w:val="both"/>
        <w:rPr>
          <w:sz w:val="22"/>
          <w:szCs w:val="22"/>
          <w:highlight w:val="lightGray"/>
          <w:lang w:val="uk-UA"/>
        </w:rPr>
      </w:pPr>
    </w:p>
    <w:p w:rsidR="003C3348" w:rsidRPr="00097581" w:rsidRDefault="003C3348" w:rsidP="00A1502E">
      <w:pPr>
        <w:jc w:val="both"/>
        <w:rPr>
          <w:sz w:val="22"/>
          <w:szCs w:val="22"/>
          <w:highlight w:val="lightGray"/>
          <w:lang w:val="uk-UA"/>
        </w:rPr>
      </w:pPr>
    </w:p>
    <w:p w:rsidR="003C3348" w:rsidRPr="00097581" w:rsidRDefault="003C3348" w:rsidP="00A1502E">
      <w:pPr>
        <w:jc w:val="both"/>
        <w:rPr>
          <w:sz w:val="22"/>
          <w:szCs w:val="22"/>
          <w:highlight w:val="lightGray"/>
          <w:lang w:val="uk-UA"/>
        </w:rPr>
      </w:pPr>
    </w:p>
    <w:p w:rsidR="00EE6D24" w:rsidRDefault="00EE6D24">
      <w:pPr>
        <w:spacing w:after="200" w:line="276" w:lineRule="auto"/>
        <w:rPr>
          <w:sz w:val="22"/>
          <w:szCs w:val="22"/>
          <w:highlight w:val="lightGray"/>
          <w:lang w:val="uk-UA"/>
        </w:rPr>
      </w:pPr>
      <w:r>
        <w:rPr>
          <w:sz w:val="22"/>
          <w:szCs w:val="22"/>
          <w:highlight w:val="lightGray"/>
          <w:lang w:val="uk-UA"/>
        </w:rPr>
        <w:br w:type="page"/>
      </w:r>
    </w:p>
    <w:p w:rsidR="00B07FB1" w:rsidRPr="00097581" w:rsidRDefault="00B07FB1" w:rsidP="00A1502E">
      <w:pPr>
        <w:pBdr>
          <w:top w:val="nil"/>
          <w:left w:val="nil"/>
          <w:bottom w:val="nil"/>
          <w:right w:val="nil"/>
          <w:between w:val="nil"/>
        </w:pBdr>
        <w:rPr>
          <w:color w:val="000000"/>
          <w:sz w:val="22"/>
          <w:szCs w:val="22"/>
          <w:lang w:val="uk-UA"/>
        </w:rPr>
      </w:pPr>
      <w:r w:rsidRPr="00097581">
        <w:rPr>
          <w:b/>
          <w:color w:val="000000"/>
          <w:sz w:val="22"/>
          <w:szCs w:val="22"/>
          <w:lang w:val="uk-UA"/>
        </w:rPr>
        <w:lastRenderedPageBreak/>
        <w:t>Титова Л.В., Леонова Н.О., Вознюк С.В.</w:t>
      </w:r>
    </w:p>
    <w:p w:rsidR="00B07FB1" w:rsidRPr="00097581" w:rsidRDefault="00B07FB1" w:rsidP="00A1502E">
      <w:pPr>
        <w:pBdr>
          <w:top w:val="nil"/>
          <w:left w:val="nil"/>
          <w:bottom w:val="nil"/>
          <w:right w:val="nil"/>
          <w:between w:val="nil"/>
        </w:pBdr>
        <w:rPr>
          <w:color w:val="000000"/>
          <w:sz w:val="22"/>
          <w:szCs w:val="22"/>
          <w:lang w:val="uk-UA"/>
        </w:rPr>
      </w:pPr>
      <w:r w:rsidRPr="00097581">
        <w:rPr>
          <w:color w:val="000000"/>
          <w:sz w:val="22"/>
          <w:szCs w:val="22"/>
          <w:lang w:val="uk-UA"/>
        </w:rPr>
        <w:t xml:space="preserve">Институт микробиологии и вирусологии им. Д.К.Заболотного НАН Украины, г.Киев, Украина; ltytova.07@gmail.com </w:t>
      </w:r>
    </w:p>
    <w:p w:rsidR="00EE6D24" w:rsidRDefault="00EE6D24" w:rsidP="00A1502E">
      <w:pPr>
        <w:pBdr>
          <w:top w:val="nil"/>
          <w:left w:val="nil"/>
          <w:bottom w:val="nil"/>
          <w:right w:val="nil"/>
          <w:between w:val="nil"/>
        </w:pBdr>
        <w:jc w:val="center"/>
        <w:rPr>
          <w:b/>
          <w:color w:val="000000"/>
          <w:sz w:val="22"/>
          <w:szCs w:val="22"/>
          <w:lang w:val="uk-UA"/>
        </w:rPr>
      </w:pPr>
    </w:p>
    <w:p w:rsidR="00B07FB1" w:rsidRPr="00097581" w:rsidRDefault="00B07FB1" w:rsidP="00A1502E">
      <w:pPr>
        <w:pBdr>
          <w:top w:val="nil"/>
          <w:left w:val="nil"/>
          <w:bottom w:val="nil"/>
          <w:right w:val="nil"/>
          <w:between w:val="nil"/>
        </w:pBdr>
        <w:jc w:val="center"/>
        <w:rPr>
          <w:color w:val="000000"/>
          <w:sz w:val="22"/>
          <w:szCs w:val="22"/>
          <w:lang w:val="uk-UA"/>
        </w:rPr>
      </w:pPr>
      <w:r w:rsidRPr="00097581">
        <w:rPr>
          <w:b/>
          <w:color w:val="000000"/>
          <w:sz w:val="22"/>
          <w:szCs w:val="22"/>
          <w:lang w:val="uk-UA"/>
        </w:rPr>
        <w:t>БИОЛОГИЧЕСКИ АКТИВНЫЕ ПРЕПАРАТЫ НА ОСНОВЕ АГРОНОМИЧЕСКИ ПОЛЕЗНЫХ БАКТЕРИЙ В РАСТЕНИЕВОДСТВЕ</w:t>
      </w:r>
    </w:p>
    <w:p w:rsidR="00B07FB1" w:rsidRPr="00097581" w:rsidRDefault="00B07FB1" w:rsidP="00A1502E">
      <w:pPr>
        <w:pBdr>
          <w:top w:val="nil"/>
          <w:left w:val="nil"/>
          <w:bottom w:val="nil"/>
          <w:right w:val="nil"/>
          <w:between w:val="nil"/>
        </w:pBdr>
        <w:jc w:val="both"/>
        <w:rPr>
          <w:color w:val="000000"/>
          <w:sz w:val="22"/>
          <w:szCs w:val="22"/>
          <w:lang w:val="uk-UA"/>
        </w:rPr>
      </w:pPr>
      <w:r w:rsidRPr="00097581">
        <w:rPr>
          <w:i/>
          <w:color w:val="000000"/>
          <w:sz w:val="22"/>
          <w:szCs w:val="22"/>
          <w:lang w:val="uk-UA"/>
        </w:rPr>
        <w:t>Представлены результаты многолетних исследований физиолого-биохимических и экологических особенностей селекционированных микроорганизмов и эффективности разработанных на их основе биопрепаратов. Определены биотехнологические основы и созданы комплексные микробные препараты поливекторного положительного действия на культурные растения. Разработанные микробные препараты перспективны для растениеводства. Они могут с успехом применяться в интегрированных агротехнологиях и в органическом земледелии.</w:t>
      </w:r>
    </w:p>
    <w:p w:rsidR="00EE6D24" w:rsidRDefault="00EE6D24" w:rsidP="00A1502E">
      <w:pPr>
        <w:pBdr>
          <w:top w:val="nil"/>
          <w:left w:val="nil"/>
          <w:bottom w:val="nil"/>
          <w:right w:val="nil"/>
          <w:between w:val="nil"/>
        </w:pBdr>
        <w:jc w:val="both"/>
        <w:rPr>
          <w:i/>
          <w:color w:val="000000"/>
          <w:sz w:val="22"/>
          <w:szCs w:val="22"/>
          <w:lang w:val="uk-UA"/>
        </w:rPr>
      </w:pPr>
    </w:p>
    <w:p w:rsidR="00B07FB1" w:rsidRPr="00097581" w:rsidRDefault="00B07FB1" w:rsidP="00A1502E">
      <w:pPr>
        <w:pBdr>
          <w:top w:val="nil"/>
          <w:left w:val="nil"/>
          <w:bottom w:val="nil"/>
          <w:right w:val="nil"/>
          <w:between w:val="nil"/>
        </w:pBdr>
        <w:jc w:val="both"/>
        <w:rPr>
          <w:color w:val="000000"/>
          <w:sz w:val="22"/>
          <w:szCs w:val="22"/>
          <w:lang w:val="uk-UA"/>
        </w:rPr>
      </w:pPr>
      <w:r w:rsidRPr="00097581">
        <w:rPr>
          <w:i/>
          <w:color w:val="000000"/>
          <w:sz w:val="22"/>
          <w:szCs w:val="22"/>
          <w:lang w:val="uk-UA"/>
        </w:rPr>
        <w:t>The results of long-term studies of physiological, biochemical and environmental features of selected microorganisms and the effectiveness of biopreparations developed on their basis are presented. Biotechnological foundations were determined and complex microbial preparations of a multi-vector positive effect on culture plants were created.</w:t>
      </w:r>
      <w:r w:rsidRPr="00097581">
        <w:rPr>
          <w:rFonts w:eastAsia="Arimo"/>
          <w:color w:val="000000"/>
          <w:sz w:val="22"/>
          <w:szCs w:val="22"/>
          <w:lang w:val="uk-UA"/>
        </w:rPr>
        <w:t xml:space="preserve"> </w:t>
      </w:r>
      <w:r w:rsidRPr="00097581">
        <w:rPr>
          <w:i/>
          <w:color w:val="000000"/>
          <w:sz w:val="22"/>
          <w:szCs w:val="22"/>
          <w:lang w:val="uk-UA"/>
        </w:rPr>
        <w:t>Microbial biopreparations promising for crop production were developed.</w:t>
      </w:r>
      <w:r w:rsidRPr="00097581">
        <w:rPr>
          <w:rFonts w:eastAsia="Arimo"/>
          <w:color w:val="000000"/>
          <w:sz w:val="22"/>
          <w:szCs w:val="22"/>
          <w:lang w:val="uk-UA"/>
        </w:rPr>
        <w:t xml:space="preserve"> </w:t>
      </w:r>
      <w:r w:rsidRPr="00097581">
        <w:rPr>
          <w:i/>
          <w:color w:val="000000"/>
          <w:sz w:val="22"/>
          <w:szCs w:val="22"/>
          <w:lang w:val="uk-UA"/>
        </w:rPr>
        <w:t>They can be successfully applied in integrated agricultural technologies and in organic farming.</w:t>
      </w:r>
    </w:p>
    <w:p w:rsidR="00EE6D24" w:rsidRDefault="00EE6D24" w:rsidP="00A1502E">
      <w:pPr>
        <w:pBdr>
          <w:top w:val="nil"/>
          <w:left w:val="nil"/>
          <w:bottom w:val="nil"/>
          <w:right w:val="nil"/>
          <w:between w:val="nil"/>
        </w:pBdr>
        <w:jc w:val="both"/>
        <w:rPr>
          <w:i/>
          <w:color w:val="000000"/>
          <w:sz w:val="22"/>
          <w:szCs w:val="22"/>
          <w:lang w:val="uk-UA"/>
        </w:rPr>
      </w:pPr>
    </w:p>
    <w:p w:rsidR="00B07FB1" w:rsidRPr="00097581" w:rsidRDefault="00B07FB1" w:rsidP="00A1502E">
      <w:pPr>
        <w:pBdr>
          <w:top w:val="nil"/>
          <w:left w:val="nil"/>
          <w:bottom w:val="nil"/>
          <w:right w:val="nil"/>
          <w:between w:val="nil"/>
        </w:pBdr>
        <w:jc w:val="both"/>
        <w:rPr>
          <w:color w:val="000000"/>
          <w:sz w:val="22"/>
          <w:szCs w:val="22"/>
          <w:highlight w:val="yellow"/>
          <w:lang w:val="uk-UA"/>
        </w:rPr>
      </w:pPr>
      <w:r w:rsidRPr="00097581">
        <w:rPr>
          <w:i/>
          <w:color w:val="000000"/>
          <w:sz w:val="22"/>
          <w:szCs w:val="22"/>
          <w:lang w:val="uk-UA"/>
        </w:rPr>
        <w:t xml:space="preserve">Ключевые слова: </w:t>
      </w:r>
      <w:r w:rsidRPr="00097581">
        <w:rPr>
          <w:color w:val="000000"/>
          <w:sz w:val="22"/>
          <w:szCs w:val="22"/>
          <w:lang w:val="uk-UA"/>
        </w:rPr>
        <w:t>инновационные микробные препараты; продуктивность растениеводства; плодородие почв.</w:t>
      </w:r>
    </w:p>
    <w:p w:rsidR="00B07FB1" w:rsidRPr="00097581" w:rsidRDefault="00B07FB1" w:rsidP="00A1502E">
      <w:pPr>
        <w:pBdr>
          <w:top w:val="nil"/>
          <w:left w:val="nil"/>
          <w:bottom w:val="nil"/>
          <w:right w:val="nil"/>
          <w:between w:val="nil"/>
        </w:pBdr>
        <w:jc w:val="both"/>
        <w:rPr>
          <w:color w:val="000000"/>
          <w:sz w:val="22"/>
          <w:szCs w:val="22"/>
          <w:lang w:val="uk-UA"/>
        </w:rPr>
      </w:pPr>
      <w:r w:rsidRPr="00097581">
        <w:rPr>
          <w:i/>
          <w:color w:val="000000"/>
          <w:sz w:val="22"/>
          <w:szCs w:val="22"/>
          <w:lang w:val="uk-UA"/>
        </w:rPr>
        <w:t xml:space="preserve">Keywords:  </w:t>
      </w:r>
      <w:r w:rsidRPr="00097581">
        <w:rPr>
          <w:color w:val="000000"/>
          <w:sz w:val="22"/>
          <w:szCs w:val="22"/>
          <w:lang w:val="uk-UA"/>
        </w:rPr>
        <w:t>innovative microbial bioformulation;</w:t>
      </w:r>
      <w:r w:rsidRPr="00097581">
        <w:rPr>
          <w:rFonts w:eastAsia="Arimo"/>
          <w:color w:val="000000"/>
          <w:sz w:val="22"/>
          <w:szCs w:val="22"/>
          <w:lang w:val="uk-UA"/>
        </w:rPr>
        <w:t xml:space="preserve"> </w:t>
      </w:r>
      <w:r w:rsidRPr="00097581">
        <w:rPr>
          <w:color w:val="000000"/>
          <w:sz w:val="22"/>
          <w:szCs w:val="22"/>
          <w:lang w:val="uk-UA"/>
        </w:rPr>
        <w:t>crop production productivity; soil fertility.</w:t>
      </w:r>
    </w:p>
    <w:p w:rsidR="00EE6D24" w:rsidRDefault="00EE6D24" w:rsidP="00A1502E">
      <w:pPr>
        <w:pBdr>
          <w:top w:val="nil"/>
          <w:left w:val="nil"/>
          <w:bottom w:val="nil"/>
          <w:right w:val="nil"/>
          <w:between w:val="nil"/>
        </w:pBdr>
        <w:jc w:val="both"/>
        <w:rPr>
          <w:b/>
          <w:color w:val="000000"/>
          <w:sz w:val="22"/>
          <w:szCs w:val="22"/>
          <w:lang w:val="uk-UA"/>
        </w:rPr>
      </w:pPr>
    </w:p>
    <w:p w:rsidR="00B07FB1" w:rsidRPr="00097581" w:rsidRDefault="00B07FB1" w:rsidP="00A1502E">
      <w:pPr>
        <w:pBdr>
          <w:top w:val="nil"/>
          <w:left w:val="nil"/>
          <w:bottom w:val="nil"/>
          <w:right w:val="nil"/>
          <w:between w:val="nil"/>
        </w:pBdr>
        <w:jc w:val="both"/>
        <w:rPr>
          <w:color w:val="000000"/>
          <w:sz w:val="22"/>
          <w:szCs w:val="22"/>
          <w:lang w:val="uk-UA"/>
        </w:rPr>
      </w:pPr>
      <w:r w:rsidRPr="00097581">
        <w:rPr>
          <w:b/>
          <w:color w:val="000000"/>
          <w:sz w:val="22"/>
          <w:szCs w:val="22"/>
          <w:lang w:val="uk-UA"/>
        </w:rPr>
        <w:t xml:space="preserve">Введение </w:t>
      </w:r>
    </w:p>
    <w:p w:rsidR="00B07FB1" w:rsidRPr="00097581" w:rsidRDefault="00B07FB1" w:rsidP="00A1502E">
      <w:pPr>
        <w:pBdr>
          <w:top w:val="nil"/>
          <w:left w:val="nil"/>
          <w:bottom w:val="nil"/>
          <w:right w:val="nil"/>
          <w:between w:val="nil"/>
        </w:pBdr>
        <w:jc w:val="both"/>
        <w:rPr>
          <w:color w:val="000000"/>
          <w:sz w:val="22"/>
          <w:szCs w:val="22"/>
          <w:lang w:val="uk-UA"/>
        </w:rPr>
      </w:pPr>
      <w:r w:rsidRPr="00097581">
        <w:rPr>
          <w:color w:val="000000"/>
          <w:sz w:val="22"/>
          <w:szCs w:val="22"/>
          <w:lang w:val="uk-UA"/>
        </w:rPr>
        <w:t xml:space="preserve">Агрономически полезные почвенные микроорганизмы играют ключевую роль в жизни культурных растений и являются перспективными для устойчивого развития растениеводства благодаря способности улучшать питание фитосимбионтов и одновременно продуцировать комплекс биологически активных соединений (фитогормонов, аминокислот, органических кислот, витаминов, полисахаридов, антибиотических веществ). Для сохранения природных сбалансированных процессов в агрофитоценозах и получения высоких урожаев качественной продукции необходимо внедрение в землепользование инновационных биотехнологий. </w:t>
      </w:r>
    </w:p>
    <w:p w:rsidR="00EE6D24" w:rsidRDefault="00EE6D24" w:rsidP="00A1502E">
      <w:pPr>
        <w:pBdr>
          <w:top w:val="nil"/>
          <w:left w:val="nil"/>
          <w:bottom w:val="nil"/>
          <w:right w:val="nil"/>
          <w:between w:val="nil"/>
        </w:pBdr>
        <w:jc w:val="both"/>
        <w:rPr>
          <w:b/>
          <w:color w:val="000000"/>
          <w:sz w:val="22"/>
          <w:szCs w:val="22"/>
          <w:lang w:val="uk-UA"/>
        </w:rPr>
      </w:pPr>
    </w:p>
    <w:p w:rsidR="00B07FB1" w:rsidRPr="00097581" w:rsidRDefault="00B07FB1" w:rsidP="00A1502E">
      <w:pPr>
        <w:pBdr>
          <w:top w:val="nil"/>
          <w:left w:val="nil"/>
          <w:bottom w:val="nil"/>
          <w:right w:val="nil"/>
          <w:between w:val="nil"/>
        </w:pBdr>
        <w:jc w:val="both"/>
        <w:rPr>
          <w:color w:val="000000"/>
          <w:sz w:val="22"/>
          <w:szCs w:val="22"/>
          <w:lang w:val="uk-UA"/>
        </w:rPr>
      </w:pPr>
      <w:r w:rsidRPr="00097581">
        <w:rPr>
          <w:b/>
          <w:color w:val="000000"/>
          <w:sz w:val="22"/>
          <w:szCs w:val="22"/>
          <w:lang w:val="uk-UA"/>
        </w:rPr>
        <w:t>Материалы и методы</w:t>
      </w:r>
    </w:p>
    <w:p w:rsidR="00B07FB1" w:rsidRPr="00097581" w:rsidRDefault="00B07FB1" w:rsidP="00A1502E">
      <w:pPr>
        <w:pBdr>
          <w:top w:val="nil"/>
          <w:left w:val="nil"/>
          <w:bottom w:val="nil"/>
          <w:right w:val="nil"/>
          <w:between w:val="nil"/>
        </w:pBdr>
        <w:jc w:val="both"/>
        <w:rPr>
          <w:color w:val="000000"/>
          <w:sz w:val="22"/>
          <w:szCs w:val="22"/>
          <w:lang w:val="uk-UA"/>
        </w:rPr>
      </w:pPr>
      <w:r w:rsidRPr="00097581">
        <w:rPr>
          <w:color w:val="000000"/>
          <w:sz w:val="22"/>
          <w:szCs w:val="22"/>
          <w:lang w:val="uk-UA"/>
        </w:rPr>
        <w:t>Образцы ризосферной почвы отбирали по общепринятой методике в период цветения-начала плодоношения сои. Численность микроорганизмов основных эколого-трофических групп: педотрофных, олигоазотрофных, прототрофных, фосфатмобилизирующих и целлюлозоразрушающих определяли методом посева почвенной суспензии на соответствующих агаризованных средах. Для выявления филумов прокариот в ризосферной почве выделяли тотальную микробную ДНК с применением коммерческого набора Power Soil DNA Isolation Kit (MO BIO, США). Для конструирования и секвенирования ампликонных библиотек, очищенный препарат ДНК использовали в качестве матрицы для ПЦР с универсальными праймерами F515 GTGCCAGCMGCCGCGGTAA и R806 GGACTACVSGGGTATCTAAT на вариабельный участок V4 гена 16S рРНК</w:t>
      </w:r>
      <w:r w:rsidRPr="00097581">
        <w:rPr>
          <w:i/>
          <w:color w:val="000000"/>
          <w:sz w:val="22"/>
          <w:szCs w:val="22"/>
          <w:lang w:val="uk-UA"/>
        </w:rPr>
        <w:t xml:space="preserve"> </w:t>
      </w:r>
      <w:r w:rsidRPr="00097581">
        <w:rPr>
          <w:color w:val="000000"/>
          <w:sz w:val="22"/>
          <w:szCs w:val="22"/>
          <w:lang w:val="uk-UA"/>
        </w:rPr>
        <w:t>с добавлением мультиплексных идентификаторов для каждой пробы и служебных последовательностей, которые были необходимы для протокола Roche [5].</w:t>
      </w:r>
    </w:p>
    <w:p w:rsidR="00EE6D24" w:rsidRDefault="00EE6D24" w:rsidP="00A1502E">
      <w:pPr>
        <w:pBdr>
          <w:top w:val="nil"/>
          <w:left w:val="nil"/>
          <w:bottom w:val="nil"/>
          <w:right w:val="nil"/>
          <w:between w:val="nil"/>
        </w:pBdr>
        <w:jc w:val="both"/>
        <w:rPr>
          <w:b/>
          <w:color w:val="000000"/>
          <w:sz w:val="22"/>
          <w:szCs w:val="22"/>
          <w:lang w:val="uk-UA"/>
        </w:rPr>
      </w:pPr>
    </w:p>
    <w:p w:rsidR="00B07FB1" w:rsidRPr="00097581" w:rsidRDefault="00B07FB1" w:rsidP="00A1502E">
      <w:pPr>
        <w:pBdr>
          <w:top w:val="nil"/>
          <w:left w:val="nil"/>
          <w:bottom w:val="nil"/>
          <w:right w:val="nil"/>
          <w:between w:val="nil"/>
        </w:pBdr>
        <w:jc w:val="both"/>
        <w:rPr>
          <w:color w:val="000000"/>
          <w:sz w:val="22"/>
          <w:szCs w:val="22"/>
          <w:lang w:val="uk-UA"/>
        </w:rPr>
      </w:pPr>
      <w:r w:rsidRPr="00097581">
        <w:rPr>
          <w:b/>
          <w:color w:val="000000"/>
          <w:sz w:val="22"/>
          <w:szCs w:val="22"/>
          <w:lang w:val="uk-UA"/>
        </w:rPr>
        <w:t>Результаты и их обсуждение</w:t>
      </w:r>
    </w:p>
    <w:p w:rsidR="00B07FB1" w:rsidRPr="00097581" w:rsidRDefault="00B07FB1" w:rsidP="00A1502E">
      <w:pPr>
        <w:pBdr>
          <w:top w:val="nil"/>
          <w:left w:val="nil"/>
          <w:bottom w:val="nil"/>
          <w:right w:val="nil"/>
          <w:between w:val="nil"/>
        </w:pBdr>
        <w:jc w:val="both"/>
        <w:rPr>
          <w:color w:val="000000"/>
          <w:sz w:val="22"/>
          <w:szCs w:val="22"/>
          <w:lang w:val="uk-UA"/>
        </w:rPr>
      </w:pPr>
      <w:r w:rsidRPr="00097581">
        <w:rPr>
          <w:color w:val="000000"/>
          <w:sz w:val="22"/>
          <w:szCs w:val="22"/>
          <w:lang w:val="uk-UA"/>
        </w:rPr>
        <w:t xml:space="preserve">Неотъемлемыми элементами инновационных технологий в растениеводстве являются препараты живых культур бактерий, экологически пластичных, стрессоустойчивых, комплементарных широкому спектру сортов. В отделе общей и почвенной  микробиологии Института микробиологии и вирусологии им. Д.К. Заболотного НАН Украины созданы такие </w:t>
      </w:r>
      <w:r w:rsidRPr="00097581">
        <w:rPr>
          <w:color w:val="000000"/>
          <w:sz w:val="22"/>
          <w:szCs w:val="22"/>
          <w:lang w:val="uk-UA"/>
        </w:rPr>
        <w:lastRenderedPageBreak/>
        <w:t xml:space="preserve">биопрепараты: Ризобин, Азотобактерин-К, Экориз и Биофосфорин, образующие эффективные симбиотические системы с различными сортами, повышающие иммунитет и стрессоустойчивость сельскохозяйственных культур [1]. На основе азотфиксирующих и фосфатмобилизирующих бактерий с разными физиологическими стратегиями разработаны полифункциональные комплексные микробные препараты, имеющие расширенный спектр метаболитов и синергичное стимулирующее влияние на фитопартнера: инокулянт для бобовых (сои, люпина, гороха, люцерны, клевера, козлятника, донника, лядвенца, нута, фасоли, вики, чечевицы и др.) Эковитал на основе трех штаммов ризобий и штамма фосфатмобилизирующих бактерий, а также препарат для зерновых, технических, овощных культур Экофосфорин (состоящий из штаммов бактерий родов </w:t>
      </w:r>
      <w:r w:rsidRPr="00097581">
        <w:rPr>
          <w:i/>
          <w:color w:val="000000"/>
          <w:sz w:val="22"/>
          <w:szCs w:val="22"/>
          <w:lang w:val="uk-UA"/>
        </w:rPr>
        <w:t>Bacillus</w:t>
      </w:r>
      <w:r w:rsidRPr="00097581">
        <w:rPr>
          <w:color w:val="000000"/>
          <w:sz w:val="22"/>
          <w:szCs w:val="22"/>
          <w:lang w:val="uk-UA"/>
        </w:rPr>
        <w:t xml:space="preserve">, </w:t>
      </w:r>
      <w:r w:rsidRPr="00097581">
        <w:rPr>
          <w:i/>
          <w:color w:val="000000"/>
          <w:sz w:val="22"/>
          <w:szCs w:val="22"/>
          <w:lang w:val="uk-UA"/>
        </w:rPr>
        <w:t>Azotobacter</w:t>
      </w:r>
      <w:r w:rsidRPr="00097581">
        <w:rPr>
          <w:color w:val="000000"/>
          <w:sz w:val="22"/>
          <w:szCs w:val="22"/>
          <w:lang w:val="uk-UA"/>
        </w:rPr>
        <w:t xml:space="preserve">, </w:t>
      </w:r>
      <w:r w:rsidRPr="00097581">
        <w:rPr>
          <w:i/>
          <w:color w:val="000000"/>
          <w:sz w:val="22"/>
          <w:szCs w:val="22"/>
          <w:lang w:val="uk-UA"/>
        </w:rPr>
        <w:t>Agrobacterium</w:t>
      </w:r>
      <w:r w:rsidRPr="00097581">
        <w:rPr>
          <w:color w:val="000000"/>
          <w:sz w:val="22"/>
          <w:szCs w:val="22"/>
          <w:lang w:val="uk-UA"/>
        </w:rPr>
        <w:t xml:space="preserve">) [2, 3]. </w:t>
      </w:r>
    </w:p>
    <w:p w:rsidR="00B07FB1" w:rsidRPr="00097581" w:rsidRDefault="00B07FB1" w:rsidP="00A1502E">
      <w:pPr>
        <w:pBdr>
          <w:top w:val="nil"/>
          <w:left w:val="nil"/>
          <w:bottom w:val="nil"/>
          <w:right w:val="nil"/>
          <w:between w:val="nil"/>
        </w:pBdr>
        <w:jc w:val="both"/>
        <w:rPr>
          <w:color w:val="000000"/>
          <w:sz w:val="22"/>
          <w:szCs w:val="22"/>
          <w:lang w:val="uk-UA"/>
        </w:rPr>
      </w:pPr>
      <w:r w:rsidRPr="00097581">
        <w:rPr>
          <w:color w:val="000000"/>
          <w:sz w:val="22"/>
          <w:szCs w:val="22"/>
          <w:lang w:val="uk-UA"/>
        </w:rPr>
        <w:t>Применение этих биопрепаратов способствует увеличению продуктивности растений при уменьшении затрат на производство и приобретение пестицидов, а также сохранению экологического состояния и плодородия почв. Это обеспечивает конкурентоспособность разработанных биопрепаратов. Конечной продукцией проведенной работы является научное обоснование и разработка биотехнологии создания микробных препаратов разнонаправленного положительного влияния на растения, техническая документация и практические рекомендации. Эковитал и Экофосфорин соответствуют требованиям органического земледелия и имеют сертификат Organic Standard, поэтому их потенциальными пользователями являются хозяйства органического земледелия, площади посевов которых в Украине постоянно возрастают.</w:t>
      </w:r>
    </w:p>
    <w:p w:rsidR="00B07FB1" w:rsidRPr="00097581" w:rsidRDefault="00B07FB1" w:rsidP="00A1502E">
      <w:pPr>
        <w:pBdr>
          <w:top w:val="nil"/>
          <w:left w:val="nil"/>
          <w:bottom w:val="nil"/>
          <w:right w:val="nil"/>
          <w:between w:val="nil"/>
        </w:pBdr>
        <w:jc w:val="both"/>
        <w:rPr>
          <w:color w:val="000000"/>
          <w:sz w:val="22"/>
          <w:szCs w:val="22"/>
          <w:lang w:val="uk-UA"/>
        </w:rPr>
      </w:pPr>
      <w:r w:rsidRPr="00097581">
        <w:rPr>
          <w:color w:val="000000"/>
          <w:sz w:val="22"/>
          <w:szCs w:val="22"/>
          <w:lang w:val="uk-UA"/>
        </w:rPr>
        <w:t xml:space="preserve">Эковитал отличается высокой стабильностью, конкурентоспособностью, эффективностью при различных климатических условиях на различных почвах и перспективных сортах: Горлица, Алиса, Романтика, Медея, Моравия, Мэдисон, Аркадия одесская, Аннушка, Диона, Аратта и др. При использовании Эковитала увеличивался урожай и качество продукции, в частности, содержание белка в зерне сои, благодаря чему на 22% возрастал сбор протеина. Анализ биогенности почвы корневой зоны обнаружил положительные изменения в структуре микробного сообщества, касающиеся увеличения численности микроорганизмов основных эколого-трофических групп, участвующих в круговороте углерода и азота. Это способствовало обогащению почвы макроэлементами и повышению содержания легко гидролизуемого азота, подвижного фосфора и обменного калия по сравнению с контролем [2]. Инокулянт усиливал защитный эффект и уменьшал негативное влияние агрохимикатов на нецелевые объекты – полезную микробиоту почвы. Применение Эковитала также способствовало увеличению биоразнообразия прокариот в микробиоме ризосферы сои сорта Аннушка. Показано возрастание представленности филума </w:t>
      </w:r>
      <w:r w:rsidRPr="00097581">
        <w:rPr>
          <w:i/>
          <w:color w:val="000000"/>
          <w:sz w:val="22"/>
          <w:szCs w:val="22"/>
          <w:lang w:val="uk-UA"/>
        </w:rPr>
        <w:t>Proteobacteria</w:t>
      </w:r>
      <w:r w:rsidRPr="00097581">
        <w:rPr>
          <w:color w:val="000000"/>
          <w:sz w:val="22"/>
          <w:szCs w:val="22"/>
          <w:lang w:val="uk-UA"/>
        </w:rPr>
        <w:t xml:space="preserve"> – с 26,2% в контрольном варианте до 37,6% в варианте с инокуляцией. Также наблюдали увеличение представленности филума  </w:t>
      </w:r>
      <w:r w:rsidRPr="00097581">
        <w:rPr>
          <w:i/>
          <w:color w:val="000000"/>
          <w:sz w:val="22"/>
          <w:szCs w:val="22"/>
          <w:lang w:val="uk-UA"/>
        </w:rPr>
        <w:t>Firmicutes</w:t>
      </w:r>
      <w:r w:rsidRPr="00097581">
        <w:rPr>
          <w:color w:val="000000"/>
          <w:sz w:val="22"/>
          <w:szCs w:val="22"/>
          <w:lang w:val="uk-UA"/>
        </w:rPr>
        <w:t xml:space="preserve"> – с 2,1% в контрольном варианте до 2,6% в варианте с инокуляцией, а филума </w:t>
      </w:r>
      <w:hyperlink r:id="rId105">
        <w:r w:rsidRPr="00097581">
          <w:rPr>
            <w:i/>
            <w:color w:val="000000"/>
            <w:sz w:val="22"/>
            <w:szCs w:val="22"/>
            <w:lang w:val="uk-UA"/>
          </w:rPr>
          <w:t>Bacteroidetes</w:t>
        </w:r>
      </w:hyperlink>
      <w:r w:rsidRPr="00097581">
        <w:rPr>
          <w:color w:val="000000"/>
          <w:sz w:val="22"/>
          <w:szCs w:val="22"/>
          <w:lang w:val="uk-UA"/>
        </w:rPr>
        <w:t xml:space="preserve"> с 1,5% до 3,5% [4]. </w:t>
      </w:r>
    </w:p>
    <w:p w:rsidR="00B07FB1" w:rsidRPr="00097581" w:rsidRDefault="00B07FB1" w:rsidP="00A1502E">
      <w:pPr>
        <w:pBdr>
          <w:top w:val="nil"/>
          <w:left w:val="nil"/>
          <w:bottom w:val="nil"/>
          <w:right w:val="nil"/>
          <w:between w:val="nil"/>
        </w:pBdr>
        <w:jc w:val="both"/>
        <w:rPr>
          <w:color w:val="000000"/>
          <w:sz w:val="22"/>
          <w:szCs w:val="22"/>
          <w:lang w:val="uk-UA"/>
        </w:rPr>
      </w:pPr>
      <w:r w:rsidRPr="00097581">
        <w:rPr>
          <w:color w:val="000000"/>
          <w:sz w:val="22"/>
          <w:szCs w:val="22"/>
          <w:lang w:val="uk-UA"/>
        </w:rPr>
        <w:t>Экофосфорин применяют как для предпосевной обработки семян, так и для замачивания корней рассады перед высадкой в грунт и обработки растений в течение вегетации. Полевые испытания Экофосфорина показали его стимулирующее действие на развитие фотосинтетического аппарата и формирование урожая. При обработке семян Экофосфорином урожай пшеницы озимой сорта Подолянка повышался до 54,0 ц/га, что превышало контрольный показатель на 10,9 ц/га. В варианте с Экофосфорином урожай был более высокого качества, чем в контроле и в варианте с эталоном. Натура зерна была выше по сравнению с контролем на 2,2%, а масса 1000 зерен – на 8,3%. Во время полевых испытаний в производственных условиях в Хмельницкой области предпосевная обработка семян озимой пшеницы сорта Мироновская 65 Экофосфорином способствовала повышению полевой всхожести и густоты всходов. Отмечено стабильное стимулирующее действие Экофосфорина в условиях засухи. Несмотря на засуху, было получено достоверную прибавку урожая 2,2 ц/га. При этом обработка семян Экофосфорином способствовала увеличению устойчивости пшеницы к фузариозному-гельминтоспориозной корневой гнили.</w:t>
      </w:r>
    </w:p>
    <w:p w:rsidR="00B07FB1" w:rsidRPr="00097581" w:rsidRDefault="00B07FB1" w:rsidP="00A1502E">
      <w:pPr>
        <w:pBdr>
          <w:top w:val="nil"/>
          <w:left w:val="nil"/>
          <w:bottom w:val="nil"/>
          <w:right w:val="nil"/>
          <w:between w:val="nil"/>
        </w:pBdr>
        <w:jc w:val="both"/>
        <w:rPr>
          <w:color w:val="000000"/>
          <w:sz w:val="22"/>
          <w:szCs w:val="22"/>
          <w:lang w:val="uk-UA"/>
        </w:rPr>
      </w:pPr>
      <w:r w:rsidRPr="00097581">
        <w:rPr>
          <w:color w:val="000000"/>
          <w:sz w:val="22"/>
          <w:szCs w:val="22"/>
          <w:lang w:val="uk-UA"/>
        </w:rPr>
        <w:t xml:space="preserve">Таким образом, в состав разработанных нами микробных препаратов входят виды микроорганизмов с разной метаболической стратегией, которые участвуют в сложных </w:t>
      </w:r>
      <w:r w:rsidRPr="00097581">
        <w:rPr>
          <w:color w:val="000000"/>
          <w:sz w:val="22"/>
          <w:szCs w:val="22"/>
          <w:lang w:val="uk-UA"/>
        </w:rPr>
        <w:lastRenderedPageBreak/>
        <w:t>процессах взаимоотношений в системе почва-микробиота-растения в течение всего периода онтогенеза и имеют положительное последействие, что способствует повышению биоразнообразия почвенных микроорганизмов [4], стрессоустойчивости и урожайности культурных растений. Эти препараты перспективны для растениеводства и могут с успехом применяться в органическом земледелии.</w:t>
      </w:r>
    </w:p>
    <w:p w:rsidR="00EE6D24" w:rsidRDefault="00EE6D24" w:rsidP="00A1502E">
      <w:pPr>
        <w:pBdr>
          <w:top w:val="nil"/>
          <w:left w:val="nil"/>
          <w:bottom w:val="nil"/>
          <w:right w:val="nil"/>
          <w:between w:val="nil"/>
        </w:pBdr>
        <w:rPr>
          <w:b/>
          <w:color w:val="000000"/>
          <w:sz w:val="22"/>
          <w:szCs w:val="22"/>
          <w:lang w:val="uk-UA"/>
        </w:rPr>
      </w:pPr>
      <w:bookmarkStart w:id="5" w:name="_gjdgxs" w:colFirst="0" w:colLast="0"/>
      <w:bookmarkEnd w:id="5"/>
    </w:p>
    <w:p w:rsidR="00B07FB1" w:rsidRPr="00097581" w:rsidRDefault="00B07FB1" w:rsidP="00A1502E">
      <w:pPr>
        <w:pBdr>
          <w:top w:val="nil"/>
          <w:left w:val="nil"/>
          <w:bottom w:val="nil"/>
          <w:right w:val="nil"/>
          <w:between w:val="nil"/>
        </w:pBdr>
        <w:rPr>
          <w:color w:val="000000"/>
          <w:sz w:val="22"/>
          <w:szCs w:val="22"/>
          <w:lang w:val="uk-UA"/>
        </w:rPr>
      </w:pPr>
      <w:r w:rsidRPr="00097581">
        <w:rPr>
          <w:b/>
          <w:color w:val="000000"/>
          <w:sz w:val="22"/>
          <w:szCs w:val="22"/>
          <w:lang w:val="uk-UA"/>
        </w:rPr>
        <w:t>Литература</w:t>
      </w:r>
    </w:p>
    <w:p w:rsidR="00B07FB1" w:rsidRPr="00097581" w:rsidRDefault="00B07FB1" w:rsidP="00A1502E">
      <w:pPr>
        <w:pBdr>
          <w:top w:val="nil"/>
          <w:left w:val="nil"/>
          <w:bottom w:val="nil"/>
          <w:right w:val="nil"/>
          <w:between w:val="nil"/>
        </w:pBdr>
        <w:jc w:val="both"/>
        <w:rPr>
          <w:color w:val="000000"/>
          <w:sz w:val="22"/>
          <w:szCs w:val="22"/>
          <w:lang w:val="uk-UA"/>
        </w:rPr>
      </w:pPr>
      <w:r w:rsidRPr="00097581">
        <w:rPr>
          <w:color w:val="000000"/>
          <w:sz w:val="22"/>
          <w:szCs w:val="22"/>
          <w:lang w:val="uk-UA"/>
        </w:rPr>
        <w:t>1.</w:t>
      </w:r>
      <w:r w:rsidRPr="00097581">
        <w:rPr>
          <w:rFonts w:eastAsia="Arimo"/>
          <w:color w:val="000000"/>
          <w:sz w:val="22"/>
          <w:szCs w:val="22"/>
          <w:lang w:val="uk-UA"/>
        </w:rPr>
        <w:t xml:space="preserve"> </w:t>
      </w:r>
      <w:r w:rsidRPr="00097581">
        <w:rPr>
          <w:color w:val="000000"/>
          <w:sz w:val="22"/>
          <w:szCs w:val="22"/>
          <w:lang w:val="uk-UA"/>
        </w:rPr>
        <w:t xml:space="preserve">Іутинська Г.О., Білявська Л.О., Титова Л.В., Леонова Н.О., Ямборко Н.А., Вознюк С.В., Абдуліна Д.Р., Петрук Т.В., Литовченко А.М. Застосування новітніх біопрепаратів у рослинництві. Методичні рекомендації. Київ. – 2018. – 104 с. </w:t>
      </w:r>
    </w:p>
    <w:p w:rsidR="00B07FB1" w:rsidRPr="00097581" w:rsidRDefault="00B07FB1" w:rsidP="00A1502E">
      <w:pPr>
        <w:pBdr>
          <w:top w:val="nil"/>
          <w:left w:val="nil"/>
          <w:bottom w:val="nil"/>
          <w:right w:val="nil"/>
          <w:between w:val="nil"/>
        </w:pBdr>
        <w:jc w:val="both"/>
        <w:rPr>
          <w:color w:val="000000"/>
          <w:sz w:val="22"/>
          <w:szCs w:val="22"/>
          <w:lang w:val="uk-UA"/>
        </w:rPr>
      </w:pPr>
      <w:r w:rsidRPr="00097581">
        <w:rPr>
          <w:color w:val="000000"/>
          <w:sz w:val="22"/>
          <w:szCs w:val="22"/>
          <w:lang w:val="uk-UA"/>
        </w:rPr>
        <w:t xml:space="preserve">2. Tytova L.V., Brovko I.S., Kizilova A.K., Kravchenko I.K., Iutynska G.A. Effect of complex microbial inocualnts on the number and diversity of rhizospheric microorganisms and the yeld of soybean // Int. J. of Microbiol. Res. 2013, 4(3). P.267-274. </w:t>
      </w:r>
    </w:p>
    <w:p w:rsidR="00B07FB1" w:rsidRPr="00097581" w:rsidRDefault="00B07FB1" w:rsidP="00A1502E">
      <w:pPr>
        <w:pBdr>
          <w:top w:val="nil"/>
          <w:left w:val="nil"/>
          <w:bottom w:val="nil"/>
          <w:right w:val="nil"/>
          <w:between w:val="nil"/>
        </w:pBdr>
        <w:jc w:val="both"/>
        <w:rPr>
          <w:color w:val="000000"/>
          <w:sz w:val="22"/>
          <w:szCs w:val="22"/>
          <w:lang w:val="uk-UA"/>
        </w:rPr>
      </w:pPr>
      <w:r w:rsidRPr="00097581">
        <w:rPr>
          <w:color w:val="000000"/>
          <w:sz w:val="22"/>
          <w:szCs w:val="22"/>
          <w:lang w:val="uk-UA"/>
        </w:rPr>
        <w:t>3. Титова Л.В., Іутинська Г.О., Бровко І.С. Комплексний бактеріальний препарат Екофосфорин для обробки культурних рослин // Патент України на винахід №105276, Публ. 25.04.2014. Бюл. №8.</w:t>
      </w:r>
    </w:p>
    <w:p w:rsidR="00B07FB1" w:rsidRPr="00097581" w:rsidRDefault="00B07FB1" w:rsidP="00A1502E">
      <w:pPr>
        <w:pBdr>
          <w:top w:val="nil"/>
          <w:left w:val="nil"/>
          <w:bottom w:val="nil"/>
          <w:right w:val="nil"/>
          <w:between w:val="nil"/>
        </w:pBdr>
        <w:jc w:val="both"/>
        <w:rPr>
          <w:color w:val="000000"/>
          <w:sz w:val="22"/>
          <w:szCs w:val="22"/>
          <w:lang w:val="uk-UA"/>
        </w:rPr>
      </w:pPr>
      <w:r w:rsidRPr="00097581">
        <w:rPr>
          <w:color w:val="000000"/>
          <w:sz w:val="22"/>
          <w:szCs w:val="22"/>
          <w:lang w:val="uk-UA"/>
        </w:rPr>
        <w:t xml:space="preserve">4. Иутинская Г.А., Титова Л.В., Пинаев А.Г., Андронов Е.Е., Вознюк С.В. Биоразнообразие микробиома ризосферы сои при применении фунгицидов и инокуляции микробным препаратом Эковитал // Мікробіологія і біотехнологія. 2017, 1. С.23-35. </w:t>
      </w:r>
    </w:p>
    <w:p w:rsidR="00B07FB1" w:rsidRPr="00097581" w:rsidRDefault="00B07FB1" w:rsidP="00A1502E">
      <w:pPr>
        <w:pBdr>
          <w:top w:val="nil"/>
          <w:left w:val="nil"/>
          <w:bottom w:val="nil"/>
          <w:right w:val="nil"/>
          <w:between w:val="nil"/>
        </w:pBdr>
        <w:shd w:val="clear" w:color="auto" w:fill="FFFFFF"/>
        <w:jc w:val="both"/>
        <w:rPr>
          <w:color w:val="000000"/>
          <w:sz w:val="22"/>
          <w:szCs w:val="22"/>
          <w:lang w:val="uk-UA"/>
        </w:rPr>
      </w:pPr>
      <w:r w:rsidRPr="00097581">
        <w:rPr>
          <w:color w:val="000000"/>
          <w:sz w:val="22"/>
          <w:szCs w:val="22"/>
          <w:lang w:val="uk-UA"/>
        </w:rPr>
        <w:t>5.</w:t>
      </w:r>
      <w:r w:rsidRPr="00097581">
        <w:rPr>
          <w:i/>
          <w:color w:val="000000"/>
          <w:sz w:val="22"/>
          <w:szCs w:val="22"/>
          <w:lang w:val="uk-UA"/>
        </w:rPr>
        <w:t xml:space="preserve"> </w:t>
      </w:r>
      <w:r w:rsidRPr="00097581">
        <w:rPr>
          <w:color w:val="000000"/>
          <w:sz w:val="22"/>
          <w:szCs w:val="22"/>
          <w:lang w:val="uk-UA"/>
        </w:rPr>
        <w:t xml:space="preserve">Sequencing Method Manual for GS Junior Titanium Series. Method Manual. 454 Life Sciences Corp. A Roche Company Branford. – 2012. – 26 p. </w:t>
      </w:r>
    </w:p>
    <w:p w:rsidR="00726497" w:rsidRPr="00097581" w:rsidRDefault="00726497" w:rsidP="00A1502E">
      <w:pPr>
        <w:rPr>
          <w:b/>
          <w:sz w:val="22"/>
          <w:szCs w:val="22"/>
          <w:lang w:val="uk-UA"/>
        </w:rPr>
      </w:pPr>
    </w:p>
    <w:p w:rsidR="00726497" w:rsidRDefault="00726497"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rsidP="00A1502E">
      <w:pPr>
        <w:rPr>
          <w:b/>
          <w:sz w:val="22"/>
          <w:szCs w:val="22"/>
          <w:lang w:val="uk-UA"/>
        </w:rPr>
      </w:pPr>
    </w:p>
    <w:p w:rsidR="00EE6D24" w:rsidRDefault="00EE6D24">
      <w:pPr>
        <w:spacing w:after="200" w:line="276" w:lineRule="auto"/>
        <w:rPr>
          <w:b/>
          <w:sz w:val="22"/>
          <w:szCs w:val="22"/>
          <w:lang w:val="uk-UA"/>
        </w:rPr>
      </w:pPr>
      <w:r>
        <w:rPr>
          <w:b/>
          <w:sz w:val="22"/>
          <w:szCs w:val="22"/>
          <w:lang w:val="uk-UA"/>
        </w:rPr>
        <w:br w:type="page"/>
      </w:r>
    </w:p>
    <w:p w:rsidR="00B07FB1" w:rsidRPr="00097581" w:rsidRDefault="00B07FB1" w:rsidP="00A1502E">
      <w:pPr>
        <w:rPr>
          <w:sz w:val="22"/>
          <w:szCs w:val="22"/>
          <w:lang w:val="uk-UA"/>
        </w:rPr>
      </w:pPr>
      <w:r w:rsidRPr="00097581">
        <w:rPr>
          <w:b/>
          <w:sz w:val="22"/>
          <w:szCs w:val="22"/>
          <w:lang w:val="uk-UA"/>
        </w:rPr>
        <w:lastRenderedPageBreak/>
        <w:t>Таран О.П.</w:t>
      </w:r>
      <w:r w:rsidRPr="00097581">
        <w:rPr>
          <w:b/>
          <w:sz w:val="22"/>
          <w:szCs w:val="22"/>
          <w:vertAlign w:val="superscript"/>
          <w:lang w:val="uk-UA"/>
        </w:rPr>
        <w:t>1</w:t>
      </w:r>
      <w:r w:rsidRPr="00097581">
        <w:rPr>
          <w:b/>
          <w:sz w:val="22"/>
          <w:szCs w:val="22"/>
          <w:lang w:val="uk-UA"/>
        </w:rPr>
        <w:t>,  Малінченко В.А.</w:t>
      </w:r>
      <w:r w:rsidRPr="00097581">
        <w:rPr>
          <w:sz w:val="22"/>
          <w:szCs w:val="22"/>
          <w:lang w:val="uk-UA"/>
        </w:rPr>
        <w:t xml:space="preserve"> </w:t>
      </w:r>
      <w:r w:rsidRPr="00097581">
        <w:rPr>
          <w:b/>
          <w:sz w:val="22"/>
          <w:szCs w:val="22"/>
          <w:vertAlign w:val="superscript"/>
          <w:lang w:val="uk-UA"/>
        </w:rPr>
        <w:t>1</w:t>
      </w:r>
      <w:r w:rsidRPr="00097581">
        <w:rPr>
          <w:b/>
          <w:sz w:val="22"/>
          <w:szCs w:val="22"/>
          <w:lang w:val="uk-UA"/>
        </w:rPr>
        <w:t>, Шевченко В.А.</w:t>
      </w:r>
      <w:r w:rsidRPr="00097581">
        <w:rPr>
          <w:b/>
          <w:sz w:val="22"/>
          <w:szCs w:val="22"/>
          <w:vertAlign w:val="superscript"/>
          <w:lang w:val="uk-UA"/>
        </w:rPr>
        <w:t>1</w:t>
      </w:r>
    </w:p>
    <w:p w:rsidR="00B07FB1" w:rsidRPr="00097581" w:rsidRDefault="00B07FB1" w:rsidP="00A1502E">
      <w:pPr>
        <w:rPr>
          <w:sz w:val="22"/>
          <w:szCs w:val="22"/>
          <w:lang w:val="uk-UA"/>
        </w:rPr>
      </w:pPr>
      <w:r w:rsidRPr="00097581">
        <w:rPr>
          <w:sz w:val="22"/>
          <w:szCs w:val="22"/>
          <w:vertAlign w:val="superscript"/>
          <w:lang w:val="uk-UA"/>
        </w:rPr>
        <w:t>1</w:t>
      </w:r>
      <w:r w:rsidRPr="00097581">
        <w:rPr>
          <w:sz w:val="22"/>
          <w:szCs w:val="22"/>
          <w:lang w:val="uk-UA"/>
        </w:rPr>
        <w:t>Національний університет біоресурсів і природокористування України, вул.Генроїв Оборони, 13, Україна; oksana.taran@nubip.edu.ua</w:t>
      </w:r>
    </w:p>
    <w:p w:rsidR="00832C86" w:rsidRPr="00097581" w:rsidRDefault="00832C86" w:rsidP="00A1502E">
      <w:pPr>
        <w:jc w:val="center"/>
        <w:rPr>
          <w:b/>
          <w:sz w:val="22"/>
          <w:szCs w:val="22"/>
          <w:lang w:val="uk-UA"/>
        </w:rPr>
      </w:pPr>
    </w:p>
    <w:p w:rsidR="00B07FB1" w:rsidRPr="00097581" w:rsidRDefault="00B07FB1" w:rsidP="00A1502E">
      <w:pPr>
        <w:jc w:val="center"/>
        <w:rPr>
          <w:b/>
          <w:sz w:val="22"/>
          <w:szCs w:val="22"/>
          <w:lang w:val="uk-UA"/>
        </w:rPr>
      </w:pPr>
      <w:r w:rsidRPr="00097581">
        <w:rPr>
          <w:b/>
          <w:sz w:val="22"/>
          <w:szCs w:val="22"/>
          <w:lang w:val="uk-UA"/>
        </w:rPr>
        <w:t xml:space="preserve">ДОСЛІДЖЕННЯ ВПЛИВУ </w:t>
      </w:r>
      <w:r w:rsidRPr="00097581">
        <w:rPr>
          <w:b/>
          <w:sz w:val="22"/>
          <w:szCs w:val="22"/>
          <w:lang w:val="uk-UA" w:eastAsia="ru-RU"/>
        </w:rPr>
        <w:t>L-ГОМОСЕРИНЛАКТОНУ</w:t>
      </w:r>
      <w:r w:rsidRPr="00097581">
        <w:rPr>
          <w:b/>
          <w:sz w:val="22"/>
          <w:szCs w:val="22"/>
          <w:lang w:val="uk-UA"/>
        </w:rPr>
        <w:t xml:space="preserve"> НА ПРОРОСТАННЯ НАСІННЯ І РОЗВИТОК РОСЛИН НУТУ, </w:t>
      </w:r>
      <w:r w:rsidRPr="00097581">
        <w:rPr>
          <w:b/>
          <w:i/>
          <w:sz w:val="22"/>
          <w:szCs w:val="22"/>
          <w:lang w:val="uk-UA"/>
        </w:rPr>
        <w:t>CICER ARIENTINUM</w:t>
      </w:r>
      <w:r w:rsidRPr="00097581">
        <w:rPr>
          <w:b/>
          <w:sz w:val="22"/>
          <w:szCs w:val="22"/>
          <w:lang w:val="uk-UA"/>
        </w:rPr>
        <w:t xml:space="preserve"> L.</w:t>
      </w:r>
    </w:p>
    <w:p w:rsidR="00B07FB1" w:rsidRPr="00097581" w:rsidRDefault="00B07FB1" w:rsidP="00A1502E">
      <w:pPr>
        <w:jc w:val="both"/>
        <w:rPr>
          <w:i/>
          <w:color w:val="000000"/>
          <w:sz w:val="22"/>
          <w:szCs w:val="22"/>
          <w:lang w:val="uk-UA"/>
        </w:rPr>
      </w:pPr>
      <w:r w:rsidRPr="00097581">
        <w:rPr>
          <w:i/>
          <w:color w:val="000000"/>
          <w:sz w:val="22"/>
          <w:szCs w:val="22"/>
          <w:lang w:val="uk-UA"/>
        </w:rPr>
        <w:t>Досліджували фітостимулюючий ефект молекули класу ацилгомосеринлактонів (АГЛ) – найпоширенішого класу бактеріальних сигнальних молекул, які задіяні у дистанційній трансдукції сигналів між бактеріями-колонізаторами фітосфери і безпосередньо між бактеріями і рослиною. Вплив синтетичного аналога L-гомосеринлактону на проростання насіння нуту та розвиток рослин вивчали в умовах фітокамери. Виявлено стимулюючий ефект обробки насіння нуту розчином L-гомосеринлактону у концентрації 100 нг/мл. Показана безпечність синтетичного L-гомосеринлактону у таких концентраціях щодо бактеріального біосенсорного оптроду і встановлена певна стимуляція фотосинтетичної системи у рослин нуту після обробки насіння.</w:t>
      </w:r>
    </w:p>
    <w:p w:rsidR="00832C86" w:rsidRPr="00097581" w:rsidRDefault="00832C86" w:rsidP="00A1502E">
      <w:pPr>
        <w:jc w:val="both"/>
        <w:rPr>
          <w:i/>
          <w:color w:val="000000"/>
          <w:sz w:val="22"/>
          <w:szCs w:val="22"/>
          <w:lang w:val="uk-UA"/>
        </w:rPr>
      </w:pPr>
    </w:p>
    <w:p w:rsidR="00B07FB1" w:rsidRPr="00097581" w:rsidRDefault="00B07FB1" w:rsidP="00A1502E">
      <w:pPr>
        <w:jc w:val="both"/>
        <w:rPr>
          <w:i/>
          <w:color w:val="000000"/>
          <w:sz w:val="22"/>
          <w:szCs w:val="22"/>
          <w:lang w:val="uk-UA"/>
        </w:rPr>
      </w:pPr>
      <w:r w:rsidRPr="00097581">
        <w:rPr>
          <w:i/>
          <w:color w:val="000000"/>
          <w:sz w:val="22"/>
          <w:szCs w:val="22"/>
          <w:lang w:val="uk-UA"/>
        </w:rPr>
        <w:t>The phyto-stimulating effect of the molecule of the class of acylgomoserinlactones (AGL), the most common class of bacterial signaling molecules, involved in the remote transduction of signals between phytospheric bacterial colonizers and directly between bacteria and plant was studied. Influence of the synthetic analogue of L-homoserinlactone on germination of nut seed and development of plants was studied under phyto-chamber conditions. The stimulating effect of seed treatment with L solution of L-homoserinlactone in concentration was revealed. The safety of synthetic L-homoserinlactone in such concentrations with respect to the bacterial biosensor optotrode was shown and certain stimulation of the photosynthetic system in the plants after the treatment of seeds was established.</w:t>
      </w:r>
    </w:p>
    <w:p w:rsidR="00832C86" w:rsidRPr="00097581" w:rsidRDefault="00832C86" w:rsidP="00A1502E">
      <w:pPr>
        <w:jc w:val="both"/>
        <w:rPr>
          <w:i/>
          <w:color w:val="000000"/>
          <w:sz w:val="22"/>
          <w:szCs w:val="22"/>
          <w:lang w:val="uk-UA"/>
        </w:rPr>
      </w:pPr>
    </w:p>
    <w:p w:rsidR="00B07FB1" w:rsidRPr="00097581" w:rsidRDefault="00B07FB1" w:rsidP="00A1502E">
      <w:pPr>
        <w:jc w:val="both"/>
        <w:rPr>
          <w:i/>
          <w:color w:val="000000"/>
          <w:sz w:val="22"/>
          <w:szCs w:val="22"/>
          <w:lang w:val="uk-UA"/>
        </w:rPr>
      </w:pPr>
      <w:r w:rsidRPr="00097581">
        <w:rPr>
          <w:i/>
          <w:color w:val="000000"/>
          <w:sz w:val="22"/>
          <w:szCs w:val="22"/>
          <w:lang w:val="uk-UA"/>
        </w:rPr>
        <w:t>Ключові слова: нут, L-гомосеринилактон, генотоксичність, схожість</w:t>
      </w:r>
    </w:p>
    <w:p w:rsidR="00B07FB1" w:rsidRPr="00097581" w:rsidRDefault="00B07FB1" w:rsidP="00A1502E">
      <w:pPr>
        <w:jc w:val="both"/>
        <w:rPr>
          <w:i/>
          <w:color w:val="000000"/>
          <w:sz w:val="22"/>
          <w:szCs w:val="22"/>
          <w:lang w:val="uk-UA"/>
        </w:rPr>
      </w:pPr>
      <w:r w:rsidRPr="00097581">
        <w:rPr>
          <w:i/>
          <w:color w:val="000000"/>
          <w:sz w:val="22"/>
          <w:szCs w:val="22"/>
          <w:lang w:val="uk-UA"/>
        </w:rPr>
        <w:t>Keywords:</w:t>
      </w:r>
      <w:r w:rsidRPr="00097581">
        <w:rPr>
          <w:sz w:val="22"/>
          <w:szCs w:val="22"/>
          <w:lang w:val="uk-UA"/>
        </w:rPr>
        <w:t xml:space="preserve"> </w:t>
      </w:r>
      <w:r w:rsidRPr="00097581">
        <w:rPr>
          <w:i/>
          <w:color w:val="000000"/>
          <w:sz w:val="22"/>
          <w:szCs w:val="22"/>
          <w:lang w:val="uk-UA"/>
        </w:rPr>
        <w:t xml:space="preserve">chickpea, L-homoserynylakton, genotoxicity, seed germination </w:t>
      </w:r>
    </w:p>
    <w:p w:rsidR="00832C86" w:rsidRPr="00097581" w:rsidRDefault="00832C86" w:rsidP="00A1502E">
      <w:pPr>
        <w:jc w:val="both"/>
        <w:rPr>
          <w:b/>
          <w:color w:val="000000"/>
          <w:sz w:val="22"/>
          <w:szCs w:val="22"/>
          <w:lang w:val="uk-UA"/>
        </w:rPr>
      </w:pPr>
    </w:p>
    <w:p w:rsidR="00B07FB1" w:rsidRPr="00097581" w:rsidRDefault="00B07FB1" w:rsidP="00A1502E">
      <w:pPr>
        <w:jc w:val="both"/>
        <w:rPr>
          <w:b/>
          <w:color w:val="000000"/>
          <w:sz w:val="22"/>
          <w:szCs w:val="22"/>
          <w:lang w:val="uk-UA"/>
        </w:rPr>
      </w:pPr>
      <w:r w:rsidRPr="00097581">
        <w:rPr>
          <w:b/>
          <w:color w:val="000000"/>
          <w:sz w:val="22"/>
          <w:szCs w:val="22"/>
          <w:lang w:val="uk-UA"/>
        </w:rPr>
        <w:t xml:space="preserve">Вступ </w:t>
      </w:r>
    </w:p>
    <w:p w:rsidR="00B07FB1" w:rsidRPr="00097581" w:rsidRDefault="00B07FB1" w:rsidP="00A1502E">
      <w:pPr>
        <w:jc w:val="both"/>
        <w:rPr>
          <w:color w:val="000000"/>
          <w:sz w:val="22"/>
          <w:szCs w:val="22"/>
          <w:lang w:val="uk-UA"/>
        </w:rPr>
      </w:pPr>
      <w:r w:rsidRPr="00097581">
        <w:rPr>
          <w:color w:val="000000"/>
          <w:sz w:val="22"/>
          <w:szCs w:val="22"/>
          <w:lang w:val="uk-UA"/>
        </w:rPr>
        <w:t xml:space="preserve">Ацилгомосеринлактони (АГЛ) – найпоширеніший клас сигнальних молекул бактеріального  походження [1]. </w:t>
      </w:r>
      <w:bookmarkStart w:id="6" w:name="_Hlk515885213"/>
      <w:r w:rsidRPr="00097581">
        <w:rPr>
          <w:color w:val="000000"/>
          <w:sz w:val="22"/>
          <w:szCs w:val="22"/>
          <w:lang w:val="uk-UA"/>
        </w:rPr>
        <w:t>Саме ці речовини є комунікативними медіаторам, що регулюють своєрідну сенсорну міжклітинну взаємодію у бактеріальній популяції</w:t>
      </w:r>
      <w:bookmarkEnd w:id="6"/>
      <w:r w:rsidRPr="00097581">
        <w:rPr>
          <w:color w:val="000000"/>
          <w:sz w:val="22"/>
          <w:szCs w:val="22"/>
          <w:lang w:val="uk-UA"/>
        </w:rPr>
        <w:t xml:space="preserve">, яка має назву «почуття кворуму», або </w:t>
      </w:r>
      <w:bookmarkStart w:id="7" w:name="_Hlk515885305"/>
      <w:r w:rsidRPr="00097581">
        <w:rPr>
          <w:color w:val="000000"/>
          <w:sz w:val="22"/>
          <w:szCs w:val="22"/>
          <w:lang w:val="uk-UA"/>
        </w:rPr>
        <w:t xml:space="preserve">quorum sensing </w:t>
      </w:r>
      <w:bookmarkEnd w:id="7"/>
      <w:r w:rsidRPr="00097581">
        <w:rPr>
          <w:color w:val="000000"/>
          <w:sz w:val="22"/>
          <w:szCs w:val="22"/>
          <w:lang w:val="uk-UA"/>
        </w:rPr>
        <w:t xml:space="preserve">(QS)[1,2]. На сьогодні QS-регуляцію виявлено більш як у 500 видів бактерій, а також з’ясовано, що системи quorum sensing відіграють ключову роль в регуляції більшості метаболічних та фізіологічних процесів у бактеріальній клітині та з його участю відбувається взаємодія між бактеріями і рослинами [1]. Наразі дані щодо впливу АГЛ на різні рослини є досить обмеженими.  Так, показано, що екзогенна обробка АГЛ </w:t>
      </w:r>
      <w:bookmarkStart w:id="8" w:name="_Hlk515892923"/>
      <w:r w:rsidRPr="00097581">
        <w:rPr>
          <w:color w:val="000000"/>
          <w:sz w:val="22"/>
          <w:szCs w:val="22"/>
          <w:lang w:val="uk-UA"/>
        </w:rPr>
        <w:t>змінювала співвідношення між вільними ауксинами та цитокінінами в тканинах</w:t>
      </w:r>
      <w:bookmarkEnd w:id="8"/>
      <w:r w:rsidRPr="00097581">
        <w:rPr>
          <w:color w:val="000000"/>
          <w:sz w:val="22"/>
          <w:szCs w:val="22"/>
          <w:lang w:val="uk-UA"/>
        </w:rPr>
        <w:t xml:space="preserve"> коренів і пагонів, що супроводжувалась посиленням росту. У модельному досліді молекула системи quorum sensing – L-оксодеканоїл-N-гомосеринлактону посилювала базіпетальний транспорт ауксину, результатом якого було накопичення Н</w:t>
      </w:r>
      <w:r w:rsidRPr="00097581">
        <w:rPr>
          <w:color w:val="000000"/>
          <w:sz w:val="22"/>
          <w:szCs w:val="22"/>
          <w:vertAlign w:val="subscript"/>
          <w:lang w:val="uk-UA"/>
        </w:rPr>
        <w:t>2</w:t>
      </w:r>
      <w:r w:rsidRPr="00097581">
        <w:rPr>
          <w:color w:val="000000"/>
          <w:sz w:val="22"/>
          <w:szCs w:val="22"/>
          <w:lang w:val="uk-UA"/>
        </w:rPr>
        <w:t>О</w:t>
      </w:r>
      <w:r w:rsidRPr="00097581">
        <w:rPr>
          <w:color w:val="000000"/>
          <w:sz w:val="22"/>
          <w:szCs w:val="22"/>
          <w:vertAlign w:val="subscript"/>
          <w:lang w:val="uk-UA"/>
        </w:rPr>
        <w:t>2</w:t>
      </w:r>
      <w:r w:rsidRPr="00097581">
        <w:rPr>
          <w:color w:val="000000"/>
          <w:sz w:val="22"/>
          <w:szCs w:val="22"/>
          <w:lang w:val="uk-UA"/>
        </w:rPr>
        <w:t xml:space="preserve"> і NO, а також стимуляція зростання додаткових коренів [3]. Також повідомлялося про зміни профілю експресії генів у рослин після обробки розчинами АГЛ посилювали ріст коренів у арабідопсиса [3]. Встановлено індукування утворення кореневих волосків у арабiдопсиса, речовина впливала на архітектуру коренів подібно ауксину, однак за ауксинезалежним шляхом [3]. Виявлено імуномодулюючу активність високомолекулярних АГЛ, яка приводила до значного зростання резистентності до бактеріальних і грибних патогенів у рослин.</w:t>
      </w:r>
    </w:p>
    <w:p w:rsidR="00B07FB1" w:rsidRPr="00097581" w:rsidRDefault="00B07FB1" w:rsidP="00A1502E">
      <w:pPr>
        <w:jc w:val="both"/>
        <w:rPr>
          <w:sz w:val="22"/>
          <w:szCs w:val="22"/>
          <w:lang w:val="uk-UA"/>
        </w:rPr>
      </w:pPr>
      <w:r w:rsidRPr="00097581">
        <w:rPr>
          <w:color w:val="000000"/>
          <w:sz w:val="22"/>
          <w:szCs w:val="22"/>
          <w:lang w:val="uk-UA"/>
        </w:rPr>
        <w:t>Таким чином, молекули класу ацилгомосеринлактонів можуть виступати у ролі стимулюючого чинника. Це важливо для екологізації сільськогосподарського виробництва, а також для підвищення урожайності культур, особливо рослин нуту</w:t>
      </w:r>
      <w:r w:rsidRPr="00097581">
        <w:rPr>
          <w:sz w:val="22"/>
          <w:szCs w:val="22"/>
          <w:lang w:val="uk-UA"/>
        </w:rPr>
        <w:t xml:space="preserve"> </w:t>
      </w:r>
      <w:r w:rsidRPr="00097581">
        <w:rPr>
          <w:i/>
          <w:color w:val="000000"/>
          <w:sz w:val="22"/>
          <w:szCs w:val="22"/>
          <w:lang w:val="uk-UA"/>
        </w:rPr>
        <w:t>Cicer arientinum</w:t>
      </w:r>
      <w:r w:rsidRPr="00097581">
        <w:rPr>
          <w:color w:val="000000"/>
          <w:sz w:val="22"/>
          <w:szCs w:val="22"/>
          <w:lang w:val="uk-UA"/>
        </w:rPr>
        <w:t xml:space="preserve"> L. </w:t>
      </w:r>
      <w:r w:rsidRPr="00097581">
        <w:rPr>
          <w:sz w:val="22"/>
          <w:szCs w:val="22"/>
          <w:lang w:val="uk-UA"/>
        </w:rPr>
        <w:t xml:space="preserve">Через вплив абіотичних та біотичних  стресових чинників, таких як збудники хвороб, шкідники і бур’яни, середня врожайність нуту досягає &lt;0,8 т / га при потенційній врожайності  6 т/га. Розрив між потенційною та середньою урожайністю пояснюється, крім іншого,  невідповідними методами </w:t>
      </w:r>
      <w:r w:rsidRPr="00097581">
        <w:rPr>
          <w:sz w:val="22"/>
          <w:szCs w:val="22"/>
          <w:lang w:val="uk-UA"/>
        </w:rPr>
        <w:lastRenderedPageBreak/>
        <w:t>менеджменту вирощування культури. Зміни умов навколишнього середовища, а також біотичні чинники, викликають у рослин додаткові витрати енергії для адаптації, що, в свою чергу, негативно впливає на врожайність. Підвищення адаптаційного потенціалу рослин розглядається як один з основних факторів, що сприяють стабільним врожаям. Таким чином, пошук речовин, які відповідатимуть вимогам інтенсивного органічного землеробства і будуть здатні підвищити врожайність, захисні реакції і стійкість рослин є актуальною проблемою, а її вирішення дозволить розкрити потенціал такої культури як нут при вирощуванні її в Україні.</w:t>
      </w:r>
    </w:p>
    <w:p w:rsidR="00EE6D24" w:rsidRDefault="00EE6D24" w:rsidP="00A1502E">
      <w:pPr>
        <w:jc w:val="both"/>
        <w:rPr>
          <w:b/>
          <w:color w:val="000000"/>
          <w:sz w:val="22"/>
          <w:szCs w:val="22"/>
          <w:lang w:val="uk-UA"/>
        </w:rPr>
      </w:pPr>
    </w:p>
    <w:p w:rsidR="00B07FB1" w:rsidRPr="00097581" w:rsidRDefault="00B07FB1" w:rsidP="00A1502E">
      <w:pPr>
        <w:jc w:val="both"/>
        <w:rPr>
          <w:b/>
          <w:color w:val="000000"/>
          <w:sz w:val="22"/>
          <w:szCs w:val="22"/>
          <w:lang w:val="uk-UA"/>
        </w:rPr>
      </w:pPr>
      <w:r w:rsidRPr="00097581">
        <w:rPr>
          <w:b/>
          <w:color w:val="000000"/>
          <w:sz w:val="22"/>
          <w:szCs w:val="22"/>
          <w:lang w:val="uk-UA"/>
        </w:rPr>
        <w:t>Матеріали і методи</w:t>
      </w:r>
    </w:p>
    <w:p w:rsidR="00B07FB1" w:rsidRPr="00097581" w:rsidRDefault="00B07FB1" w:rsidP="00A1502E">
      <w:pPr>
        <w:jc w:val="both"/>
        <w:rPr>
          <w:sz w:val="22"/>
          <w:szCs w:val="22"/>
          <w:lang w:val="uk-UA"/>
        </w:rPr>
      </w:pPr>
      <w:r w:rsidRPr="00097581">
        <w:rPr>
          <w:color w:val="000000"/>
          <w:sz w:val="22"/>
          <w:szCs w:val="22"/>
          <w:lang w:val="uk-UA"/>
        </w:rPr>
        <w:t xml:space="preserve">Насіння нуту </w:t>
      </w:r>
      <w:bookmarkStart w:id="9" w:name="_Hlk9088738"/>
      <w:r w:rsidRPr="00097581">
        <w:rPr>
          <w:i/>
          <w:color w:val="000000"/>
          <w:sz w:val="22"/>
          <w:szCs w:val="22"/>
          <w:lang w:val="uk-UA"/>
        </w:rPr>
        <w:t>Cicer arientinum</w:t>
      </w:r>
      <w:r w:rsidRPr="00097581">
        <w:rPr>
          <w:color w:val="000000"/>
          <w:sz w:val="22"/>
          <w:szCs w:val="22"/>
          <w:lang w:val="uk-UA"/>
        </w:rPr>
        <w:t xml:space="preserve"> L.</w:t>
      </w:r>
      <w:bookmarkEnd w:id="9"/>
      <w:r w:rsidRPr="00097581">
        <w:rPr>
          <w:color w:val="000000"/>
          <w:sz w:val="22"/>
          <w:szCs w:val="22"/>
          <w:lang w:val="uk-UA"/>
        </w:rPr>
        <w:t xml:space="preserve"> сорту Розанна обробляли розчином N-гексаноїл-L-гомосеринлактону (ГГЛ) – L-гомосеринлактону, який був синтезований в  Інституті біоорганічної хімії та нафтохімії НАН України та люб’язно наданий нам авторами розробки. Це синтетичний аналог природного гомосенринлактону. </w:t>
      </w:r>
      <w:r w:rsidRPr="00097581">
        <w:rPr>
          <w:sz w:val="22"/>
          <w:szCs w:val="22"/>
          <w:lang w:val="uk-UA"/>
        </w:rPr>
        <w:t xml:space="preserve">Ми застосовували такі концентрації ГГЛ: 1 варіант – 50 нг/мл; 2 варіант – 100 нг/мл, 3 варіант – 150 нг/мл. Використовували по 30 насінин у трьох кратній повторності на варіант. У контролі  насіння обробляли дистильованою водою.   </w:t>
      </w:r>
      <w:r w:rsidRPr="00097581">
        <w:rPr>
          <w:color w:val="000000"/>
          <w:sz w:val="22"/>
          <w:szCs w:val="22"/>
          <w:lang w:val="uk-UA"/>
        </w:rPr>
        <w:t xml:space="preserve">Насіння нуту </w:t>
      </w:r>
      <w:r w:rsidRPr="00097581">
        <w:rPr>
          <w:i/>
          <w:color w:val="000000"/>
          <w:sz w:val="22"/>
          <w:szCs w:val="22"/>
          <w:lang w:val="uk-UA"/>
        </w:rPr>
        <w:t>Cicer arientinum</w:t>
      </w:r>
      <w:r w:rsidRPr="00097581">
        <w:rPr>
          <w:color w:val="000000"/>
          <w:sz w:val="22"/>
          <w:szCs w:val="22"/>
          <w:lang w:val="uk-UA"/>
        </w:rPr>
        <w:t xml:space="preserve"> L.</w:t>
      </w:r>
      <w:r w:rsidRPr="00097581">
        <w:rPr>
          <w:sz w:val="22"/>
          <w:szCs w:val="22"/>
          <w:lang w:val="uk-UA"/>
        </w:rPr>
        <w:t xml:space="preserve"> розміщали в чашках Петрі на фільтрувальному папері, і  зволожували водою, або розчином ГГЛ у відповідній концентрації. Дослід проводили без освітлення за температури 20…25 </w:t>
      </w:r>
      <w:r w:rsidRPr="00097581">
        <w:rPr>
          <w:sz w:val="22"/>
          <w:szCs w:val="22"/>
          <w:vertAlign w:val="superscript"/>
          <w:lang w:val="uk-UA"/>
        </w:rPr>
        <w:t>о</w:t>
      </w:r>
      <w:r w:rsidRPr="00097581">
        <w:rPr>
          <w:sz w:val="22"/>
          <w:szCs w:val="22"/>
          <w:lang w:val="uk-UA"/>
        </w:rPr>
        <w:t>С. Обліки проростання насіння робили через 3, 5 і 10 діб.</w:t>
      </w:r>
    </w:p>
    <w:p w:rsidR="00B07FB1" w:rsidRPr="00097581" w:rsidRDefault="00B07FB1" w:rsidP="00A1502E">
      <w:pPr>
        <w:jc w:val="both"/>
        <w:rPr>
          <w:rStyle w:val="fontstyle01"/>
          <w:rFonts w:ascii="Times New Roman" w:hAnsi="Times New Roman"/>
          <w:sz w:val="22"/>
          <w:szCs w:val="22"/>
          <w:lang w:val="uk-UA"/>
        </w:rPr>
      </w:pPr>
      <w:r w:rsidRPr="00097581">
        <w:rPr>
          <w:sz w:val="22"/>
          <w:szCs w:val="22"/>
          <w:lang w:val="uk-UA"/>
        </w:rPr>
        <w:t xml:space="preserve">Проросле насіння висівали у горщики із ґрунтовою сумішшю, що містила NPK 12-14-24. Рослин культивували в умовах фітокамери за температури 22-27 </w:t>
      </w:r>
      <w:r w:rsidRPr="00097581">
        <w:rPr>
          <w:sz w:val="22"/>
          <w:szCs w:val="22"/>
          <w:vertAlign w:val="superscript"/>
          <w:lang w:val="uk-UA"/>
        </w:rPr>
        <w:t>о</w:t>
      </w:r>
      <w:r w:rsidRPr="00097581">
        <w:rPr>
          <w:sz w:val="22"/>
          <w:szCs w:val="22"/>
          <w:lang w:val="uk-UA"/>
        </w:rPr>
        <w:t xml:space="preserve">С і освітлення лампою ДРЛ-400. Тривалість світлового періоду – 14 год, відносна вологість повітря – 61%. Після появи сходів проводили вимірювання </w:t>
      </w:r>
      <w:r w:rsidRPr="00097581">
        <w:rPr>
          <w:rStyle w:val="fontstyle01"/>
          <w:rFonts w:ascii="Times New Roman" w:hAnsi="Times New Roman"/>
          <w:sz w:val="22"/>
          <w:szCs w:val="22"/>
          <w:lang w:val="uk-UA"/>
        </w:rPr>
        <w:t>зміни індукції флуоресценції хлорофілу у листках для характеристики стану рослин. Вимірювання проводили з використанням  флуориметра «Флоратест» (Інститут кібернетики ім. В.М. Глушкова</w:t>
      </w:r>
      <w:r w:rsidRPr="00097581">
        <w:rPr>
          <w:sz w:val="22"/>
          <w:szCs w:val="22"/>
          <w:lang w:val="uk-UA"/>
        </w:rPr>
        <w:t xml:space="preserve"> </w:t>
      </w:r>
      <w:r w:rsidRPr="00097581">
        <w:rPr>
          <w:rStyle w:val="fontstyle01"/>
          <w:rFonts w:ascii="Times New Roman" w:hAnsi="Times New Roman"/>
          <w:sz w:val="22"/>
          <w:szCs w:val="22"/>
          <w:lang w:val="uk-UA"/>
        </w:rPr>
        <w:t>НАН України). Аналіз кривих Каутського проводили з використанням пакету програм  Microsoft Office Excel -2016.</w:t>
      </w:r>
    </w:p>
    <w:p w:rsidR="00B07FB1" w:rsidRPr="00097581" w:rsidRDefault="00B07FB1" w:rsidP="00A1502E">
      <w:pPr>
        <w:jc w:val="both"/>
        <w:rPr>
          <w:b/>
          <w:color w:val="000000"/>
          <w:sz w:val="22"/>
          <w:szCs w:val="22"/>
          <w:lang w:val="uk-UA"/>
        </w:rPr>
      </w:pPr>
      <w:r w:rsidRPr="00097581">
        <w:rPr>
          <w:rStyle w:val="fontstyle01"/>
          <w:rFonts w:ascii="Times New Roman" w:hAnsi="Times New Roman"/>
          <w:sz w:val="22"/>
          <w:szCs w:val="22"/>
          <w:lang w:val="uk-UA"/>
        </w:rPr>
        <w:t>Генотоксичність розчинів ГГЛ у досліджуваних концентраціях оцінювали з використанням оптичного волоконного біосенсора  SOS-типу. Біосенсор створений на основі іммобілізованих біологічних структур на поверхні оптроду, серед яких система SOS, що вказує на пошкодження ДНК та біолюмінесцентні системи, які використовуються в якості швидкого репортера, які діють як репаратори пошкоджених систем. Опртичний біосенсор SOS-типу розроблений в лабораторії біосенсорики кафедри молекулярної біології, мікробіології та біобезпеки НУБіП України [4].</w:t>
      </w:r>
    </w:p>
    <w:p w:rsidR="00EE6D24" w:rsidRDefault="00EE6D24" w:rsidP="00A1502E">
      <w:pPr>
        <w:jc w:val="both"/>
        <w:rPr>
          <w:b/>
          <w:color w:val="000000"/>
          <w:sz w:val="22"/>
          <w:szCs w:val="22"/>
          <w:lang w:val="uk-UA"/>
        </w:rPr>
      </w:pPr>
    </w:p>
    <w:p w:rsidR="00B07FB1" w:rsidRPr="00097581" w:rsidRDefault="00B07FB1" w:rsidP="00A1502E">
      <w:pPr>
        <w:jc w:val="both"/>
        <w:rPr>
          <w:b/>
          <w:color w:val="000000"/>
          <w:sz w:val="22"/>
          <w:szCs w:val="22"/>
          <w:lang w:val="uk-UA"/>
        </w:rPr>
      </w:pPr>
      <w:r w:rsidRPr="00097581">
        <w:rPr>
          <w:b/>
          <w:color w:val="000000"/>
          <w:sz w:val="22"/>
          <w:szCs w:val="22"/>
          <w:lang w:val="uk-UA"/>
        </w:rPr>
        <w:t>Результати і обговорення</w:t>
      </w:r>
    </w:p>
    <w:p w:rsidR="00B07FB1" w:rsidRPr="00097581" w:rsidRDefault="00B07FB1" w:rsidP="00A1502E">
      <w:pPr>
        <w:jc w:val="both"/>
        <w:rPr>
          <w:color w:val="000000"/>
          <w:sz w:val="22"/>
          <w:szCs w:val="22"/>
          <w:lang w:val="uk-UA"/>
        </w:rPr>
      </w:pPr>
      <w:r w:rsidRPr="00097581">
        <w:rPr>
          <w:color w:val="000000"/>
          <w:sz w:val="22"/>
          <w:szCs w:val="22"/>
          <w:lang w:val="uk-UA"/>
        </w:rPr>
        <w:t>Раніше повідомлялося, що Бабенко Л.М lз спlвавт. [2] виявили позитивний стимулюючий ефект обробки ГГЛ на проростання пшениці у концентрації  100 нг/мл. З огляду на можливе застосування цієї речовини у рослинництві, зокрема для передпосівної обробки насіння, при дослідженні речовини ГГЛ ми використали вищі дози, що дало можливість виявити залежність біологічного впливу ГГЛ від високих концентрацій препарату у робочому розчині: 25 і 75 мкг/мл, а також рекомендовану концентрацію 100 нг/мл.</w:t>
      </w:r>
    </w:p>
    <w:p w:rsidR="00B07FB1" w:rsidRPr="00097581" w:rsidRDefault="00B07FB1" w:rsidP="00A1502E">
      <w:pPr>
        <w:jc w:val="both"/>
        <w:rPr>
          <w:sz w:val="22"/>
          <w:szCs w:val="22"/>
          <w:lang w:val="uk-UA"/>
        </w:rPr>
      </w:pPr>
      <w:r w:rsidRPr="00097581">
        <w:rPr>
          <w:color w:val="000000"/>
          <w:sz w:val="22"/>
          <w:szCs w:val="22"/>
          <w:lang w:val="uk-UA"/>
        </w:rPr>
        <w:t xml:space="preserve"> </w:t>
      </w:r>
      <w:r w:rsidRPr="00097581">
        <w:rPr>
          <w:sz w:val="22"/>
          <w:szCs w:val="22"/>
          <w:lang w:val="uk-UA"/>
        </w:rPr>
        <w:t>Розчин ГГЛ у концентрації 25 мкг/мл, в середньому знижував схожість насіння нуту на 50%. Найбільш сильний ефект пригнічення спостерігали у варіанті із концентрацією 75 мкг/ мл – схожість знижувалась більш ніж на 90% порівняно з контролем. Разом з тим, при використанні концентрації 100 нг/мл схожість насіння нуту підвищувалася в середньому на 18%. Оскільки для нуту однією із критичних фаз з онтогенезу є саме проростання через значне пригнічення рослин бур’янами, то використання препаратів, які мають стимулюючу дію на цей процес, має значні перспективи.</w:t>
      </w:r>
    </w:p>
    <w:p w:rsidR="00B07FB1" w:rsidRPr="00097581" w:rsidRDefault="00B07FB1" w:rsidP="00A1502E">
      <w:pPr>
        <w:jc w:val="both"/>
        <w:rPr>
          <w:sz w:val="22"/>
          <w:szCs w:val="22"/>
          <w:lang w:val="uk-UA"/>
        </w:rPr>
      </w:pPr>
      <w:r w:rsidRPr="00097581">
        <w:rPr>
          <w:sz w:val="22"/>
          <w:szCs w:val="22"/>
          <w:lang w:val="uk-UA"/>
        </w:rPr>
        <w:t xml:space="preserve"> Зниження процесу проростання за використання високих доз препарату можуть свідчити про вплив на клітинний поділ, і певну генотоксичність препарату.  Тому були проведені дослідження щодо виявлення генотоксичності препарату із використанням оптичного біосенсора SOS-типу. Зокрема було виявлено, що за концентрації 75 мкг/мл L-гомосеринлактон проявляв найвищу генеотоксичність.  Рівень фотолюмінесценції приладу зростав залежно від часу інкубації, найбільша генотоксичність препарату у цій концентрації відмічена за часу </w:t>
      </w:r>
      <w:r w:rsidRPr="00097581">
        <w:rPr>
          <w:sz w:val="22"/>
          <w:szCs w:val="22"/>
          <w:lang w:val="uk-UA"/>
        </w:rPr>
        <w:lastRenderedPageBreak/>
        <w:t xml:space="preserve">інкубації 240 хв і вона становила 25,45 у.о.. За використання L-гомосеринлактон в концентраціях 25-50 мкг/мл спостерігалася часткова токсичність речовини, яка знаходилася в межах похибки приладу. Таким чином, генеотоксичність препарату залежить від його концентрації. Враховуючи пригнічуючий ефект обробки високими дозами L-гомосеринлактон на проростання і стимулювання низькою дозою препарату, саме доза 100 нг/мл може використовуватися при культивуванні рослин нуту </w:t>
      </w:r>
      <w:r w:rsidRPr="00097581">
        <w:rPr>
          <w:i/>
          <w:sz w:val="22"/>
          <w:szCs w:val="22"/>
          <w:lang w:val="uk-UA"/>
        </w:rPr>
        <w:t>Cicer arientinum</w:t>
      </w:r>
      <w:r w:rsidRPr="00097581">
        <w:rPr>
          <w:sz w:val="22"/>
          <w:szCs w:val="22"/>
          <w:lang w:val="uk-UA"/>
        </w:rPr>
        <w:t xml:space="preserve"> L.</w:t>
      </w:r>
    </w:p>
    <w:p w:rsidR="00B07FB1" w:rsidRPr="00097581" w:rsidRDefault="00B07FB1" w:rsidP="00A1502E">
      <w:pPr>
        <w:jc w:val="both"/>
        <w:rPr>
          <w:color w:val="000000"/>
          <w:sz w:val="22"/>
          <w:szCs w:val="22"/>
          <w:lang w:val="uk-UA"/>
        </w:rPr>
      </w:pPr>
      <w:r w:rsidRPr="00097581">
        <w:rPr>
          <w:color w:val="000000"/>
          <w:sz w:val="22"/>
          <w:szCs w:val="22"/>
          <w:lang w:val="uk-UA"/>
        </w:rPr>
        <w:t>Встановлені відмінності у кривих індукції флуорисценції хлорофілу при аналізі рослин у фазу проростання. Відмінності у кривих індукції флуоресценції хлорофілу у варіанті з обробкою L-гомосеринлактону у концентрації 100 нг/мл  у порівнянні з кривими, що отримані у контрольних рослин показали певне підвищення показника у точках</w:t>
      </w:r>
      <w:r w:rsidRPr="00097581">
        <w:rPr>
          <w:sz w:val="22"/>
          <w:szCs w:val="22"/>
          <w:lang w:val="uk-UA"/>
        </w:rPr>
        <w:t xml:space="preserve"> </w:t>
      </w:r>
      <w:r w:rsidRPr="00097581">
        <w:rPr>
          <w:color w:val="000000"/>
          <w:sz w:val="22"/>
          <w:szCs w:val="22"/>
          <w:lang w:val="uk-UA"/>
        </w:rPr>
        <w:t xml:space="preserve">Fm, Fst, Fo. Проте відмічена різниця для кожної з груп у формі кривих при спаді з Fm до Fst. Рослини, що виросли з  обробленого L-гомосеринлактоном насіння, мали вищий рівень флуоресценції, найбільша різниця відмічена на відрізку кривої між Fm та Fst, тобто максимального значення індукції флуоресценції та стаціонарного значення індукції флуоресценції після світлової адаптації листка рослини. Оскільки відносний вихід змінної флуоресценції найбільш точно характеризує ефективність первинних процесів фотосинтезу,  то одержані дані можуть свідчити про пролонговану позитивну дію обробки насіння нуту </w:t>
      </w:r>
      <w:r w:rsidRPr="00097581">
        <w:rPr>
          <w:i/>
          <w:color w:val="000000"/>
          <w:sz w:val="22"/>
          <w:szCs w:val="22"/>
          <w:lang w:val="uk-UA"/>
        </w:rPr>
        <w:t>Cicer arientinum</w:t>
      </w:r>
      <w:r w:rsidRPr="00097581">
        <w:rPr>
          <w:color w:val="000000"/>
          <w:sz w:val="22"/>
          <w:szCs w:val="22"/>
          <w:lang w:val="uk-UA"/>
        </w:rPr>
        <w:t xml:space="preserve"> L. досліджуваною речовиною.</w:t>
      </w:r>
    </w:p>
    <w:p w:rsidR="00EE6D24" w:rsidRDefault="00EE6D24" w:rsidP="00A1502E">
      <w:pPr>
        <w:jc w:val="both"/>
        <w:rPr>
          <w:b/>
          <w:color w:val="000000"/>
          <w:sz w:val="22"/>
          <w:szCs w:val="22"/>
          <w:lang w:val="uk-UA"/>
        </w:rPr>
      </w:pPr>
    </w:p>
    <w:p w:rsidR="00B07FB1" w:rsidRPr="00097581" w:rsidRDefault="00B07FB1" w:rsidP="00A1502E">
      <w:pPr>
        <w:jc w:val="both"/>
        <w:rPr>
          <w:b/>
          <w:color w:val="000000"/>
          <w:sz w:val="22"/>
          <w:szCs w:val="22"/>
          <w:lang w:val="uk-UA"/>
        </w:rPr>
      </w:pPr>
      <w:r w:rsidRPr="00097581">
        <w:rPr>
          <w:b/>
          <w:color w:val="000000"/>
          <w:sz w:val="22"/>
          <w:szCs w:val="22"/>
          <w:lang w:val="uk-UA"/>
        </w:rPr>
        <w:t>Література</w:t>
      </w:r>
    </w:p>
    <w:p w:rsidR="00B07FB1" w:rsidRPr="00097581" w:rsidRDefault="00B07FB1" w:rsidP="00A1502E">
      <w:pPr>
        <w:jc w:val="both"/>
        <w:rPr>
          <w:color w:val="000000"/>
          <w:sz w:val="22"/>
          <w:szCs w:val="22"/>
          <w:lang w:val="uk-UA"/>
        </w:rPr>
      </w:pPr>
      <w:r w:rsidRPr="00097581">
        <w:rPr>
          <w:color w:val="000000"/>
          <w:sz w:val="22"/>
          <w:szCs w:val="22"/>
          <w:lang w:val="uk-UA"/>
        </w:rPr>
        <w:t>1.</w:t>
      </w:r>
      <w:r w:rsidRPr="00097581">
        <w:rPr>
          <w:color w:val="000000"/>
          <w:sz w:val="22"/>
          <w:szCs w:val="22"/>
          <w:lang w:val="uk-UA"/>
        </w:rPr>
        <w:tab/>
        <w:t>Bai X., Todd C.D., Desikan R., Yang Y. N-3-oxo-decanoyl-L-homoserinelactone activates auxin-induced adventitious root formation via hydrogen peroxide- and nitric oxide-dependent cyclic GMP signaling in muny bean//Plant Physiol, – 2012. – V.158,725–736.</w:t>
      </w:r>
    </w:p>
    <w:p w:rsidR="00B07FB1" w:rsidRPr="00097581" w:rsidRDefault="00B07FB1" w:rsidP="00A1502E">
      <w:pPr>
        <w:jc w:val="both"/>
        <w:rPr>
          <w:color w:val="000000"/>
          <w:sz w:val="22"/>
          <w:szCs w:val="22"/>
          <w:lang w:val="uk-UA"/>
        </w:rPr>
      </w:pPr>
      <w:r w:rsidRPr="00097581">
        <w:rPr>
          <w:color w:val="000000"/>
          <w:sz w:val="22"/>
          <w:szCs w:val="22"/>
          <w:lang w:val="uk-UA"/>
        </w:rPr>
        <w:t>2.</w:t>
      </w:r>
      <w:r w:rsidRPr="00097581">
        <w:rPr>
          <w:color w:val="000000"/>
          <w:sz w:val="22"/>
          <w:szCs w:val="22"/>
          <w:lang w:val="uk-UA"/>
        </w:rPr>
        <w:tab/>
        <w:t>Бабенко  Л.М.,  Щербатюк,  М.М.,  Мошинець  О.В. Косаківська  І.В.  Ацилгомосеринлактони  бактеріального  походження  у  біотехнології  праймування рослин: досягнення і перспективи використання в аграрному виробництві//  Физиология растений  и  генетика. –   2016.  T.  48,  №  6. – С. 463-474.</w:t>
      </w:r>
    </w:p>
    <w:p w:rsidR="00B07FB1" w:rsidRPr="00097581" w:rsidRDefault="00B07FB1" w:rsidP="00A1502E">
      <w:pPr>
        <w:jc w:val="both"/>
        <w:rPr>
          <w:color w:val="000000"/>
          <w:sz w:val="22"/>
          <w:szCs w:val="22"/>
          <w:lang w:val="uk-UA"/>
        </w:rPr>
      </w:pPr>
      <w:r w:rsidRPr="00097581">
        <w:rPr>
          <w:color w:val="000000"/>
          <w:sz w:val="22"/>
          <w:szCs w:val="22"/>
          <w:lang w:val="uk-UA"/>
        </w:rPr>
        <w:t>3.</w:t>
      </w:r>
      <w:r w:rsidRPr="00097581">
        <w:rPr>
          <w:color w:val="000000"/>
          <w:sz w:val="22"/>
          <w:szCs w:val="22"/>
          <w:lang w:val="uk-UA"/>
        </w:rPr>
        <w:tab/>
        <w:t>Bassler  B .  Small talk.  Cell-to-cell  communication  in bacteria// Cell. – 2002. – V.109. – P. 421–424.</w:t>
      </w:r>
    </w:p>
    <w:p w:rsidR="00B07FB1" w:rsidRPr="00097581" w:rsidRDefault="00B07FB1" w:rsidP="00A1502E">
      <w:pPr>
        <w:jc w:val="both"/>
        <w:rPr>
          <w:color w:val="000000"/>
          <w:sz w:val="22"/>
          <w:szCs w:val="22"/>
          <w:lang w:val="uk-UA"/>
        </w:rPr>
      </w:pPr>
      <w:r w:rsidRPr="00097581">
        <w:rPr>
          <w:color w:val="000000"/>
          <w:sz w:val="22"/>
          <w:szCs w:val="22"/>
          <w:lang w:val="uk-UA"/>
        </w:rPr>
        <w:t>4. Starodub MF, Savchuk MV, Fedelesh-Gladinets MI, Taran OP, Shuliak LN. Control of the level genotoxicity of micotoxins with the fiber–optic sos-biosensor//</w:t>
      </w:r>
      <w:r w:rsidRPr="00097581">
        <w:rPr>
          <w:sz w:val="22"/>
          <w:szCs w:val="22"/>
          <w:lang w:val="uk-UA"/>
        </w:rPr>
        <w:t xml:space="preserve"> </w:t>
      </w:r>
      <w:r w:rsidRPr="00097581">
        <w:rPr>
          <w:color w:val="000000"/>
          <w:sz w:val="22"/>
          <w:szCs w:val="22"/>
          <w:lang w:val="uk-UA"/>
        </w:rPr>
        <w:t>Біологічні системи: теорія та інновації. – 2019. – Т.10, №1. – С. 46-57.</w:t>
      </w:r>
    </w:p>
    <w:p w:rsidR="00B07FB1" w:rsidRPr="00097581" w:rsidRDefault="00B07FB1" w:rsidP="00A1502E">
      <w:pPr>
        <w:jc w:val="both"/>
        <w:rPr>
          <w:b/>
          <w:i/>
          <w:sz w:val="22"/>
          <w:szCs w:val="22"/>
          <w:lang w:val="uk-UA"/>
        </w:rPr>
      </w:pPr>
    </w:p>
    <w:p w:rsidR="00832C86" w:rsidRPr="00097581" w:rsidRDefault="00832C86" w:rsidP="00A1502E">
      <w:pPr>
        <w:jc w:val="both"/>
        <w:rPr>
          <w:b/>
          <w:i/>
          <w:sz w:val="22"/>
          <w:szCs w:val="22"/>
          <w:lang w:val="uk-UA"/>
        </w:rPr>
      </w:pPr>
    </w:p>
    <w:p w:rsidR="00832C86" w:rsidRPr="00097581" w:rsidRDefault="00832C86" w:rsidP="00A1502E">
      <w:pPr>
        <w:jc w:val="both"/>
        <w:rPr>
          <w:b/>
          <w:i/>
          <w:sz w:val="22"/>
          <w:szCs w:val="22"/>
          <w:lang w:val="uk-UA"/>
        </w:rPr>
      </w:pPr>
    </w:p>
    <w:p w:rsidR="00832C86" w:rsidRPr="00097581" w:rsidRDefault="00832C86" w:rsidP="00A1502E">
      <w:pPr>
        <w:jc w:val="both"/>
        <w:rPr>
          <w:b/>
          <w:i/>
          <w:sz w:val="22"/>
          <w:szCs w:val="22"/>
          <w:lang w:val="uk-UA"/>
        </w:rPr>
      </w:pPr>
    </w:p>
    <w:p w:rsidR="00832C86" w:rsidRPr="00097581" w:rsidRDefault="00832C86" w:rsidP="00A1502E">
      <w:pPr>
        <w:jc w:val="both"/>
        <w:rPr>
          <w:b/>
          <w:i/>
          <w:sz w:val="22"/>
          <w:szCs w:val="22"/>
          <w:lang w:val="uk-UA"/>
        </w:rPr>
      </w:pPr>
    </w:p>
    <w:p w:rsidR="00832C86" w:rsidRPr="00097581" w:rsidRDefault="00832C86" w:rsidP="00A1502E">
      <w:pPr>
        <w:jc w:val="both"/>
        <w:rPr>
          <w:b/>
          <w:i/>
          <w:sz w:val="22"/>
          <w:szCs w:val="22"/>
          <w:lang w:val="uk-UA"/>
        </w:rPr>
      </w:pPr>
    </w:p>
    <w:p w:rsidR="00832C86" w:rsidRPr="00097581" w:rsidRDefault="00832C86" w:rsidP="00A1502E">
      <w:pPr>
        <w:jc w:val="both"/>
        <w:rPr>
          <w:b/>
          <w:i/>
          <w:sz w:val="22"/>
          <w:szCs w:val="22"/>
          <w:lang w:val="uk-UA"/>
        </w:rPr>
      </w:pPr>
    </w:p>
    <w:p w:rsidR="00832C86" w:rsidRPr="00097581" w:rsidRDefault="00832C86" w:rsidP="00A1502E">
      <w:pPr>
        <w:jc w:val="both"/>
        <w:rPr>
          <w:b/>
          <w:i/>
          <w:sz w:val="22"/>
          <w:szCs w:val="22"/>
          <w:lang w:val="uk-UA"/>
        </w:rPr>
      </w:pPr>
    </w:p>
    <w:p w:rsidR="00832C86" w:rsidRPr="00097581" w:rsidRDefault="00832C86" w:rsidP="00A1502E">
      <w:pPr>
        <w:jc w:val="both"/>
        <w:rPr>
          <w:b/>
          <w:i/>
          <w:sz w:val="22"/>
          <w:szCs w:val="22"/>
          <w:lang w:val="uk-UA"/>
        </w:rPr>
      </w:pPr>
    </w:p>
    <w:p w:rsidR="00832C86" w:rsidRPr="00097581" w:rsidRDefault="00832C86" w:rsidP="00A1502E">
      <w:pPr>
        <w:jc w:val="both"/>
        <w:rPr>
          <w:b/>
          <w:i/>
          <w:sz w:val="22"/>
          <w:szCs w:val="22"/>
          <w:lang w:val="uk-UA"/>
        </w:rPr>
      </w:pPr>
    </w:p>
    <w:p w:rsidR="00832C86" w:rsidRPr="00097581" w:rsidRDefault="00832C86" w:rsidP="00A1502E">
      <w:pPr>
        <w:jc w:val="both"/>
        <w:rPr>
          <w:b/>
          <w:i/>
          <w:sz w:val="22"/>
          <w:szCs w:val="22"/>
          <w:lang w:val="uk-UA"/>
        </w:rPr>
      </w:pPr>
    </w:p>
    <w:p w:rsidR="00832C86" w:rsidRPr="00097581" w:rsidRDefault="00832C86" w:rsidP="00A1502E">
      <w:pPr>
        <w:jc w:val="both"/>
        <w:rPr>
          <w:b/>
          <w:i/>
          <w:sz w:val="22"/>
          <w:szCs w:val="22"/>
          <w:lang w:val="uk-UA"/>
        </w:rPr>
      </w:pPr>
    </w:p>
    <w:p w:rsidR="00832C86" w:rsidRPr="00097581" w:rsidRDefault="00832C86" w:rsidP="00A1502E">
      <w:pPr>
        <w:jc w:val="both"/>
        <w:rPr>
          <w:b/>
          <w:i/>
          <w:sz w:val="22"/>
          <w:szCs w:val="22"/>
          <w:lang w:val="uk-UA"/>
        </w:rPr>
      </w:pPr>
    </w:p>
    <w:p w:rsidR="00EF11DC" w:rsidRPr="00097581" w:rsidRDefault="00EF11DC" w:rsidP="00A1502E">
      <w:pPr>
        <w:jc w:val="both"/>
        <w:rPr>
          <w:b/>
          <w:i/>
          <w:sz w:val="22"/>
          <w:szCs w:val="22"/>
          <w:lang w:val="uk-UA"/>
        </w:rPr>
      </w:pPr>
    </w:p>
    <w:p w:rsidR="00EF11DC" w:rsidRPr="00097581" w:rsidRDefault="00EF11DC" w:rsidP="00A1502E">
      <w:pPr>
        <w:jc w:val="both"/>
        <w:rPr>
          <w:b/>
          <w:i/>
          <w:sz w:val="22"/>
          <w:szCs w:val="22"/>
          <w:lang w:val="uk-UA"/>
        </w:rPr>
      </w:pPr>
    </w:p>
    <w:p w:rsidR="00EF11DC" w:rsidRPr="00097581" w:rsidRDefault="00EF11DC" w:rsidP="00A1502E">
      <w:pPr>
        <w:jc w:val="both"/>
        <w:rPr>
          <w:b/>
          <w:i/>
          <w:sz w:val="22"/>
          <w:szCs w:val="22"/>
          <w:lang w:val="uk-UA"/>
        </w:rPr>
      </w:pPr>
    </w:p>
    <w:p w:rsidR="00EF11DC" w:rsidRPr="00097581" w:rsidRDefault="00EF11DC" w:rsidP="00A1502E">
      <w:pPr>
        <w:jc w:val="both"/>
        <w:rPr>
          <w:b/>
          <w:i/>
          <w:sz w:val="22"/>
          <w:szCs w:val="22"/>
          <w:lang w:val="uk-UA"/>
        </w:rPr>
      </w:pPr>
    </w:p>
    <w:p w:rsidR="00EF11DC" w:rsidRPr="00097581" w:rsidRDefault="00EF11DC" w:rsidP="00A1502E">
      <w:pPr>
        <w:jc w:val="both"/>
        <w:rPr>
          <w:b/>
          <w:i/>
          <w:sz w:val="22"/>
          <w:szCs w:val="22"/>
          <w:lang w:val="uk-UA"/>
        </w:rPr>
      </w:pPr>
    </w:p>
    <w:p w:rsidR="00EF11DC" w:rsidRPr="00097581" w:rsidRDefault="00EF11DC" w:rsidP="00A1502E">
      <w:pPr>
        <w:jc w:val="both"/>
        <w:rPr>
          <w:b/>
          <w:i/>
          <w:sz w:val="22"/>
          <w:szCs w:val="22"/>
          <w:lang w:val="uk-UA"/>
        </w:rPr>
      </w:pPr>
    </w:p>
    <w:p w:rsidR="00EF11DC" w:rsidRPr="00097581" w:rsidRDefault="00EF11DC" w:rsidP="00A1502E">
      <w:pPr>
        <w:jc w:val="both"/>
        <w:rPr>
          <w:b/>
          <w:i/>
          <w:sz w:val="22"/>
          <w:szCs w:val="22"/>
          <w:lang w:val="uk-UA"/>
        </w:rPr>
      </w:pPr>
    </w:p>
    <w:p w:rsidR="00EE6D24" w:rsidRDefault="00EE6D24">
      <w:pPr>
        <w:spacing w:after="200" w:line="276" w:lineRule="auto"/>
        <w:rPr>
          <w:b/>
          <w:i/>
          <w:sz w:val="22"/>
          <w:szCs w:val="22"/>
          <w:lang w:val="uk-UA"/>
        </w:rPr>
      </w:pPr>
      <w:r>
        <w:rPr>
          <w:b/>
          <w:i/>
          <w:sz w:val="22"/>
          <w:szCs w:val="22"/>
          <w:lang w:val="uk-UA"/>
        </w:rPr>
        <w:br w:type="page"/>
      </w:r>
    </w:p>
    <w:p w:rsidR="00B07FB1" w:rsidRPr="00097581" w:rsidRDefault="008327AF" w:rsidP="00A1502E">
      <w:pPr>
        <w:rPr>
          <w:b/>
          <w:sz w:val="22"/>
          <w:szCs w:val="22"/>
          <w:vertAlign w:val="superscript"/>
          <w:lang w:val="uk-UA"/>
        </w:rPr>
      </w:pPr>
      <w:r w:rsidRPr="00097581">
        <w:rPr>
          <w:b/>
          <w:sz w:val="22"/>
          <w:szCs w:val="22"/>
          <w:lang w:val="uk-UA"/>
        </w:rPr>
        <w:lastRenderedPageBreak/>
        <w:t xml:space="preserve">Nadiya </w:t>
      </w:r>
      <w:r w:rsidR="00B07FB1" w:rsidRPr="00097581">
        <w:rPr>
          <w:b/>
          <w:sz w:val="22"/>
          <w:szCs w:val="22"/>
          <w:lang w:val="uk-UA"/>
        </w:rPr>
        <w:t xml:space="preserve">Yamborko </w:t>
      </w:r>
    </w:p>
    <w:p w:rsidR="00B07FB1" w:rsidRPr="00097581" w:rsidRDefault="00B07FB1" w:rsidP="00A1502E">
      <w:pPr>
        <w:rPr>
          <w:b/>
          <w:sz w:val="22"/>
          <w:szCs w:val="22"/>
          <w:vertAlign w:val="superscript"/>
          <w:lang w:val="uk-UA"/>
        </w:rPr>
      </w:pPr>
      <w:r w:rsidRPr="00097581">
        <w:rPr>
          <w:sz w:val="22"/>
          <w:szCs w:val="22"/>
          <w:lang w:val="uk-UA"/>
        </w:rPr>
        <w:t>Institute</w:t>
      </w:r>
      <w:r w:rsidR="008327AF" w:rsidRPr="00097581">
        <w:rPr>
          <w:sz w:val="22"/>
          <w:szCs w:val="22"/>
          <w:lang w:val="uk-UA"/>
        </w:rPr>
        <w:t xml:space="preserve"> of Microbiology and Virology, </w:t>
      </w:r>
      <w:r w:rsidRPr="00097581">
        <w:rPr>
          <w:sz w:val="22"/>
          <w:szCs w:val="22"/>
          <w:lang w:val="uk-UA"/>
        </w:rPr>
        <w:t>Academy of Science of Ukraine, Kyiv, Ukraine</w:t>
      </w:r>
      <w:r w:rsidRPr="00097581">
        <w:rPr>
          <w:b/>
          <w:sz w:val="22"/>
          <w:szCs w:val="22"/>
          <w:vertAlign w:val="superscript"/>
          <w:lang w:val="uk-UA"/>
        </w:rPr>
        <w:t xml:space="preserve"> </w:t>
      </w:r>
    </w:p>
    <w:p w:rsidR="00B07FB1" w:rsidRPr="00097581" w:rsidRDefault="00B07FB1" w:rsidP="00A1502E">
      <w:pPr>
        <w:rPr>
          <w:b/>
          <w:color w:val="FF0000"/>
          <w:sz w:val="22"/>
          <w:szCs w:val="22"/>
          <w:lang w:val="uk-UA"/>
        </w:rPr>
      </w:pPr>
    </w:p>
    <w:p w:rsidR="00B07FB1" w:rsidRPr="00097581" w:rsidRDefault="00B07FB1" w:rsidP="00A1502E">
      <w:pPr>
        <w:jc w:val="center"/>
        <w:rPr>
          <w:b/>
          <w:sz w:val="22"/>
          <w:szCs w:val="22"/>
          <w:lang w:val="uk-UA"/>
        </w:rPr>
      </w:pPr>
      <w:r w:rsidRPr="00097581">
        <w:rPr>
          <w:b/>
          <w:sz w:val="22"/>
          <w:szCs w:val="22"/>
          <w:lang w:val="uk-UA"/>
        </w:rPr>
        <w:t>BIOREM  - MICROBIAL PREPARATE FOR DEGRADATION  ORGANOCHLORIС POLLUTANT HEXACHLOROCYCLOHEXANE   IN  SOIL</w:t>
      </w:r>
    </w:p>
    <w:p w:rsidR="00B07FB1" w:rsidRPr="00097581" w:rsidRDefault="00B07FB1" w:rsidP="00A1502E">
      <w:pPr>
        <w:jc w:val="center"/>
        <w:rPr>
          <w:b/>
          <w:color w:val="FF0000"/>
          <w:sz w:val="22"/>
          <w:szCs w:val="22"/>
          <w:lang w:val="uk-UA"/>
        </w:rPr>
      </w:pPr>
    </w:p>
    <w:p w:rsidR="00B07FB1" w:rsidRPr="00097581" w:rsidRDefault="00B07FB1" w:rsidP="00A1502E">
      <w:pPr>
        <w:pStyle w:val="HTML"/>
        <w:shd w:val="clear" w:color="auto" w:fill="FFFFFF"/>
        <w:jc w:val="both"/>
        <w:rPr>
          <w:rFonts w:ascii="Times New Roman" w:hAnsi="Times New Roman"/>
          <w:i/>
          <w:color w:val="212121"/>
          <w:sz w:val="22"/>
          <w:szCs w:val="22"/>
          <w:lang w:eastAsia="ru-RU"/>
        </w:rPr>
      </w:pPr>
      <w:r w:rsidRPr="00097581">
        <w:rPr>
          <w:rFonts w:ascii="Times New Roman" w:hAnsi="Times New Roman"/>
          <w:i/>
          <w:color w:val="212121"/>
          <w:sz w:val="22"/>
          <w:szCs w:val="22"/>
          <w:lang w:eastAsia="ru-RU"/>
        </w:rPr>
        <w:t xml:space="preserve">Microbial preparate Biorem has developed for remediation (improvement) of polluted soils by biological degradation of chloroorganic pesticide hexachlorocyclohexane (HCH). The high efficiency of biopreparation Biorem application was shown for decomposition of  HCH-isomers in a liquid  medium (up to 47.2-66.3%) and  in soil conditions (in 2.1-5.5  times). Biorem </w:t>
      </w:r>
      <w:r w:rsidRPr="00097581">
        <w:rPr>
          <w:rFonts w:ascii="Times New Roman" w:hAnsi="Times New Roman"/>
          <w:i/>
          <w:color w:val="212121"/>
          <w:sz w:val="22"/>
          <w:szCs w:val="22"/>
        </w:rPr>
        <w:t xml:space="preserve">satisfies </w:t>
      </w:r>
      <w:r w:rsidRPr="00097581">
        <w:rPr>
          <w:rFonts w:ascii="Times New Roman" w:hAnsi="Times New Roman"/>
          <w:i/>
          <w:color w:val="212121"/>
          <w:sz w:val="22"/>
          <w:szCs w:val="22"/>
          <w:lang w:eastAsia="ru-RU"/>
        </w:rPr>
        <w:t xml:space="preserve"> for using in the critically polluted areas (the places of production and storage of organochlorine substances) and in the agricultural lands and on private farms.</w:t>
      </w:r>
    </w:p>
    <w:p w:rsidR="00B07FB1" w:rsidRPr="00097581" w:rsidRDefault="00B07FB1" w:rsidP="00A1502E">
      <w:pPr>
        <w:pStyle w:val="HTML"/>
        <w:shd w:val="clear" w:color="auto" w:fill="FFFFFF"/>
        <w:jc w:val="both"/>
        <w:rPr>
          <w:rFonts w:ascii="Times New Roman" w:hAnsi="Times New Roman"/>
          <w:i/>
          <w:color w:val="212121"/>
          <w:sz w:val="22"/>
          <w:szCs w:val="22"/>
          <w:lang w:eastAsia="ru-RU"/>
        </w:rPr>
      </w:pPr>
    </w:p>
    <w:p w:rsidR="00B07FB1" w:rsidRPr="00097581" w:rsidRDefault="00B07FB1" w:rsidP="00A1502E">
      <w:pPr>
        <w:pStyle w:val="HTML"/>
        <w:shd w:val="clear" w:color="auto" w:fill="FFFFFF"/>
        <w:jc w:val="both"/>
        <w:rPr>
          <w:rFonts w:ascii="Times New Roman" w:hAnsi="Times New Roman"/>
          <w:i/>
          <w:color w:val="212121"/>
          <w:sz w:val="22"/>
          <w:szCs w:val="22"/>
          <w:lang w:eastAsia="ru-RU"/>
        </w:rPr>
      </w:pPr>
      <w:r w:rsidRPr="00097581">
        <w:rPr>
          <w:rFonts w:ascii="Times New Roman" w:hAnsi="Times New Roman"/>
          <w:i/>
          <w:color w:val="212121"/>
          <w:sz w:val="22"/>
          <w:szCs w:val="22"/>
          <w:lang w:eastAsia="ru-RU"/>
        </w:rPr>
        <w:t>Биорем - микробный препарат, разработанный для ремедиации загрязнённых почв путём биологической деградации хлорорганических пестицидов (прежде всего гексахлорциклогексана (ГХЦГ)). Высокая эффективность использования микробного препарата Биорем для деструкции  изомеров ГХЦГ была показана как в жидкой среде (47.2-66.3%)  так и в условиях почвы (2.1-5.5 раза). Биорем пригоден для использования на критически загрязнённых территориях (в местах производства и складирования хлорорганических веществ), а также для использования на сельскохозяйственных предприятиях  и частных хозяйствах.</w:t>
      </w:r>
    </w:p>
    <w:p w:rsidR="00B07FB1" w:rsidRPr="00097581" w:rsidRDefault="00B07FB1" w:rsidP="00A1502E">
      <w:pPr>
        <w:jc w:val="both"/>
        <w:rPr>
          <w:sz w:val="22"/>
          <w:szCs w:val="22"/>
          <w:lang w:val="uk-UA"/>
        </w:rPr>
      </w:pPr>
    </w:p>
    <w:p w:rsidR="00B07FB1" w:rsidRPr="00097581" w:rsidRDefault="00B07FB1" w:rsidP="00A1502E">
      <w:pPr>
        <w:rPr>
          <w:b/>
          <w:sz w:val="22"/>
          <w:szCs w:val="22"/>
          <w:lang w:val="uk-UA"/>
        </w:rPr>
      </w:pPr>
      <w:r w:rsidRPr="00097581">
        <w:rPr>
          <w:b/>
          <w:sz w:val="22"/>
          <w:szCs w:val="22"/>
          <w:lang w:val="uk-UA"/>
        </w:rPr>
        <w:t xml:space="preserve">Introduction </w:t>
      </w:r>
    </w:p>
    <w:p w:rsidR="00B07FB1" w:rsidRPr="00097581" w:rsidRDefault="00B07FB1" w:rsidP="00A1502E">
      <w:pPr>
        <w:pStyle w:val="HTML"/>
        <w:shd w:val="clear" w:color="auto" w:fill="FFFFFF"/>
        <w:jc w:val="both"/>
        <w:rPr>
          <w:rFonts w:ascii="Times New Roman" w:hAnsi="Times New Roman"/>
          <w:color w:val="212121"/>
          <w:sz w:val="22"/>
          <w:szCs w:val="22"/>
          <w:lang w:eastAsia="ru-RU"/>
        </w:rPr>
      </w:pPr>
      <w:r w:rsidRPr="00097581">
        <w:rPr>
          <w:rFonts w:ascii="Times New Roman" w:hAnsi="Times New Roman"/>
          <w:sz w:val="22"/>
          <w:szCs w:val="22"/>
        </w:rPr>
        <w:t>The organochlorine pesticide Lindane is the γ-isomer of hexachlorocyclohexane (HCH). Lindane  is an insecticide that has been used worldwide in agriculture and public medical programmes. Technical grade Lindane contains a mixture of HCH-isomers which include not only γ-HCH, but also large amounts of predominantly α-, β- and δ-HCH that have not insecticidal</w:t>
      </w:r>
      <w:r w:rsidRPr="00097581">
        <w:rPr>
          <w:rFonts w:ascii="Times New Roman" w:hAnsi="Times New Roman"/>
          <w:color w:val="212121"/>
          <w:sz w:val="22"/>
          <w:szCs w:val="22"/>
          <w:lang w:eastAsia="ru-RU"/>
        </w:rPr>
        <w:t>. However, all four isomers are considered as highly toxic and resistant to destruction. They are dangerous to living organisms at all levels of the organization [3,4,7].</w:t>
      </w:r>
    </w:p>
    <w:p w:rsidR="00B07FB1" w:rsidRPr="00097581" w:rsidRDefault="00B07FB1" w:rsidP="00A150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sz w:val="22"/>
          <w:szCs w:val="22"/>
          <w:lang w:val="uk-UA" w:eastAsia="ru-RU"/>
        </w:rPr>
      </w:pPr>
      <w:r w:rsidRPr="00097581">
        <w:rPr>
          <w:color w:val="212121"/>
          <w:sz w:val="22"/>
          <w:szCs w:val="22"/>
          <w:lang w:val="uk-UA" w:eastAsia="ru-RU"/>
        </w:rPr>
        <w:t>The microbial biodegradation of HCH isomers has been studied in detail in liquid medium under anaerobic conditions in laboratory reactors. There are several strains of soil microorganisms able to use HCH-isomers as the only source of carbon and energy under anaerobic conditions. Information about the possibilities of aerobic degradation in contaminated soil a little and there is no information about  remediation using microbial  preparations [4,5]</w:t>
      </w:r>
    </w:p>
    <w:p w:rsidR="00B07FB1" w:rsidRPr="00097581" w:rsidRDefault="00B07FB1" w:rsidP="00A1502E">
      <w:pPr>
        <w:pStyle w:val="HTML"/>
        <w:shd w:val="clear" w:color="auto" w:fill="FFFFFF"/>
        <w:jc w:val="both"/>
        <w:rPr>
          <w:rFonts w:ascii="Times New Roman" w:hAnsi="Times New Roman"/>
          <w:color w:val="212121"/>
          <w:sz w:val="22"/>
          <w:szCs w:val="22"/>
          <w:lang w:eastAsia="ru-RU"/>
        </w:rPr>
      </w:pPr>
      <w:r w:rsidRPr="00097581">
        <w:rPr>
          <w:rFonts w:ascii="Times New Roman" w:hAnsi="Times New Roman"/>
          <w:color w:val="212121"/>
          <w:sz w:val="22"/>
          <w:szCs w:val="22"/>
          <w:lang w:eastAsia="ru-RU"/>
        </w:rPr>
        <w:t>Bioremediation (soil improvement with the help of microorganisms) is the most environmentally friendly and economically promising method for detoxication of organochlorine pollutants in the soil. The method is based on the use of soil microorganisms as destructors of pesticides, because it is known that soil bacteria have a labile biochemical enzimes with great opportunities  for destruction of various substances, including pesticides [1]. The main ultimate goal of any biodegradation study is its practical implementation and effective remediation of contaminated areas using soil microorganisms for the return the fields to agricultural processes.</w:t>
      </w:r>
    </w:p>
    <w:p w:rsidR="00B07FB1" w:rsidRPr="00097581" w:rsidRDefault="00B07FB1" w:rsidP="00A1502E">
      <w:pPr>
        <w:pStyle w:val="HTML"/>
        <w:shd w:val="clear" w:color="auto" w:fill="FFFFFF"/>
        <w:jc w:val="both"/>
        <w:rPr>
          <w:rFonts w:ascii="Times New Roman" w:hAnsi="Times New Roman"/>
          <w:color w:val="212121"/>
          <w:sz w:val="22"/>
          <w:szCs w:val="22"/>
          <w:lang w:eastAsia="ru-RU"/>
        </w:rPr>
      </w:pPr>
      <w:r w:rsidRPr="00097581">
        <w:rPr>
          <w:rFonts w:ascii="Times New Roman" w:hAnsi="Times New Roman"/>
          <w:color w:val="212121"/>
          <w:sz w:val="22"/>
          <w:szCs w:val="22"/>
          <w:lang w:eastAsia="ru-RU"/>
        </w:rPr>
        <w:t xml:space="preserve">Biorem is a microbial preparation has developed at the Zabolotniy Institute of Microbiology and Virology of the NAS of Ukraine. It intended for remediation (improvement) of polluted soils by biological degradation of chlororganic pesticides (first of all the isomers of HCH)  and stimulation the growth and development of plants cultivated on contaminated areas.The destruction of  the  HCH-isomers complex has been studied using microbial association in preparation Biorem.  Biorem includes living cells of bacteria </w:t>
      </w:r>
      <w:r w:rsidRPr="00097581">
        <w:rPr>
          <w:rFonts w:ascii="Times New Roman" w:hAnsi="Times New Roman"/>
          <w:i/>
          <w:color w:val="212121"/>
          <w:sz w:val="22"/>
          <w:szCs w:val="22"/>
          <w:lang w:eastAsia="ru-RU"/>
        </w:rPr>
        <w:t xml:space="preserve">Pseudomonas putida </w:t>
      </w:r>
      <w:r w:rsidRPr="00097581">
        <w:rPr>
          <w:rFonts w:ascii="Times New Roman" w:hAnsi="Times New Roman"/>
          <w:color w:val="212121"/>
          <w:sz w:val="22"/>
          <w:szCs w:val="22"/>
          <w:lang w:eastAsia="ru-RU"/>
        </w:rPr>
        <w:t xml:space="preserve">IMV B-7289, </w:t>
      </w:r>
      <w:r w:rsidRPr="00097581">
        <w:rPr>
          <w:rFonts w:ascii="Times New Roman" w:hAnsi="Times New Roman"/>
          <w:i/>
          <w:color w:val="212121"/>
          <w:sz w:val="22"/>
          <w:szCs w:val="22"/>
          <w:lang w:eastAsia="ru-RU"/>
        </w:rPr>
        <w:t>Stenotrophomonas maltophilia</w:t>
      </w:r>
      <w:r w:rsidRPr="00097581">
        <w:rPr>
          <w:rFonts w:ascii="Times New Roman" w:hAnsi="Times New Roman"/>
          <w:color w:val="212121"/>
          <w:sz w:val="22"/>
          <w:szCs w:val="22"/>
          <w:lang w:eastAsia="ru-RU"/>
        </w:rPr>
        <w:t xml:space="preserve"> IMV B-7288 and </w:t>
      </w:r>
      <w:r w:rsidRPr="00097581">
        <w:rPr>
          <w:rFonts w:ascii="Times New Roman" w:hAnsi="Times New Roman"/>
          <w:i/>
          <w:color w:val="212121"/>
          <w:sz w:val="22"/>
          <w:szCs w:val="22"/>
          <w:lang w:eastAsia="ru-RU"/>
        </w:rPr>
        <w:t>Bacillus megaterium</w:t>
      </w:r>
      <w:r w:rsidRPr="00097581">
        <w:rPr>
          <w:rFonts w:ascii="Times New Roman" w:hAnsi="Times New Roman"/>
          <w:color w:val="212121"/>
          <w:sz w:val="22"/>
          <w:szCs w:val="22"/>
          <w:lang w:eastAsia="ru-RU"/>
        </w:rPr>
        <w:t xml:space="preserve"> IMV B-7287 [6] and  their metabolites. The strains form the  association in a ratio of 1: 1: 1, where the concentration of microbial biomass for  each strains is 0.6 g / l, a titer of 10</w:t>
      </w:r>
      <w:r w:rsidRPr="00097581">
        <w:rPr>
          <w:rFonts w:ascii="Times New Roman" w:hAnsi="Times New Roman"/>
          <w:color w:val="212121"/>
          <w:sz w:val="22"/>
          <w:szCs w:val="22"/>
          <w:vertAlign w:val="superscript"/>
          <w:lang w:eastAsia="ru-RU"/>
        </w:rPr>
        <w:t>9</w:t>
      </w:r>
      <w:r w:rsidRPr="00097581">
        <w:rPr>
          <w:rFonts w:ascii="Times New Roman" w:hAnsi="Times New Roman"/>
          <w:color w:val="212121"/>
          <w:sz w:val="22"/>
          <w:szCs w:val="22"/>
          <w:lang w:eastAsia="ru-RU"/>
        </w:rPr>
        <w:t xml:space="preserve"> cells/ml. The microorganisms of Biorem  </w:t>
      </w:r>
      <w:r w:rsidRPr="00097581">
        <w:rPr>
          <w:rFonts w:ascii="Times New Roman" w:hAnsi="Times New Roman"/>
          <w:bCs/>
          <w:sz w:val="22"/>
          <w:szCs w:val="22"/>
          <w:shd w:val="clear" w:color="auto" w:fill="FFFFFF"/>
        </w:rPr>
        <w:t>satisfy</w:t>
      </w:r>
      <w:r w:rsidRPr="00097581">
        <w:rPr>
          <w:rFonts w:ascii="Times New Roman" w:hAnsi="Times New Roman"/>
          <w:color w:val="212121"/>
          <w:sz w:val="22"/>
          <w:szCs w:val="22"/>
          <w:lang w:eastAsia="ru-RU"/>
        </w:rPr>
        <w:t xml:space="preserve">  all  sanitary and hygienic requirements, are non-toxic for warm-blooded animals, bees and humans, do not pollute the environment.</w:t>
      </w:r>
    </w:p>
    <w:p w:rsidR="00B07FB1" w:rsidRPr="00097581" w:rsidRDefault="00B07FB1" w:rsidP="00A1502E">
      <w:pPr>
        <w:pStyle w:val="HTML"/>
        <w:shd w:val="clear" w:color="auto" w:fill="FFFFFF"/>
        <w:jc w:val="both"/>
        <w:rPr>
          <w:rFonts w:ascii="Times New Roman" w:hAnsi="Times New Roman"/>
          <w:color w:val="212121"/>
          <w:sz w:val="22"/>
          <w:szCs w:val="22"/>
          <w:lang w:eastAsia="ru-RU"/>
        </w:rPr>
      </w:pPr>
      <w:r w:rsidRPr="00097581">
        <w:rPr>
          <w:rFonts w:ascii="Times New Roman" w:hAnsi="Times New Roman"/>
          <w:color w:val="212121"/>
          <w:sz w:val="22"/>
          <w:szCs w:val="22"/>
          <w:lang w:eastAsia="ru-RU"/>
        </w:rPr>
        <w:t xml:space="preserve">The efficiency of hexachlorocyclohexane isomers destruction using biopreparation Biorem was determined in liquid medium and in soil. The results of HCH-isomers degradation in laboratory </w:t>
      </w:r>
      <w:r w:rsidRPr="00097581">
        <w:rPr>
          <w:rFonts w:ascii="Times New Roman" w:hAnsi="Times New Roman"/>
          <w:color w:val="212121"/>
          <w:sz w:val="22"/>
          <w:szCs w:val="22"/>
          <w:lang w:eastAsia="ru-RU"/>
        </w:rPr>
        <w:lastRenderedPageBreak/>
        <w:t>conditions by microbial strains formed the bacterial preparation Biorem are given in Table 1. The degradation level of the HCH-isomers by biopreparation Biorem was 47,2-66,3%, from the initial concentration [2].</w:t>
      </w:r>
    </w:p>
    <w:p w:rsidR="00726497" w:rsidRPr="00097581" w:rsidRDefault="00726497" w:rsidP="00A1502E">
      <w:pPr>
        <w:pStyle w:val="HTML"/>
        <w:shd w:val="clear" w:color="auto" w:fill="FFFFFF"/>
        <w:jc w:val="center"/>
        <w:rPr>
          <w:rFonts w:ascii="Times New Roman" w:hAnsi="Times New Roman"/>
          <w:bCs/>
          <w:iCs/>
          <w:sz w:val="22"/>
          <w:szCs w:val="22"/>
        </w:rPr>
      </w:pPr>
    </w:p>
    <w:p w:rsidR="00726497" w:rsidRPr="00097581" w:rsidRDefault="00726497" w:rsidP="00A1502E">
      <w:pPr>
        <w:pStyle w:val="HTML"/>
        <w:shd w:val="clear" w:color="auto" w:fill="FFFFFF"/>
        <w:jc w:val="center"/>
        <w:rPr>
          <w:rFonts w:ascii="Times New Roman" w:hAnsi="Times New Roman"/>
          <w:bCs/>
          <w:iCs/>
          <w:sz w:val="22"/>
          <w:szCs w:val="22"/>
        </w:rPr>
      </w:pPr>
    </w:p>
    <w:p w:rsidR="00B07FB1" w:rsidRPr="00097581" w:rsidRDefault="00B07FB1" w:rsidP="00A1502E">
      <w:pPr>
        <w:pStyle w:val="HTML"/>
        <w:shd w:val="clear" w:color="auto" w:fill="FFFFFF"/>
        <w:jc w:val="center"/>
        <w:rPr>
          <w:rFonts w:ascii="Times New Roman" w:hAnsi="Times New Roman"/>
          <w:color w:val="212121"/>
          <w:sz w:val="22"/>
          <w:szCs w:val="22"/>
        </w:rPr>
      </w:pPr>
      <w:r w:rsidRPr="00097581">
        <w:rPr>
          <w:rFonts w:ascii="Times New Roman" w:hAnsi="Times New Roman"/>
          <w:bCs/>
          <w:iCs/>
          <w:sz w:val="22"/>
          <w:szCs w:val="22"/>
        </w:rPr>
        <w:t>Table 1. Destruction of HCH-isomers in liquid medium using m</w:t>
      </w:r>
      <w:r w:rsidRPr="00097581">
        <w:rPr>
          <w:rFonts w:ascii="Times New Roman" w:hAnsi="Times New Roman"/>
          <w:sz w:val="22"/>
          <w:szCs w:val="22"/>
        </w:rPr>
        <w:t xml:space="preserve">icrobial association </w:t>
      </w:r>
      <w:r w:rsidRPr="00097581">
        <w:rPr>
          <w:rFonts w:ascii="Times New Roman" w:hAnsi="Times New Roman"/>
          <w:color w:val="212121"/>
          <w:sz w:val="22"/>
          <w:szCs w:val="22"/>
          <w:lang w:eastAsia="ru-RU"/>
        </w:rPr>
        <w:t>Biorem</w:t>
      </w:r>
      <w:r w:rsidRPr="00097581">
        <w:rPr>
          <w:rFonts w:ascii="Times New Roman" w:hAnsi="Times New Roman"/>
          <w:sz w:val="22"/>
          <w:szCs w:val="22"/>
        </w:rPr>
        <w:t xml:space="preserve"> after 10 </w:t>
      </w:r>
      <w:r w:rsidRPr="00097581">
        <w:rPr>
          <w:rFonts w:ascii="Times New Roman" w:hAnsi="Times New Roman"/>
          <w:color w:val="212121"/>
          <w:sz w:val="22"/>
          <w:szCs w:val="22"/>
        </w:rPr>
        <w:t>day of cultivation</w:t>
      </w: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5"/>
        <w:gridCol w:w="1513"/>
        <w:gridCol w:w="1652"/>
        <w:gridCol w:w="1515"/>
        <w:gridCol w:w="1373"/>
      </w:tblGrid>
      <w:tr w:rsidR="00B07FB1" w:rsidRPr="00097581" w:rsidTr="008A1F2B">
        <w:tc>
          <w:tcPr>
            <w:tcW w:w="1655" w:type="pct"/>
            <w:vMerge w:val="restart"/>
          </w:tcPr>
          <w:p w:rsidR="00B07FB1" w:rsidRPr="00097581" w:rsidRDefault="00B07FB1" w:rsidP="00A1502E">
            <w:pPr>
              <w:jc w:val="center"/>
              <w:rPr>
                <w:bCs/>
                <w:iCs/>
                <w:sz w:val="22"/>
                <w:szCs w:val="22"/>
                <w:lang w:val="uk-UA"/>
              </w:rPr>
            </w:pPr>
            <w:r w:rsidRPr="00097581">
              <w:rPr>
                <w:bCs/>
                <w:iCs/>
                <w:sz w:val="22"/>
                <w:szCs w:val="22"/>
                <w:lang w:val="uk-UA"/>
              </w:rPr>
              <w:t>Experimental variant</w:t>
            </w:r>
          </w:p>
        </w:tc>
        <w:tc>
          <w:tcPr>
            <w:tcW w:w="3345" w:type="pct"/>
            <w:gridSpan w:val="4"/>
          </w:tcPr>
          <w:p w:rsidR="00B07FB1" w:rsidRPr="00097581" w:rsidRDefault="00B07FB1" w:rsidP="00A1502E">
            <w:pPr>
              <w:jc w:val="center"/>
              <w:rPr>
                <w:bCs/>
                <w:iCs/>
                <w:sz w:val="22"/>
                <w:szCs w:val="22"/>
                <w:lang w:val="uk-UA"/>
              </w:rPr>
            </w:pPr>
            <w:r w:rsidRPr="00097581">
              <w:rPr>
                <w:bCs/>
                <w:iCs/>
                <w:sz w:val="22"/>
                <w:szCs w:val="22"/>
                <w:lang w:val="uk-UA"/>
              </w:rPr>
              <w:t>HCH-isomer degradation, % from initial content</w:t>
            </w:r>
          </w:p>
        </w:tc>
      </w:tr>
      <w:tr w:rsidR="00B07FB1" w:rsidRPr="00097581" w:rsidTr="008A1F2B">
        <w:tc>
          <w:tcPr>
            <w:tcW w:w="1655" w:type="pct"/>
            <w:vMerge/>
          </w:tcPr>
          <w:p w:rsidR="00B07FB1" w:rsidRPr="00097581" w:rsidRDefault="00B07FB1" w:rsidP="00A1502E">
            <w:pPr>
              <w:jc w:val="center"/>
              <w:rPr>
                <w:bCs/>
                <w:iCs/>
                <w:sz w:val="22"/>
                <w:szCs w:val="22"/>
                <w:lang w:val="uk-UA"/>
              </w:rPr>
            </w:pPr>
          </w:p>
        </w:tc>
        <w:tc>
          <w:tcPr>
            <w:tcW w:w="836" w:type="pct"/>
          </w:tcPr>
          <w:p w:rsidR="00B07FB1" w:rsidRPr="00097581" w:rsidRDefault="00B07FB1" w:rsidP="00A1502E">
            <w:pPr>
              <w:jc w:val="center"/>
              <w:rPr>
                <w:bCs/>
                <w:iCs/>
                <w:sz w:val="22"/>
                <w:szCs w:val="22"/>
                <w:lang w:val="uk-UA"/>
              </w:rPr>
            </w:pPr>
            <w:r w:rsidRPr="00097581">
              <w:rPr>
                <w:bCs/>
                <w:iCs/>
                <w:sz w:val="22"/>
                <w:szCs w:val="22"/>
                <w:lang w:val="uk-UA"/>
              </w:rPr>
              <w:t>α- HCH</w:t>
            </w:r>
          </w:p>
        </w:tc>
        <w:tc>
          <w:tcPr>
            <w:tcW w:w="913" w:type="pct"/>
          </w:tcPr>
          <w:p w:rsidR="00B07FB1" w:rsidRPr="00097581" w:rsidRDefault="00B07FB1" w:rsidP="00A1502E">
            <w:pPr>
              <w:jc w:val="center"/>
              <w:rPr>
                <w:bCs/>
                <w:iCs/>
                <w:sz w:val="22"/>
                <w:szCs w:val="22"/>
                <w:lang w:val="uk-UA"/>
              </w:rPr>
            </w:pPr>
            <w:r w:rsidRPr="00097581">
              <w:rPr>
                <w:bCs/>
                <w:iCs/>
                <w:sz w:val="22"/>
                <w:szCs w:val="22"/>
                <w:lang w:val="uk-UA"/>
              </w:rPr>
              <w:t>β- HCH</w:t>
            </w:r>
          </w:p>
        </w:tc>
        <w:tc>
          <w:tcPr>
            <w:tcW w:w="837" w:type="pct"/>
          </w:tcPr>
          <w:p w:rsidR="00B07FB1" w:rsidRPr="00097581" w:rsidRDefault="00B07FB1" w:rsidP="00A1502E">
            <w:pPr>
              <w:jc w:val="center"/>
              <w:rPr>
                <w:bCs/>
                <w:iCs/>
                <w:sz w:val="22"/>
                <w:szCs w:val="22"/>
                <w:lang w:val="uk-UA"/>
              </w:rPr>
            </w:pPr>
            <w:r w:rsidRPr="00097581">
              <w:rPr>
                <w:bCs/>
                <w:iCs/>
                <w:sz w:val="22"/>
                <w:szCs w:val="22"/>
                <w:lang w:val="uk-UA"/>
              </w:rPr>
              <w:t>γ- HCH, (lindane)</w:t>
            </w:r>
          </w:p>
        </w:tc>
        <w:tc>
          <w:tcPr>
            <w:tcW w:w="759" w:type="pct"/>
          </w:tcPr>
          <w:p w:rsidR="00B07FB1" w:rsidRPr="00097581" w:rsidRDefault="00B07FB1" w:rsidP="00A1502E">
            <w:pPr>
              <w:jc w:val="center"/>
              <w:rPr>
                <w:bCs/>
                <w:iCs/>
                <w:sz w:val="22"/>
                <w:szCs w:val="22"/>
                <w:lang w:val="uk-UA"/>
              </w:rPr>
            </w:pPr>
            <w:r w:rsidRPr="00097581">
              <w:rPr>
                <w:bCs/>
                <w:iCs/>
                <w:sz w:val="22"/>
                <w:szCs w:val="22"/>
                <w:lang w:val="uk-UA"/>
              </w:rPr>
              <w:t>δ- HCH</w:t>
            </w:r>
          </w:p>
        </w:tc>
      </w:tr>
      <w:tr w:rsidR="00B07FB1" w:rsidRPr="00097581" w:rsidTr="008A1F2B">
        <w:tc>
          <w:tcPr>
            <w:tcW w:w="1655" w:type="pct"/>
          </w:tcPr>
          <w:p w:rsidR="00B07FB1" w:rsidRPr="00097581" w:rsidRDefault="00B07FB1" w:rsidP="00A1502E">
            <w:pPr>
              <w:jc w:val="center"/>
              <w:rPr>
                <w:sz w:val="22"/>
                <w:szCs w:val="22"/>
                <w:lang w:val="uk-UA"/>
              </w:rPr>
            </w:pPr>
            <w:r w:rsidRPr="00097581">
              <w:rPr>
                <w:sz w:val="22"/>
                <w:szCs w:val="22"/>
                <w:lang w:val="uk-UA"/>
              </w:rPr>
              <w:t>Microbial association BIOREM</w:t>
            </w:r>
          </w:p>
        </w:tc>
        <w:tc>
          <w:tcPr>
            <w:tcW w:w="836" w:type="pct"/>
          </w:tcPr>
          <w:p w:rsidR="00B07FB1" w:rsidRPr="00097581" w:rsidRDefault="00B07FB1" w:rsidP="00A1502E">
            <w:pPr>
              <w:widowControl w:val="0"/>
              <w:shd w:val="clear" w:color="auto" w:fill="FFFFFF"/>
              <w:autoSpaceDE w:val="0"/>
              <w:autoSpaceDN w:val="0"/>
              <w:adjustRightInd w:val="0"/>
              <w:jc w:val="center"/>
              <w:rPr>
                <w:sz w:val="22"/>
                <w:szCs w:val="22"/>
                <w:lang w:val="uk-UA"/>
              </w:rPr>
            </w:pPr>
            <w:r w:rsidRPr="00097581">
              <w:rPr>
                <w:sz w:val="22"/>
                <w:szCs w:val="22"/>
                <w:lang w:val="uk-UA"/>
              </w:rPr>
              <w:t>60,2</w:t>
            </w:r>
          </w:p>
        </w:tc>
        <w:tc>
          <w:tcPr>
            <w:tcW w:w="913" w:type="pct"/>
          </w:tcPr>
          <w:p w:rsidR="00B07FB1" w:rsidRPr="00097581" w:rsidRDefault="00B07FB1" w:rsidP="00A1502E">
            <w:pPr>
              <w:widowControl w:val="0"/>
              <w:shd w:val="clear" w:color="auto" w:fill="FFFFFF"/>
              <w:autoSpaceDE w:val="0"/>
              <w:autoSpaceDN w:val="0"/>
              <w:adjustRightInd w:val="0"/>
              <w:jc w:val="center"/>
              <w:rPr>
                <w:sz w:val="22"/>
                <w:szCs w:val="22"/>
                <w:lang w:val="uk-UA"/>
              </w:rPr>
            </w:pPr>
            <w:r w:rsidRPr="00097581">
              <w:rPr>
                <w:sz w:val="22"/>
                <w:szCs w:val="22"/>
                <w:lang w:val="uk-UA"/>
              </w:rPr>
              <w:t>47,2</w:t>
            </w:r>
          </w:p>
        </w:tc>
        <w:tc>
          <w:tcPr>
            <w:tcW w:w="837" w:type="pct"/>
          </w:tcPr>
          <w:p w:rsidR="00B07FB1" w:rsidRPr="00097581" w:rsidRDefault="00B07FB1" w:rsidP="00A1502E">
            <w:pPr>
              <w:widowControl w:val="0"/>
              <w:shd w:val="clear" w:color="auto" w:fill="FFFFFF"/>
              <w:autoSpaceDE w:val="0"/>
              <w:autoSpaceDN w:val="0"/>
              <w:adjustRightInd w:val="0"/>
              <w:jc w:val="center"/>
              <w:rPr>
                <w:sz w:val="22"/>
                <w:szCs w:val="22"/>
                <w:lang w:val="uk-UA"/>
              </w:rPr>
            </w:pPr>
            <w:r w:rsidRPr="00097581">
              <w:rPr>
                <w:sz w:val="22"/>
                <w:szCs w:val="22"/>
                <w:lang w:val="uk-UA"/>
              </w:rPr>
              <w:t>66,3</w:t>
            </w:r>
          </w:p>
        </w:tc>
        <w:tc>
          <w:tcPr>
            <w:tcW w:w="759" w:type="pct"/>
          </w:tcPr>
          <w:p w:rsidR="00B07FB1" w:rsidRPr="00097581" w:rsidRDefault="00B07FB1" w:rsidP="00A1502E">
            <w:pPr>
              <w:widowControl w:val="0"/>
              <w:shd w:val="clear" w:color="auto" w:fill="FFFFFF"/>
              <w:autoSpaceDE w:val="0"/>
              <w:autoSpaceDN w:val="0"/>
              <w:adjustRightInd w:val="0"/>
              <w:jc w:val="center"/>
              <w:rPr>
                <w:sz w:val="22"/>
                <w:szCs w:val="22"/>
                <w:lang w:val="uk-UA"/>
              </w:rPr>
            </w:pPr>
            <w:r w:rsidRPr="00097581">
              <w:rPr>
                <w:sz w:val="22"/>
                <w:szCs w:val="22"/>
                <w:lang w:val="uk-UA"/>
              </w:rPr>
              <w:t>57,3</w:t>
            </w:r>
          </w:p>
        </w:tc>
      </w:tr>
      <w:tr w:rsidR="00B07FB1" w:rsidRPr="00097581" w:rsidTr="008A1F2B">
        <w:trPr>
          <w:trHeight w:val="451"/>
        </w:trPr>
        <w:tc>
          <w:tcPr>
            <w:tcW w:w="1655" w:type="pct"/>
          </w:tcPr>
          <w:p w:rsidR="00B07FB1" w:rsidRPr="00097581" w:rsidRDefault="00B07FB1" w:rsidP="00A1502E">
            <w:pPr>
              <w:jc w:val="center"/>
              <w:rPr>
                <w:bCs/>
                <w:iCs/>
                <w:sz w:val="22"/>
                <w:szCs w:val="22"/>
                <w:lang w:val="uk-UA"/>
              </w:rPr>
            </w:pPr>
            <w:r w:rsidRPr="00097581">
              <w:rPr>
                <w:bCs/>
                <w:iCs/>
                <w:sz w:val="22"/>
                <w:szCs w:val="22"/>
                <w:lang w:val="uk-UA"/>
              </w:rPr>
              <w:t>Control, without microorganisms</w:t>
            </w:r>
          </w:p>
        </w:tc>
        <w:tc>
          <w:tcPr>
            <w:tcW w:w="836" w:type="pct"/>
          </w:tcPr>
          <w:p w:rsidR="00B07FB1" w:rsidRPr="00097581" w:rsidRDefault="00B07FB1" w:rsidP="00A1502E">
            <w:pPr>
              <w:jc w:val="center"/>
              <w:rPr>
                <w:bCs/>
                <w:iCs/>
                <w:sz w:val="22"/>
                <w:szCs w:val="22"/>
                <w:lang w:val="uk-UA"/>
              </w:rPr>
            </w:pPr>
            <w:r w:rsidRPr="00097581">
              <w:rPr>
                <w:bCs/>
                <w:iCs/>
                <w:sz w:val="22"/>
                <w:szCs w:val="22"/>
                <w:lang w:val="uk-UA"/>
              </w:rPr>
              <w:t>100</w:t>
            </w:r>
          </w:p>
        </w:tc>
        <w:tc>
          <w:tcPr>
            <w:tcW w:w="913" w:type="pct"/>
          </w:tcPr>
          <w:p w:rsidR="00B07FB1" w:rsidRPr="00097581" w:rsidRDefault="00B07FB1" w:rsidP="00A1502E">
            <w:pPr>
              <w:jc w:val="center"/>
              <w:rPr>
                <w:bCs/>
                <w:iCs/>
                <w:sz w:val="22"/>
                <w:szCs w:val="22"/>
                <w:lang w:val="uk-UA"/>
              </w:rPr>
            </w:pPr>
            <w:r w:rsidRPr="00097581">
              <w:rPr>
                <w:bCs/>
                <w:iCs/>
                <w:sz w:val="22"/>
                <w:szCs w:val="22"/>
                <w:lang w:val="uk-UA"/>
              </w:rPr>
              <w:t>100</w:t>
            </w:r>
          </w:p>
        </w:tc>
        <w:tc>
          <w:tcPr>
            <w:tcW w:w="837" w:type="pct"/>
          </w:tcPr>
          <w:p w:rsidR="00B07FB1" w:rsidRPr="00097581" w:rsidRDefault="00B07FB1" w:rsidP="00A1502E">
            <w:pPr>
              <w:jc w:val="center"/>
              <w:rPr>
                <w:bCs/>
                <w:iCs/>
                <w:sz w:val="22"/>
                <w:szCs w:val="22"/>
                <w:lang w:val="uk-UA"/>
              </w:rPr>
            </w:pPr>
            <w:r w:rsidRPr="00097581">
              <w:rPr>
                <w:bCs/>
                <w:iCs/>
                <w:sz w:val="22"/>
                <w:szCs w:val="22"/>
                <w:lang w:val="uk-UA"/>
              </w:rPr>
              <w:t>100</w:t>
            </w:r>
          </w:p>
        </w:tc>
        <w:tc>
          <w:tcPr>
            <w:tcW w:w="759" w:type="pct"/>
          </w:tcPr>
          <w:p w:rsidR="00B07FB1" w:rsidRPr="00097581" w:rsidRDefault="00B07FB1" w:rsidP="00A1502E">
            <w:pPr>
              <w:jc w:val="center"/>
              <w:rPr>
                <w:bCs/>
                <w:iCs/>
                <w:sz w:val="22"/>
                <w:szCs w:val="22"/>
                <w:lang w:val="uk-UA"/>
              </w:rPr>
            </w:pPr>
            <w:r w:rsidRPr="00097581">
              <w:rPr>
                <w:bCs/>
                <w:iCs/>
                <w:sz w:val="22"/>
                <w:szCs w:val="22"/>
                <w:lang w:val="uk-UA"/>
              </w:rPr>
              <w:t>100</w:t>
            </w:r>
          </w:p>
        </w:tc>
      </w:tr>
    </w:tbl>
    <w:p w:rsidR="00B07FB1" w:rsidRPr="00097581" w:rsidRDefault="00B07FB1" w:rsidP="00A1502E">
      <w:pPr>
        <w:pStyle w:val="HTML"/>
        <w:shd w:val="clear" w:color="auto" w:fill="FFFFFF"/>
        <w:jc w:val="center"/>
        <w:rPr>
          <w:rFonts w:ascii="Times New Roman" w:hAnsi="Times New Roman"/>
          <w:color w:val="212121"/>
          <w:sz w:val="22"/>
          <w:szCs w:val="22"/>
          <w:lang w:eastAsia="ru-RU"/>
        </w:rPr>
      </w:pPr>
    </w:p>
    <w:p w:rsidR="00B07FB1" w:rsidRPr="00097581" w:rsidRDefault="00B07FB1" w:rsidP="00A1502E">
      <w:pPr>
        <w:pStyle w:val="HTML"/>
        <w:shd w:val="clear" w:color="auto" w:fill="FFFFFF"/>
        <w:jc w:val="right"/>
        <w:rPr>
          <w:rFonts w:ascii="Times New Roman" w:hAnsi="Times New Roman"/>
          <w:color w:val="212121"/>
          <w:sz w:val="22"/>
          <w:szCs w:val="22"/>
          <w:lang w:eastAsia="ru-RU"/>
        </w:rPr>
      </w:pPr>
      <w:r w:rsidRPr="00097581">
        <w:rPr>
          <w:rFonts w:ascii="Times New Roman" w:hAnsi="Times New Roman"/>
          <w:noProof/>
          <w:color w:val="212121"/>
          <w:sz w:val="22"/>
          <w:szCs w:val="22"/>
          <w:lang w:val="ru-RU" w:eastAsia="ru-RU"/>
        </w:rPr>
        <w:drawing>
          <wp:inline distT="0" distB="0" distL="0" distR="0" wp14:anchorId="66B8B4FE" wp14:editId="57046111">
            <wp:extent cx="5534025" cy="3381375"/>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B07FB1" w:rsidRPr="00097581" w:rsidRDefault="00B07FB1" w:rsidP="00A1502E">
      <w:pPr>
        <w:pStyle w:val="HTML"/>
        <w:shd w:val="clear" w:color="auto" w:fill="FFFFFF"/>
        <w:jc w:val="right"/>
        <w:rPr>
          <w:rFonts w:ascii="Times New Roman" w:hAnsi="Times New Roman"/>
          <w:color w:val="212121"/>
          <w:sz w:val="22"/>
          <w:szCs w:val="22"/>
          <w:lang w:eastAsia="ru-RU"/>
        </w:rPr>
      </w:pPr>
    </w:p>
    <w:p w:rsidR="00B07FB1" w:rsidRPr="00097581" w:rsidRDefault="00B07FB1" w:rsidP="00A1502E">
      <w:pPr>
        <w:pStyle w:val="af"/>
        <w:ind w:firstLine="0"/>
        <w:jc w:val="center"/>
        <w:rPr>
          <w:sz w:val="22"/>
          <w:lang w:val="uk-UA"/>
        </w:rPr>
      </w:pPr>
      <w:r w:rsidRPr="00097581">
        <w:rPr>
          <w:sz w:val="22"/>
          <w:lang w:val="uk-UA"/>
        </w:rPr>
        <w:t>Figure 1. Microbial degradation of HCH isomers in soil</w:t>
      </w:r>
    </w:p>
    <w:p w:rsidR="00B07FB1" w:rsidRPr="00097581" w:rsidRDefault="00B07FB1" w:rsidP="00A1502E">
      <w:pPr>
        <w:pStyle w:val="af"/>
        <w:ind w:firstLine="0"/>
        <w:rPr>
          <w:sz w:val="22"/>
          <w:lang w:val="uk-UA"/>
        </w:rPr>
      </w:pPr>
    </w:p>
    <w:p w:rsidR="00B07FB1" w:rsidRPr="00097581" w:rsidRDefault="00B07FB1" w:rsidP="00A1502E">
      <w:pPr>
        <w:pStyle w:val="HTML"/>
        <w:shd w:val="clear" w:color="auto" w:fill="FFFFFF"/>
        <w:jc w:val="both"/>
        <w:rPr>
          <w:rFonts w:ascii="Times New Roman" w:hAnsi="Times New Roman"/>
          <w:color w:val="212121"/>
          <w:sz w:val="22"/>
          <w:szCs w:val="22"/>
          <w:lang w:eastAsia="ru-RU"/>
        </w:rPr>
      </w:pPr>
      <w:r w:rsidRPr="00097581">
        <w:rPr>
          <w:rFonts w:ascii="Times New Roman" w:hAnsi="Times New Roman"/>
          <w:color w:val="212121"/>
          <w:sz w:val="22"/>
          <w:szCs w:val="22"/>
          <w:lang w:eastAsia="ru-RU"/>
        </w:rPr>
        <w:t xml:space="preserve">The researches of  </w:t>
      </w:r>
      <w:r w:rsidRPr="00097581">
        <w:rPr>
          <w:rFonts w:ascii="Times New Roman" w:hAnsi="Times New Roman"/>
          <w:bCs/>
          <w:iCs/>
          <w:sz w:val="22"/>
          <w:szCs w:val="22"/>
        </w:rPr>
        <w:t xml:space="preserve">HCH </w:t>
      </w:r>
      <w:r w:rsidRPr="00097581">
        <w:rPr>
          <w:rFonts w:ascii="Times New Roman" w:hAnsi="Times New Roman"/>
          <w:color w:val="212121"/>
          <w:sz w:val="22"/>
          <w:szCs w:val="22"/>
          <w:lang w:eastAsia="ru-RU"/>
        </w:rPr>
        <w:t>destruction in soil has realised in long-term field experiments. The content of α-HCH in contaminated soils, after application Biorem remediation  for 40-th day of experiment,  decreased in 5.5 times (Fig. 1). The concentration of β-HCH on the fortieth day of the experiment decreased in 2.7 times in the case of using Biorem. γ-HCH was</w:t>
      </w:r>
      <w:r w:rsidRPr="00097581">
        <w:rPr>
          <w:rFonts w:ascii="Times New Roman" w:hAnsi="Times New Roman"/>
          <w:color w:val="212121"/>
          <w:sz w:val="22"/>
          <w:szCs w:val="22"/>
        </w:rPr>
        <w:t xml:space="preserve"> </w:t>
      </w:r>
      <w:r w:rsidRPr="00097581">
        <w:rPr>
          <w:rFonts w:ascii="Times New Roman" w:hAnsi="Times New Roman"/>
          <w:color w:val="212121"/>
          <w:sz w:val="22"/>
          <w:szCs w:val="22"/>
          <w:lang w:eastAsia="ru-RU"/>
        </w:rPr>
        <w:t>the most steady and  stable after application  the preparation, its amount decreased only in 2.1 times [2].</w:t>
      </w:r>
    </w:p>
    <w:p w:rsidR="00B07FB1" w:rsidRPr="00097581" w:rsidRDefault="00B07FB1" w:rsidP="00A1502E">
      <w:pPr>
        <w:pStyle w:val="HTML"/>
        <w:shd w:val="clear" w:color="auto" w:fill="FFFFFF"/>
        <w:jc w:val="both"/>
        <w:rPr>
          <w:rFonts w:ascii="Times New Roman" w:hAnsi="Times New Roman"/>
          <w:color w:val="212121"/>
          <w:sz w:val="22"/>
          <w:szCs w:val="22"/>
          <w:lang w:eastAsia="ru-RU"/>
        </w:rPr>
      </w:pPr>
      <w:r w:rsidRPr="00097581">
        <w:rPr>
          <w:rFonts w:ascii="Times New Roman" w:hAnsi="Times New Roman"/>
          <w:color w:val="212121"/>
          <w:sz w:val="22"/>
          <w:szCs w:val="22"/>
          <w:lang w:eastAsia="ru-RU"/>
        </w:rPr>
        <w:t>Application method: Biorem can be used at the beginning of the spring field season and during the growing season, as well as after harvesting. Bacterial suspension should be diluted with water. Application norm of  native suspension is 0.5-1.5 l/m</w:t>
      </w:r>
      <w:r w:rsidRPr="00097581">
        <w:rPr>
          <w:rFonts w:ascii="Times New Roman" w:hAnsi="Times New Roman"/>
          <w:color w:val="212121"/>
          <w:sz w:val="22"/>
          <w:szCs w:val="22"/>
          <w:vertAlign w:val="superscript"/>
          <w:lang w:eastAsia="ru-RU"/>
        </w:rPr>
        <w:t>2</w:t>
      </w:r>
      <w:r w:rsidRPr="00097581">
        <w:rPr>
          <w:rFonts w:ascii="Times New Roman" w:hAnsi="Times New Roman"/>
          <w:color w:val="212121"/>
          <w:sz w:val="22"/>
          <w:szCs w:val="22"/>
          <w:lang w:eastAsia="ru-RU"/>
        </w:rPr>
        <w:t xml:space="preserve">.  </w:t>
      </w:r>
    </w:p>
    <w:p w:rsidR="00EE6D24" w:rsidRDefault="00EE6D24" w:rsidP="00A1502E">
      <w:pPr>
        <w:rPr>
          <w:b/>
          <w:color w:val="000000"/>
          <w:sz w:val="22"/>
          <w:szCs w:val="22"/>
          <w:lang w:val="uk-UA"/>
        </w:rPr>
      </w:pPr>
    </w:p>
    <w:p w:rsidR="00B07FB1" w:rsidRPr="00097581" w:rsidRDefault="00B07FB1" w:rsidP="00A1502E">
      <w:pPr>
        <w:rPr>
          <w:b/>
          <w:color w:val="000000"/>
          <w:sz w:val="22"/>
          <w:szCs w:val="22"/>
          <w:lang w:val="uk-UA"/>
        </w:rPr>
      </w:pPr>
      <w:r w:rsidRPr="00097581">
        <w:rPr>
          <w:b/>
          <w:color w:val="000000"/>
          <w:sz w:val="22"/>
          <w:szCs w:val="22"/>
          <w:lang w:val="uk-UA"/>
        </w:rPr>
        <w:t>Conclusions</w:t>
      </w:r>
    </w:p>
    <w:p w:rsidR="00B07FB1" w:rsidRPr="00097581" w:rsidRDefault="00B07FB1" w:rsidP="00A1502E">
      <w:pPr>
        <w:pStyle w:val="HTML"/>
        <w:shd w:val="clear" w:color="auto" w:fill="FFFFFF"/>
        <w:jc w:val="both"/>
        <w:rPr>
          <w:rFonts w:ascii="Times New Roman" w:hAnsi="Times New Roman"/>
          <w:color w:val="212121"/>
          <w:sz w:val="22"/>
          <w:szCs w:val="22"/>
          <w:lang w:eastAsia="ru-RU"/>
        </w:rPr>
      </w:pPr>
      <w:r w:rsidRPr="00097581">
        <w:rPr>
          <w:rFonts w:ascii="Times New Roman" w:hAnsi="Times New Roman"/>
          <w:color w:val="212121"/>
          <w:sz w:val="22"/>
          <w:szCs w:val="22"/>
          <w:lang w:eastAsia="ru-RU"/>
        </w:rPr>
        <w:t xml:space="preserve">Microbial preparation Biorem has developed for remediation (improvement) of polluted soils by biological degradation of chloroorganic pesticide hexachlorocyclohexane (HCH). The high efficiency of biopreparation Biorem application was shown for decomposition of  HCH-isomers in a liquid  </w:t>
      </w:r>
      <w:r w:rsidRPr="00097581">
        <w:rPr>
          <w:rFonts w:ascii="Times New Roman" w:hAnsi="Times New Roman"/>
          <w:color w:val="212121"/>
          <w:sz w:val="22"/>
          <w:szCs w:val="22"/>
          <w:lang w:eastAsia="ru-RU"/>
        </w:rPr>
        <w:lastRenderedPageBreak/>
        <w:t xml:space="preserve">medium (up to 47.2-66.3%) and  in soil conditions (in 2.1-5.5  times). Biorem </w:t>
      </w:r>
      <w:r w:rsidRPr="00097581">
        <w:rPr>
          <w:rFonts w:ascii="Times New Roman" w:hAnsi="Times New Roman"/>
          <w:color w:val="212121"/>
          <w:sz w:val="22"/>
          <w:szCs w:val="22"/>
        </w:rPr>
        <w:t xml:space="preserve">satisfies </w:t>
      </w:r>
      <w:r w:rsidRPr="00097581">
        <w:rPr>
          <w:rFonts w:ascii="Times New Roman" w:hAnsi="Times New Roman"/>
          <w:color w:val="212121"/>
          <w:sz w:val="22"/>
          <w:szCs w:val="22"/>
          <w:lang w:eastAsia="ru-RU"/>
        </w:rPr>
        <w:t xml:space="preserve"> for using in the critically polluted areas (the places of production and storage of organochlorine substances) and in the agricultural lands and on private farms.</w:t>
      </w:r>
    </w:p>
    <w:p w:rsidR="00EE6D24" w:rsidRDefault="00EE6D24" w:rsidP="00A1502E">
      <w:pPr>
        <w:rPr>
          <w:b/>
          <w:sz w:val="22"/>
          <w:szCs w:val="22"/>
          <w:lang w:val="uk-UA"/>
        </w:rPr>
      </w:pPr>
    </w:p>
    <w:p w:rsidR="00B07FB1" w:rsidRPr="00097581" w:rsidRDefault="00B07FB1" w:rsidP="00A1502E">
      <w:pPr>
        <w:rPr>
          <w:b/>
          <w:sz w:val="22"/>
          <w:szCs w:val="22"/>
          <w:lang w:val="uk-UA"/>
        </w:rPr>
      </w:pPr>
      <w:r w:rsidRPr="00097581">
        <w:rPr>
          <w:b/>
          <w:sz w:val="22"/>
          <w:szCs w:val="22"/>
          <w:lang w:val="uk-UA"/>
        </w:rPr>
        <w:t>References</w:t>
      </w:r>
    </w:p>
    <w:p w:rsidR="00B07FB1" w:rsidRPr="00097581" w:rsidRDefault="00B07FB1" w:rsidP="00A1502E">
      <w:pPr>
        <w:pStyle w:val="a8"/>
        <w:numPr>
          <w:ilvl w:val="0"/>
          <w:numId w:val="24"/>
        </w:numPr>
        <w:shd w:val="clear" w:color="auto" w:fill="FFFFFF"/>
        <w:tabs>
          <w:tab w:val="clear" w:pos="360"/>
        </w:tabs>
        <w:spacing w:after="0" w:line="240" w:lineRule="auto"/>
        <w:ind w:left="0" w:firstLine="0"/>
        <w:jc w:val="both"/>
        <w:rPr>
          <w:rFonts w:ascii="Times New Roman" w:hAnsi="Times New Roman" w:cs="Times New Roman"/>
          <w:color w:val="212121"/>
          <w:lang w:val="uk-UA"/>
        </w:rPr>
      </w:pPr>
      <w:r w:rsidRPr="00097581">
        <w:rPr>
          <w:rFonts w:ascii="Times New Roman" w:hAnsi="Times New Roman" w:cs="Times New Roman"/>
          <w:i/>
          <w:lang w:val="uk-UA"/>
        </w:rPr>
        <w:t xml:space="preserve">Nagata Y.1, Endo R., Ito M., Ohtsubo Y., Tsuda M. </w:t>
      </w:r>
      <w:r w:rsidRPr="00097581">
        <w:rPr>
          <w:rFonts w:ascii="Times New Roman" w:hAnsi="Times New Roman" w:cs="Times New Roman"/>
          <w:lang w:val="uk-UA"/>
        </w:rPr>
        <w:t>Aerobic degradation of lindane (gamma-hexachlorocyclohexane) in bacteria and its biochemical and molecular basis//Appl Microbiol.Biotechnol., 2007 – V.76. – №4.–P.741-752.</w:t>
      </w:r>
    </w:p>
    <w:p w:rsidR="00B07FB1" w:rsidRPr="00097581" w:rsidRDefault="00B07FB1" w:rsidP="00A1502E">
      <w:pPr>
        <w:pStyle w:val="a8"/>
        <w:numPr>
          <w:ilvl w:val="0"/>
          <w:numId w:val="24"/>
        </w:numPr>
        <w:shd w:val="clear" w:color="auto" w:fill="FFFFFF"/>
        <w:tabs>
          <w:tab w:val="clear" w:pos="360"/>
        </w:tabs>
        <w:spacing w:after="0" w:line="240" w:lineRule="auto"/>
        <w:ind w:left="0" w:firstLine="0"/>
        <w:jc w:val="both"/>
        <w:rPr>
          <w:rFonts w:ascii="Times New Roman" w:hAnsi="Times New Roman" w:cs="Times New Roman"/>
          <w:lang w:val="uk-UA"/>
        </w:rPr>
      </w:pPr>
      <w:r w:rsidRPr="00097581">
        <w:rPr>
          <w:rFonts w:ascii="Times New Roman" w:hAnsi="Times New Roman" w:cs="Times New Roman"/>
          <w:bCs/>
          <w:lang w:val="uk-UA"/>
        </w:rPr>
        <w:t>Patent 21107121 А (UA)</w:t>
      </w:r>
      <w:r w:rsidRPr="00097581">
        <w:rPr>
          <w:rFonts w:ascii="Times New Roman" w:hAnsi="Times New Roman" w:cs="Times New Roman"/>
          <w:color w:val="212121"/>
          <w:lang w:val="uk-UA"/>
        </w:rPr>
        <w:t xml:space="preserve"> Bacterial preparation "BIOREM " for degradation of hexachlorocyclohexane in the soil" / </w:t>
      </w:r>
      <w:r w:rsidRPr="00097581">
        <w:rPr>
          <w:rFonts w:ascii="Times New Roman" w:hAnsi="Times New Roman" w:cs="Times New Roman"/>
          <w:i/>
          <w:color w:val="212121"/>
          <w:lang w:val="uk-UA"/>
        </w:rPr>
        <w:t>Yamborko N.A, Pіndrus A.A., Іutynska G.O</w:t>
      </w:r>
      <w:r w:rsidRPr="00097581">
        <w:rPr>
          <w:rFonts w:ascii="Times New Roman" w:hAnsi="Times New Roman" w:cs="Times New Roman"/>
          <w:color w:val="212121"/>
          <w:lang w:val="uk-UA"/>
        </w:rPr>
        <w:t xml:space="preserve"> / 10.06.2013 .</w:t>
      </w:r>
    </w:p>
    <w:p w:rsidR="00B07FB1" w:rsidRPr="00097581" w:rsidRDefault="00B07FB1" w:rsidP="00A1502E">
      <w:pPr>
        <w:pStyle w:val="a8"/>
        <w:numPr>
          <w:ilvl w:val="0"/>
          <w:numId w:val="24"/>
        </w:numPr>
        <w:shd w:val="clear" w:color="auto" w:fill="FFFFFF"/>
        <w:tabs>
          <w:tab w:val="clear" w:pos="360"/>
        </w:tabs>
        <w:autoSpaceDE w:val="0"/>
        <w:autoSpaceDN w:val="0"/>
        <w:adjustRightInd w:val="0"/>
        <w:spacing w:after="0" w:line="240" w:lineRule="auto"/>
        <w:ind w:left="0" w:firstLine="0"/>
        <w:jc w:val="both"/>
        <w:rPr>
          <w:rFonts w:ascii="Times New Roman" w:hAnsi="Times New Roman" w:cs="Times New Roman"/>
          <w:lang w:val="uk-UA"/>
        </w:rPr>
      </w:pPr>
      <w:r w:rsidRPr="00097581">
        <w:rPr>
          <w:rFonts w:ascii="Times New Roman" w:hAnsi="Times New Roman" w:cs="Times New Roman"/>
          <w:bCs/>
          <w:i/>
          <w:lang w:val="uk-UA"/>
        </w:rPr>
        <w:t>Phillips T. M., Seech A. G., Lee H, Trevors J. T</w:t>
      </w:r>
      <w:r w:rsidRPr="00097581">
        <w:rPr>
          <w:rFonts w:ascii="Times New Roman" w:hAnsi="Times New Roman" w:cs="Times New Roman"/>
          <w:b/>
          <w:bCs/>
          <w:lang w:val="uk-UA"/>
        </w:rPr>
        <w:t xml:space="preserve">. </w:t>
      </w:r>
      <w:r w:rsidRPr="00097581">
        <w:rPr>
          <w:rFonts w:ascii="Times New Roman" w:hAnsi="Times New Roman" w:cs="Times New Roman"/>
          <w:lang w:val="uk-UA"/>
        </w:rPr>
        <w:t xml:space="preserve">Biodegradation of hexachlorocyclohexane (HCH) by microorganisms //Biodegradation, 2005. –V. </w:t>
      </w:r>
      <w:r w:rsidRPr="00097581">
        <w:rPr>
          <w:rFonts w:ascii="Times New Roman" w:hAnsi="Times New Roman" w:cs="Times New Roman"/>
          <w:bCs/>
          <w:lang w:val="uk-UA"/>
        </w:rPr>
        <w:t>16.-P.</w:t>
      </w:r>
      <w:r w:rsidRPr="00097581">
        <w:rPr>
          <w:rFonts w:ascii="Times New Roman" w:hAnsi="Times New Roman" w:cs="Times New Roman"/>
          <w:lang w:val="uk-UA"/>
        </w:rPr>
        <w:t>363–392.</w:t>
      </w:r>
    </w:p>
    <w:p w:rsidR="00B07FB1" w:rsidRPr="00097581" w:rsidRDefault="00B07FB1" w:rsidP="00A1502E">
      <w:pPr>
        <w:pStyle w:val="a8"/>
        <w:numPr>
          <w:ilvl w:val="0"/>
          <w:numId w:val="24"/>
        </w:numPr>
        <w:shd w:val="clear" w:color="auto" w:fill="FFFFFF"/>
        <w:tabs>
          <w:tab w:val="clear" w:pos="360"/>
        </w:tabs>
        <w:autoSpaceDE w:val="0"/>
        <w:autoSpaceDN w:val="0"/>
        <w:adjustRightInd w:val="0"/>
        <w:spacing w:after="0" w:line="240" w:lineRule="auto"/>
        <w:ind w:left="0" w:firstLine="0"/>
        <w:jc w:val="both"/>
        <w:rPr>
          <w:rFonts w:ascii="Times New Roman" w:hAnsi="Times New Roman" w:cs="Times New Roman"/>
          <w:bCs/>
          <w:lang w:val="uk-UA"/>
        </w:rPr>
      </w:pPr>
      <w:r w:rsidRPr="00097581">
        <w:rPr>
          <w:rFonts w:ascii="Times New Roman" w:hAnsi="Times New Roman" w:cs="Times New Roman"/>
          <w:i/>
          <w:lang w:val="uk-UA"/>
        </w:rPr>
        <w:t>Rup Lal, Gunjan Pandey, Pooja Sharma, Kirti Kumari, Shweta Malhotra, Rinku Pandey,Vishakha Raina,3 Hans-Peter E. Kohler, Christof Holliger,Colin Jackson,John G. Oakeshott.</w:t>
      </w:r>
      <w:r w:rsidRPr="00097581">
        <w:rPr>
          <w:rFonts w:ascii="Times New Roman" w:hAnsi="Times New Roman" w:cs="Times New Roman"/>
          <w:lang w:val="uk-UA"/>
        </w:rPr>
        <w:t xml:space="preserve"> Biochemistry of Microbial Degradation of Hexachlorocyclohexane and Prospects for Bioremediation // Microbiology and Molecular biology reviews, 2010, V 74, №1. P.58–80</w:t>
      </w:r>
    </w:p>
    <w:p w:rsidR="00B07FB1" w:rsidRPr="00097581" w:rsidRDefault="00B07FB1" w:rsidP="00A1502E">
      <w:pPr>
        <w:pStyle w:val="a8"/>
        <w:numPr>
          <w:ilvl w:val="0"/>
          <w:numId w:val="24"/>
        </w:numPr>
        <w:shd w:val="clear" w:color="auto" w:fill="FFFFFF"/>
        <w:tabs>
          <w:tab w:val="clear" w:pos="360"/>
        </w:tabs>
        <w:spacing w:after="0" w:line="240" w:lineRule="auto"/>
        <w:ind w:left="0" w:firstLine="0"/>
        <w:jc w:val="both"/>
        <w:rPr>
          <w:rFonts w:ascii="Times New Roman" w:hAnsi="Times New Roman" w:cs="Times New Roman"/>
          <w:lang w:val="uk-UA"/>
        </w:rPr>
      </w:pPr>
      <w:r w:rsidRPr="00097581">
        <w:rPr>
          <w:rFonts w:ascii="Times New Roman" w:hAnsi="Times New Roman" w:cs="Times New Roman"/>
          <w:i/>
          <w:color w:val="212121"/>
          <w:lang w:val="uk-UA"/>
        </w:rPr>
        <w:t>Yamborko N.A.,</w:t>
      </w:r>
      <w:r w:rsidRPr="00097581">
        <w:rPr>
          <w:rFonts w:ascii="Times New Roman" w:hAnsi="Times New Roman" w:cs="Times New Roman"/>
          <w:i/>
          <w:lang w:val="uk-UA"/>
        </w:rPr>
        <w:t xml:space="preserve"> Iutynska G.A.</w:t>
      </w:r>
      <w:r w:rsidRPr="00097581">
        <w:rPr>
          <w:rFonts w:ascii="Times New Roman" w:hAnsi="Times New Roman" w:cs="Times New Roman"/>
          <w:i/>
          <w:iCs/>
          <w:lang w:val="uk-UA"/>
        </w:rPr>
        <w:t xml:space="preserve">, Levchuk I.V., </w:t>
      </w:r>
      <w:r w:rsidRPr="00097581">
        <w:rPr>
          <w:rFonts w:ascii="Times New Roman" w:hAnsi="Times New Roman" w:cs="Times New Roman"/>
          <w:i/>
          <w:color w:val="212121"/>
          <w:lang w:val="uk-UA"/>
        </w:rPr>
        <w:t xml:space="preserve">Pindrus A.A. </w:t>
      </w:r>
      <w:r w:rsidRPr="00097581">
        <w:rPr>
          <w:rFonts w:ascii="Times New Roman" w:hAnsi="Times New Roman" w:cs="Times New Roman"/>
          <w:color w:val="212121"/>
          <w:lang w:val="uk-UA"/>
        </w:rPr>
        <w:t>Component composition of pollutions and  state of  microbial cenosis of soil from organochlorine waste landfill // Mikrobiologichny Zhurnal, 2013.-V.75.- №3.-P.24-31.</w:t>
      </w:r>
    </w:p>
    <w:p w:rsidR="00B07FB1" w:rsidRPr="00097581" w:rsidRDefault="00B07FB1" w:rsidP="00A1502E">
      <w:pPr>
        <w:pStyle w:val="a8"/>
        <w:numPr>
          <w:ilvl w:val="0"/>
          <w:numId w:val="24"/>
        </w:numPr>
        <w:shd w:val="clear" w:color="auto" w:fill="FFFFFF"/>
        <w:tabs>
          <w:tab w:val="clear" w:pos="360"/>
        </w:tabs>
        <w:spacing w:after="0" w:line="240" w:lineRule="auto"/>
        <w:ind w:left="0" w:firstLine="0"/>
        <w:jc w:val="both"/>
        <w:rPr>
          <w:rFonts w:ascii="Times New Roman" w:hAnsi="Times New Roman" w:cs="Times New Roman"/>
          <w:color w:val="212121"/>
          <w:lang w:val="uk-UA"/>
        </w:rPr>
      </w:pPr>
      <w:r w:rsidRPr="00097581">
        <w:rPr>
          <w:rFonts w:ascii="Times New Roman" w:hAnsi="Times New Roman" w:cs="Times New Roman"/>
          <w:i/>
          <w:color w:val="212121"/>
          <w:lang w:val="uk-UA"/>
        </w:rPr>
        <w:t>Yamborko N.A.,</w:t>
      </w:r>
      <w:r w:rsidRPr="00097581">
        <w:rPr>
          <w:rFonts w:ascii="Times New Roman" w:hAnsi="Times New Roman" w:cs="Times New Roman"/>
          <w:i/>
          <w:lang w:val="uk-UA"/>
        </w:rPr>
        <w:t xml:space="preserve"> Iutynska G.A.</w:t>
      </w:r>
      <w:r w:rsidRPr="00097581">
        <w:rPr>
          <w:rFonts w:ascii="Times New Roman" w:hAnsi="Times New Roman" w:cs="Times New Roman"/>
          <w:i/>
          <w:iCs/>
          <w:lang w:val="uk-UA"/>
        </w:rPr>
        <w:t xml:space="preserve">, </w:t>
      </w:r>
      <w:r w:rsidRPr="00097581">
        <w:rPr>
          <w:rFonts w:ascii="Times New Roman" w:hAnsi="Times New Roman" w:cs="Times New Roman"/>
          <w:i/>
          <w:color w:val="212121"/>
          <w:lang w:val="uk-UA"/>
        </w:rPr>
        <w:t>Pindrus A.A., Yarochenko L.V.</w:t>
      </w:r>
      <w:r w:rsidRPr="00097581">
        <w:rPr>
          <w:rFonts w:ascii="Times New Roman" w:hAnsi="Times New Roman" w:cs="Times New Roman"/>
          <w:color w:val="212121"/>
          <w:lang w:val="uk-UA"/>
        </w:rPr>
        <w:t xml:space="preserve"> Physiological properties and taxonomic position of soil microorganisms-destructors of hexachlorocyclohexane // Mikrobiologichny Zhurnal, 2010,</w:t>
      </w:r>
      <w:r w:rsidRPr="00097581">
        <w:rPr>
          <w:rFonts w:ascii="Times New Roman" w:hAnsi="Times New Roman" w:cs="Times New Roman"/>
          <w:lang w:val="uk-UA"/>
        </w:rPr>
        <w:t xml:space="preserve"> –</w:t>
      </w:r>
      <w:r w:rsidRPr="00097581">
        <w:rPr>
          <w:rFonts w:ascii="Times New Roman" w:hAnsi="Times New Roman" w:cs="Times New Roman"/>
          <w:color w:val="212121"/>
          <w:lang w:val="uk-UA"/>
        </w:rPr>
        <w:t xml:space="preserve"> V.72, -№4. - P.10-15.</w:t>
      </w:r>
    </w:p>
    <w:p w:rsidR="00B07FB1" w:rsidRPr="00097581" w:rsidRDefault="00B07FB1" w:rsidP="00A1502E">
      <w:pPr>
        <w:pStyle w:val="a8"/>
        <w:numPr>
          <w:ilvl w:val="0"/>
          <w:numId w:val="24"/>
        </w:numPr>
        <w:shd w:val="clear" w:color="auto" w:fill="FFFFFF"/>
        <w:tabs>
          <w:tab w:val="clear" w:pos="360"/>
        </w:tabs>
        <w:spacing w:after="0" w:line="240" w:lineRule="auto"/>
        <w:ind w:left="0" w:firstLine="0"/>
        <w:jc w:val="both"/>
        <w:rPr>
          <w:rFonts w:ascii="Times New Roman" w:hAnsi="Times New Roman" w:cs="Times New Roman"/>
          <w:bCs/>
          <w:lang w:val="uk-UA"/>
        </w:rPr>
      </w:pPr>
      <w:r w:rsidRPr="00097581">
        <w:rPr>
          <w:rFonts w:ascii="Times New Roman" w:hAnsi="Times New Roman" w:cs="Times New Roman"/>
          <w:i/>
          <w:color w:val="212121"/>
          <w:lang w:val="uk-UA"/>
        </w:rPr>
        <w:t>Yamborko N.A., Pindrus A.A.</w:t>
      </w:r>
      <w:r w:rsidRPr="00097581">
        <w:rPr>
          <w:rFonts w:ascii="Times New Roman" w:hAnsi="Times New Roman" w:cs="Times New Roman"/>
          <w:lang w:val="uk-UA"/>
        </w:rPr>
        <w:t xml:space="preserve"> </w:t>
      </w:r>
      <w:r w:rsidRPr="00097581">
        <w:rPr>
          <w:rFonts w:ascii="Times New Roman" w:hAnsi="Times New Roman" w:cs="Times New Roman"/>
          <w:color w:val="212121"/>
          <w:lang w:val="uk-UA"/>
        </w:rPr>
        <w:t>The toxic and mutagenic effects of hexachlorocyclohexane and its products of microbial degradation on the soil microbial cenosis // Mikrobiologichny Zhurnal, 2011 - V. 73, -№6.- P.56-63.</w:t>
      </w:r>
    </w:p>
    <w:p w:rsidR="00B07FB1" w:rsidRPr="00097581" w:rsidRDefault="00B07FB1" w:rsidP="00A1502E">
      <w:pPr>
        <w:rPr>
          <w:sz w:val="22"/>
          <w:szCs w:val="22"/>
          <w:lang w:val="uk-UA"/>
        </w:rPr>
      </w:pPr>
    </w:p>
    <w:p w:rsidR="008327AF" w:rsidRPr="00097581" w:rsidRDefault="008327AF" w:rsidP="00A1502E">
      <w:pPr>
        <w:rPr>
          <w:sz w:val="22"/>
          <w:szCs w:val="22"/>
          <w:lang w:val="uk-UA"/>
        </w:rPr>
      </w:pPr>
    </w:p>
    <w:p w:rsidR="008327AF" w:rsidRPr="00097581" w:rsidRDefault="008327AF" w:rsidP="00A1502E">
      <w:pPr>
        <w:rPr>
          <w:sz w:val="22"/>
          <w:szCs w:val="22"/>
          <w:lang w:val="uk-UA"/>
        </w:rPr>
      </w:pPr>
    </w:p>
    <w:p w:rsidR="008327AF" w:rsidRPr="00097581" w:rsidRDefault="008327AF" w:rsidP="00A1502E">
      <w:pPr>
        <w:rPr>
          <w:sz w:val="22"/>
          <w:szCs w:val="22"/>
          <w:lang w:val="uk-UA"/>
        </w:rPr>
      </w:pPr>
    </w:p>
    <w:p w:rsidR="008327AF" w:rsidRPr="00097581" w:rsidRDefault="008327AF" w:rsidP="00A1502E">
      <w:pPr>
        <w:rPr>
          <w:sz w:val="22"/>
          <w:szCs w:val="22"/>
          <w:lang w:val="uk-UA"/>
        </w:rPr>
      </w:pPr>
    </w:p>
    <w:p w:rsidR="008327AF" w:rsidRPr="00097581" w:rsidRDefault="008327AF" w:rsidP="00A1502E">
      <w:pPr>
        <w:rPr>
          <w:sz w:val="22"/>
          <w:szCs w:val="22"/>
          <w:lang w:val="uk-UA"/>
        </w:rPr>
      </w:pPr>
    </w:p>
    <w:p w:rsidR="008327AF" w:rsidRPr="00097581" w:rsidRDefault="008327AF" w:rsidP="00A1502E">
      <w:pPr>
        <w:rPr>
          <w:sz w:val="22"/>
          <w:szCs w:val="22"/>
          <w:lang w:val="uk-UA"/>
        </w:rPr>
      </w:pPr>
    </w:p>
    <w:p w:rsidR="008327AF" w:rsidRPr="00097581" w:rsidRDefault="008327AF" w:rsidP="00A1502E">
      <w:pPr>
        <w:rPr>
          <w:sz w:val="22"/>
          <w:szCs w:val="22"/>
          <w:lang w:val="uk-UA"/>
        </w:rPr>
      </w:pPr>
    </w:p>
    <w:p w:rsidR="008327AF" w:rsidRPr="00097581" w:rsidRDefault="008327AF" w:rsidP="00A1502E">
      <w:pPr>
        <w:rPr>
          <w:sz w:val="22"/>
          <w:szCs w:val="22"/>
          <w:lang w:val="uk-UA"/>
        </w:rPr>
      </w:pPr>
    </w:p>
    <w:p w:rsidR="008327AF" w:rsidRPr="00097581" w:rsidRDefault="008327AF" w:rsidP="00A1502E">
      <w:pPr>
        <w:rPr>
          <w:sz w:val="22"/>
          <w:szCs w:val="22"/>
          <w:lang w:val="uk-UA"/>
        </w:rPr>
      </w:pPr>
    </w:p>
    <w:p w:rsidR="008327AF" w:rsidRPr="00097581" w:rsidRDefault="008327AF" w:rsidP="00A1502E">
      <w:pPr>
        <w:rPr>
          <w:sz w:val="22"/>
          <w:szCs w:val="22"/>
          <w:lang w:val="uk-UA"/>
        </w:rPr>
      </w:pPr>
    </w:p>
    <w:p w:rsidR="008327AF" w:rsidRPr="00097581" w:rsidRDefault="008327AF" w:rsidP="00A1502E">
      <w:pPr>
        <w:rPr>
          <w:sz w:val="22"/>
          <w:szCs w:val="22"/>
          <w:lang w:val="uk-UA"/>
        </w:rPr>
      </w:pPr>
    </w:p>
    <w:p w:rsidR="008327AF" w:rsidRPr="00097581" w:rsidRDefault="008327AF" w:rsidP="00A1502E">
      <w:pPr>
        <w:rPr>
          <w:sz w:val="22"/>
          <w:szCs w:val="22"/>
          <w:lang w:val="uk-UA"/>
        </w:rPr>
      </w:pPr>
    </w:p>
    <w:p w:rsidR="008327AF" w:rsidRPr="00097581" w:rsidRDefault="008327AF" w:rsidP="00A1502E">
      <w:pPr>
        <w:rPr>
          <w:sz w:val="22"/>
          <w:szCs w:val="22"/>
          <w:lang w:val="uk-UA"/>
        </w:rPr>
      </w:pPr>
    </w:p>
    <w:p w:rsidR="008327AF" w:rsidRPr="00097581" w:rsidRDefault="008327AF" w:rsidP="00A1502E">
      <w:pPr>
        <w:rPr>
          <w:sz w:val="22"/>
          <w:szCs w:val="22"/>
          <w:lang w:val="uk-UA"/>
        </w:rPr>
      </w:pPr>
    </w:p>
    <w:p w:rsidR="008327AF" w:rsidRPr="00097581" w:rsidRDefault="008327AF" w:rsidP="00A1502E">
      <w:pPr>
        <w:rPr>
          <w:sz w:val="22"/>
          <w:szCs w:val="22"/>
          <w:lang w:val="uk-UA"/>
        </w:rPr>
      </w:pPr>
    </w:p>
    <w:p w:rsidR="008327AF" w:rsidRPr="00097581" w:rsidRDefault="008327AF" w:rsidP="00A1502E">
      <w:pPr>
        <w:rPr>
          <w:sz w:val="22"/>
          <w:szCs w:val="22"/>
          <w:lang w:val="uk-UA"/>
        </w:rPr>
      </w:pPr>
    </w:p>
    <w:p w:rsidR="008327AF" w:rsidRPr="00097581" w:rsidRDefault="008327AF" w:rsidP="00A1502E">
      <w:pPr>
        <w:rPr>
          <w:sz w:val="22"/>
          <w:szCs w:val="22"/>
          <w:lang w:val="uk-UA"/>
        </w:rPr>
      </w:pPr>
    </w:p>
    <w:p w:rsidR="008327AF" w:rsidRPr="00097581" w:rsidRDefault="008327AF" w:rsidP="00A1502E">
      <w:pPr>
        <w:rPr>
          <w:sz w:val="22"/>
          <w:szCs w:val="22"/>
          <w:lang w:val="uk-UA"/>
        </w:rPr>
      </w:pPr>
    </w:p>
    <w:p w:rsidR="008327AF" w:rsidRPr="00097581" w:rsidRDefault="008327AF" w:rsidP="00A1502E">
      <w:pPr>
        <w:rPr>
          <w:sz w:val="22"/>
          <w:szCs w:val="22"/>
          <w:lang w:val="uk-UA"/>
        </w:rPr>
      </w:pPr>
    </w:p>
    <w:p w:rsidR="008327AF" w:rsidRPr="00097581" w:rsidRDefault="008327AF" w:rsidP="00A1502E">
      <w:pPr>
        <w:rPr>
          <w:sz w:val="22"/>
          <w:szCs w:val="22"/>
          <w:lang w:val="uk-UA"/>
        </w:rPr>
      </w:pPr>
    </w:p>
    <w:p w:rsidR="008327AF" w:rsidRPr="00097581" w:rsidRDefault="008327AF" w:rsidP="00A1502E">
      <w:pPr>
        <w:rPr>
          <w:sz w:val="22"/>
          <w:szCs w:val="22"/>
          <w:lang w:val="uk-UA"/>
        </w:rPr>
      </w:pPr>
    </w:p>
    <w:p w:rsidR="008327AF" w:rsidRPr="00097581" w:rsidRDefault="008327AF" w:rsidP="00A1502E">
      <w:pPr>
        <w:rPr>
          <w:sz w:val="22"/>
          <w:szCs w:val="22"/>
          <w:lang w:val="uk-UA"/>
        </w:rPr>
      </w:pPr>
    </w:p>
    <w:p w:rsidR="008327AF" w:rsidRPr="00097581" w:rsidRDefault="008327AF" w:rsidP="00A1502E">
      <w:pPr>
        <w:rPr>
          <w:sz w:val="22"/>
          <w:szCs w:val="22"/>
          <w:lang w:val="uk-UA"/>
        </w:rPr>
      </w:pPr>
    </w:p>
    <w:p w:rsidR="008327AF" w:rsidRPr="00097581" w:rsidRDefault="008327AF" w:rsidP="00A1502E">
      <w:pPr>
        <w:rPr>
          <w:sz w:val="22"/>
          <w:szCs w:val="22"/>
          <w:lang w:val="uk-UA"/>
        </w:rPr>
      </w:pPr>
    </w:p>
    <w:p w:rsidR="008327AF" w:rsidRPr="00097581" w:rsidRDefault="008327AF" w:rsidP="00A1502E">
      <w:pPr>
        <w:rPr>
          <w:sz w:val="22"/>
          <w:szCs w:val="22"/>
          <w:lang w:val="uk-UA"/>
        </w:rPr>
      </w:pPr>
    </w:p>
    <w:p w:rsidR="00EE6D24" w:rsidRDefault="00EE6D24">
      <w:pPr>
        <w:spacing w:after="200" w:line="276" w:lineRule="auto"/>
        <w:rPr>
          <w:sz w:val="22"/>
          <w:szCs w:val="22"/>
          <w:lang w:val="uk-UA"/>
        </w:rPr>
      </w:pPr>
      <w:r>
        <w:rPr>
          <w:sz w:val="22"/>
          <w:szCs w:val="22"/>
          <w:lang w:val="uk-UA"/>
        </w:rPr>
        <w:br w:type="page"/>
      </w:r>
    </w:p>
    <w:p w:rsidR="002B30DE" w:rsidRPr="00097581" w:rsidRDefault="002B30DE" w:rsidP="00A1502E">
      <w:pPr>
        <w:rPr>
          <w:b/>
          <w:sz w:val="22"/>
          <w:szCs w:val="22"/>
          <w:lang w:val="uk-UA"/>
        </w:rPr>
      </w:pPr>
      <w:r w:rsidRPr="00097581">
        <w:rPr>
          <w:b/>
          <w:sz w:val="22"/>
          <w:szCs w:val="22"/>
          <w:lang w:val="uk-UA"/>
        </w:rPr>
        <w:lastRenderedPageBreak/>
        <w:t xml:space="preserve">Білявська Л.О. </w:t>
      </w:r>
      <w:r w:rsidRPr="00097581">
        <w:rPr>
          <w:b/>
          <w:sz w:val="22"/>
          <w:szCs w:val="22"/>
          <w:vertAlign w:val="superscript"/>
          <w:lang w:val="uk-UA"/>
        </w:rPr>
        <w:t>1</w:t>
      </w:r>
      <w:r w:rsidRPr="00097581">
        <w:rPr>
          <w:b/>
          <w:sz w:val="22"/>
          <w:szCs w:val="22"/>
          <w:lang w:val="uk-UA"/>
        </w:rPr>
        <w:t>, Бабич А.Г.</w:t>
      </w:r>
      <w:r w:rsidRPr="00097581">
        <w:rPr>
          <w:b/>
          <w:sz w:val="22"/>
          <w:szCs w:val="22"/>
          <w:vertAlign w:val="superscript"/>
          <w:lang w:val="uk-UA"/>
        </w:rPr>
        <w:t>2</w:t>
      </w:r>
      <w:r w:rsidRPr="00097581">
        <w:rPr>
          <w:b/>
          <w:sz w:val="22"/>
          <w:szCs w:val="22"/>
          <w:lang w:val="uk-UA"/>
        </w:rPr>
        <w:t>, Бабич О.А.</w:t>
      </w:r>
      <w:r w:rsidRPr="00097581">
        <w:rPr>
          <w:b/>
          <w:sz w:val="22"/>
          <w:szCs w:val="22"/>
          <w:vertAlign w:val="superscript"/>
          <w:lang w:val="uk-UA"/>
        </w:rPr>
        <w:t xml:space="preserve"> 2</w:t>
      </w:r>
      <w:r w:rsidRPr="00097581">
        <w:rPr>
          <w:b/>
          <w:sz w:val="22"/>
          <w:szCs w:val="22"/>
          <w:lang w:val="uk-UA"/>
        </w:rPr>
        <w:t>, Статквич А.О.</w:t>
      </w:r>
      <w:r w:rsidRPr="00097581">
        <w:rPr>
          <w:b/>
          <w:sz w:val="22"/>
          <w:szCs w:val="22"/>
          <w:vertAlign w:val="superscript"/>
          <w:lang w:val="uk-UA"/>
        </w:rPr>
        <w:t>2</w:t>
      </w:r>
      <w:r w:rsidRPr="00097581">
        <w:rPr>
          <w:b/>
          <w:sz w:val="22"/>
          <w:szCs w:val="22"/>
          <w:lang w:val="uk-UA"/>
        </w:rPr>
        <w:t>, Іутинська Г.О.</w:t>
      </w:r>
      <w:r w:rsidRPr="00097581">
        <w:rPr>
          <w:b/>
          <w:sz w:val="22"/>
          <w:szCs w:val="22"/>
          <w:vertAlign w:val="superscript"/>
          <w:lang w:val="uk-UA"/>
        </w:rPr>
        <w:t xml:space="preserve"> 1</w:t>
      </w:r>
    </w:p>
    <w:p w:rsidR="002B30DE" w:rsidRPr="00097581" w:rsidRDefault="002B30DE" w:rsidP="00A1502E">
      <w:pPr>
        <w:rPr>
          <w:sz w:val="22"/>
          <w:szCs w:val="22"/>
          <w:lang w:val="uk-UA"/>
        </w:rPr>
      </w:pPr>
      <w:r w:rsidRPr="00097581">
        <w:rPr>
          <w:sz w:val="22"/>
          <w:szCs w:val="22"/>
          <w:vertAlign w:val="superscript"/>
          <w:lang w:val="uk-UA"/>
        </w:rPr>
        <w:t>1</w:t>
      </w:r>
      <w:r w:rsidRPr="00097581">
        <w:rPr>
          <w:sz w:val="22"/>
          <w:szCs w:val="22"/>
          <w:lang w:val="uk-UA"/>
        </w:rPr>
        <w:t>Інститут мікробіології і вірусології ім. Д.К. Заболотного НАН України, м. Київ, Україна, bilyuvskal@ukr.net</w:t>
      </w:r>
    </w:p>
    <w:p w:rsidR="002B30DE" w:rsidRPr="00097581" w:rsidRDefault="002B30DE" w:rsidP="00A1502E">
      <w:pPr>
        <w:rPr>
          <w:b/>
          <w:caps/>
          <w:sz w:val="22"/>
          <w:szCs w:val="22"/>
          <w:lang w:val="uk-UA"/>
        </w:rPr>
      </w:pPr>
      <w:r w:rsidRPr="00097581">
        <w:rPr>
          <w:sz w:val="22"/>
          <w:szCs w:val="22"/>
          <w:vertAlign w:val="superscript"/>
          <w:lang w:val="uk-UA"/>
        </w:rPr>
        <w:t>2</w:t>
      </w:r>
      <w:r w:rsidRPr="00097581">
        <w:rPr>
          <w:sz w:val="22"/>
          <w:szCs w:val="22"/>
          <w:lang w:val="uk-UA"/>
        </w:rPr>
        <w:t>Національний університет біоресурсів і природокористування України, м. Київ, Україна, nubipbabich@gmail.com</w:t>
      </w:r>
    </w:p>
    <w:p w:rsidR="002B30DE" w:rsidRPr="00097581" w:rsidRDefault="002B30DE" w:rsidP="00A1502E">
      <w:pPr>
        <w:jc w:val="center"/>
        <w:rPr>
          <w:b/>
          <w:color w:val="000000"/>
          <w:sz w:val="22"/>
          <w:szCs w:val="22"/>
          <w:lang w:val="uk-UA"/>
        </w:rPr>
      </w:pPr>
    </w:p>
    <w:p w:rsidR="002B30DE" w:rsidRPr="00097581" w:rsidRDefault="002B30DE" w:rsidP="00A1502E">
      <w:pPr>
        <w:jc w:val="center"/>
        <w:rPr>
          <w:b/>
          <w:caps/>
          <w:sz w:val="22"/>
          <w:szCs w:val="22"/>
          <w:lang w:val="uk-UA"/>
        </w:rPr>
      </w:pPr>
      <w:r w:rsidRPr="00097581">
        <w:rPr>
          <w:b/>
          <w:sz w:val="22"/>
          <w:szCs w:val="22"/>
          <w:lang w:val="uk-UA"/>
        </w:rPr>
        <w:t>НОВІТНІ КОМПЛЕКСНІ ПОЛІФУНКЦІОНАЛЬНІ БІОПРЕПАРАТИ ДЛЯ РОСЛИННИЦТВА</w:t>
      </w:r>
    </w:p>
    <w:p w:rsidR="002B30DE" w:rsidRPr="00097581" w:rsidRDefault="002B30DE" w:rsidP="00A1502E">
      <w:pPr>
        <w:pStyle w:val="a5"/>
        <w:spacing w:before="0" w:beforeAutospacing="0" w:after="0" w:afterAutospacing="0"/>
        <w:jc w:val="both"/>
        <w:rPr>
          <w:rFonts w:ascii="Times New Roman" w:hAnsi="Times New Roman"/>
          <w:i/>
          <w:sz w:val="22"/>
          <w:szCs w:val="22"/>
          <w:lang w:val="uk-UA"/>
        </w:rPr>
      </w:pPr>
      <w:r w:rsidRPr="00097581">
        <w:rPr>
          <w:rFonts w:ascii="Times New Roman" w:eastAsia="Times New Roman" w:hAnsi="Times New Roman"/>
          <w:i/>
          <w:sz w:val="22"/>
          <w:szCs w:val="22"/>
          <w:lang w:val="uk-UA" w:eastAsia="ru-RU"/>
        </w:rPr>
        <w:t xml:space="preserve">Представлено результати досліджень </w:t>
      </w:r>
      <w:r w:rsidRPr="00097581">
        <w:rPr>
          <w:rFonts w:ascii="Times New Roman" w:eastAsia="Times New Roman" w:hAnsi="Times New Roman"/>
          <w:bCs/>
          <w:i/>
          <w:sz w:val="22"/>
          <w:szCs w:val="22"/>
          <w:lang w:val="uk-UA" w:eastAsia="uk-UA"/>
        </w:rPr>
        <w:t>біопрепаратів нового покоління комплексної пролонгованої дії, що поєднують властивості біоіндукторів, біостимуляторів, біофунгіцидів, нематицидів, інсектицидів, антистресантів та адаптогенів. Їхнє впровадження у виробництво буде сприяти розв’язанню проблем біологічного захисту рослин, підвищенню якості продукції сільськогосподарських культур та родючості ґрунтів.</w:t>
      </w:r>
      <w:r w:rsidRPr="00097581">
        <w:rPr>
          <w:rFonts w:ascii="Times New Roman" w:eastAsia="Times New Roman" w:hAnsi="Times New Roman"/>
          <w:bCs/>
          <w:i/>
          <w:spacing w:val="4"/>
          <w:sz w:val="22"/>
          <w:szCs w:val="22"/>
          <w:lang w:val="uk-UA" w:eastAsia="ru-RU"/>
        </w:rPr>
        <w:t xml:space="preserve"> Зокрема, проведені дослідження засвідчили високу антинематодну ефективність новітніх метаболічних біопрепаратів, що вказує на доцільність їх широкого застосування в сучасних системах інтегрованого захисту рослин з метою забезпечення екологізації аграрного виробництва.</w:t>
      </w:r>
    </w:p>
    <w:p w:rsidR="008327AF" w:rsidRPr="00097581" w:rsidRDefault="008327AF" w:rsidP="00A1502E">
      <w:pPr>
        <w:pStyle w:val="a5"/>
        <w:spacing w:before="0" w:beforeAutospacing="0" w:after="0" w:afterAutospacing="0"/>
        <w:jc w:val="both"/>
        <w:rPr>
          <w:rFonts w:ascii="Times New Roman" w:hAnsi="Times New Roman"/>
          <w:i/>
          <w:sz w:val="22"/>
          <w:szCs w:val="22"/>
          <w:lang w:val="uk-UA"/>
        </w:rPr>
      </w:pPr>
    </w:p>
    <w:p w:rsidR="002B30DE" w:rsidRPr="00097581" w:rsidRDefault="002B30DE"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The results of investigations bioformulations of a new generation with complex prolonged action that combining the properties of bioinductors, biostimulants, biofungicides, nematicides, insecticides, antistressants and adaptogens are presented. Their introduction into production will contribute to solving the problems of biological protection of plants, improving the quality of agricultural crops and soil fertility. In particular, studies have shown high anti-nematode efficiency of the newest metabolic bioformulations, indicating the expediency of their widespread use in modern systems of integrated plant protection in order to ensure the ecologization of agricultural production.</w:t>
      </w:r>
    </w:p>
    <w:p w:rsidR="002B30DE" w:rsidRPr="00097581" w:rsidRDefault="002B30DE" w:rsidP="00A1502E">
      <w:pPr>
        <w:pStyle w:val="a5"/>
        <w:spacing w:before="0" w:beforeAutospacing="0" w:after="0" w:afterAutospacing="0"/>
        <w:jc w:val="both"/>
        <w:rPr>
          <w:rFonts w:ascii="Times New Roman" w:hAnsi="Times New Roman"/>
          <w:i/>
          <w:sz w:val="22"/>
          <w:szCs w:val="22"/>
          <w:lang w:val="uk-UA"/>
        </w:rPr>
      </w:pPr>
    </w:p>
    <w:p w:rsidR="002B30DE" w:rsidRPr="00097581" w:rsidRDefault="002B30DE" w:rsidP="00A1502E">
      <w:pPr>
        <w:pStyle w:val="a5"/>
        <w:spacing w:before="0" w:beforeAutospacing="0" w:after="0" w:afterAutospacing="0"/>
        <w:jc w:val="both"/>
        <w:rPr>
          <w:rFonts w:ascii="Times New Roman" w:hAnsi="Times New Roman"/>
          <w:sz w:val="22"/>
          <w:szCs w:val="22"/>
          <w:lang w:val="uk-UA"/>
        </w:rPr>
      </w:pPr>
      <w:r w:rsidRPr="00097581">
        <w:rPr>
          <w:rFonts w:ascii="Times New Roman" w:hAnsi="Times New Roman"/>
          <w:i/>
          <w:sz w:val="22"/>
          <w:szCs w:val="22"/>
          <w:lang w:val="uk-UA"/>
        </w:rPr>
        <w:t xml:space="preserve">Ключевые слова: </w:t>
      </w:r>
      <w:r w:rsidRPr="00097581">
        <w:rPr>
          <w:rFonts w:ascii="Times New Roman" w:hAnsi="Times New Roman"/>
          <w:sz w:val="22"/>
          <w:szCs w:val="22"/>
          <w:lang w:val="uk-UA"/>
        </w:rPr>
        <w:t xml:space="preserve">біопрепарати, </w:t>
      </w:r>
      <w:r w:rsidRPr="00097581">
        <w:rPr>
          <w:rFonts w:ascii="Times New Roman" w:eastAsia="Times New Roman" w:hAnsi="Times New Roman"/>
          <w:sz w:val="22"/>
          <w:szCs w:val="22"/>
          <w:lang w:val="uk-UA" w:eastAsia="ru-RU"/>
        </w:rPr>
        <w:t xml:space="preserve">нематоди, </w:t>
      </w:r>
      <w:r w:rsidRPr="00097581">
        <w:rPr>
          <w:rFonts w:ascii="Times New Roman" w:eastAsia="Times New Roman" w:hAnsi="Times New Roman"/>
          <w:bCs/>
          <w:sz w:val="22"/>
          <w:szCs w:val="22"/>
          <w:lang w:val="uk-UA" w:eastAsia="uk-UA"/>
        </w:rPr>
        <w:t>біологічний захист рослин</w:t>
      </w:r>
      <w:r w:rsidRPr="00097581">
        <w:rPr>
          <w:rFonts w:ascii="Times New Roman" w:eastAsia="Times New Roman" w:hAnsi="Times New Roman"/>
          <w:sz w:val="22"/>
          <w:szCs w:val="22"/>
          <w:lang w:val="uk-UA" w:eastAsia="ru-RU"/>
        </w:rPr>
        <w:t xml:space="preserve">, </w:t>
      </w:r>
      <w:r w:rsidRPr="00097581">
        <w:rPr>
          <w:rFonts w:ascii="Times New Roman" w:eastAsia="Times New Roman" w:hAnsi="Times New Roman"/>
          <w:bCs/>
          <w:spacing w:val="4"/>
          <w:sz w:val="22"/>
          <w:szCs w:val="22"/>
          <w:lang w:val="uk-UA" w:eastAsia="ru-RU"/>
        </w:rPr>
        <w:t>екологізації аграрного виробництва</w:t>
      </w:r>
      <w:r w:rsidRPr="00097581">
        <w:rPr>
          <w:rFonts w:ascii="Times New Roman" w:hAnsi="Times New Roman"/>
          <w:sz w:val="22"/>
          <w:szCs w:val="22"/>
          <w:lang w:val="uk-UA"/>
        </w:rPr>
        <w:t>.</w:t>
      </w:r>
    </w:p>
    <w:p w:rsidR="002B30DE" w:rsidRPr="00097581" w:rsidRDefault="002B30DE" w:rsidP="00A1502E">
      <w:pPr>
        <w:pStyle w:val="a5"/>
        <w:spacing w:before="0" w:beforeAutospacing="0" w:after="0" w:afterAutospacing="0"/>
        <w:jc w:val="both"/>
        <w:rPr>
          <w:rFonts w:ascii="Times New Roman" w:hAnsi="Times New Roman"/>
          <w:sz w:val="22"/>
          <w:szCs w:val="22"/>
          <w:lang w:val="uk-UA"/>
        </w:rPr>
      </w:pPr>
      <w:r w:rsidRPr="00097581">
        <w:rPr>
          <w:rFonts w:ascii="Times New Roman" w:hAnsi="Times New Roman"/>
          <w:i/>
          <w:sz w:val="22"/>
          <w:szCs w:val="22"/>
          <w:lang w:val="uk-UA"/>
        </w:rPr>
        <w:t xml:space="preserve">Keywords: </w:t>
      </w:r>
      <w:r w:rsidRPr="00097581">
        <w:rPr>
          <w:rFonts w:ascii="Times New Roman" w:hAnsi="Times New Roman"/>
          <w:sz w:val="22"/>
          <w:szCs w:val="22"/>
          <w:lang w:val="uk-UA"/>
        </w:rPr>
        <w:t xml:space="preserve">bioformulations; </w:t>
      </w:r>
      <w:r w:rsidRPr="00097581">
        <w:rPr>
          <w:rFonts w:ascii="Times New Roman" w:eastAsia="Times New Roman" w:hAnsi="Times New Roman"/>
          <w:sz w:val="22"/>
          <w:szCs w:val="22"/>
          <w:lang w:val="uk-UA" w:eastAsia="ru-RU"/>
        </w:rPr>
        <w:t xml:space="preserve">nematodes, biostimulation, </w:t>
      </w:r>
      <w:r w:rsidRPr="00097581">
        <w:rPr>
          <w:rFonts w:ascii="Times New Roman" w:hAnsi="Times New Roman"/>
          <w:sz w:val="22"/>
          <w:szCs w:val="22"/>
          <w:lang w:val="uk-UA"/>
        </w:rPr>
        <w:t>ecologization of agricultural production.</w:t>
      </w:r>
    </w:p>
    <w:p w:rsidR="002B30DE" w:rsidRPr="00097581" w:rsidRDefault="002B30DE" w:rsidP="00A1502E">
      <w:pPr>
        <w:pStyle w:val="a5"/>
        <w:spacing w:before="0" w:beforeAutospacing="0" w:after="0" w:afterAutospacing="0"/>
        <w:jc w:val="both"/>
        <w:rPr>
          <w:rFonts w:ascii="Times New Roman" w:hAnsi="Times New Roman"/>
          <w:sz w:val="22"/>
          <w:szCs w:val="22"/>
          <w:lang w:val="uk-UA"/>
        </w:rPr>
      </w:pPr>
    </w:p>
    <w:p w:rsidR="002B30DE" w:rsidRPr="00097581" w:rsidRDefault="002B30DE" w:rsidP="00A1502E">
      <w:pPr>
        <w:rPr>
          <w:b/>
          <w:sz w:val="22"/>
          <w:szCs w:val="22"/>
          <w:lang w:val="uk-UA"/>
        </w:rPr>
      </w:pPr>
      <w:r w:rsidRPr="00097581">
        <w:rPr>
          <w:b/>
          <w:sz w:val="22"/>
          <w:szCs w:val="22"/>
          <w:lang w:val="uk-UA"/>
        </w:rPr>
        <w:t xml:space="preserve">Вступ </w:t>
      </w:r>
    </w:p>
    <w:p w:rsidR="002B30DE" w:rsidRPr="00097581" w:rsidRDefault="002B30DE" w:rsidP="00A1502E">
      <w:pPr>
        <w:jc w:val="both"/>
        <w:rPr>
          <w:sz w:val="22"/>
          <w:szCs w:val="22"/>
          <w:lang w:val="uk-UA"/>
        </w:rPr>
      </w:pPr>
      <w:r w:rsidRPr="00097581">
        <w:rPr>
          <w:sz w:val="22"/>
          <w:szCs w:val="22"/>
          <w:lang w:val="uk-UA"/>
        </w:rPr>
        <w:t xml:space="preserve">На теперішній час в Україні і світі відбувся перехід до вузької спеціалізації </w:t>
      </w:r>
      <w:r w:rsidRPr="00097581">
        <w:rPr>
          <w:rFonts w:eastAsia="MS Mincho"/>
          <w:sz w:val="22"/>
          <w:szCs w:val="22"/>
          <w:lang w:val="uk-UA"/>
        </w:rPr>
        <w:t>сільськогосподарських</w:t>
      </w:r>
      <w:r w:rsidRPr="00097581">
        <w:rPr>
          <w:sz w:val="22"/>
          <w:szCs w:val="22"/>
          <w:lang w:val="uk-UA"/>
        </w:rPr>
        <w:t xml:space="preserve"> підприємств, що є причиною накопичення спеціалізованих фітофагів, світові втрати від яких оцінюються у понад 100 млрд. доларів. В умовах монокультури і короткоротаційних сівозмін, інтенсивне застосування хімічних препаратів призводить до забруднення довкілля та формування стійких популяцій патогенів та шкідників. За умов пестицидного навантаження, недотримання оптимального чергування культур в сівозмінах та інтенсивної експлуатації сільськогосподарських угідь, структура мікробних угруповань ґрунту і фітосфери змінюється у бік звуження різноманітності, зменшення супресивності до збудників захворювань, що веде до втрати стабільності і потенціалу функціонування агроекосистем в цілому [1]. </w:t>
      </w:r>
    </w:p>
    <w:p w:rsidR="002B30DE" w:rsidRPr="00097581" w:rsidRDefault="002B30DE" w:rsidP="00A1502E">
      <w:pPr>
        <w:pStyle w:val="a8"/>
        <w:spacing w:after="0" w:line="240" w:lineRule="auto"/>
        <w:ind w:left="0"/>
        <w:jc w:val="both"/>
        <w:rPr>
          <w:rFonts w:ascii="Times New Roman" w:hAnsi="Times New Roman" w:cs="Times New Roman"/>
          <w:bCs/>
          <w:lang w:val="uk-UA" w:eastAsia="uk-UA"/>
        </w:rPr>
      </w:pPr>
      <w:r w:rsidRPr="00097581">
        <w:rPr>
          <w:rFonts w:ascii="Times New Roman" w:hAnsi="Times New Roman" w:cs="Times New Roman"/>
          <w:bCs/>
          <w:lang w:val="uk-UA" w:eastAsia="uk-UA"/>
        </w:rPr>
        <w:t xml:space="preserve">Екологічна ситуація в усьому світі викликає тривогу і звідси закономірне </w:t>
      </w:r>
      <w:r w:rsidRPr="00097581">
        <w:rPr>
          <w:rFonts w:ascii="Times New Roman" w:hAnsi="Times New Roman" w:cs="Times New Roman"/>
          <w:bCs/>
          <w:spacing w:val="-6"/>
          <w:lang w:val="uk-UA" w:eastAsia="uk-UA"/>
        </w:rPr>
        <w:t>прагнення до отримання  безпечної сільськогосподарської продукції та збереження навколишнього середовища. Виходячи з вище викладеного,</w:t>
      </w:r>
      <w:r w:rsidRPr="00097581">
        <w:rPr>
          <w:rFonts w:ascii="Times New Roman" w:hAnsi="Times New Roman" w:cs="Times New Roman"/>
          <w:bCs/>
          <w:lang w:val="uk-UA" w:eastAsia="uk-UA"/>
        </w:rPr>
        <w:t xml:space="preserve"> назріла вкрай гостра необхідність біологізації сільськогосподарського виробництва. Доцільність скорочення обсягів використання пестицидів стимулює пошук альтернативних методів та засобів захисту з фітопатогенними шкідливими організмами.</w:t>
      </w:r>
    </w:p>
    <w:p w:rsidR="002B30DE" w:rsidRPr="00097581" w:rsidRDefault="002B30DE" w:rsidP="00A1502E">
      <w:pPr>
        <w:pStyle w:val="a8"/>
        <w:spacing w:after="0" w:line="240" w:lineRule="auto"/>
        <w:ind w:left="0"/>
        <w:jc w:val="both"/>
        <w:rPr>
          <w:rFonts w:ascii="Times New Roman" w:hAnsi="Times New Roman" w:cs="Times New Roman"/>
          <w:bCs/>
          <w:lang w:val="uk-UA" w:eastAsia="uk-UA"/>
        </w:rPr>
      </w:pPr>
      <w:r w:rsidRPr="00097581">
        <w:rPr>
          <w:rFonts w:ascii="Times New Roman" w:hAnsi="Times New Roman" w:cs="Times New Roman"/>
          <w:bCs/>
          <w:lang w:val="uk-UA" w:eastAsia="uk-UA"/>
        </w:rPr>
        <w:t>Створення біопрепаратів комплексної пролонгованої дії нового покоління, які поєднують властивості біоіндукторів, біостимуляторів, біофунгіцидів, нематицидів, інсектицидів, антистресантів та адаптогенів буде сприяти розв’язанню проблем біологічного захисту рослин, підвищенню якості продукції сільськогосподарських культур та родючості ґрунтів.</w:t>
      </w:r>
      <w:r w:rsidRPr="00097581">
        <w:rPr>
          <w:rFonts w:ascii="Times New Roman" w:hAnsi="Times New Roman" w:cs="Times New Roman"/>
          <w:lang w:val="uk-UA"/>
        </w:rPr>
        <w:t xml:space="preserve"> Впровадження таких екологічно безпечних ефективних біопрепаратів є складовою сталого розвитку агроекосистем, має інвестиційну привабливість для України і сприятиме вирішенню економічних, соціальних і екологічних проблем [2].</w:t>
      </w:r>
    </w:p>
    <w:p w:rsidR="002B30DE" w:rsidRPr="00097581" w:rsidRDefault="002B30DE" w:rsidP="00A1502E">
      <w:pPr>
        <w:jc w:val="both"/>
        <w:rPr>
          <w:b/>
          <w:sz w:val="22"/>
          <w:szCs w:val="22"/>
          <w:lang w:val="uk-UA" w:eastAsia="ko-KR"/>
        </w:rPr>
      </w:pPr>
      <w:r w:rsidRPr="00097581">
        <w:rPr>
          <w:b/>
          <w:sz w:val="22"/>
          <w:szCs w:val="22"/>
          <w:lang w:val="uk-UA" w:eastAsia="ko-KR"/>
        </w:rPr>
        <w:lastRenderedPageBreak/>
        <w:t>Матеріали і методи</w:t>
      </w:r>
    </w:p>
    <w:p w:rsidR="002B30DE" w:rsidRPr="00097581" w:rsidRDefault="002B30DE" w:rsidP="00A1502E">
      <w:pPr>
        <w:jc w:val="both"/>
        <w:rPr>
          <w:sz w:val="22"/>
          <w:szCs w:val="22"/>
          <w:lang w:val="uk-UA" w:eastAsia="ru-RU"/>
        </w:rPr>
      </w:pPr>
      <w:r w:rsidRPr="00097581">
        <w:rPr>
          <w:bCs/>
          <w:sz w:val="22"/>
          <w:szCs w:val="22"/>
          <w:lang w:val="uk-UA" w:eastAsia="uk-UA"/>
        </w:rPr>
        <w:t>Нами</w:t>
      </w:r>
      <w:r w:rsidRPr="00097581">
        <w:rPr>
          <w:sz w:val="22"/>
          <w:szCs w:val="22"/>
          <w:lang w:val="uk-UA"/>
        </w:rPr>
        <w:t xml:space="preserve"> розроблено інноваційні біопрепарати на основі метаболітів стрептоміцетів з фітостимулюючою, рістрегулюючою, антистресовою та адаптогенною дією [3]: </w:t>
      </w:r>
      <w:r w:rsidRPr="00097581">
        <w:rPr>
          <w:bCs/>
          <w:sz w:val="22"/>
          <w:szCs w:val="22"/>
          <w:lang w:val="uk-UA" w:eastAsia="uk-UA"/>
        </w:rPr>
        <w:t>Аверком</w:t>
      </w:r>
      <w:r w:rsidRPr="00097581">
        <w:rPr>
          <w:bCs/>
          <w:sz w:val="22"/>
          <w:szCs w:val="22"/>
          <w:vertAlign w:val="superscript"/>
          <w:lang w:val="uk-UA" w:eastAsia="uk-UA"/>
        </w:rPr>
        <w:t>Н</w:t>
      </w:r>
      <w:r w:rsidRPr="00097581">
        <w:rPr>
          <w:sz w:val="22"/>
          <w:szCs w:val="22"/>
          <w:lang w:val="uk-UA"/>
        </w:rPr>
        <w:t xml:space="preserve"> (</w:t>
      </w:r>
      <w:r w:rsidRPr="00097581">
        <w:rPr>
          <w:i/>
          <w:sz w:val="22"/>
          <w:szCs w:val="22"/>
          <w:lang w:val="uk-UA"/>
        </w:rPr>
        <w:t>Streptomyces avermitilis</w:t>
      </w:r>
      <w:r w:rsidRPr="00097581">
        <w:rPr>
          <w:sz w:val="22"/>
          <w:szCs w:val="22"/>
          <w:lang w:val="uk-UA"/>
        </w:rPr>
        <w:t xml:space="preserve"> ІМВ Ас-5015+хітозан) і Фітовіт (</w:t>
      </w:r>
      <w:r w:rsidRPr="00097581">
        <w:rPr>
          <w:i/>
          <w:sz w:val="22"/>
          <w:szCs w:val="22"/>
          <w:lang w:val="uk-UA"/>
        </w:rPr>
        <w:t>S. netropsis</w:t>
      </w:r>
      <w:r w:rsidRPr="00097581">
        <w:rPr>
          <w:sz w:val="22"/>
          <w:szCs w:val="22"/>
          <w:lang w:val="uk-UA"/>
        </w:rPr>
        <w:t xml:space="preserve"> ІМВ Ас-5025) та із додаванням природних гуматів: Аверстім і Фітостім. </w:t>
      </w:r>
    </w:p>
    <w:p w:rsidR="002B30DE" w:rsidRPr="00097581" w:rsidRDefault="002B30DE" w:rsidP="00A1502E">
      <w:pPr>
        <w:pStyle w:val="a8"/>
        <w:spacing w:after="0" w:line="240" w:lineRule="auto"/>
        <w:ind w:left="0"/>
        <w:jc w:val="both"/>
        <w:rPr>
          <w:rFonts w:ascii="Times New Roman" w:hAnsi="Times New Roman" w:cs="Times New Roman"/>
          <w:bCs/>
          <w:i/>
          <w:lang w:val="uk-UA" w:eastAsia="uk-UA"/>
        </w:rPr>
      </w:pPr>
      <w:r w:rsidRPr="00097581">
        <w:rPr>
          <w:rFonts w:ascii="Times New Roman" w:hAnsi="Times New Roman" w:cs="Times New Roman"/>
          <w:bCs/>
          <w:lang w:val="uk-UA" w:eastAsia="uk-UA"/>
        </w:rPr>
        <w:t xml:space="preserve">Унікальність новітніх біопестицидів полягає у тому, що крім антибіотичних речовин до їх складу входить природний збалансований комплекс фізіологічно активних продуктів метаболізму продуцентів: амінокислоти (в тому числі глутамінова, аспарагінова, пролін, які активізують клітинний метаболізм рослин), вітаміни групи В (тіамін, біотин, піридоксин), ліпіди (фосфоліпіди, стерини, жирні кислоти, у тому числі олеїнова, лінолева, ліноленова, арахідонова, які підвищують імунітет рослин до хвороб та несприятливих факторів довкілля), фітогормони-стимулятори (ауксини, цитокініни, гібереліни, брасиностероїди ‒ активно регулюють процеси життєдіяльності у рослин, особливо, за негативних зовнішніх впливів), стероли ‒ підвищують опірність рослин до фітопатогенів, паразитів та несприятливих чинників довкілля. Визначені метаболіти можуть виступати не тільки як регулятори росту і розвитку рослин, але також відіграють ключову роль у активації рослинного імунітету та їх адаптивного потенціалу і формуванні мережі сигнальних систем, що впливають на прояв клітинних реакцій рослин на патогени і стреси (посуха, заморозки, перепади температур тощо). </w:t>
      </w:r>
      <w:r w:rsidRPr="00097581">
        <w:rPr>
          <w:rFonts w:ascii="Times New Roman" w:hAnsi="Times New Roman" w:cs="Times New Roman"/>
          <w:i/>
          <w:lang w:val="uk-UA" w:eastAsia="uk-UA"/>
        </w:rPr>
        <w:t xml:space="preserve"> </w:t>
      </w:r>
    </w:p>
    <w:p w:rsidR="002B30DE" w:rsidRPr="00097581" w:rsidRDefault="002B30DE" w:rsidP="00A1502E">
      <w:pPr>
        <w:jc w:val="both"/>
        <w:rPr>
          <w:b/>
          <w:sz w:val="22"/>
          <w:szCs w:val="22"/>
          <w:lang w:val="uk-UA"/>
        </w:rPr>
      </w:pPr>
      <w:r w:rsidRPr="00097581">
        <w:rPr>
          <w:sz w:val="22"/>
          <w:szCs w:val="22"/>
          <w:lang w:val="uk-UA"/>
        </w:rPr>
        <w:t>Матеріалом досліджень були зразки рослин і ґрунту, яйця, личинки, дорослі особини і цисти нематод. Дослідження проведено в 2017-2018 рр. в Київській області України.</w:t>
      </w:r>
      <w:r w:rsidRPr="00097581">
        <w:rPr>
          <w:sz w:val="22"/>
          <w:szCs w:val="22"/>
          <w:lang w:val="uk-UA"/>
        </w:rPr>
        <w:br/>
        <w:t>Цисти з ґрунту виділяли флотаційним методом, червоподібних нематод - модифікованим методом Бермана. Виготовлення тимчасових і постійних препаратів, визначення видового складу нематод здійснювали відповідно до загальноприйнятих методик [5].</w:t>
      </w:r>
    </w:p>
    <w:p w:rsidR="00EE6D24" w:rsidRDefault="00EE6D24" w:rsidP="00A1502E">
      <w:pPr>
        <w:jc w:val="both"/>
        <w:rPr>
          <w:b/>
          <w:sz w:val="22"/>
          <w:szCs w:val="22"/>
          <w:lang w:val="uk-UA"/>
        </w:rPr>
      </w:pPr>
    </w:p>
    <w:p w:rsidR="002B30DE" w:rsidRPr="00097581" w:rsidRDefault="002B30DE" w:rsidP="00A1502E">
      <w:pPr>
        <w:jc w:val="both"/>
        <w:rPr>
          <w:b/>
          <w:sz w:val="22"/>
          <w:szCs w:val="22"/>
          <w:lang w:val="uk-UA"/>
        </w:rPr>
      </w:pPr>
      <w:r w:rsidRPr="00097581">
        <w:rPr>
          <w:b/>
          <w:sz w:val="22"/>
          <w:szCs w:val="22"/>
          <w:lang w:val="uk-UA"/>
        </w:rPr>
        <w:t>Результати та їх обговорення</w:t>
      </w:r>
    </w:p>
    <w:p w:rsidR="002B30DE" w:rsidRPr="00097581" w:rsidRDefault="002B30DE" w:rsidP="00A1502E">
      <w:pPr>
        <w:jc w:val="both"/>
        <w:rPr>
          <w:sz w:val="22"/>
          <w:szCs w:val="22"/>
          <w:lang w:val="uk-UA"/>
        </w:rPr>
      </w:pPr>
      <w:r w:rsidRPr="00097581">
        <w:rPr>
          <w:sz w:val="22"/>
          <w:szCs w:val="22"/>
          <w:lang w:val="uk-UA"/>
        </w:rPr>
        <w:t xml:space="preserve">На сьогодні через сучасні короткоротаційні сівозміни та вирощування в монокультурі фітопаразитичні нематоди є одними із найбільш проблемних організмів. Часте повернення рослин-живителів на попереднє місце призводить до їх накопичення, а відповідно, сильного пригнічення, локальної загибелі уражених рослин та зрідженості посівів. Серед седентарних видів, одними із найбільш шкідливих є цистоутворюючі нематоди, зокрема бурякова [4]. Незважаючи на багаторазове скорочення посівних площ буряків, проблема надійного захисту від даного фітопаразита залишається дуже актуальною. Це обумовлено різким, в окремих районах 6-10 кратним збільшенням посівних площ ріпаку, який також є доброю рослиною живителем бурякової нематоди. Сумісне розміщення буряків та ріпаку в сівозмінах зумовлює її масове накопичення. Оскільки вихід личинок із цист відбувається вже на початкових фазах росту рослин, передпосівна обробка насіння має забезпечувати надійний захист сходів. </w:t>
      </w:r>
    </w:p>
    <w:p w:rsidR="002B30DE" w:rsidRPr="00097581" w:rsidRDefault="002B30DE" w:rsidP="00A1502E">
      <w:pPr>
        <w:jc w:val="both"/>
        <w:rPr>
          <w:sz w:val="22"/>
          <w:szCs w:val="22"/>
          <w:lang w:val="uk-UA"/>
        </w:rPr>
      </w:pPr>
      <w:r w:rsidRPr="00097581">
        <w:rPr>
          <w:sz w:val="22"/>
          <w:szCs w:val="22"/>
          <w:lang w:val="uk-UA"/>
        </w:rPr>
        <w:t>Встановлено, що серед розроблених нами полікомпонентних біопрепаратів, найвищу антинематодну ефективність забезпечила передпосівна обробка насіння ріпаку озимого Аверстімом (1,0 л/т). Заселеність сходів личинками бурякової нематоди була в 2-7 разів меншою порівняно з контролем. Тривалість захисної дії складала в середньому близько 15 діб, а надалі поступово знижувалась. Проте, навіть через місяць з часу появи сходів, загальна чисельність всіх фаз розвитку, переважно личинок другого-четвертого віків, була на 35 % меншою порівняно з заселеністю рослин в контролі (таблиця). Серед інших досліджуваних препаратів достатню високу ефективність забезпечував також Аверком</w:t>
      </w:r>
      <w:r w:rsidRPr="00097581">
        <w:rPr>
          <w:sz w:val="22"/>
          <w:szCs w:val="22"/>
          <w:vertAlign w:val="superscript"/>
          <w:lang w:val="uk-UA"/>
        </w:rPr>
        <w:t>Н</w:t>
      </w:r>
      <w:r w:rsidRPr="00097581">
        <w:rPr>
          <w:sz w:val="22"/>
          <w:szCs w:val="22"/>
          <w:lang w:val="uk-UA"/>
        </w:rPr>
        <w:t xml:space="preserve">  (0,04 л/т). </w:t>
      </w:r>
    </w:p>
    <w:p w:rsidR="00EE6D24" w:rsidRDefault="00EE6D24" w:rsidP="00A1502E">
      <w:pPr>
        <w:jc w:val="center"/>
        <w:rPr>
          <w:sz w:val="22"/>
          <w:szCs w:val="22"/>
          <w:lang w:val="uk-UA"/>
        </w:rPr>
      </w:pPr>
    </w:p>
    <w:p w:rsidR="00EE6D24" w:rsidRDefault="00EE6D24" w:rsidP="00A1502E">
      <w:pPr>
        <w:jc w:val="center"/>
        <w:rPr>
          <w:sz w:val="22"/>
          <w:szCs w:val="22"/>
          <w:lang w:val="uk-UA"/>
        </w:rPr>
      </w:pPr>
    </w:p>
    <w:p w:rsidR="00EE6D24" w:rsidRDefault="00EE6D24" w:rsidP="00A1502E">
      <w:pPr>
        <w:jc w:val="center"/>
        <w:rPr>
          <w:sz w:val="22"/>
          <w:szCs w:val="22"/>
          <w:lang w:val="uk-UA"/>
        </w:rPr>
      </w:pPr>
    </w:p>
    <w:p w:rsidR="00EE6D24" w:rsidRDefault="00EE6D24" w:rsidP="00A1502E">
      <w:pPr>
        <w:jc w:val="center"/>
        <w:rPr>
          <w:sz w:val="22"/>
          <w:szCs w:val="22"/>
          <w:lang w:val="uk-UA"/>
        </w:rPr>
      </w:pPr>
    </w:p>
    <w:p w:rsidR="00EE6D24" w:rsidRDefault="00EE6D24" w:rsidP="00A1502E">
      <w:pPr>
        <w:jc w:val="center"/>
        <w:rPr>
          <w:sz w:val="22"/>
          <w:szCs w:val="22"/>
          <w:lang w:val="uk-UA"/>
        </w:rPr>
      </w:pPr>
    </w:p>
    <w:p w:rsidR="00EE6D24" w:rsidRDefault="00EE6D24" w:rsidP="00A1502E">
      <w:pPr>
        <w:jc w:val="center"/>
        <w:rPr>
          <w:sz w:val="22"/>
          <w:szCs w:val="22"/>
          <w:lang w:val="uk-UA"/>
        </w:rPr>
      </w:pPr>
    </w:p>
    <w:p w:rsidR="00EE6D24" w:rsidRDefault="00EE6D24" w:rsidP="00A1502E">
      <w:pPr>
        <w:jc w:val="center"/>
        <w:rPr>
          <w:sz w:val="22"/>
          <w:szCs w:val="22"/>
          <w:lang w:val="uk-UA"/>
        </w:rPr>
      </w:pPr>
    </w:p>
    <w:p w:rsidR="00EE6D24" w:rsidRDefault="00EE6D24" w:rsidP="00A1502E">
      <w:pPr>
        <w:jc w:val="center"/>
        <w:rPr>
          <w:sz w:val="22"/>
          <w:szCs w:val="22"/>
          <w:lang w:val="uk-UA"/>
        </w:rPr>
      </w:pPr>
    </w:p>
    <w:p w:rsidR="002B30DE" w:rsidRPr="00097581" w:rsidRDefault="002B30DE" w:rsidP="00A1502E">
      <w:pPr>
        <w:jc w:val="center"/>
        <w:rPr>
          <w:i/>
          <w:sz w:val="22"/>
          <w:szCs w:val="22"/>
          <w:u w:val="single"/>
          <w:lang w:val="uk-UA"/>
        </w:rPr>
      </w:pPr>
      <w:r w:rsidRPr="00097581">
        <w:rPr>
          <w:sz w:val="22"/>
          <w:szCs w:val="22"/>
          <w:lang w:val="uk-UA"/>
        </w:rPr>
        <w:lastRenderedPageBreak/>
        <w:t>Таблиця</w:t>
      </w:r>
      <w:r w:rsidR="008327AF" w:rsidRPr="00097581">
        <w:rPr>
          <w:sz w:val="22"/>
          <w:szCs w:val="22"/>
          <w:lang w:val="uk-UA"/>
        </w:rPr>
        <w:t xml:space="preserve"> 1.</w:t>
      </w:r>
      <w:r w:rsidRPr="00097581">
        <w:rPr>
          <w:sz w:val="22"/>
          <w:szCs w:val="22"/>
          <w:lang w:val="uk-UA"/>
        </w:rPr>
        <w:t xml:space="preserve"> Технічна ефективність передпосівної обробки насіння біопрепаратами проти бурякової нематоди на ріпаку озимому сорту Ксаверівський</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1533"/>
        <w:gridCol w:w="1533"/>
        <w:gridCol w:w="1533"/>
        <w:gridCol w:w="1533"/>
        <w:gridCol w:w="1537"/>
      </w:tblGrid>
      <w:tr w:rsidR="002B30DE" w:rsidRPr="000F66A5" w:rsidTr="008A1F2B">
        <w:trPr>
          <w:trHeight w:val="690"/>
        </w:trPr>
        <w:tc>
          <w:tcPr>
            <w:tcW w:w="833" w:type="pct"/>
            <w:vMerge w:val="restar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Варіант досліду</w:t>
            </w:r>
          </w:p>
        </w:tc>
        <w:tc>
          <w:tcPr>
            <w:tcW w:w="4167" w:type="pct"/>
            <w:gridSpan w:val="5"/>
            <w:shd w:val="clear" w:color="auto" w:fill="auto"/>
            <w:vAlign w:val="center"/>
          </w:tcPr>
          <w:p w:rsidR="002B30DE" w:rsidRPr="00097581" w:rsidRDefault="002B30DE" w:rsidP="00A1502E">
            <w:pPr>
              <w:jc w:val="center"/>
              <w:rPr>
                <w:sz w:val="22"/>
                <w:szCs w:val="22"/>
                <w:lang w:val="uk-UA"/>
              </w:rPr>
            </w:pPr>
            <w:r w:rsidRPr="00097581">
              <w:rPr>
                <w:sz w:val="22"/>
                <w:szCs w:val="22"/>
                <w:lang w:val="uk-UA"/>
              </w:rPr>
              <w:t>Щільність заселення нематодами кореневої системи (екз./г)* після появи сходів, днів</w:t>
            </w:r>
          </w:p>
        </w:tc>
      </w:tr>
      <w:tr w:rsidR="002B30DE" w:rsidRPr="00097581" w:rsidTr="008A1F2B">
        <w:trPr>
          <w:trHeight w:val="290"/>
        </w:trPr>
        <w:tc>
          <w:tcPr>
            <w:tcW w:w="833" w:type="pct"/>
            <w:vMerge/>
            <w:shd w:val="clear" w:color="auto" w:fill="auto"/>
            <w:vAlign w:val="center"/>
          </w:tcPr>
          <w:p w:rsidR="002B30DE" w:rsidRPr="00097581" w:rsidRDefault="002B30DE" w:rsidP="00A1502E">
            <w:pPr>
              <w:jc w:val="center"/>
              <w:rPr>
                <w:sz w:val="22"/>
                <w:szCs w:val="22"/>
                <w:lang w:val="uk-UA"/>
              </w:rPr>
            </w:pPr>
          </w:p>
        </w:tc>
        <w:tc>
          <w:tcPr>
            <w:tcW w:w="833"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5</w:t>
            </w:r>
          </w:p>
        </w:tc>
        <w:tc>
          <w:tcPr>
            <w:tcW w:w="833"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10</w:t>
            </w:r>
          </w:p>
        </w:tc>
        <w:tc>
          <w:tcPr>
            <w:tcW w:w="833"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15</w:t>
            </w:r>
          </w:p>
        </w:tc>
        <w:tc>
          <w:tcPr>
            <w:tcW w:w="833"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20</w:t>
            </w:r>
          </w:p>
        </w:tc>
        <w:tc>
          <w:tcPr>
            <w:tcW w:w="835"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30</w:t>
            </w:r>
          </w:p>
        </w:tc>
      </w:tr>
      <w:tr w:rsidR="002B30DE" w:rsidRPr="00097581" w:rsidTr="008A1F2B">
        <w:trPr>
          <w:trHeight w:val="559"/>
        </w:trPr>
        <w:tc>
          <w:tcPr>
            <w:tcW w:w="833"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Контроль</w:t>
            </w:r>
          </w:p>
        </w:tc>
        <w:tc>
          <w:tcPr>
            <w:tcW w:w="833"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 xml:space="preserve">0,2 </w:t>
            </w:r>
          </w:p>
          <w:p w:rsidR="002B30DE" w:rsidRPr="00097581" w:rsidRDefault="002B30DE" w:rsidP="00A1502E">
            <w:pPr>
              <w:jc w:val="center"/>
              <w:rPr>
                <w:sz w:val="22"/>
                <w:szCs w:val="22"/>
                <w:lang w:val="uk-UA"/>
              </w:rPr>
            </w:pPr>
            <w:r w:rsidRPr="00097581">
              <w:rPr>
                <w:sz w:val="22"/>
                <w:szCs w:val="22"/>
                <w:lang w:val="uk-UA"/>
              </w:rPr>
              <w:t>(0,2)</w:t>
            </w:r>
          </w:p>
        </w:tc>
        <w:tc>
          <w:tcPr>
            <w:tcW w:w="833"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 xml:space="preserve">1,4 </w:t>
            </w:r>
          </w:p>
          <w:p w:rsidR="002B30DE" w:rsidRPr="00097581" w:rsidRDefault="002B30DE" w:rsidP="00A1502E">
            <w:pPr>
              <w:jc w:val="center"/>
              <w:rPr>
                <w:sz w:val="22"/>
                <w:szCs w:val="22"/>
                <w:lang w:val="uk-UA"/>
              </w:rPr>
            </w:pPr>
            <w:r w:rsidRPr="00097581">
              <w:rPr>
                <w:sz w:val="22"/>
                <w:szCs w:val="22"/>
                <w:lang w:val="uk-UA"/>
              </w:rPr>
              <w:t>(1,4)</w:t>
            </w:r>
          </w:p>
        </w:tc>
        <w:tc>
          <w:tcPr>
            <w:tcW w:w="833"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 xml:space="preserve">2,1 </w:t>
            </w:r>
          </w:p>
          <w:p w:rsidR="002B30DE" w:rsidRPr="00097581" w:rsidRDefault="002B30DE" w:rsidP="00A1502E">
            <w:pPr>
              <w:jc w:val="center"/>
              <w:rPr>
                <w:sz w:val="22"/>
                <w:szCs w:val="22"/>
                <w:lang w:val="uk-UA"/>
              </w:rPr>
            </w:pPr>
            <w:r w:rsidRPr="00097581">
              <w:rPr>
                <w:sz w:val="22"/>
                <w:szCs w:val="22"/>
                <w:lang w:val="uk-UA"/>
              </w:rPr>
              <w:t>(2,7)</w:t>
            </w:r>
          </w:p>
        </w:tc>
        <w:tc>
          <w:tcPr>
            <w:tcW w:w="833"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 xml:space="preserve">2,8 </w:t>
            </w:r>
          </w:p>
          <w:p w:rsidR="002B30DE" w:rsidRPr="00097581" w:rsidRDefault="002B30DE" w:rsidP="00A1502E">
            <w:pPr>
              <w:jc w:val="center"/>
              <w:rPr>
                <w:sz w:val="22"/>
                <w:szCs w:val="22"/>
                <w:lang w:val="uk-UA"/>
              </w:rPr>
            </w:pPr>
            <w:r w:rsidRPr="00097581">
              <w:rPr>
                <w:sz w:val="22"/>
                <w:szCs w:val="22"/>
                <w:lang w:val="uk-UA"/>
              </w:rPr>
              <w:t>(3,9)</w:t>
            </w:r>
          </w:p>
        </w:tc>
        <w:tc>
          <w:tcPr>
            <w:tcW w:w="835"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 xml:space="preserve">2,6 </w:t>
            </w:r>
          </w:p>
          <w:p w:rsidR="002B30DE" w:rsidRPr="00097581" w:rsidRDefault="002B30DE" w:rsidP="00A1502E">
            <w:pPr>
              <w:jc w:val="center"/>
              <w:rPr>
                <w:sz w:val="22"/>
                <w:szCs w:val="22"/>
                <w:lang w:val="uk-UA"/>
              </w:rPr>
            </w:pPr>
            <w:r w:rsidRPr="00097581">
              <w:rPr>
                <w:sz w:val="22"/>
                <w:szCs w:val="22"/>
                <w:lang w:val="uk-UA"/>
              </w:rPr>
              <w:t>(4,8)</w:t>
            </w:r>
          </w:p>
        </w:tc>
      </w:tr>
      <w:tr w:rsidR="002B30DE" w:rsidRPr="00097581" w:rsidTr="008A1F2B">
        <w:trPr>
          <w:trHeight w:val="435"/>
        </w:trPr>
        <w:tc>
          <w:tcPr>
            <w:tcW w:w="833"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Аверком</w:t>
            </w:r>
            <w:r w:rsidRPr="00097581">
              <w:rPr>
                <w:sz w:val="22"/>
                <w:szCs w:val="22"/>
                <w:vertAlign w:val="superscript"/>
                <w:lang w:val="uk-UA"/>
              </w:rPr>
              <w:t>Н</w:t>
            </w:r>
            <w:r w:rsidRPr="00097581">
              <w:rPr>
                <w:sz w:val="22"/>
                <w:szCs w:val="22"/>
                <w:lang w:val="uk-UA"/>
              </w:rPr>
              <w:t xml:space="preserve"> </w:t>
            </w:r>
          </w:p>
          <w:p w:rsidR="002B30DE" w:rsidRPr="00097581" w:rsidRDefault="002B30DE" w:rsidP="00A1502E">
            <w:pPr>
              <w:jc w:val="center"/>
              <w:rPr>
                <w:sz w:val="22"/>
                <w:szCs w:val="22"/>
                <w:lang w:val="uk-UA"/>
              </w:rPr>
            </w:pPr>
            <w:r w:rsidRPr="00097581">
              <w:rPr>
                <w:sz w:val="22"/>
                <w:szCs w:val="22"/>
                <w:lang w:val="uk-UA"/>
              </w:rPr>
              <w:t>(0,04 л/т)</w:t>
            </w:r>
          </w:p>
        </w:tc>
        <w:tc>
          <w:tcPr>
            <w:tcW w:w="833"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0,1</w:t>
            </w:r>
          </w:p>
          <w:p w:rsidR="002B30DE" w:rsidRPr="00097581" w:rsidRDefault="002B30DE" w:rsidP="00A1502E">
            <w:pPr>
              <w:jc w:val="center"/>
              <w:rPr>
                <w:sz w:val="22"/>
                <w:szCs w:val="22"/>
                <w:lang w:val="uk-UA"/>
              </w:rPr>
            </w:pPr>
            <w:r w:rsidRPr="00097581">
              <w:rPr>
                <w:sz w:val="22"/>
                <w:szCs w:val="22"/>
                <w:lang w:val="uk-UA"/>
              </w:rPr>
              <w:t xml:space="preserve"> (0,1)</w:t>
            </w:r>
          </w:p>
        </w:tc>
        <w:tc>
          <w:tcPr>
            <w:tcW w:w="833"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 xml:space="preserve">0,3 </w:t>
            </w:r>
          </w:p>
          <w:p w:rsidR="002B30DE" w:rsidRPr="00097581" w:rsidRDefault="002B30DE" w:rsidP="00A1502E">
            <w:pPr>
              <w:jc w:val="center"/>
              <w:rPr>
                <w:sz w:val="22"/>
                <w:szCs w:val="22"/>
                <w:lang w:val="uk-UA"/>
              </w:rPr>
            </w:pPr>
            <w:r w:rsidRPr="00097581">
              <w:rPr>
                <w:sz w:val="22"/>
                <w:szCs w:val="22"/>
                <w:lang w:val="uk-UA"/>
              </w:rPr>
              <w:t>(0,3)</w:t>
            </w:r>
          </w:p>
        </w:tc>
        <w:tc>
          <w:tcPr>
            <w:tcW w:w="833"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 xml:space="preserve">0,8 </w:t>
            </w:r>
          </w:p>
          <w:p w:rsidR="002B30DE" w:rsidRPr="00097581" w:rsidRDefault="002B30DE" w:rsidP="00A1502E">
            <w:pPr>
              <w:jc w:val="center"/>
              <w:rPr>
                <w:sz w:val="22"/>
                <w:szCs w:val="22"/>
                <w:lang w:val="uk-UA"/>
              </w:rPr>
            </w:pPr>
            <w:r w:rsidRPr="00097581">
              <w:rPr>
                <w:sz w:val="22"/>
                <w:szCs w:val="22"/>
                <w:lang w:val="uk-UA"/>
              </w:rPr>
              <w:t>(1,2)</w:t>
            </w:r>
          </w:p>
        </w:tc>
        <w:tc>
          <w:tcPr>
            <w:tcW w:w="833"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 xml:space="preserve">1,9 </w:t>
            </w:r>
          </w:p>
          <w:p w:rsidR="002B30DE" w:rsidRPr="00097581" w:rsidRDefault="002B30DE" w:rsidP="00A1502E">
            <w:pPr>
              <w:jc w:val="center"/>
              <w:rPr>
                <w:sz w:val="22"/>
                <w:szCs w:val="22"/>
                <w:lang w:val="uk-UA"/>
              </w:rPr>
            </w:pPr>
            <w:r w:rsidRPr="00097581">
              <w:rPr>
                <w:sz w:val="22"/>
                <w:szCs w:val="22"/>
                <w:lang w:val="uk-UA"/>
              </w:rPr>
              <w:t>(2,7)</w:t>
            </w:r>
          </w:p>
        </w:tc>
        <w:tc>
          <w:tcPr>
            <w:tcW w:w="835"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2,1</w:t>
            </w:r>
          </w:p>
          <w:p w:rsidR="002B30DE" w:rsidRPr="00097581" w:rsidRDefault="002B30DE" w:rsidP="00A1502E">
            <w:pPr>
              <w:jc w:val="center"/>
              <w:rPr>
                <w:sz w:val="22"/>
                <w:szCs w:val="22"/>
                <w:lang w:val="uk-UA"/>
              </w:rPr>
            </w:pPr>
            <w:r w:rsidRPr="00097581">
              <w:rPr>
                <w:sz w:val="22"/>
                <w:szCs w:val="22"/>
                <w:lang w:val="uk-UA"/>
              </w:rPr>
              <w:t xml:space="preserve"> (3,4)</w:t>
            </w:r>
          </w:p>
        </w:tc>
      </w:tr>
      <w:tr w:rsidR="002B30DE" w:rsidRPr="00097581" w:rsidTr="008A1F2B">
        <w:trPr>
          <w:trHeight w:val="575"/>
        </w:trPr>
        <w:tc>
          <w:tcPr>
            <w:tcW w:w="833"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Аверстім</w:t>
            </w:r>
          </w:p>
          <w:p w:rsidR="002B30DE" w:rsidRPr="00097581" w:rsidRDefault="002B30DE" w:rsidP="00A1502E">
            <w:pPr>
              <w:jc w:val="center"/>
              <w:rPr>
                <w:sz w:val="22"/>
                <w:szCs w:val="22"/>
                <w:lang w:val="uk-UA"/>
              </w:rPr>
            </w:pPr>
            <w:r w:rsidRPr="00097581">
              <w:rPr>
                <w:sz w:val="22"/>
                <w:szCs w:val="22"/>
                <w:lang w:val="uk-UA"/>
              </w:rPr>
              <w:t xml:space="preserve">(1,0 л/т) </w:t>
            </w:r>
          </w:p>
        </w:tc>
        <w:tc>
          <w:tcPr>
            <w:tcW w:w="833"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0,1</w:t>
            </w:r>
          </w:p>
          <w:p w:rsidR="002B30DE" w:rsidRPr="00097581" w:rsidRDefault="002B30DE" w:rsidP="00A1502E">
            <w:pPr>
              <w:jc w:val="center"/>
              <w:rPr>
                <w:sz w:val="22"/>
                <w:szCs w:val="22"/>
                <w:lang w:val="uk-UA"/>
              </w:rPr>
            </w:pPr>
            <w:r w:rsidRPr="00097581">
              <w:rPr>
                <w:sz w:val="22"/>
                <w:szCs w:val="22"/>
                <w:lang w:val="uk-UA"/>
              </w:rPr>
              <w:t xml:space="preserve"> (0,1)</w:t>
            </w:r>
          </w:p>
        </w:tc>
        <w:tc>
          <w:tcPr>
            <w:tcW w:w="833"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 xml:space="preserve">0,2 </w:t>
            </w:r>
          </w:p>
          <w:p w:rsidR="002B30DE" w:rsidRPr="00097581" w:rsidRDefault="002B30DE" w:rsidP="00A1502E">
            <w:pPr>
              <w:jc w:val="center"/>
              <w:rPr>
                <w:sz w:val="22"/>
                <w:szCs w:val="22"/>
                <w:lang w:val="uk-UA"/>
              </w:rPr>
            </w:pPr>
            <w:r w:rsidRPr="00097581">
              <w:rPr>
                <w:sz w:val="22"/>
                <w:szCs w:val="22"/>
                <w:lang w:val="uk-UA"/>
              </w:rPr>
              <w:t>(0,2)</w:t>
            </w:r>
          </w:p>
        </w:tc>
        <w:tc>
          <w:tcPr>
            <w:tcW w:w="833"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0,6</w:t>
            </w:r>
          </w:p>
          <w:p w:rsidR="002B30DE" w:rsidRPr="00097581" w:rsidRDefault="002B30DE" w:rsidP="00A1502E">
            <w:pPr>
              <w:jc w:val="center"/>
              <w:rPr>
                <w:sz w:val="22"/>
                <w:szCs w:val="22"/>
                <w:lang w:val="uk-UA"/>
              </w:rPr>
            </w:pPr>
            <w:r w:rsidRPr="00097581">
              <w:rPr>
                <w:sz w:val="22"/>
                <w:szCs w:val="22"/>
                <w:lang w:val="uk-UA"/>
              </w:rPr>
              <w:t xml:space="preserve"> (0,9)</w:t>
            </w:r>
          </w:p>
        </w:tc>
        <w:tc>
          <w:tcPr>
            <w:tcW w:w="833"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 xml:space="preserve">1,4 </w:t>
            </w:r>
          </w:p>
          <w:p w:rsidR="002B30DE" w:rsidRPr="00097581" w:rsidRDefault="002B30DE" w:rsidP="00A1502E">
            <w:pPr>
              <w:jc w:val="center"/>
              <w:rPr>
                <w:sz w:val="22"/>
                <w:szCs w:val="22"/>
                <w:lang w:val="uk-UA"/>
              </w:rPr>
            </w:pPr>
            <w:r w:rsidRPr="00097581">
              <w:rPr>
                <w:sz w:val="22"/>
                <w:szCs w:val="22"/>
                <w:lang w:val="uk-UA"/>
              </w:rPr>
              <w:t>(2,3)</w:t>
            </w:r>
          </w:p>
        </w:tc>
        <w:tc>
          <w:tcPr>
            <w:tcW w:w="835"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 xml:space="preserve">1,8 </w:t>
            </w:r>
          </w:p>
          <w:p w:rsidR="002B30DE" w:rsidRPr="00097581" w:rsidRDefault="002B30DE" w:rsidP="00A1502E">
            <w:pPr>
              <w:jc w:val="center"/>
              <w:rPr>
                <w:sz w:val="22"/>
                <w:szCs w:val="22"/>
                <w:lang w:val="uk-UA"/>
              </w:rPr>
            </w:pPr>
            <w:r w:rsidRPr="00097581">
              <w:rPr>
                <w:sz w:val="22"/>
                <w:szCs w:val="22"/>
                <w:lang w:val="uk-UA"/>
              </w:rPr>
              <w:t>(3,1)</w:t>
            </w:r>
          </w:p>
        </w:tc>
      </w:tr>
      <w:tr w:rsidR="002B30DE" w:rsidRPr="00097581" w:rsidTr="008A1F2B">
        <w:trPr>
          <w:trHeight w:val="569"/>
        </w:trPr>
        <w:tc>
          <w:tcPr>
            <w:tcW w:w="833"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Фітовіт</w:t>
            </w:r>
          </w:p>
          <w:p w:rsidR="002B30DE" w:rsidRPr="00097581" w:rsidRDefault="002B30DE" w:rsidP="00A1502E">
            <w:pPr>
              <w:jc w:val="center"/>
              <w:rPr>
                <w:sz w:val="22"/>
                <w:szCs w:val="22"/>
                <w:lang w:val="uk-UA"/>
              </w:rPr>
            </w:pPr>
            <w:r w:rsidRPr="00097581">
              <w:rPr>
                <w:sz w:val="22"/>
                <w:szCs w:val="22"/>
                <w:lang w:val="uk-UA"/>
              </w:rPr>
              <w:t>(0,025 л/т)</w:t>
            </w:r>
          </w:p>
        </w:tc>
        <w:tc>
          <w:tcPr>
            <w:tcW w:w="833"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0,2</w:t>
            </w:r>
          </w:p>
          <w:p w:rsidR="002B30DE" w:rsidRPr="00097581" w:rsidRDefault="002B30DE" w:rsidP="00A1502E">
            <w:pPr>
              <w:jc w:val="center"/>
              <w:rPr>
                <w:sz w:val="22"/>
                <w:szCs w:val="22"/>
                <w:lang w:val="uk-UA"/>
              </w:rPr>
            </w:pPr>
            <w:r w:rsidRPr="00097581">
              <w:rPr>
                <w:sz w:val="22"/>
                <w:szCs w:val="22"/>
                <w:lang w:val="uk-UA"/>
              </w:rPr>
              <w:t>(0,2)</w:t>
            </w:r>
          </w:p>
        </w:tc>
        <w:tc>
          <w:tcPr>
            <w:tcW w:w="833"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1,3</w:t>
            </w:r>
          </w:p>
          <w:p w:rsidR="002B30DE" w:rsidRPr="00097581" w:rsidRDefault="002B30DE" w:rsidP="00A1502E">
            <w:pPr>
              <w:jc w:val="center"/>
              <w:rPr>
                <w:sz w:val="22"/>
                <w:szCs w:val="22"/>
                <w:lang w:val="uk-UA"/>
              </w:rPr>
            </w:pPr>
            <w:r w:rsidRPr="00097581">
              <w:rPr>
                <w:sz w:val="22"/>
                <w:szCs w:val="22"/>
                <w:lang w:val="uk-UA"/>
              </w:rPr>
              <w:t>(1,3)</w:t>
            </w:r>
          </w:p>
        </w:tc>
        <w:tc>
          <w:tcPr>
            <w:tcW w:w="833"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1,9</w:t>
            </w:r>
          </w:p>
          <w:p w:rsidR="002B30DE" w:rsidRPr="00097581" w:rsidRDefault="002B30DE" w:rsidP="00A1502E">
            <w:pPr>
              <w:jc w:val="center"/>
              <w:rPr>
                <w:sz w:val="22"/>
                <w:szCs w:val="22"/>
                <w:lang w:val="uk-UA"/>
              </w:rPr>
            </w:pPr>
            <w:r w:rsidRPr="00097581">
              <w:rPr>
                <w:sz w:val="22"/>
                <w:szCs w:val="22"/>
                <w:lang w:val="uk-UA"/>
              </w:rPr>
              <w:t>(2,3)</w:t>
            </w:r>
          </w:p>
        </w:tc>
        <w:tc>
          <w:tcPr>
            <w:tcW w:w="833"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2,4</w:t>
            </w:r>
          </w:p>
          <w:p w:rsidR="002B30DE" w:rsidRPr="00097581" w:rsidRDefault="002B30DE" w:rsidP="00A1502E">
            <w:pPr>
              <w:jc w:val="center"/>
              <w:rPr>
                <w:sz w:val="22"/>
                <w:szCs w:val="22"/>
                <w:lang w:val="uk-UA"/>
              </w:rPr>
            </w:pPr>
            <w:r w:rsidRPr="00097581">
              <w:rPr>
                <w:sz w:val="22"/>
                <w:szCs w:val="22"/>
                <w:lang w:val="uk-UA"/>
              </w:rPr>
              <w:t>(3,6)</w:t>
            </w:r>
          </w:p>
        </w:tc>
        <w:tc>
          <w:tcPr>
            <w:tcW w:w="835"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2,9</w:t>
            </w:r>
          </w:p>
          <w:p w:rsidR="002B30DE" w:rsidRPr="00097581" w:rsidRDefault="002B30DE" w:rsidP="00A1502E">
            <w:pPr>
              <w:jc w:val="center"/>
              <w:rPr>
                <w:sz w:val="22"/>
                <w:szCs w:val="22"/>
                <w:lang w:val="uk-UA"/>
              </w:rPr>
            </w:pPr>
            <w:r w:rsidRPr="00097581">
              <w:rPr>
                <w:sz w:val="22"/>
                <w:szCs w:val="22"/>
                <w:lang w:val="uk-UA"/>
              </w:rPr>
              <w:t>(4,7)</w:t>
            </w:r>
          </w:p>
        </w:tc>
      </w:tr>
      <w:tr w:rsidR="002B30DE" w:rsidRPr="00097581" w:rsidTr="008A1F2B">
        <w:trPr>
          <w:trHeight w:val="431"/>
        </w:trPr>
        <w:tc>
          <w:tcPr>
            <w:tcW w:w="833"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Фітостім</w:t>
            </w:r>
          </w:p>
          <w:p w:rsidR="002B30DE" w:rsidRPr="00097581" w:rsidRDefault="002B30DE" w:rsidP="00A1502E">
            <w:pPr>
              <w:jc w:val="center"/>
              <w:rPr>
                <w:sz w:val="22"/>
                <w:szCs w:val="22"/>
                <w:lang w:val="uk-UA"/>
              </w:rPr>
            </w:pPr>
            <w:r w:rsidRPr="00097581">
              <w:rPr>
                <w:sz w:val="22"/>
                <w:szCs w:val="22"/>
                <w:lang w:val="uk-UA"/>
              </w:rPr>
              <w:t>(1,0 л/т)</w:t>
            </w:r>
          </w:p>
        </w:tc>
        <w:tc>
          <w:tcPr>
            <w:tcW w:w="833"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0,2</w:t>
            </w:r>
          </w:p>
          <w:p w:rsidR="002B30DE" w:rsidRPr="00097581" w:rsidRDefault="002B30DE" w:rsidP="00A1502E">
            <w:pPr>
              <w:jc w:val="center"/>
              <w:rPr>
                <w:sz w:val="22"/>
                <w:szCs w:val="22"/>
                <w:lang w:val="uk-UA"/>
              </w:rPr>
            </w:pPr>
            <w:r w:rsidRPr="00097581">
              <w:rPr>
                <w:sz w:val="22"/>
                <w:szCs w:val="22"/>
                <w:lang w:val="uk-UA"/>
              </w:rPr>
              <w:t>(0,2)</w:t>
            </w:r>
          </w:p>
        </w:tc>
        <w:tc>
          <w:tcPr>
            <w:tcW w:w="833"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0,9</w:t>
            </w:r>
          </w:p>
          <w:p w:rsidR="002B30DE" w:rsidRPr="00097581" w:rsidRDefault="002B30DE" w:rsidP="00A1502E">
            <w:pPr>
              <w:jc w:val="center"/>
              <w:rPr>
                <w:sz w:val="22"/>
                <w:szCs w:val="22"/>
                <w:lang w:val="uk-UA"/>
              </w:rPr>
            </w:pPr>
            <w:r w:rsidRPr="00097581">
              <w:rPr>
                <w:sz w:val="22"/>
                <w:szCs w:val="22"/>
                <w:lang w:val="uk-UA"/>
              </w:rPr>
              <w:t>(1,1)</w:t>
            </w:r>
          </w:p>
        </w:tc>
        <w:tc>
          <w:tcPr>
            <w:tcW w:w="833"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1,7</w:t>
            </w:r>
          </w:p>
          <w:p w:rsidR="002B30DE" w:rsidRPr="00097581" w:rsidRDefault="002B30DE" w:rsidP="00A1502E">
            <w:pPr>
              <w:jc w:val="center"/>
              <w:rPr>
                <w:sz w:val="22"/>
                <w:szCs w:val="22"/>
                <w:lang w:val="uk-UA"/>
              </w:rPr>
            </w:pPr>
            <w:r w:rsidRPr="00097581">
              <w:rPr>
                <w:sz w:val="22"/>
                <w:szCs w:val="22"/>
                <w:lang w:val="uk-UA"/>
              </w:rPr>
              <w:t>(2,2)</w:t>
            </w:r>
          </w:p>
        </w:tc>
        <w:tc>
          <w:tcPr>
            <w:tcW w:w="833"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2,2</w:t>
            </w:r>
          </w:p>
          <w:p w:rsidR="002B30DE" w:rsidRPr="00097581" w:rsidRDefault="002B30DE" w:rsidP="00A1502E">
            <w:pPr>
              <w:jc w:val="center"/>
              <w:rPr>
                <w:sz w:val="22"/>
                <w:szCs w:val="22"/>
                <w:lang w:val="uk-UA"/>
              </w:rPr>
            </w:pPr>
            <w:r w:rsidRPr="00097581">
              <w:rPr>
                <w:sz w:val="22"/>
                <w:szCs w:val="22"/>
                <w:lang w:val="uk-UA"/>
              </w:rPr>
              <w:t>(3,1)</w:t>
            </w:r>
          </w:p>
        </w:tc>
        <w:tc>
          <w:tcPr>
            <w:tcW w:w="835" w:type="pct"/>
            <w:shd w:val="clear" w:color="auto" w:fill="auto"/>
            <w:vAlign w:val="center"/>
          </w:tcPr>
          <w:p w:rsidR="002B30DE" w:rsidRPr="00097581" w:rsidRDefault="002B30DE" w:rsidP="00A1502E">
            <w:pPr>
              <w:jc w:val="center"/>
              <w:rPr>
                <w:sz w:val="22"/>
                <w:szCs w:val="22"/>
                <w:lang w:val="uk-UA"/>
              </w:rPr>
            </w:pPr>
            <w:r w:rsidRPr="00097581">
              <w:rPr>
                <w:sz w:val="22"/>
                <w:szCs w:val="22"/>
                <w:lang w:val="uk-UA"/>
              </w:rPr>
              <w:t>2,5</w:t>
            </w:r>
          </w:p>
          <w:p w:rsidR="002B30DE" w:rsidRPr="00097581" w:rsidRDefault="002B30DE" w:rsidP="00A1502E">
            <w:pPr>
              <w:jc w:val="center"/>
              <w:rPr>
                <w:sz w:val="22"/>
                <w:szCs w:val="22"/>
                <w:lang w:val="uk-UA"/>
              </w:rPr>
            </w:pPr>
            <w:r w:rsidRPr="00097581">
              <w:rPr>
                <w:sz w:val="22"/>
                <w:szCs w:val="22"/>
                <w:lang w:val="uk-UA"/>
              </w:rPr>
              <w:t>(4,3)</w:t>
            </w:r>
          </w:p>
        </w:tc>
      </w:tr>
    </w:tbl>
    <w:p w:rsidR="002B30DE" w:rsidRPr="00097581" w:rsidRDefault="002B30DE" w:rsidP="00A1502E">
      <w:pPr>
        <w:jc w:val="both"/>
        <w:rPr>
          <w:sz w:val="22"/>
          <w:szCs w:val="22"/>
          <w:lang w:val="uk-UA"/>
        </w:rPr>
      </w:pPr>
      <w:r w:rsidRPr="00097581">
        <w:rPr>
          <w:sz w:val="22"/>
          <w:szCs w:val="22"/>
          <w:lang w:val="uk-UA"/>
        </w:rPr>
        <w:t>* - в чисельнику заселеність рослин інвазійними личинками другого віку;</w:t>
      </w:r>
    </w:p>
    <w:p w:rsidR="002B30DE" w:rsidRPr="00097581" w:rsidRDefault="002B30DE" w:rsidP="00A1502E">
      <w:pPr>
        <w:jc w:val="both"/>
        <w:rPr>
          <w:sz w:val="22"/>
          <w:szCs w:val="22"/>
          <w:lang w:val="uk-UA"/>
        </w:rPr>
      </w:pPr>
      <w:r w:rsidRPr="00097581">
        <w:rPr>
          <w:sz w:val="22"/>
          <w:szCs w:val="22"/>
          <w:lang w:val="uk-UA"/>
        </w:rPr>
        <w:t xml:space="preserve">   -  в знаменнику – сумарна чисельність всіх фаз розвитку бурякової нематоди.</w:t>
      </w:r>
    </w:p>
    <w:p w:rsidR="002B30DE" w:rsidRPr="00097581" w:rsidRDefault="002B30DE" w:rsidP="00A1502E">
      <w:pPr>
        <w:jc w:val="both"/>
        <w:rPr>
          <w:bCs/>
          <w:spacing w:val="4"/>
          <w:sz w:val="22"/>
          <w:szCs w:val="22"/>
          <w:lang w:val="uk-UA"/>
        </w:rPr>
      </w:pPr>
      <w:r w:rsidRPr="00097581">
        <w:rPr>
          <w:bCs/>
          <w:spacing w:val="4"/>
          <w:sz w:val="22"/>
          <w:szCs w:val="22"/>
          <w:lang w:val="uk-UA"/>
        </w:rPr>
        <w:t>Серед листкових видів нематод вагоме економічне значення має сунична нематода. На відміну від більшості інших видів, фітопаразитів кореневої системи, сунична нематода є ектопаразитом різних надземних органів суниць. Інтенсивність розмноження даного виду зростає з ранньої весни до літа, дещо уповільнюється накопичення під час сезонного спокою рослин, а надалі чисельність популяції знову збільшується в період осіннього відростання суниць.</w:t>
      </w:r>
    </w:p>
    <w:p w:rsidR="002B30DE" w:rsidRPr="00097581" w:rsidRDefault="002B30DE" w:rsidP="00A1502E">
      <w:pPr>
        <w:jc w:val="both"/>
        <w:rPr>
          <w:bCs/>
          <w:spacing w:val="4"/>
          <w:sz w:val="22"/>
          <w:szCs w:val="22"/>
          <w:lang w:val="uk-UA"/>
        </w:rPr>
      </w:pPr>
      <w:r w:rsidRPr="00097581">
        <w:rPr>
          <w:bCs/>
          <w:spacing w:val="4"/>
          <w:sz w:val="22"/>
          <w:szCs w:val="22"/>
          <w:lang w:val="uk-UA"/>
        </w:rPr>
        <w:t xml:space="preserve">Результати антитинематодної ефективності і тривалості захисної дії біопрепаратів на суницях наведено на рисунку. </w:t>
      </w:r>
    </w:p>
    <w:p w:rsidR="002B30DE" w:rsidRPr="00097581" w:rsidRDefault="002B30DE" w:rsidP="00A51E1A">
      <w:pPr>
        <w:jc w:val="center"/>
        <w:rPr>
          <w:bCs/>
          <w:spacing w:val="4"/>
          <w:sz w:val="22"/>
          <w:szCs w:val="22"/>
          <w:lang w:val="uk-UA"/>
        </w:rPr>
      </w:pPr>
      <w:r w:rsidRPr="00097581">
        <w:rPr>
          <w:noProof/>
          <w:sz w:val="22"/>
          <w:szCs w:val="22"/>
          <w:lang w:val="ru-RU" w:eastAsia="ru-RU"/>
        </w:rPr>
        <w:drawing>
          <wp:inline distT="0" distB="0" distL="0" distR="0" wp14:anchorId="5E0CBF7C" wp14:editId="2A1AF0FC">
            <wp:extent cx="5495925" cy="2572743"/>
            <wp:effectExtent l="0" t="0" r="0" b="0"/>
            <wp:docPr id="1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97973" cy="2573702"/>
                    </a:xfrm>
                    <a:prstGeom prst="rect">
                      <a:avLst/>
                    </a:prstGeom>
                    <a:noFill/>
                    <a:ln>
                      <a:noFill/>
                    </a:ln>
                  </pic:spPr>
                </pic:pic>
              </a:graphicData>
            </a:graphic>
          </wp:inline>
        </w:drawing>
      </w:r>
    </w:p>
    <w:p w:rsidR="002B30DE" w:rsidRPr="00097581" w:rsidRDefault="008327AF" w:rsidP="00A1502E">
      <w:pPr>
        <w:jc w:val="center"/>
        <w:rPr>
          <w:bCs/>
          <w:spacing w:val="4"/>
          <w:sz w:val="22"/>
          <w:szCs w:val="22"/>
          <w:lang w:val="uk-UA"/>
        </w:rPr>
      </w:pPr>
      <w:r w:rsidRPr="00097581">
        <w:rPr>
          <w:bCs/>
          <w:spacing w:val="4"/>
          <w:sz w:val="22"/>
          <w:szCs w:val="22"/>
          <w:lang w:val="uk-UA"/>
        </w:rPr>
        <w:t xml:space="preserve">Рисунок 1. </w:t>
      </w:r>
      <w:r w:rsidR="002B30DE" w:rsidRPr="00097581">
        <w:rPr>
          <w:bCs/>
          <w:spacing w:val="4"/>
          <w:sz w:val="22"/>
          <w:szCs w:val="22"/>
          <w:lang w:val="uk-UA"/>
        </w:rPr>
        <w:t>Ефективність біопрепаратів на суниці проти суничної нематоди</w:t>
      </w:r>
    </w:p>
    <w:p w:rsidR="00A51E1A" w:rsidRPr="00097581" w:rsidRDefault="00A51E1A" w:rsidP="00A1502E">
      <w:pPr>
        <w:jc w:val="both"/>
        <w:rPr>
          <w:bCs/>
          <w:spacing w:val="4"/>
          <w:sz w:val="22"/>
          <w:szCs w:val="22"/>
          <w:lang w:val="uk-UA"/>
        </w:rPr>
      </w:pPr>
    </w:p>
    <w:p w:rsidR="002B30DE" w:rsidRPr="00097581" w:rsidRDefault="002B30DE" w:rsidP="00A1502E">
      <w:pPr>
        <w:jc w:val="both"/>
        <w:rPr>
          <w:bCs/>
          <w:spacing w:val="4"/>
          <w:sz w:val="22"/>
          <w:szCs w:val="22"/>
          <w:lang w:val="uk-UA"/>
        </w:rPr>
      </w:pPr>
      <w:r w:rsidRPr="00097581">
        <w:rPr>
          <w:bCs/>
          <w:spacing w:val="4"/>
          <w:sz w:val="22"/>
          <w:szCs w:val="22"/>
          <w:lang w:val="uk-UA"/>
        </w:rPr>
        <w:t>Встановлено, що найвищої ефективності було досягнуто на 10 день з часу обробки, а надалі заселеність рослин суничною нематодою дещо збільшувалась, що обумовлено коротким періодом розвитку фітопаразита та поступовим зниженням ефективності мікробіологічних препаратів.</w:t>
      </w:r>
      <w:r w:rsidRPr="00097581">
        <w:rPr>
          <w:bCs/>
          <w:color w:val="FF0000"/>
          <w:spacing w:val="4"/>
          <w:sz w:val="22"/>
          <w:szCs w:val="22"/>
          <w:lang w:val="uk-UA"/>
        </w:rPr>
        <w:t xml:space="preserve"> </w:t>
      </w:r>
      <w:r w:rsidRPr="00097581">
        <w:rPr>
          <w:bCs/>
          <w:spacing w:val="4"/>
          <w:sz w:val="22"/>
          <w:szCs w:val="22"/>
          <w:lang w:val="uk-UA"/>
        </w:rPr>
        <w:t xml:space="preserve">Тому, для запобігання масового розмноження фітонематод, особливо в роки з частим випаданням опадів, доцільні повторні обробки з інтервалом 10-15діб. </w:t>
      </w:r>
    </w:p>
    <w:p w:rsidR="002B30DE" w:rsidRPr="00097581" w:rsidRDefault="002B30DE" w:rsidP="00A1502E">
      <w:pPr>
        <w:jc w:val="both"/>
        <w:rPr>
          <w:bCs/>
          <w:spacing w:val="4"/>
          <w:sz w:val="22"/>
          <w:szCs w:val="22"/>
          <w:lang w:val="uk-UA"/>
        </w:rPr>
      </w:pPr>
      <w:r w:rsidRPr="00097581">
        <w:rPr>
          <w:bCs/>
          <w:spacing w:val="4"/>
          <w:sz w:val="22"/>
          <w:szCs w:val="22"/>
          <w:lang w:val="uk-UA"/>
        </w:rPr>
        <w:t xml:space="preserve">Таким чином, проведені нами дослідження засвідчили високу антинематодну ефективність новітніх комплексних поліфункціональних біопрепаратів. </w:t>
      </w:r>
      <w:r w:rsidRPr="00097581">
        <w:rPr>
          <w:bCs/>
          <w:sz w:val="22"/>
          <w:szCs w:val="22"/>
          <w:lang w:val="uk-UA" w:eastAsia="uk-UA"/>
        </w:rPr>
        <w:t xml:space="preserve">Універсальність новітніх комплексних поліфункціональних біопрепаратів базується на синергічній дії усіх їх складових, </w:t>
      </w:r>
      <w:r w:rsidRPr="00097581">
        <w:rPr>
          <w:bCs/>
          <w:sz w:val="22"/>
          <w:szCs w:val="22"/>
          <w:lang w:val="uk-UA" w:eastAsia="uk-UA"/>
        </w:rPr>
        <w:lastRenderedPageBreak/>
        <w:t xml:space="preserve">що проявляється у взаємодії кожного елементу завдяки об'єднанню їх в єдину систему та підсиленню активності в цілому. </w:t>
      </w:r>
      <w:r w:rsidRPr="00097581">
        <w:rPr>
          <w:bCs/>
          <w:spacing w:val="4"/>
          <w:sz w:val="22"/>
          <w:szCs w:val="22"/>
          <w:lang w:val="uk-UA"/>
        </w:rPr>
        <w:t>Це вказує на доцільність їх широкого застосування в сучасних системах інтегрованого захисту рослин з метою забезпечення екологізації сільськогосподарського виробництва.</w:t>
      </w:r>
      <w:r w:rsidRPr="00097581">
        <w:rPr>
          <w:bCs/>
          <w:color w:val="000000"/>
          <w:sz w:val="22"/>
          <w:szCs w:val="22"/>
          <w:lang w:val="uk-UA"/>
        </w:rPr>
        <w:t xml:space="preserve"> Саме застосування інноваційних біопрепаратів дає комбіновану багатовекторну біологічну активність, зумовлену як прямою дією на збудників хвороб різної етіології, так і опосередкованою за рахунок фіторегуляторної активності або шляхом підвищення стійкості рослин до біотичних і абіотичних стресів,</w:t>
      </w:r>
      <w:r w:rsidRPr="00097581">
        <w:rPr>
          <w:sz w:val="22"/>
          <w:szCs w:val="22"/>
          <w:lang w:val="uk-UA"/>
        </w:rPr>
        <w:t xml:space="preserve"> включають багаторівневі механізми адаптивних можливостей рослин</w:t>
      </w:r>
      <w:r w:rsidRPr="00097581">
        <w:rPr>
          <w:bCs/>
          <w:sz w:val="22"/>
          <w:szCs w:val="22"/>
          <w:lang w:val="uk-UA"/>
        </w:rPr>
        <w:t xml:space="preserve"> на молекулярному, клітинному і організменному рівнях</w:t>
      </w:r>
      <w:r w:rsidRPr="00097581">
        <w:rPr>
          <w:sz w:val="22"/>
          <w:szCs w:val="22"/>
          <w:lang w:val="uk-UA"/>
        </w:rPr>
        <w:t xml:space="preserve">, що дозволяє розкрити їх біологічний потенціал, закладений селекційними методами. </w:t>
      </w:r>
      <w:r w:rsidRPr="00097581">
        <w:rPr>
          <w:bCs/>
          <w:sz w:val="22"/>
          <w:szCs w:val="22"/>
          <w:lang w:val="uk-UA"/>
        </w:rPr>
        <w:t xml:space="preserve">Новітні конкурентноспроможні біопрепарати забезпечують збільшення продуктивності рослинництва при зменшенні витрат на виробництво та збереженні екологічного стану і родючості ґрунтів. </w:t>
      </w:r>
      <w:r w:rsidRPr="00097581">
        <w:rPr>
          <w:sz w:val="22"/>
          <w:szCs w:val="22"/>
          <w:lang w:val="uk-UA"/>
        </w:rPr>
        <w:t>Вони ефективні у технологіях вирощування зернових, технічних, овочевих, садово-паркових культур, тощо.</w:t>
      </w:r>
      <w:r w:rsidRPr="00097581">
        <w:rPr>
          <w:bCs/>
          <w:sz w:val="22"/>
          <w:szCs w:val="22"/>
          <w:lang w:val="uk-UA"/>
        </w:rPr>
        <w:t xml:space="preserve"> </w:t>
      </w:r>
    </w:p>
    <w:p w:rsidR="00EE6D24" w:rsidRDefault="00EE6D24" w:rsidP="00A1502E">
      <w:pPr>
        <w:rPr>
          <w:b/>
          <w:sz w:val="22"/>
          <w:szCs w:val="22"/>
          <w:lang w:val="uk-UA"/>
        </w:rPr>
      </w:pPr>
    </w:p>
    <w:p w:rsidR="002B30DE" w:rsidRPr="00097581" w:rsidRDefault="002B30DE" w:rsidP="00A1502E">
      <w:pPr>
        <w:rPr>
          <w:b/>
          <w:sz w:val="22"/>
          <w:szCs w:val="22"/>
          <w:lang w:val="uk-UA"/>
        </w:rPr>
      </w:pPr>
      <w:r w:rsidRPr="00097581">
        <w:rPr>
          <w:b/>
          <w:sz w:val="22"/>
          <w:szCs w:val="22"/>
          <w:lang w:val="uk-UA"/>
        </w:rPr>
        <w:t>Література</w:t>
      </w:r>
    </w:p>
    <w:p w:rsidR="002B30DE" w:rsidRPr="00097581" w:rsidRDefault="002B30DE" w:rsidP="00A1502E">
      <w:pPr>
        <w:numPr>
          <w:ilvl w:val="0"/>
          <w:numId w:val="25"/>
        </w:numPr>
        <w:autoSpaceDE w:val="0"/>
        <w:autoSpaceDN w:val="0"/>
        <w:adjustRightInd w:val="0"/>
        <w:ind w:left="0" w:firstLine="0"/>
        <w:jc w:val="both"/>
        <w:rPr>
          <w:b/>
          <w:bCs/>
          <w:spacing w:val="4"/>
          <w:sz w:val="22"/>
          <w:szCs w:val="22"/>
          <w:lang w:val="uk-UA"/>
        </w:rPr>
      </w:pPr>
      <w:r w:rsidRPr="00097581">
        <w:rPr>
          <w:rFonts w:eastAsiaTheme="minorHAnsi"/>
          <w:iCs/>
          <w:sz w:val="22"/>
          <w:szCs w:val="22"/>
          <w:lang w:val="uk-UA"/>
        </w:rPr>
        <w:t xml:space="preserve">Тарарико О.Г. Дем'янюк О.С. Кучма Т.Л., Ільєнко Т.В. </w:t>
      </w:r>
      <w:r w:rsidRPr="00097581">
        <w:rPr>
          <w:rFonts w:eastAsiaTheme="minorHAnsi"/>
          <w:sz w:val="22"/>
          <w:szCs w:val="22"/>
          <w:lang w:val="uk-UA"/>
        </w:rPr>
        <w:t>Природоохоронні конвенції Ріо: реалізація їх положень у сільськогосподарській політиці України // Агроекологічний журнал, 2016. 4. С.7-14.</w:t>
      </w:r>
    </w:p>
    <w:p w:rsidR="002B30DE" w:rsidRPr="00097581" w:rsidRDefault="002B30DE" w:rsidP="00A1502E">
      <w:pPr>
        <w:numPr>
          <w:ilvl w:val="0"/>
          <w:numId w:val="25"/>
        </w:numPr>
        <w:ind w:left="0" w:firstLine="0"/>
        <w:jc w:val="both"/>
        <w:rPr>
          <w:sz w:val="22"/>
          <w:szCs w:val="22"/>
          <w:lang w:val="uk-UA"/>
        </w:rPr>
      </w:pPr>
      <w:r w:rsidRPr="00097581">
        <w:rPr>
          <w:sz w:val="22"/>
          <w:szCs w:val="22"/>
          <w:lang w:val="uk-UA"/>
        </w:rPr>
        <w:t>Іутинська Г.О. Мікробні біотехнології для реалізації нової глобальної програми забезпечення сталого розвитку агросфери України //Агроекологічний журнал, 2017, 2. С.149 - 155</w:t>
      </w:r>
    </w:p>
    <w:p w:rsidR="002B30DE" w:rsidRPr="00097581" w:rsidRDefault="002B30DE" w:rsidP="00A1502E">
      <w:pPr>
        <w:numPr>
          <w:ilvl w:val="0"/>
          <w:numId w:val="25"/>
        </w:numPr>
        <w:autoSpaceDE w:val="0"/>
        <w:autoSpaceDN w:val="0"/>
        <w:adjustRightInd w:val="0"/>
        <w:ind w:left="0" w:firstLine="0"/>
        <w:jc w:val="both"/>
        <w:rPr>
          <w:rFonts w:eastAsiaTheme="minorHAnsi"/>
          <w:sz w:val="22"/>
          <w:szCs w:val="22"/>
          <w:lang w:val="uk-UA"/>
        </w:rPr>
      </w:pPr>
      <w:r w:rsidRPr="00097581">
        <w:rPr>
          <w:rFonts w:eastAsiaTheme="minorHAnsi"/>
          <w:iCs/>
          <w:sz w:val="22"/>
          <w:szCs w:val="22"/>
          <w:lang w:val="uk-UA"/>
        </w:rPr>
        <w:t xml:space="preserve">Iutynska G.О., Biliavska L.O., Kozyritska V.Y. </w:t>
      </w:r>
      <w:r w:rsidRPr="00097581">
        <w:rPr>
          <w:rFonts w:eastAsiaTheme="minorHAnsi"/>
          <w:sz w:val="22"/>
          <w:szCs w:val="22"/>
          <w:lang w:val="uk-UA"/>
        </w:rPr>
        <w:t>Development strategy for the new environmentally friendly multifunctional bioformulations based on soil streptomycetes / Мікроб. журн. – 2017. – Т.79, №1. – С. 22-33.</w:t>
      </w:r>
    </w:p>
    <w:p w:rsidR="002B30DE" w:rsidRPr="00097581" w:rsidRDefault="002B30DE" w:rsidP="00A1502E">
      <w:pPr>
        <w:numPr>
          <w:ilvl w:val="0"/>
          <w:numId w:val="25"/>
        </w:numPr>
        <w:autoSpaceDE w:val="0"/>
        <w:autoSpaceDN w:val="0"/>
        <w:adjustRightInd w:val="0"/>
        <w:ind w:left="0" w:firstLine="0"/>
        <w:contextualSpacing/>
        <w:jc w:val="both"/>
        <w:rPr>
          <w:sz w:val="22"/>
          <w:szCs w:val="22"/>
          <w:lang w:val="uk-UA"/>
        </w:rPr>
      </w:pPr>
      <w:r w:rsidRPr="00097581">
        <w:rPr>
          <w:rFonts w:eastAsiaTheme="minorHAnsi"/>
          <w:iCs/>
          <w:sz w:val="22"/>
          <w:szCs w:val="22"/>
          <w:lang w:val="uk-UA"/>
        </w:rPr>
        <w:t>Biliavska L.O., Tsygankova V.A.,Kozyritska V.E. Iutynska G.O, Andrusevich Ya., Babich O.A., Galkin A.P., Blume Ya</w:t>
      </w:r>
      <w:r w:rsidRPr="00097581">
        <w:rPr>
          <w:rFonts w:eastAsiaTheme="minorHAnsi"/>
          <w:sz w:val="22"/>
          <w:szCs w:val="22"/>
          <w:lang w:val="uk-UA"/>
        </w:rPr>
        <w:t xml:space="preserve">. Application of new microbial plant resistance/plant growth protection inducers for increasing Chinese cabbage plant tolerance against parasitic nematodes </w:t>
      </w:r>
      <w:r w:rsidRPr="00097581">
        <w:rPr>
          <w:rFonts w:eastAsiaTheme="minorHAnsi"/>
          <w:iCs/>
          <w:sz w:val="22"/>
          <w:szCs w:val="22"/>
          <w:lang w:val="uk-UA"/>
        </w:rPr>
        <w:t>Heterodera schachti</w:t>
      </w:r>
      <w:r w:rsidRPr="00097581">
        <w:rPr>
          <w:rFonts w:eastAsiaTheme="minorHAnsi"/>
          <w:sz w:val="22"/>
          <w:szCs w:val="22"/>
          <w:lang w:val="uk-UA"/>
        </w:rPr>
        <w:t>i Schmidt //International Journal of Research in Biociences, 2016, V.5 (2), P. 64–82.</w:t>
      </w:r>
    </w:p>
    <w:p w:rsidR="002B30DE" w:rsidRPr="00097581" w:rsidRDefault="002B30DE" w:rsidP="00A1502E">
      <w:pPr>
        <w:numPr>
          <w:ilvl w:val="0"/>
          <w:numId w:val="25"/>
        </w:numPr>
        <w:autoSpaceDE w:val="0"/>
        <w:autoSpaceDN w:val="0"/>
        <w:adjustRightInd w:val="0"/>
        <w:ind w:left="0" w:firstLine="0"/>
        <w:contextualSpacing/>
        <w:jc w:val="both"/>
        <w:rPr>
          <w:sz w:val="22"/>
          <w:szCs w:val="22"/>
          <w:lang w:val="uk-UA"/>
        </w:rPr>
      </w:pPr>
      <w:r w:rsidRPr="00097581">
        <w:rPr>
          <w:sz w:val="22"/>
          <w:szCs w:val="22"/>
          <w:lang w:val="uk-UA" w:eastAsia="ru-RU"/>
        </w:rPr>
        <w:t>Кирьянова Е.С. Паразитические  нематоды  растений и меры борьбы с ними. –  Т. 1. / Е.С. Кирьянова, Э. Л. Кралль – Л.: Наука, 1969. – 447 с.</w:t>
      </w:r>
    </w:p>
    <w:p w:rsidR="008327AF" w:rsidRPr="00097581" w:rsidRDefault="008327AF" w:rsidP="00A1502E">
      <w:pPr>
        <w:pStyle w:val="a8"/>
        <w:autoSpaceDE w:val="0"/>
        <w:autoSpaceDN w:val="0"/>
        <w:adjustRightInd w:val="0"/>
        <w:spacing w:after="0" w:line="240" w:lineRule="auto"/>
        <w:ind w:left="0"/>
        <w:jc w:val="center"/>
        <w:rPr>
          <w:rFonts w:ascii="Times New Roman" w:hAnsi="Times New Roman" w:cs="Times New Roman"/>
          <w:b/>
          <w:lang w:val="uk-UA"/>
        </w:rPr>
      </w:pPr>
    </w:p>
    <w:p w:rsidR="008327AF" w:rsidRPr="00097581" w:rsidRDefault="008327AF" w:rsidP="00A1502E">
      <w:pPr>
        <w:pStyle w:val="a8"/>
        <w:autoSpaceDE w:val="0"/>
        <w:autoSpaceDN w:val="0"/>
        <w:adjustRightInd w:val="0"/>
        <w:spacing w:after="0" w:line="240" w:lineRule="auto"/>
        <w:ind w:left="0"/>
        <w:jc w:val="center"/>
        <w:rPr>
          <w:rFonts w:ascii="Times New Roman" w:hAnsi="Times New Roman" w:cs="Times New Roman"/>
          <w:b/>
          <w:lang w:val="uk-UA"/>
        </w:rPr>
      </w:pPr>
    </w:p>
    <w:p w:rsidR="008327AF" w:rsidRPr="00097581" w:rsidRDefault="008327AF" w:rsidP="00A1502E">
      <w:pPr>
        <w:pStyle w:val="a8"/>
        <w:autoSpaceDE w:val="0"/>
        <w:autoSpaceDN w:val="0"/>
        <w:adjustRightInd w:val="0"/>
        <w:spacing w:after="0" w:line="240" w:lineRule="auto"/>
        <w:ind w:left="0"/>
        <w:jc w:val="center"/>
        <w:rPr>
          <w:rFonts w:ascii="Times New Roman" w:hAnsi="Times New Roman" w:cs="Times New Roman"/>
          <w:b/>
          <w:lang w:val="uk-UA"/>
        </w:rPr>
      </w:pPr>
    </w:p>
    <w:p w:rsidR="008327AF" w:rsidRPr="00097581" w:rsidRDefault="008327AF" w:rsidP="00A1502E">
      <w:pPr>
        <w:pStyle w:val="a8"/>
        <w:autoSpaceDE w:val="0"/>
        <w:autoSpaceDN w:val="0"/>
        <w:adjustRightInd w:val="0"/>
        <w:spacing w:after="0" w:line="240" w:lineRule="auto"/>
        <w:ind w:left="0"/>
        <w:jc w:val="center"/>
        <w:rPr>
          <w:rFonts w:ascii="Times New Roman" w:hAnsi="Times New Roman" w:cs="Times New Roman"/>
          <w:b/>
          <w:lang w:val="uk-UA"/>
        </w:rPr>
      </w:pPr>
    </w:p>
    <w:p w:rsidR="008327AF" w:rsidRPr="00097581" w:rsidRDefault="008327AF" w:rsidP="00A1502E">
      <w:pPr>
        <w:pStyle w:val="a8"/>
        <w:autoSpaceDE w:val="0"/>
        <w:autoSpaceDN w:val="0"/>
        <w:adjustRightInd w:val="0"/>
        <w:spacing w:after="0" w:line="240" w:lineRule="auto"/>
        <w:ind w:left="0"/>
        <w:jc w:val="center"/>
        <w:rPr>
          <w:rFonts w:ascii="Times New Roman" w:hAnsi="Times New Roman" w:cs="Times New Roman"/>
          <w:b/>
          <w:lang w:val="uk-UA"/>
        </w:rPr>
      </w:pPr>
    </w:p>
    <w:p w:rsidR="008327AF" w:rsidRPr="00097581" w:rsidRDefault="008327AF" w:rsidP="00A1502E">
      <w:pPr>
        <w:pStyle w:val="a8"/>
        <w:autoSpaceDE w:val="0"/>
        <w:autoSpaceDN w:val="0"/>
        <w:adjustRightInd w:val="0"/>
        <w:spacing w:after="0" w:line="240" w:lineRule="auto"/>
        <w:ind w:left="0"/>
        <w:jc w:val="center"/>
        <w:rPr>
          <w:rFonts w:ascii="Times New Roman" w:hAnsi="Times New Roman" w:cs="Times New Roman"/>
          <w:b/>
          <w:lang w:val="uk-UA"/>
        </w:rPr>
      </w:pPr>
    </w:p>
    <w:p w:rsidR="008327AF" w:rsidRPr="00097581" w:rsidRDefault="008327AF" w:rsidP="00A1502E">
      <w:pPr>
        <w:pStyle w:val="a8"/>
        <w:autoSpaceDE w:val="0"/>
        <w:autoSpaceDN w:val="0"/>
        <w:adjustRightInd w:val="0"/>
        <w:spacing w:after="0" w:line="240" w:lineRule="auto"/>
        <w:ind w:left="0"/>
        <w:jc w:val="center"/>
        <w:rPr>
          <w:rFonts w:ascii="Times New Roman" w:hAnsi="Times New Roman" w:cs="Times New Roman"/>
          <w:b/>
          <w:lang w:val="uk-UA"/>
        </w:rPr>
      </w:pPr>
    </w:p>
    <w:p w:rsidR="008327AF" w:rsidRPr="00097581" w:rsidRDefault="008327AF" w:rsidP="00A1502E">
      <w:pPr>
        <w:pStyle w:val="a8"/>
        <w:autoSpaceDE w:val="0"/>
        <w:autoSpaceDN w:val="0"/>
        <w:adjustRightInd w:val="0"/>
        <w:spacing w:after="0" w:line="240" w:lineRule="auto"/>
        <w:ind w:left="0"/>
        <w:jc w:val="center"/>
        <w:rPr>
          <w:rFonts w:ascii="Times New Roman" w:hAnsi="Times New Roman" w:cs="Times New Roman"/>
          <w:b/>
          <w:lang w:val="uk-UA"/>
        </w:rPr>
      </w:pPr>
    </w:p>
    <w:p w:rsidR="008327AF" w:rsidRPr="00097581" w:rsidRDefault="008327AF" w:rsidP="00A1502E">
      <w:pPr>
        <w:pStyle w:val="a8"/>
        <w:autoSpaceDE w:val="0"/>
        <w:autoSpaceDN w:val="0"/>
        <w:adjustRightInd w:val="0"/>
        <w:spacing w:after="0" w:line="240" w:lineRule="auto"/>
        <w:ind w:left="0"/>
        <w:jc w:val="center"/>
        <w:rPr>
          <w:rFonts w:ascii="Times New Roman" w:hAnsi="Times New Roman" w:cs="Times New Roman"/>
          <w:b/>
          <w:lang w:val="uk-UA"/>
        </w:rPr>
      </w:pPr>
    </w:p>
    <w:p w:rsidR="008327AF" w:rsidRPr="00097581" w:rsidRDefault="008327AF" w:rsidP="00A1502E">
      <w:pPr>
        <w:pStyle w:val="a8"/>
        <w:autoSpaceDE w:val="0"/>
        <w:autoSpaceDN w:val="0"/>
        <w:adjustRightInd w:val="0"/>
        <w:spacing w:after="0" w:line="240" w:lineRule="auto"/>
        <w:ind w:left="0"/>
        <w:jc w:val="center"/>
        <w:rPr>
          <w:rFonts w:ascii="Times New Roman" w:hAnsi="Times New Roman" w:cs="Times New Roman"/>
          <w:b/>
          <w:lang w:val="uk-UA"/>
        </w:rPr>
      </w:pPr>
    </w:p>
    <w:p w:rsidR="008327AF" w:rsidRPr="00097581" w:rsidRDefault="008327AF" w:rsidP="00A1502E">
      <w:pPr>
        <w:pStyle w:val="a8"/>
        <w:autoSpaceDE w:val="0"/>
        <w:autoSpaceDN w:val="0"/>
        <w:adjustRightInd w:val="0"/>
        <w:spacing w:after="0" w:line="240" w:lineRule="auto"/>
        <w:ind w:left="0"/>
        <w:jc w:val="center"/>
        <w:rPr>
          <w:rFonts w:ascii="Times New Roman" w:hAnsi="Times New Roman" w:cs="Times New Roman"/>
          <w:b/>
          <w:lang w:val="uk-UA"/>
        </w:rPr>
      </w:pPr>
    </w:p>
    <w:p w:rsidR="008327AF" w:rsidRPr="00097581" w:rsidRDefault="008327AF" w:rsidP="00A1502E">
      <w:pPr>
        <w:pStyle w:val="a8"/>
        <w:autoSpaceDE w:val="0"/>
        <w:autoSpaceDN w:val="0"/>
        <w:adjustRightInd w:val="0"/>
        <w:spacing w:after="0" w:line="240" w:lineRule="auto"/>
        <w:ind w:left="0"/>
        <w:jc w:val="center"/>
        <w:rPr>
          <w:rFonts w:ascii="Times New Roman" w:hAnsi="Times New Roman" w:cs="Times New Roman"/>
          <w:b/>
          <w:lang w:val="uk-UA"/>
        </w:rPr>
      </w:pPr>
    </w:p>
    <w:p w:rsidR="008327AF" w:rsidRPr="00097581" w:rsidRDefault="008327AF" w:rsidP="00A1502E">
      <w:pPr>
        <w:pStyle w:val="a8"/>
        <w:autoSpaceDE w:val="0"/>
        <w:autoSpaceDN w:val="0"/>
        <w:adjustRightInd w:val="0"/>
        <w:spacing w:after="0" w:line="240" w:lineRule="auto"/>
        <w:ind w:left="0"/>
        <w:jc w:val="center"/>
        <w:rPr>
          <w:rFonts w:ascii="Times New Roman" w:hAnsi="Times New Roman" w:cs="Times New Roman"/>
          <w:b/>
          <w:lang w:val="uk-UA"/>
        </w:rPr>
      </w:pPr>
    </w:p>
    <w:p w:rsidR="008327AF" w:rsidRPr="00097581" w:rsidRDefault="008327AF" w:rsidP="00A1502E">
      <w:pPr>
        <w:pStyle w:val="a8"/>
        <w:autoSpaceDE w:val="0"/>
        <w:autoSpaceDN w:val="0"/>
        <w:adjustRightInd w:val="0"/>
        <w:spacing w:after="0" w:line="240" w:lineRule="auto"/>
        <w:ind w:left="0"/>
        <w:jc w:val="center"/>
        <w:rPr>
          <w:rFonts w:ascii="Times New Roman" w:hAnsi="Times New Roman" w:cs="Times New Roman"/>
          <w:b/>
          <w:lang w:val="uk-UA"/>
        </w:rPr>
      </w:pPr>
    </w:p>
    <w:p w:rsidR="008327AF" w:rsidRPr="00097581" w:rsidRDefault="008327AF" w:rsidP="00A1502E">
      <w:pPr>
        <w:pStyle w:val="a8"/>
        <w:autoSpaceDE w:val="0"/>
        <w:autoSpaceDN w:val="0"/>
        <w:adjustRightInd w:val="0"/>
        <w:spacing w:after="0" w:line="240" w:lineRule="auto"/>
        <w:ind w:left="0"/>
        <w:jc w:val="center"/>
        <w:rPr>
          <w:rFonts w:ascii="Times New Roman" w:hAnsi="Times New Roman" w:cs="Times New Roman"/>
          <w:b/>
          <w:lang w:val="uk-UA"/>
        </w:rPr>
      </w:pPr>
    </w:p>
    <w:p w:rsidR="008327AF" w:rsidRPr="00097581" w:rsidRDefault="008327AF" w:rsidP="00A1502E">
      <w:pPr>
        <w:pStyle w:val="a8"/>
        <w:autoSpaceDE w:val="0"/>
        <w:autoSpaceDN w:val="0"/>
        <w:adjustRightInd w:val="0"/>
        <w:spacing w:after="0" w:line="240" w:lineRule="auto"/>
        <w:ind w:left="0"/>
        <w:jc w:val="center"/>
        <w:rPr>
          <w:rFonts w:ascii="Times New Roman" w:hAnsi="Times New Roman" w:cs="Times New Roman"/>
          <w:b/>
          <w:lang w:val="uk-UA"/>
        </w:rPr>
      </w:pPr>
    </w:p>
    <w:p w:rsidR="008327AF" w:rsidRPr="00097581" w:rsidRDefault="008327AF" w:rsidP="00A1502E">
      <w:pPr>
        <w:pStyle w:val="a8"/>
        <w:autoSpaceDE w:val="0"/>
        <w:autoSpaceDN w:val="0"/>
        <w:adjustRightInd w:val="0"/>
        <w:spacing w:after="0" w:line="240" w:lineRule="auto"/>
        <w:ind w:left="0"/>
        <w:jc w:val="center"/>
        <w:rPr>
          <w:rFonts w:ascii="Times New Roman" w:hAnsi="Times New Roman" w:cs="Times New Roman"/>
          <w:b/>
          <w:lang w:val="uk-UA"/>
        </w:rPr>
      </w:pPr>
    </w:p>
    <w:p w:rsidR="008327AF" w:rsidRPr="00097581" w:rsidRDefault="008327AF" w:rsidP="00A1502E">
      <w:pPr>
        <w:pStyle w:val="a8"/>
        <w:autoSpaceDE w:val="0"/>
        <w:autoSpaceDN w:val="0"/>
        <w:adjustRightInd w:val="0"/>
        <w:spacing w:after="0" w:line="240" w:lineRule="auto"/>
        <w:ind w:left="0"/>
        <w:jc w:val="center"/>
        <w:rPr>
          <w:rFonts w:ascii="Times New Roman" w:hAnsi="Times New Roman" w:cs="Times New Roman"/>
          <w:b/>
          <w:lang w:val="uk-UA"/>
        </w:rPr>
      </w:pPr>
    </w:p>
    <w:p w:rsidR="00A51E1A" w:rsidRPr="00097581" w:rsidRDefault="00A51E1A" w:rsidP="00A1502E">
      <w:pPr>
        <w:pStyle w:val="a8"/>
        <w:autoSpaceDE w:val="0"/>
        <w:autoSpaceDN w:val="0"/>
        <w:adjustRightInd w:val="0"/>
        <w:spacing w:after="0" w:line="240" w:lineRule="auto"/>
        <w:ind w:left="0"/>
        <w:jc w:val="center"/>
        <w:rPr>
          <w:rFonts w:ascii="Times New Roman" w:hAnsi="Times New Roman" w:cs="Times New Roman"/>
          <w:b/>
          <w:lang w:val="uk-UA"/>
        </w:rPr>
      </w:pPr>
    </w:p>
    <w:p w:rsidR="00A51E1A" w:rsidRPr="00097581" w:rsidRDefault="00A51E1A" w:rsidP="00A1502E">
      <w:pPr>
        <w:pStyle w:val="a8"/>
        <w:autoSpaceDE w:val="0"/>
        <w:autoSpaceDN w:val="0"/>
        <w:adjustRightInd w:val="0"/>
        <w:spacing w:after="0" w:line="240" w:lineRule="auto"/>
        <w:ind w:left="0"/>
        <w:jc w:val="center"/>
        <w:rPr>
          <w:rFonts w:ascii="Times New Roman" w:hAnsi="Times New Roman" w:cs="Times New Roman"/>
          <w:b/>
          <w:lang w:val="uk-UA"/>
        </w:rPr>
      </w:pPr>
    </w:p>
    <w:p w:rsidR="00A51E1A" w:rsidRPr="00097581" w:rsidRDefault="00A51E1A" w:rsidP="00A1502E">
      <w:pPr>
        <w:pStyle w:val="a8"/>
        <w:autoSpaceDE w:val="0"/>
        <w:autoSpaceDN w:val="0"/>
        <w:adjustRightInd w:val="0"/>
        <w:spacing w:after="0" w:line="240" w:lineRule="auto"/>
        <w:ind w:left="0"/>
        <w:jc w:val="center"/>
        <w:rPr>
          <w:rFonts w:ascii="Times New Roman" w:hAnsi="Times New Roman" w:cs="Times New Roman"/>
          <w:b/>
          <w:lang w:val="uk-UA"/>
        </w:rPr>
      </w:pPr>
    </w:p>
    <w:p w:rsidR="00A51E1A" w:rsidRPr="00097581" w:rsidRDefault="00A51E1A" w:rsidP="00A1502E">
      <w:pPr>
        <w:pStyle w:val="a8"/>
        <w:autoSpaceDE w:val="0"/>
        <w:autoSpaceDN w:val="0"/>
        <w:adjustRightInd w:val="0"/>
        <w:spacing w:after="0" w:line="240" w:lineRule="auto"/>
        <w:ind w:left="0"/>
        <w:jc w:val="center"/>
        <w:rPr>
          <w:rFonts w:ascii="Times New Roman" w:hAnsi="Times New Roman" w:cs="Times New Roman"/>
          <w:b/>
          <w:lang w:val="uk-UA"/>
        </w:rPr>
      </w:pPr>
    </w:p>
    <w:p w:rsidR="00EE6D24" w:rsidRDefault="00EE6D24">
      <w:pPr>
        <w:spacing w:after="200" w:line="276" w:lineRule="auto"/>
        <w:rPr>
          <w:rFonts w:eastAsiaTheme="minorHAnsi"/>
          <w:b/>
          <w:sz w:val="22"/>
          <w:szCs w:val="22"/>
          <w:lang w:val="uk-UA"/>
        </w:rPr>
      </w:pPr>
      <w:r>
        <w:rPr>
          <w:b/>
          <w:lang w:val="uk-UA"/>
        </w:rPr>
        <w:br w:type="page"/>
      </w:r>
    </w:p>
    <w:p w:rsidR="00726497" w:rsidRPr="00097581" w:rsidRDefault="008327AF" w:rsidP="00A1502E">
      <w:pPr>
        <w:pStyle w:val="a8"/>
        <w:autoSpaceDE w:val="0"/>
        <w:autoSpaceDN w:val="0"/>
        <w:adjustRightInd w:val="0"/>
        <w:spacing w:after="0" w:line="240" w:lineRule="auto"/>
        <w:ind w:left="0"/>
        <w:rPr>
          <w:rFonts w:ascii="Times New Roman" w:hAnsi="Times New Roman" w:cs="Times New Roman"/>
          <w:b/>
          <w:lang w:val="uk-UA"/>
        </w:rPr>
      </w:pPr>
      <w:r w:rsidRPr="00097581">
        <w:rPr>
          <w:rFonts w:ascii="Times New Roman" w:hAnsi="Times New Roman" w:cs="Times New Roman"/>
          <w:b/>
          <w:lang w:val="uk-UA"/>
        </w:rPr>
        <w:lastRenderedPageBreak/>
        <w:t>Сикало О.О.</w:t>
      </w:r>
    </w:p>
    <w:p w:rsidR="008327AF" w:rsidRPr="00097581" w:rsidRDefault="008327AF" w:rsidP="00A1502E">
      <w:pPr>
        <w:rPr>
          <w:b/>
          <w:sz w:val="22"/>
          <w:szCs w:val="22"/>
          <w:lang w:val="uk-UA"/>
        </w:rPr>
      </w:pPr>
      <w:r w:rsidRPr="00097581">
        <w:rPr>
          <w:sz w:val="22"/>
          <w:szCs w:val="22"/>
          <w:lang w:val="uk-UA"/>
        </w:rPr>
        <w:t xml:space="preserve">Національний університет біоресурсів і природокористування України, м. Київ, Україна, </w:t>
      </w:r>
      <w:r w:rsidR="00726497" w:rsidRPr="00097581">
        <w:rPr>
          <w:sz w:val="22"/>
          <w:szCs w:val="22"/>
          <w:lang w:val="uk-UA"/>
        </w:rPr>
        <w:t xml:space="preserve">                          </w:t>
      </w:r>
      <w:r w:rsidRPr="00097581">
        <w:rPr>
          <w:sz w:val="22"/>
          <w:szCs w:val="22"/>
          <w:lang w:val="uk-UA"/>
        </w:rPr>
        <w:t>m-oksana@bigmir.net</w:t>
      </w:r>
    </w:p>
    <w:p w:rsidR="008327AF" w:rsidRPr="00097581" w:rsidRDefault="008327AF" w:rsidP="00A1502E">
      <w:pPr>
        <w:pStyle w:val="a8"/>
        <w:autoSpaceDE w:val="0"/>
        <w:autoSpaceDN w:val="0"/>
        <w:adjustRightInd w:val="0"/>
        <w:spacing w:after="0" w:line="240" w:lineRule="auto"/>
        <w:ind w:left="0"/>
        <w:jc w:val="center"/>
        <w:rPr>
          <w:rFonts w:ascii="Times New Roman" w:hAnsi="Times New Roman" w:cs="Times New Roman"/>
          <w:b/>
          <w:lang w:val="uk-UA"/>
        </w:rPr>
      </w:pPr>
    </w:p>
    <w:p w:rsidR="00BB22C0" w:rsidRPr="00097581" w:rsidRDefault="008327AF" w:rsidP="00A1502E">
      <w:pPr>
        <w:pStyle w:val="a8"/>
        <w:autoSpaceDE w:val="0"/>
        <w:autoSpaceDN w:val="0"/>
        <w:adjustRightInd w:val="0"/>
        <w:spacing w:after="0" w:line="240" w:lineRule="auto"/>
        <w:ind w:left="0"/>
        <w:jc w:val="center"/>
        <w:rPr>
          <w:rFonts w:ascii="Times New Roman" w:hAnsi="Times New Roman" w:cs="Times New Roman"/>
          <w:b/>
          <w:lang w:val="uk-UA"/>
        </w:rPr>
      </w:pPr>
      <w:r w:rsidRPr="00097581">
        <w:rPr>
          <w:rFonts w:ascii="Times New Roman" w:hAnsi="Times New Roman" w:cs="Times New Roman"/>
          <w:b/>
          <w:lang w:val="uk-UA"/>
        </w:rPr>
        <w:t>ФІТОСАНІТАРНІ РИЗИКИ, ЩО ВИНИКАЮТЬ З ПОТРАПЛЯННЯМ КАРАНТИННИХ ЗБУДНИКІВ НА ТЕРИТОРІЮ УКРАЇНИ</w:t>
      </w:r>
    </w:p>
    <w:p w:rsidR="00BB22C0" w:rsidRPr="00097581" w:rsidRDefault="00BB22C0" w:rsidP="00A1502E">
      <w:pPr>
        <w:pStyle w:val="a8"/>
        <w:autoSpaceDE w:val="0"/>
        <w:autoSpaceDN w:val="0"/>
        <w:adjustRightInd w:val="0"/>
        <w:spacing w:after="0" w:line="240" w:lineRule="auto"/>
        <w:ind w:left="0"/>
        <w:jc w:val="both"/>
        <w:rPr>
          <w:rFonts w:ascii="Times New Roman" w:hAnsi="Times New Roman" w:cs="Times New Roman"/>
          <w:lang w:val="uk-UA"/>
        </w:rPr>
      </w:pPr>
    </w:p>
    <w:p w:rsidR="00D30C36" w:rsidRPr="00097581" w:rsidRDefault="00D30C36" w:rsidP="00A1502E">
      <w:pPr>
        <w:autoSpaceDE w:val="0"/>
        <w:autoSpaceDN w:val="0"/>
        <w:adjustRightInd w:val="0"/>
        <w:jc w:val="both"/>
        <w:rPr>
          <w:i/>
          <w:color w:val="000000"/>
          <w:sz w:val="22"/>
          <w:szCs w:val="22"/>
          <w:lang w:val="uk-UA"/>
        </w:rPr>
      </w:pPr>
      <w:r w:rsidRPr="00097581">
        <w:rPr>
          <w:i/>
          <w:sz w:val="22"/>
          <w:szCs w:val="22"/>
          <w:lang w:val="uk-UA"/>
        </w:rPr>
        <w:t xml:space="preserve">При перевезенні рослинної продукції, зокрема, сільськогосподарської, виникають ризики потрапляння в Україну карантинних мікроорганізмів чи живих модифікованих організмів, які можуть складати </w:t>
      </w:r>
      <w:r w:rsidRPr="00097581">
        <w:rPr>
          <w:i/>
          <w:color w:val="000000"/>
          <w:sz w:val="22"/>
          <w:szCs w:val="22"/>
          <w:lang w:val="uk-UA"/>
        </w:rPr>
        <w:t>фітосанітарний ризик для вирощування сільськогосподарських культур, так і для природних ландшафтів території України вцілому.</w:t>
      </w:r>
    </w:p>
    <w:p w:rsidR="00D30C36" w:rsidRPr="00097581" w:rsidRDefault="00D30C36" w:rsidP="00A1502E">
      <w:pPr>
        <w:autoSpaceDE w:val="0"/>
        <w:autoSpaceDN w:val="0"/>
        <w:adjustRightInd w:val="0"/>
        <w:jc w:val="both"/>
        <w:rPr>
          <w:i/>
          <w:sz w:val="22"/>
          <w:szCs w:val="22"/>
          <w:lang w:val="uk-UA"/>
        </w:rPr>
      </w:pPr>
    </w:p>
    <w:p w:rsidR="00D30C36" w:rsidRPr="00097581" w:rsidRDefault="00D30C36" w:rsidP="00A1502E">
      <w:pPr>
        <w:autoSpaceDE w:val="0"/>
        <w:autoSpaceDN w:val="0"/>
        <w:adjustRightInd w:val="0"/>
        <w:jc w:val="both"/>
        <w:rPr>
          <w:i/>
          <w:sz w:val="22"/>
          <w:szCs w:val="22"/>
          <w:lang w:val="uk-UA"/>
        </w:rPr>
      </w:pPr>
      <w:r w:rsidRPr="00097581">
        <w:rPr>
          <w:i/>
          <w:sz w:val="22"/>
          <w:szCs w:val="22"/>
          <w:lang w:val="uk-UA"/>
        </w:rPr>
        <w:t>When transporting plant products, in particular agricultural ones, there are risks of entering into Ukraine quarantine microorganisms or living modified organisms that can be a phytosanitary risk for growing crops and for natural landscapes of the territory of Ukraine as a whole.</w:t>
      </w:r>
    </w:p>
    <w:p w:rsidR="00D30C36" w:rsidRPr="00097581" w:rsidRDefault="00D30C36" w:rsidP="00A1502E">
      <w:pPr>
        <w:autoSpaceDE w:val="0"/>
        <w:autoSpaceDN w:val="0"/>
        <w:adjustRightInd w:val="0"/>
        <w:jc w:val="both"/>
        <w:rPr>
          <w:sz w:val="22"/>
          <w:szCs w:val="22"/>
          <w:lang w:val="uk-UA"/>
        </w:rPr>
      </w:pPr>
    </w:p>
    <w:p w:rsidR="00D30C36" w:rsidRPr="00097581" w:rsidRDefault="00D30C36" w:rsidP="00A1502E">
      <w:pPr>
        <w:autoSpaceDE w:val="0"/>
        <w:autoSpaceDN w:val="0"/>
        <w:adjustRightInd w:val="0"/>
        <w:jc w:val="both"/>
        <w:rPr>
          <w:color w:val="000000"/>
          <w:sz w:val="22"/>
          <w:szCs w:val="22"/>
          <w:lang w:val="uk-UA"/>
        </w:rPr>
      </w:pPr>
      <w:r w:rsidRPr="00097581">
        <w:rPr>
          <w:i/>
          <w:sz w:val="22"/>
          <w:szCs w:val="22"/>
          <w:lang w:val="uk-UA"/>
        </w:rPr>
        <w:t>Ключевые слова</w:t>
      </w:r>
      <w:r w:rsidRPr="00097581">
        <w:rPr>
          <w:sz w:val="22"/>
          <w:szCs w:val="22"/>
          <w:lang w:val="uk-UA"/>
        </w:rPr>
        <w:t xml:space="preserve">: карантинные бактериальные болезни, </w:t>
      </w:r>
      <w:r w:rsidRPr="00097581">
        <w:rPr>
          <w:color w:val="000000"/>
          <w:sz w:val="22"/>
          <w:szCs w:val="22"/>
          <w:lang w:val="uk-UA"/>
        </w:rPr>
        <w:t>фитосанитарный риск,  живые модифицированные организмы</w:t>
      </w:r>
    </w:p>
    <w:p w:rsidR="00D30C36" w:rsidRPr="00097581" w:rsidRDefault="00D30C36" w:rsidP="00A1502E">
      <w:pPr>
        <w:autoSpaceDE w:val="0"/>
        <w:autoSpaceDN w:val="0"/>
        <w:adjustRightInd w:val="0"/>
        <w:jc w:val="both"/>
        <w:rPr>
          <w:sz w:val="22"/>
          <w:szCs w:val="22"/>
          <w:lang w:val="uk-UA"/>
        </w:rPr>
      </w:pPr>
      <w:r w:rsidRPr="00097581">
        <w:rPr>
          <w:i/>
          <w:sz w:val="22"/>
          <w:szCs w:val="22"/>
          <w:lang w:val="uk-UA"/>
        </w:rPr>
        <w:t>Keywords:</w:t>
      </w:r>
      <w:r w:rsidRPr="00097581">
        <w:rPr>
          <w:sz w:val="22"/>
          <w:szCs w:val="22"/>
          <w:lang w:val="uk-UA"/>
        </w:rPr>
        <w:t xml:space="preserve"> </w:t>
      </w:r>
      <w:r w:rsidRPr="00097581">
        <w:rPr>
          <w:i/>
          <w:sz w:val="22"/>
          <w:szCs w:val="22"/>
          <w:lang w:val="uk-UA"/>
        </w:rPr>
        <w:t>quarantine bacterial diseases, phytosanitary risk, living modified organisms</w:t>
      </w:r>
    </w:p>
    <w:p w:rsidR="00D30C36" w:rsidRPr="00097581" w:rsidRDefault="00D30C36" w:rsidP="00A1502E">
      <w:pPr>
        <w:autoSpaceDE w:val="0"/>
        <w:autoSpaceDN w:val="0"/>
        <w:adjustRightInd w:val="0"/>
        <w:jc w:val="both"/>
        <w:rPr>
          <w:sz w:val="22"/>
          <w:szCs w:val="22"/>
          <w:lang w:val="uk-UA"/>
        </w:rPr>
      </w:pPr>
    </w:p>
    <w:p w:rsidR="00D30C36" w:rsidRPr="00097581" w:rsidRDefault="00D30C36" w:rsidP="00A1502E">
      <w:pPr>
        <w:autoSpaceDE w:val="0"/>
        <w:autoSpaceDN w:val="0"/>
        <w:adjustRightInd w:val="0"/>
        <w:jc w:val="both"/>
        <w:rPr>
          <w:sz w:val="22"/>
          <w:szCs w:val="22"/>
          <w:lang w:val="uk-UA"/>
        </w:rPr>
      </w:pPr>
      <w:r w:rsidRPr="00097581">
        <w:rPr>
          <w:sz w:val="22"/>
          <w:szCs w:val="22"/>
          <w:lang w:val="uk-UA"/>
        </w:rPr>
        <w:t>C хворобами рослин людство зіткнулося ще в ті часи, коли перейшло від кочового скотарства до осілого землеробства. Патогенні організми, які харчуються за рахунок рослин і викликають захворювання, з природних біоценозів мігрували у культурні і потрапили в сприятливі для розвитку і розповсюдження умови: велика кількість однакових за сприйнятливістю рослин на порівняно невеликій площі. Тому ще в давнину були відомі масові захворювання рослин - епіфітотії.</w:t>
      </w:r>
    </w:p>
    <w:p w:rsidR="00D30C36" w:rsidRPr="00097581" w:rsidRDefault="00D30C36" w:rsidP="00A1502E">
      <w:pPr>
        <w:jc w:val="both"/>
        <w:rPr>
          <w:sz w:val="22"/>
          <w:szCs w:val="22"/>
          <w:lang w:val="uk-UA"/>
        </w:rPr>
      </w:pPr>
      <w:r w:rsidRPr="00097581">
        <w:rPr>
          <w:sz w:val="22"/>
          <w:szCs w:val="22"/>
          <w:lang w:val="uk-UA"/>
        </w:rPr>
        <w:t xml:space="preserve">Збудники хвороб бактеріального, вірусного чи грибкового походження на 60% можуть передаватися з насінням, що позначається на врожаї та його якості. Значення таких економічних збитків важко переоцінити, оскільки врожай зерна інфікованих рослин знижується в середньому на 35–65%, а втрати врожаю можуть досягати 90%. Рослини уражаються багатьма патогенними та споровими мікроорганізмами. Це бактерії родів </w:t>
      </w:r>
      <w:r w:rsidRPr="00097581">
        <w:rPr>
          <w:rStyle w:val="a4"/>
          <w:sz w:val="22"/>
          <w:szCs w:val="22"/>
          <w:lang w:val="uk-UA"/>
        </w:rPr>
        <w:t>Bacillus, Penicillium spp., Epicoccum spp., Trichothecium spp</w:t>
      </w:r>
      <w:r w:rsidRPr="00097581">
        <w:rPr>
          <w:sz w:val="22"/>
          <w:szCs w:val="22"/>
          <w:lang w:val="uk-UA"/>
        </w:rPr>
        <w:t xml:space="preserve">.та цвілевих грибів родів </w:t>
      </w:r>
      <w:r w:rsidRPr="00097581">
        <w:rPr>
          <w:rStyle w:val="a4"/>
          <w:sz w:val="22"/>
          <w:szCs w:val="22"/>
          <w:lang w:val="uk-UA"/>
        </w:rPr>
        <w:t>Fusarium</w:t>
      </w:r>
      <w:r w:rsidRPr="00097581">
        <w:rPr>
          <w:sz w:val="22"/>
          <w:szCs w:val="22"/>
          <w:lang w:val="uk-UA"/>
        </w:rPr>
        <w:t xml:space="preserve">, </w:t>
      </w:r>
      <w:r w:rsidRPr="00097581">
        <w:rPr>
          <w:rStyle w:val="a4"/>
          <w:sz w:val="22"/>
          <w:szCs w:val="22"/>
          <w:lang w:val="uk-UA"/>
        </w:rPr>
        <w:t>Tilletia</w:t>
      </w:r>
      <w:r w:rsidRPr="00097581">
        <w:rPr>
          <w:sz w:val="22"/>
          <w:szCs w:val="22"/>
          <w:lang w:val="uk-UA"/>
        </w:rPr>
        <w:t xml:space="preserve">, </w:t>
      </w:r>
      <w:r w:rsidRPr="00097581">
        <w:rPr>
          <w:rStyle w:val="a4"/>
          <w:sz w:val="22"/>
          <w:szCs w:val="22"/>
          <w:lang w:val="uk-UA"/>
        </w:rPr>
        <w:t>Cladosporium</w:t>
      </w:r>
      <w:r w:rsidRPr="00097581">
        <w:rPr>
          <w:sz w:val="22"/>
          <w:szCs w:val="22"/>
          <w:lang w:val="uk-UA"/>
        </w:rPr>
        <w:t xml:space="preserve">, </w:t>
      </w:r>
      <w:r w:rsidRPr="00097581">
        <w:rPr>
          <w:rStyle w:val="a4"/>
          <w:sz w:val="22"/>
          <w:szCs w:val="22"/>
          <w:lang w:val="uk-UA"/>
        </w:rPr>
        <w:t>Claviceps</w:t>
      </w:r>
      <w:r w:rsidRPr="00097581">
        <w:rPr>
          <w:sz w:val="22"/>
          <w:szCs w:val="22"/>
          <w:lang w:val="uk-UA"/>
        </w:rPr>
        <w:t xml:space="preserve"> тощо. Ураження такими мікроорганізмами перешкоджає нормальному формуванню врожаю, а спори цих бактерій, потрапляючи в організм людини, здатні викликати досить серйозні порушення функціонування імунної системи, шлунково-кишкового тракту, органів дихання, нервової системи.</w:t>
      </w:r>
    </w:p>
    <w:p w:rsidR="00D30C36" w:rsidRPr="00097581" w:rsidRDefault="00D30C36" w:rsidP="00A1502E">
      <w:pPr>
        <w:jc w:val="both"/>
        <w:rPr>
          <w:sz w:val="22"/>
          <w:szCs w:val="22"/>
          <w:lang w:val="uk-UA"/>
        </w:rPr>
      </w:pPr>
      <w:r w:rsidRPr="00097581">
        <w:rPr>
          <w:sz w:val="22"/>
          <w:szCs w:val="22"/>
          <w:lang w:val="uk-UA"/>
        </w:rPr>
        <w:t>Мікроорганізми, що викликають карантинні бактеріальні захворювання, в разі проникнення і акліматизації на території України здатні завдати значної шкоди рослинам і сільськогосподарській продукції. У зв'язку зі складністю проведення ефективних заходів і засобів боротьби проти збудників бактеріозів при проникненні останніх в нашу країну їх не можна буде знищити протягом тривалого часу, тому необхідне суворе дотримання фітосанітарних заходів.</w:t>
      </w:r>
    </w:p>
    <w:p w:rsidR="00D30C36" w:rsidRPr="00097581" w:rsidRDefault="00D30C36" w:rsidP="00A1502E">
      <w:pPr>
        <w:jc w:val="both"/>
        <w:rPr>
          <w:color w:val="000000"/>
          <w:sz w:val="22"/>
          <w:szCs w:val="22"/>
          <w:lang w:val="uk-UA"/>
        </w:rPr>
      </w:pPr>
      <w:r w:rsidRPr="00097581">
        <w:rPr>
          <w:color w:val="000000"/>
          <w:sz w:val="22"/>
          <w:szCs w:val="22"/>
          <w:lang w:val="uk-UA"/>
        </w:rPr>
        <w:t>Особливий фітосанітарний ризик для території України складають живі модифіковані організми (ЖМО), які можуть бути предметом аналізу. Ризики, спричинені такими організмами, залежать від поєднання факторів, що включають характеристики організмів донора та реципієнта, генетичні зміни та окремі нові особливості.</w:t>
      </w:r>
      <w:r w:rsidRPr="00097581">
        <w:rPr>
          <w:sz w:val="22"/>
          <w:szCs w:val="22"/>
          <w:lang w:val="uk-UA"/>
        </w:rPr>
        <w:t xml:space="preserve"> Враховуючи, що Україна є великим виробником і експортером сільськогосподарської продукції, зокрема, зернових культур, щороку імпортує посівний і посадковий матеріал, а також здійснює обмін матеріалів з науковою метою, ризики потрапляння збудників карантинних бактеріальних хвороб рослин досить високі.</w:t>
      </w:r>
    </w:p>
    <w:p w:rsidR="00D30C36" w:rsidRPr="00097581" w:rsidRDefault="00D30C36" w:rsidP="00A1502E">
      <w:pPr>
        <w:jc w:val="both"/>
        <w:rPr>
          <w:sz w:val="22"/>
          <w:szCs w:val="22"/>
          <w:lang w:val="uk-UA"/>
        </w:rPr>
      </w:pPr>
      <w:r w:rsidRPr="00097581">
        <w:rPr>
          <w:sz w:val="22"/>
          <w:szCs w:val="22"/>
          <w:lang w:val="uk-UA"/>
        </w:rPr>
        <w:t xml:space="preserve">В даний час до Переліку регульованих шкідників, збудників хвороб рослин, бур'янів, що мають карантинне значення для України, внесені </w:t>
      </w:r>
      <w:r w:rsidRPr="00097581">
        <w:rPr>
          <w:color w:val="0000FF"/>
          <w:sz w:val="22"/>
          <w:szCs w:val="22"/>
          <w:lang w:val="uk-UA"/>
        </w:rPr>
        <w:t>наступні</w:t>
      </w:r>
      <w:r w:rsidRPr="00097581">
        <w:rPr>
          <w:sz w:val="22"/>
          <w:szCs w:val="22"/>
          <w:lang w:val="uk-UA"/>
        </w:rPr>
        <w:t xml:space="preserve"> бактеріальні види: відсутні на території України: </w:t>
      </w:r>
      <w:r w:rsidRPr="00097581">
        <w:rPr>
          <w:i/>
          <w:sz w:val="22"/>
          <w:szCs w:val="22"/>
          <w:lang w:val="uk-UA"/>
        </w:rPr>
        <w:t>Burkholderia caryophylli</w:t>
      </w:r>
      <w:r w:rsidRPr="00097581">
        <w:rPr>
          <w:sz w:val="22"/>
          <w:szCs w:val="22"/>
          <w:lang w:val="uk-UA"/>
        </w:rPr>
        <w:t xml:space="preserve"> - бактеріальний вілт гвоздики (Burkholder) Yabuuchi et al. ; </w:t>
      </w:r>
      <w:r w:rsidRPr="00097581">
        <w:rPr>
          <w:i/>
          <w:sz w:val="22"/>
          <w:szCs w:val="22"/>
          <w:lang w:val="uk-UA"/>
        </w:rPr>
        <w:lastRenderedPageBreak/>
        <w:t>Erwinia stewartii</w:t>
      </w:r>
      <w:r w:rsidRPr="00097581">
        <w:rPr>
          <w:sz w:val="22"/>
          <w:szCs w:val="22"/>
          <w:lang w:val="uk-UA"/>
        </w:rPr>
        <w:t xml:space="preserve"> (Smith) Dye., </w:t>
      </w:r>
      <w:r w:rsidRPr="00097581">
        <w:rPr>
          <w:i/>
          <w:sz w:val="22"/>
          <w:szCs w:val="22"/>
          <w:lang w:val="uk-UA"/>
        </w:rPr>
        <w:t>Pantoea stewartii</w:t>
      </w:r>
      <w:r w:rsidRPr="00097581">
        <w:rPr>
          <w:sz w:val="22"/>
          <w:szCs w:val="22"/>
          <w:lang w:val="uk-UA"/>
        </w:rPr>
        <w:t xml:space="preserve">, </w:t>
      </w:r>
      <w:r w:rsidRPr="00097581">
        <w:rPr>
          <w:i/>
          <w:sz w:val="22"/>
          <w:szCs w:val="22"/>
          <w:lang w:val="uk-UA"/>
        </w:rPr>
        <w:t>Xanthomonas stewartii</w:t>
      </w:r>
      <w:r w:rsidRPr="00097581">
        <w:rPr>
          <w:sz w:val="22"/>
          <w:szCs w:val="22"/>
          <w:lang w:val="uk-UA"/>
        </w:rPr>
        <w:t xml:space="preserve"> Dowson - бактеріальне в'янення кукурудзи; </w:t>
      </w:r>
      <w:r w:rsidRPr="00097581">
        <w:rPr>
          <w:i/>
          <w:sz w:val="22"/>
          <w:szCs w:val="22"/>
          <w:lang w:val="uk-UA"/>
        </w:rPr>
        <w:t>Ralstonia solanacearum</w:t>
      </w:r>
      <w:r w:rsidRPr="00097581">
        <w:rPr>
          <w:sz w:val="22"/>
          <w:szCs w:val="22"/>
          <w:lang w:val="uk-UA"/>
        </w:rPr>
        <w:t xml:space="preserve"> (Smith) бура гниль картоплі Yabuuchi; </w:t>
      </w:r>
      <w:r w:rsidRPr="00097581">
        <w:rPr>
          <w:i/>
          <w:sz w:val="22"/>
          <w:szCs w:val="22"/>
          <w:lang w:val="uk-UA"/>
        </w:rPr>
        <w:t>Xanthomonas campestris</w:t>
      </w:r>
      <w:r w:rsidRPr="00097581">
        <w:rPr>
          <w:sz w:val="22"/>
          <w:szCs w:val="22"/>
          <w:lang w:val="uk-UA"/>
        </w:rPr>
        <w:t xml:space="preserve"> pv. жовта хвороба гіацинтів hyacinthi (Wakker) Dovson.; </w:t>
      </w:r>
      <w:r w:rsidRPr="00097581">
        <w:rPr>
          <w:i/>
          <w:sz w:val="22"/>
          <w:szCs w:val="22"/>
          <w:lang w:val="uk-UA"/>
        </w:rPr>
        <w:t>Xanthomonas oryzae</w:t>
      </w:r>
      <w:r w:rsidRPr="00097581">
        <w:rPr>
          <w:sz w:val="22"/>
          <w:szCs w:val="22"/>
          <w:lang w:val="uk-UA"/>
        </w:rPr>
        <w:t xml:space="preserve"> pv. oryzae  бактеріальний опік рису (Ishyama) Swings et al.; </w:t>
      </w:r>
      <w:r w:rsidRPr="00097581">
        <w:rPr>
          <w:i/>
          <w:sz w:val="22"/>
          <w:szCs w:val="22"/>
          <w:lang w:val="uk-UA"/>
        </w:rPr>
        <w:t>Xanthomonas oryzae</w:t>
      </w:r>
      <w:r w:rsidRPr="00097581">
        <w:rPr>
          <w:sz w:val="22"/>
          <w:szCs w:val="22"/>
          <w:lang w:val="uk-UA"/>
        </w:rPr>
        <w:t xml:space="preserve"> pv. oryzicola (Fang et al.) Swings et al бактеріальна строкатість рису; </w:t>
      </w:r>
      <w:r w:rsidRPr="00097581">
        <w:rPr>
          <w:i/>
          <w:sz w:val="22"/>
          <w:szCs w:val="22"/>
          <w:lang w:val="uk-UA"/>
        </w:rPr>
        <w:t>Xylella fastidiosa</w:t>
      </w:r>
      <w:r w:rsidRPr="00097581">
        <w:rPr>
          <w:sz w:val="22"/>
          <w:szCs w:val="22"/>
          <w:lang w:val="uk-UA"/>
        </w:rPr>
        <w:t xml:space="preserve"> Wells et - бактеріоз винограду (хвороба al. Пірса); </w:t>
      </w:r>
      <w:r w:rsidRPr="00097581">
        <w:rPr>
          <w:i/>
          <w:sz w:val="22"/>
          <w:szCs w:val="22"/>
          <w:lang w:val="uk-UA"/>
        </w:rPr>
        <w:t>Xylophilus ampelinus</w:t>
      </w:r>
      <w:r w:rsidRPr="00097581">
        <w:rPr>
          <w:sz w:val="22"/>
          <w:szCs w:val="22"/>
          <w:lang w:val="uk-UA"/>
        </w:rPr>
        <w:t xml:space="preserve"> (Panagopoulos) Willems et al. - бактеріальне в'янення винограду; обмежено-поширений: </w:t>
      </w:r>
      <w:r w:rsidRPr="00097581">
        <w:rPr>
          <w:i/>
          <w:sz w:val="22"/>
          <w:szCs w:val="22"/>
          <w:lang w:val="uk-UA"/>
        </w:rPr>
        <w:t>Erwinia amylovora</w:t>
      </w:r>
      <w:r w:rsidRPr="00097581">
        <w:rPr>
          <w:sz w:val="22"/>
          <w:szCs w:val="22"/>
          <w:lang w:val="uk-UA"/>
        </w:rPr>
        <w:t xml:space="preserve"> (Burrill) бактеріальний опік плодових. Winslow et al. та регульовані не карантинні: </w:t>
      </w:r>
      <w:r w:rsidRPr="00097581">
        <w:rPr>
          <w:i/>
          <w:sz w:val="22"/>
          <w:szCs w:val="22"/>
          <w:lang w:val="uk-UA"/>
        </w:rPr>
        <w:t>Clavibacter michiganensis</w:t>
      </w:r>
      <w:r w:rsidRPr="00097581">
        <w:rPr>
          <w:sz w:val="22"/>
          <w:szCs w:val="22"/>
          <w:lang w:val="uk-UA"/>
        </w:rPr>
        <w:t xml:space="preserve"> subsp. Sepedonicum (Spieckermann &amp; Kotthoff) - кільцева гниль картоплі; </w:t>
      </w:r>
      <w:r w:rsidRPr="00097581">
        <w:rPr>
          <w:i/>
          <w:sz w:val="22"/>
          <w:szCs w:val="22"/>
          <w:lang w:val="uk-UA"/>
        </w:rPr>
        <w:t>Xanthomonas arboricola</w:t>
      </w:r>
      <w:r w:rsidRPr="00097581">
        <w:rPr>
          <w:sz w:val="22"/>
          <w:szCs w:val="22"/>
          <w:lang w:val="uk-UA"/>
        </w:rPr>
        <w:t xml:space="preserve"> pv. pruni (Smith) Vauterin et al. бактеріальна плямистісь листя кісточкових; </w:t>
      </w:r>
      <w:r w:rsidRPr="00097581">
        <w:rPr>
          <w:i/>
          <w:sz w:val="22"/>
          <w:szCs w:val="22"/>
          <w:lang w:val="uk-UA"/>
        </w:rPr>
        <w:t>Xanthomonas vesicatoria</w:t>
      </w:r>
      <w:r w:rsidRPr="00097581">
        <w:rPr>
          <w:sz w:val="22"/>
          <w:szCs w:val="22"/>
          <w:lang w:val="uk-UA"/>
        </w:rPr>
        <w:t xml:space="preserve"> (ex чорна бактеріальна Doidge) Vauterin et al.- плямистість пасльонових. </w:t>
      </w:r>
    </w:p>
    <w:p w:rsidR="00D30C36" w:rsidRPr="00097581" w:rsidRDefault="00D30C36" w:rsidP="00A1502E">
      <w:pPr>
        <w:jc w:val="both"/>
        <w:rPr>
          <w:sz w:val="22"/>
          <w:szCs w:val="22"/>
          <w:lang w:val="uk-UA"/>
        </w:rPr>
      </w:pPr>
      <w:r w:rsidRPr="00097581">
        <w:rPr>
          <w:sz w:val="22"/>
          <w:szCs w:val="22"/>
          <w:lang w:val="uk-UA"/>
        </w:rPr>
        <w:t>Шкідливість збудників цих захворювань за сприятливих умов може бути дуже високою, що завдасть серйозної шкоди врожаю і його якості в посадках і посівах сільськогосподарських культур.</w:t>
      </w:r>
    </w:p>
    <w:p w:rsidR="00EE6D24" w:rsidRDefault="00EE6D24" w:rsidP="00A1502E">
      <w:pPr>
        <w:rPr>
          <w:b/>
          <w:sz w:val="22"/>
          <w:szCs w:val="22"/>
          <w:lang w:val="uk-UA"/>
        </w:rPr>
      </w:pPr>
    </w:p>
    <w:p w:rsidR="00D30C36" w:rsidRPr="00097581" w:rsidRDefault="00D30C36" w:rsidP="00A1502E">
      <w:pPr>
        <w:rPr>
          <w:b/>
          <w:sz w:val="22"/>
          <w:szCs w:val="22"/>
          <w:lang w:val="uk-UA"/>
        </w:rPr>
      </w:pPr>
      <w:r w:rsidRPr="00097581">
        <w:rPr>
          <w:b/>
          <w:sz w:val="22"/>
          <w:szCs w:val="22"/>
          <w:lang w:val="uk-UA"/>
        </w:rPr>
        <w:t>Література</w:t>
      </w:r>
    </w:p>
    <w:p w:rsidR="00D30C36" w:rsidRPr="00097581" w:rsidRDefault="00D30C36" w:rsidP="00A1502E">
      <w:pPr>
        <w:pStyle w:val="HTML"/>
        <w:numPr>
          <w:ilvl w:val="0"/>
          <w:numId w:val="27"/>
        </w:numPr>
        <w:ind w:left="0" w:firstLine="0"/>
        <w:jc w:val="both"/>
        <w:rPr>
          <w:rFonts w:ascii="Times New Roman" w:hAnsi="Times New Roman"/>
          <w:bCs/>
          <w:sz w:val="22"/>
          <w:szCs w:val="22"/>
        </w:rPr>
      </w:pPr>
      <w:r w:rsidRPr="00097581">
        <w:rPr>
          <w:rFonts w:ascii="Times New Roman" w:hAnsi="Times New Roman"/>
          <w:bCs/>
          <w:sz w:val="22"/>
          <w:szCs w:val="22"/>
        </w:rPr>
        <w:t>Перелік регульованих шкідливих організмів //</w:t>
      </w:r>
      <w:r w:rsidRPr="00097581">
        <w:rPr>
          <w:rFonts w:ascii="Times New Roman" w:hAnsi="Times New Roman"/>
          <w:sz w:val="22"/>
          <w:szCs w:val="22"/>
        </w:rPr>
        <w:t xml:space="preserve"> </w:t>
      </w:r>
      <w:hyperlink r:id="rId108" w:history="1">
        <w:r w:rsidRPr="00097581">
          <w:rPr>
            <w:rStyle w:val="a3"/>
            <w:rFonts w:ascii="Times New Roman" w:hAnsi="Times New Roman"/>
            <w:bCs/>
            <w:sz w:val="22"/>
            <w:szCs w:val="22"/>
          </w:rPr>
          <w:t>https://zakon.rada.gov.ua/laws/show/z0720-10</w:t>
        </w:r>
      </w:hyperlink>
    </w:p>
    <w:p w:rsidR="00D30C36" w:rsidRPr="00097581" w:rsidRDefault="00D30C36" w:rsidP="00A1502E">
      <w:pPr>
        <w:numPr>
          <w:ilvl w:val="0"/>
          <w:numId w:val="27"/>
        </w:numPr>
        <w:ind w:left="0" w:firstLine="0"/>
        <w:jc w:val="both"/>
        <w:rPr>
          <w:sz w:val="22"/>
          <w:szCs w:val="22"/>
          <w:lang w:val="uk-UA"/>
        </w:rPr>
      </w:pPr>
      <w:r w:rsidRPr="00097581">
        <w:rPr>
          <w:sz w:val="22"/>
          <w:szCs w:val="22"/>
          <w:lang w:val="uk-UA"/>
        </w:rPr>
        <w:t>МСФЗ № 11 «</w:t>
      </w:r>
      <w:r w:rsidRPr="00097581">
        <w:rPr>
          <w:iCs/>
          <w:sz w:val="22"/>
          <w:szCs w:val="22"/>
          <w:lang w:val="uk-UA"/>
        </w:rPr>
        <w:t>Аналіз фітосанітарного ризику для карантинних шкідливих організмів, в тому числі аналіз ризику для навколишнього середовища та ризику, що завдається живими модифікованими організмами</w:t>
      </w:r>
      <w:r w:rsidRPr="00097581">
        <w:rPr>
          <w:sz w:val="22"/>
          <w:szCs w:val="22"/>
          <w:lang w:val="uk-UA"/>
        </w:rPr>
        <w:t>», 2004. ФАО, Рим.</w:t>
      </w:r>
    </w:p>
    <w:p w:rsidR="00D30C36" w:rsidRPr="00097581" w:rsidRDefault="00D30C36" w:rsidP="00A1502E">
      <w:pPr>
        <w:numPr>
          <w:ilvl w:val="0"/>
          <w:numId w:val="27"/>
        </w:numPr>
        <w:autoSpaceDE w:val="0"/>
        <w:autoSpaceDN w:val="0"/>
        <w:adjustRightInd w:val="0"/>
        <w:ind w:left="0" w:firstLine="0"/>
        <w:jc w:val="both"/>
        <w:rPr>
          <w:sz w:val="22"/>
          <w:szCs w:val="22"/>
          <w:lang w:val="uk-UA"/>
        </w:rPr>
      </w:pPr>
      <w:r w:rsidRPr="00097581">
        <w:rPr>
          <w:rFonts w:eastAsia="ArialMT"/>
          <w:sz w:val="22"/>
          <w:szCs w:val="22"/>
          <w:lang w:val="uk-UA" w:eastAsia="uk-UA"/>
        </w:rPr>
        <w:t>Стандарт ЄОКЗР PM 5/2 (2). Аналіз фітосанітарного ризику при виявленні шкідливого організму в імпортованому вантажі // Pest risk analysis on detection of a pest in an imported consignment</w:t>
      </w:r>
    </w:p>
    <w:p w:rsidR="00BB22C0" w:rsidRPr="00097581" w:rsidRDefault="00BB22C0"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3B4E4C" w:rsidRPr="00097581" w:rsidRDefault="003B4E4C"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3B4E4C" w:rsidRPr="00097581" w:rsidRDefault="003B4E4C"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3B4E4C" w:rsidRPr="00097581" w:rsidRDefault="003B4E4C"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3B4E4C" w:rsidRPr="00097581" w:rsidRDefault="003B4E4C"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3B4E4C" w:rsidRPr="00097581" w:rsidRDefault="003B4E4C"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3B4E4C" w:rsidRPr="00097581" w:rsidRDefault="003B4E4C"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3B4E4C" w:rsidRPr="00097581" w:rsidRDefault="003B4E4C"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3B4E4C" w:rsidRPr="00097581" w:rsidRDefault="003B4E4C"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3B4E4C" w:rsidRPr="00097581" w:rsidRDefault="003B4E4C"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3B4E4C" w:rsidRPr="00097581" w:rsidRDefault="003B4E4C"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3B4E4C" w:rsidRPr="00097581" w:rsidRDefault="003B4E4C"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3B4E4C" w:rsidRPr="00097581" w:rsidRDefault="003B4E4C"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3B4E4C" w:rsidRPr="00097581" w:rsidRDefault="003B4E4C"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3B4E4C" w:rsidRPr="00097581" w:rsidRDefault="003B4E4C"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3B4E4C" w:rsidRPr="00097581" w:rsidRDefault="003B4E4C"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3B4E4C" w:rsidRPr="00097581" w:rsidRDefault="003B4E4C"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3B4E4C" w:rsidRPr="00097581" w:rsidRDefault="003B4E4C"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3B4E4C" w:rsidRPr="00097581" w:rsidRDefault="003B4E4C"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3B4E4C" w:rsidRPr="00097581" w:rsidRDefault="003B4E4C"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3B4E4C" w:rsidRPr="00097581" w:rsidRDefault="003B4E4C"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3B4E4C" w:rsidRPr="00097581" w:rsidRDefault="003B4E4C"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3B4E4C" w:rsidRPr="00097581" w:rsidRDefault="003B4E4C"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3B4E4C" w:rsidRPr="00097581" w:rsidRDefault="003B4E4C"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A51E1A" w:rsidRPr="00097581" w:rsidRDefault="00A51E1A"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A51E1A" w:rsidRPr="00097581" w:rsidRDefault="00A51E1A"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A51E1A" w:rsidRPr="00097581" w:rsidRDefault="00A51E1A"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A51E1A" w:rsidRPr="00097581" w:rsidRDefault="00A51E1A"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EE6D24" w:rsidRDefault="00EE6D24">
      <w:pPr>
        <w:spacing w:after="200" w:line="276" w:lineRule="auto"/>
        <w:rPr>
          <w:rFonts w:eastAsiaTheme="minorHAnsi"/>
          <w:color w:val="FF0000"/>
          <w:sz w:val="22"/>
          <w:szCs w:val="22"/>
          <w:lang w:val="uk-UA"/>
        </w:rPr>
      </w:pPr>
      <w:r>
        <w:rPr>
          <w:color w:val="FF0000"/>
          <w:lang w:val="uk-UA"/>
        </w:rPr>
        <w:br w:type="page"/>
      </w:r>
    </w:p>
    <w:p w:rsidR="003B4E4C" w:rsidRPr="00097581" w:rsidRDefault="003B4E4C" w:rsidP="00A1502E">
      <w:pPr>
        <w:rPr>
          <w:b/>
          <w:sz w:val="22"/>
          <w:szCs w:val="22"/>
          <w:vertAlign w:val="superscript"/>
          <w:lang w:val="uk-UA"/>
        </w:rPr>
      </w:pPr>
      <w:r w:rsidRPr="00097581">
        <w:rPr>
          <w:b/>
          <w:sz w:val="22"/>
          <w:szCs w:val="22"/>
          <w:lang w:val="uk-UA"/>
        </w:rPr>
        <w:lastRenderedPageBreak/>
        <w:t>Маслак Д.В., Феклистова И.Н., Гринева И.А., Ломоносова В.А.,</w:t>
      </w:r>
      <w:r w:rsidRPr="00097581">
        <w:rPr>
          <w:sz w:val="22"/>
          <w:szCs w:val="22"/>
          <w:lang w:val="uk-UA"/>
        </w:rPr>
        <w:t xml:space="preserve"> </w:t>
      </w:r>
      <w:r w:rsidRPr="00097581">
        <w:rPr>
          <w:b/>
          <w:sz w:val="22"/>
          <w:szCs w:val="22"/>
          <w:lang w:val="uk-UA"/>
        </w:rPr>
        <w:t xml:space="preserve">Скакун Т.Л.,   </w:t>
      </w:r>
      <w:r w:rsidRPr="00097581">
        <w:rPr>
          <w:b/>
          <w:sz w:val="22"/>
          <w:szCs w:val="22"/>
          <w:lang w:val="uk-UA"/>
        </w:rPr>
        <w:br/>
        <w:t xml:space="preserve">Садовская Л.Е., Кулешова Ю.М. </w:t>
      </w:r>
    </w:p>
    <w:p w:rsidR="003B4E4C" w:rsidRPr="00097581" w:rsidRDefault="003B4E4C" w:rsidP="00A1502E">
      <w:pPr>
        <w:rPr>
          <w:sz w:val="22"/>
          <w:szCs w:val="22"/>
          <w:lang w:val="uk-UA"/>
        </w:rPr>
      </w:pPr>
      <w:r w:rsidRPr="00097581">
        <w:rPr>
          <w:sz w:val="22"/>
          <w:szCs w:val="22"/>
          <w:lang w:val="uk-UA"/>
        </w:rPr>
        <w:t xml:space="preserve">Белорусский государственный университет, г. Минск, Республика Беларусь, </w:t>
      </w:r>
      <w:hyperlink r:id="rId109" w:history="1">
        <w:r w:rsidRPr="00097581">
          <w:rPr>
            <w:rStyle w:val="a3"/>
            <w:sz w:val="22"/>
            <w:szCs w:val="22"/>
            <w:lang w:val="uk-UA"/>
          </w:rPr>
          <w:t>feklistova@bsu.by</w:t>
        </w:r>
      </w:hyperlink>
    </w:p>
    <w:p w:rsidR="003B4E4C" w:rsidRPr="00097581" w:rsidRDefault="003B4E4C" w:rsidP="00A1502E">
      <w:pPr>
        <w:jc w:val="center"/>
        <w:rPr>
          <w:sz w:val="22"/>
          <w:szCs w:val="22"/>
          <w:lang w:val="uk-UA"/>
        </w:rPr>
      </w:pPr>
    </w:p>
    <w:p w:rsidR="003B4E4C" w:rsidRPr="00097581" w:rsidRDefault="003B4E4C" w:rsidP="00A1502E">
      <w:pPr>
        <w:jc w:val="center"/>
        <w:rPr>
          <w:b/>
          <w:sz w:val="22"/>
          <w:szCs w:val="22"/>
          <w:lang w:val="uk-UA"/>
        </w:rPr>
      </w:pPr>
      <w:r w:rsidRPr="00097581">
        <w:rPr>
          <w:b/>
          <w:sz w:val="22"/>
          <w:szCs w:val="22"/>
          <w:lang w:val="uk-UA"/>
        </w:rPr>
        <w:t>КОРНЕСТИМУЛИРУЮЩИЕ БАКТЕРИИ РОДА PSEUDOMONAS ПОВЫШАЮТ ПРОДУКТИВНОСТЬ РАСТЕНИЙ КРЕСС-САЛАТА</w:t>
      </w:r>
    </w:p>
    <w:p w:rsidR="003B4E4C" w:rsidRPr="00097581" w:rsidRDefault="003B4E4C" w:rsidP="00A1502E">
      <w:pPr>
        <w:jc w:val="center"/>
        <w:rPr>
          <w:b/>
          <w:caps/>
          <w:sz w:val="22"/>
          <w:szCs w:val="22"/>
          <w:lang w:val="uk-UA"/>
        </w:rPr>
      </w:pPr>
    </w:p>
    <w:p w:rsidR="003B4E4C" w:rsidRPr="00097581" w:rsidRDefault="003B4E4C" w:rsidP="00A1502E">
      <w:pPr>
        <w:pStyle w:val="a8"/>
        <w:spacing w:after="0" w:line="240" w:lineRule="auto"/>
        <w:ind w:left="0"/>
        <w:jc w:val="both"/>
        <w:rPr>
          <w:rFonts w:ascii="Times New Roman" w:eastAsia="Times New Roman" w:hAnsi="Times New Roman" w:cs="Times New Roman"/>
          <w:i/>
          <w:color w:val="000000" w:themeColor="text1"/>
          <w:lang w:val="uk-UA"/>
        </w:rPr>
      </w:pPr>
      <w:r w:rsidRPr="00097581">
        <w:rPr>
          <w:rFonts w:ascii="Times New Roman" w:eastAsia="Times New Roman" w:hAnsi="Times New Roman" w:cs="Times New Roman"/>
          <w:i/>
          <w:color w:val="000000" w:themeColor="text1"/>
          <w:lang w:val="uk-UA"/>
        </w:rPr>
        <w:t>Изучено влияние обработки семян растений кресс-салата суспензией бактерий различных штаммов рода Pseudomonas, перспективных для создания биопрепарата корнестимулирующего действия. Выяснено, что обработка семян увеличивает продуктивность растений кресс-салата на 8,8 %; 9,8 %; 17,7 % и 7,0 % в случае использования бактериальных суспензий штаммов Pseudomonas sp. K-1, Pseudomonas sp. K-8, Pseudomonas sp. K-9 и Pseudomonas putida В-40.</w:t>
      </w:r>
    </w:p>
    <w:p w:rsidR="003B4E4C" w:rsidRPr="00097581" w:rsidRDefault="003B4E4C" w:rsidP="00A1502E">
      <w:pPr>
        <w:pStyle w:val="a8"/>
        <w:spacing w:after="0" w:line="240" w:lineRule="auto"/>
        <w:ind w:left="0"/>
        <w:jc w:val="both"/>
        <w:rPr>
          <w:rFonts w:ascii="Times New Roman" w:eastAsia="Times New Roman" w:hAnsi="Times New Roman" w:cs="Times New Roman"/>
          <w:i/>
          <w:color w:val="000000" w:themeColor="text1"/>
          <w:lang w:val="uk-UA"/>
        </w:rPr>
      </w:pPr>
    </w:p>
    <w:p w:rsidR="003B4E4C" w:rsidRPr="00097581" w:rsidRDefault="003B4E4C" w:rsidP="00A1502E">
      <w:pPr>
        <w:jc w:val="both"/>
        <w:rPr>
          <w:i/>
          <w:sz w:val="22"/>
          <w:szCs w:val="22"/>
          <w:lang w:val="uk-UA"/>
        </w:rPr>
      </w:pPr>
      <w:r w:rsidRPr="00097581">
        <w:rPr>
          <w:i/>
          <w:sz w:val="22"/>
          <w:szCs w:val="22"/>
          <w:lang w:val="uk-UA"/>
        </w:rPr>
        <w:t xml:space="preserve">The effect of treating the seeds of watercress plants with a suspension of bacteria of various strains of the genus Pseudomonas, which are promising for the creation of a biological preparation for root growth stimulation, was studied. </w:t>
      </w:r>
    </w:p>
    <w:p w:rsidR="003B4E4C" w:rsidRPr="00097581" w:rsidRDefault="003B4E4C" w:rsidP="00A1502E">
      <w:pPr>
        <w:jc w:val="both"/>
        <w:rPr>
          <w:i/>
          <w:sz w:val="22"/>
          <w:szCs w:val="22"/>
          <w:lang w:val="uk-UA"/>
        </w:rPr>
      </w:pPr>
      <w:r w:rsidRPr="00097581">
        <w:rPr>
          <w:i/>
          <w:sz w:val="22"/>
          <w:szCs w:val="22"/>
          <w:lang w:val="uk-UA"/>
        </w:rPr>
        <w:t>It has been found that seed treatment increases the productivity of watercress plants by 8.8%; 9.8%; 17.7% and 7.0% using bacterial suspensions of strains of Pseudomonas sp. K-1, Pseudomonas sp. K-8, Pseudomonas sp. K-9 and Pseudomonas putida B-40 respectively.</w:t>
      </w:r>
    </w:p>
    <w:p w:rsidR="003B4E4C" w:rsidRPr="00097581" w:rsidRDefault="003B4E4C" w:rsidP="00A1502E">
      <w:pPr>
        <w:pStyle w:val="a5"/>
        <w:spacing w:before="0" w:beforeAutospacing="0" w:after="0" w:afterAutospacing="0"/>
        <w:jc w:val="both"/>
        <w:rPr>
          <w:rFonts w:ascii="Times New Roman" w:hAnsi="Times New Roman"/>
          <w:i/>
          <w:sz w:val="22"/>
          <w:szCs w:val="22"/>
          <w:lang w:val="uk-UA"/>
        </w:rPr>
      </w:pPr>
    </w:p>
    <w:p w:rsidR="003B4E4C" w:rsidRPr="00097581" w:rsidRDefault="003B4E4C"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Ключевые слова: Pseudomonas</w:t>
      </w:r>
      <w:r w:rsidRPr="00097581">
        <w:rPr>
          <w:rFonts w:ascii="Times New Roman" w:hAnsi="Times New Roman"/>
          <w:sz w:val="22"/>
          <w:szCs w:val="22"/>
          <w:lang w:val="uk-UA"/>
        </w:rPr>
        <w:t xml:space="preserve">; </w:t>
      </w:r>
      <w:r w:rsidRPr="00097581">
        <w:rPr>
          <w:rFonts w:ascii="Times New Roman" w:hAnsi="Times New Roman"/>
          <w:i/>
          <w:sz w:val="22"/>
          <w:szCs w:val="22"/>
          <w:lang w:val="uk-UA"/>
        </w:rPr>
        <w:t>биопрепарат; стимуляция корнеобразования; продуктивность.</w:t>
      </w:r>
    </w:p>
    <w:p w:rsidR="003B4E4C" w:rsidRPr="00097581" w:rsidRDefault="003B4E4C"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Keywords: Pseudomonas; biological preparation; producyivity</w:t>
      </w:r>
      <w:r w:rsidRPr="00097581">
        <w:rPr>
          <w:rFonts w:ascii="Times New Roman" w:hAnsi="Times New Roman"/>
          <w:i/>
          <w:color w:val="222222"/>
          <w:sz w:val="22"/>
          <w:szCs w:val="22"/>
          <w:shd w:val="clear" w:color="auto" w:fill="F8F9FA"/>
          <w:lang w:val="uk-UA"/>
        </w:rPr>
        <w:t xml:space="preserve">; </w:t>
      </w:r>
      <w:r w:rsidRPr="00097581">
        <w:rPr>
          <w:rFonts w:ascii="Times New Roman" w:hAnsi="Times New Roman"/>
          <w:i/>
          <w:sz w:val="22"/>
          <w:szCs w:val="22"/>
          <w:lang w:val="uk-UA"/>
        </w:rPr>
        <w:t>root growth stimulation.</w:t>
      </w:r>
    </w:p>
    <w:p w:rsidR="003B4E4C" w:rsidRPr="00097581" w:rsidRDefault="003B4E4C" w:rsidP="00A1502E">
      <w:pPr>
        <w:pStyle w:val="a5"/>
        <w:spacing w:before="0" w:beforeAutospacing="0" w:after="0" w:afterAutospacing="0"/>
        <w:jc w:val="both"/>
        <w:rPr>
          <w:rFonts w:ascii="Times New Roman" w:hAnsi="Times New Roman"/>
          <w:i/>
          <w:sz w:val="22"/>
          <w:szCs w:val="22"/>
          <w:lang w:val="uk-UA"/>
        </w:rPr>
      </w:pPr>
    </w:p>
    <w:p w:rsidR="003B4E4C" w:rsidRPr="00097581" w:rsidRDefault="003B4E4C" w:rsidP="00A1502E">
      <w:pPr>
        <w:rPr>
          <w:b/>
          <w:sz w:val="22"/>
          <w:szCs w:val="22"/>
          <w:lang w:val="uk-UA"/>
        </w:rPr>
      </w:pPr>
      <w:r w:rsidRPr="00097581">
        <w:rPr>
          <w:b/>
          <w:sz w:val="22"/>
          <w:szCs w:val="22"/>
          <w:lang w:val="uk-UA"/>
        </w:rPr>
        <w:t xml:space="preserve">Введение </w:t>
      </w:r>
    </w:p>
    <w:p w:rsidR="003B4E4C" w:rsidRPr="00097581" w:rsidRDefault="003B4E4C" w:rsidP="00A1502E">
      <w:pPr>
        <w:jc w:val="both"/>
        <w:rPr>
          <w:sz w:val="22"/>
          <w:szCs w:val="22"/>
          <w:lang w:val="uk-UA" w:eastAsia="ru-RU"/>
        </w:rPr>
      </w:pPr>
      <w:r w:rsidRPr="00097581">
        <w:rPr>
          <w:sz w:val="22"/>
          <w:szCs w:val="22"/>
          <w:lang w:val="uk-UA" w:eastAsia="ru-RU"/>
        </w:rPr>
        <w:t xml:space="preserve">Интенсификация современных технологий растениеводства формирует потребность в средствах, позволяющих на ранних этапах развития растений стимулировать потребление ими из почвы/ростового субстрата оптимального количества факторов роста и развития. Препараты, положительно влияющие на развитие корневой системы, чрезвычайно востребованы на рынке регуляторов роста, поскольку посадка, пересадка, размножение растений черенкованием и др. требует быстрой адаптации растительного организма, что напрямую зависит от скорости и интенсивности развития корневой системы. </w:t>
      </w:r>
    </w:p>
    <w:p w:rsidR="003B4E4C" w:rsidRPr="00097581" w:rsidRDefault="003B4E4C" w:rsidP="00A1502E">
      <w:pPr>
        <w:jc w:val="both"/>
        <w:rPr>
          <w:sz w:val="22"/>
          <w:szCs w:val="22"/>
          <w:lang w:val="uk-UA" w:eastAsia="ru-RU"/>
        </w:rPr>
      </w:pPr>
      <w:r w:rsidRPr="00097581">
        <w:rPr>
          <w:sz w:val="22"/>
          <w:szCs w:val="22"/>
          <w:lang w:val="uk-UA" w:eastAsia="ru-RU"/>
        </w:rPr>
        <w:t xml:space="preserve">Вместе с тем, хорошо известна способность почвенных бактерий PGPR-группы рода </w:t>
      </w:r>
      <w:r w:rsidRPr="00097581">
        <w:rPr>
          <w:i/>
          <w:iCs/>
          <w:sz w:val="22"/>
          <w:szCs w:val="22"/>
          <w:lang w:val="uk-UA" w:eastAsia="ru-RU"/>
        </w:rPr>
        <w:t>Pseudomonas</w:t>
      </w:r>
      <w:r w:rsidRPr="00097581">
        <w:rPr>
          <w:sz w:val="22"/>
          <w:szCs w:val="22"/>
          <w:lang w:val="uk-UA" w:eastAsia="ru-RU"/>
        </w:rPr>
        <w:t xml:space="preserve"> синтезировать широкий спектр веществ, стимулирующих корнеобразование растений, в частности ауксины, гиббереллины, цитокинины, витамины, полисахариды, свободные аминокислоты и др. [1]. Кроме того, микроорганизмы этой группы являются природными антагонистами фитопатогенов и способны активировать естественную неспецифическую устойчивость растений к фитопатогенам и неблагоприятным климатическим условиям [2, 3], что обеспечивает полифункциональность биологических препаратов на основе бактерий </w:t>
      </w:r>
      <w:r w:rsidRPr="00097581">
        <w:rPr>
          <w:i/>
          <w:iCs/>
          <w:sz w:val="22"/>
          <w:szCs w:val="22"/>
          <w:lang w:val="uk-UA" w:eastAsia="ru-RU"/>
        </w:rPr>
        <w:t>Pseudomonas</w:t>
      </w:r>
      <w:r w:rsidRPr="00097581">
        <w:rPr>
          <w:sz w:val="22"/>
          <w:szCs w:val="22"/>
          <w:lang w:val="uk-UA" w:eastAsia="ru-RU"/>
        </w:rPr>
        <w:t xml:space="preserve">. </w:t>
      </w:r>
    </w:p>
    <w:p w:rsidR="003B4E4C" w:rsidRPr="00097581" w:rsidRDefault="003B4E4C" w:rsidP="00A1502E">
      <w:pPr>
        <w:jc w:val="both"/>
        <w:rPr>
          <w:bCs/>
          <w:color w:val="000000"/>
          <w:sz w:val="22"/>
          <w:szCs w:val="22"/>
          <w:lang w:val="uk-UA"/>
        </w:rPr>
      </w:pPr>
      <w:r w:rsidRPr="00097581">
        <w:rPr>
          <w:bCs/>
          <w:color w:val="000000"/>
          <w:sz w:val="22"/>
          <w:szCs w:val="22"/>
          <w:lang w:val="uk-UA"/>
        </w:rPr>
        <w:t>В НИЛ молекулярной генетики и биотехнологии кафедры генетики биологического факультета БГУ создана коллекция</w:t>
      </w:r>
      <w:r w:rsidRPr="00097581">
        <w:rPr>
          <w:rStyle w:val="10"/>
          <w:rFonts w:ascii="Times New Roman" w:eastAsia="Calibri" w:hAnsi="Times New Roman"/>
          <w:color w:val="000000"/>
          <w:sz w:val="22"/>
          <w:szCs w:val="22"/>
          <w:lang w:val="uk-UA"/>
        </w:rPr>
        <w:t xml:space="preserve"> </w:t>
      </w:r>
      <w:r w:rsidRPr="00097581">
        <w:rPr>
          <w:bCs/>
          <w:color w:val="000000"/>
          <w:sz w:val="22"/>
          <w:szCs w:val="22"/>
          <w:lang w:val="uk-UA"/>
        </w:rPr>
        <w:t xml:space="preserve">выделенных </w:t>
      </w:r>
      <w:r w:rsidRPr="00097581">
        <w:rPr>
          <w:color w:val="000000"/>
          <w:sz w:val="22"/>
          <w:szCs w:val="22"/>
          <w:lang w:val="uk-UA"/>
        </w:rPr>
        <w:t>из природных источников</w:t>
      </w:r>
      <w:r w:rsidRPr="00097581">
        <w:rPr>
          <w:bCs/>
          <w:color w:val="000000"/>
          <w:sz w:val="22"/>
          <w:szCs w:val="22"/>
          <w:lang w:val="uk-UA"/>
        </w:rPr>
        <w:t xml:space="preserve"> </w:t>
      </w:r>
      <w:r w:rsidRPr="00097581">
        <w:rPr>
          <w:rStyle w:val="10"/>
          <w:rFonts w:ascii="Times New Roman" w:eastAsia="Calibri" w:hAnsi="Times New Roman"/>
          <w:color w:val="000000"/>
          <w:sz w:val="22"/>
          <w:szCs w:val="22"/>
          <w:lang w:val="uk-UA"/>
        </w:rPr>
        <w:t xml:space="preserve">микроорганизмов рода </w:t>
      </w:r>
      <w:r w:rsidRPr="00097581">
        <w:rPr>
          <w:rStyle w:val="10"/>
          <w:rFonts w:ascii="Times New Roman" w:eastAsia="Calibri" w:hAnsi="Times New Roman"/>
          <w:i/>
          <w:color w:val="000000"/>
          <w:sz w:val="22"/>
          <w:szCs w:val="22"/>
          <w:lang w:val="uk-UA"/>
        </w:rPr>
        <w:t>Pseudomonas,</w:t>
      </w:r>
      <w:r w:rsidRPr="00097581">
        <w:rPr>
          <w:rStyle w:val="10"/>
          <w:rFonts w:ascii="Times New Roman" w:eastAsia="Calibri" w:hAnsi="Times New Roman"/>
          <w:color w:val="000000"/>
          <w:sz w:val="22"/>
          <w:szCs w:val="22"/>
          <w:lang w:val="uk-UA"/>
        </w:rPr>
        <w:t xml:space="preserve"> </w:t>
      </w:r>
      <w:r w:rsidRPr="00097581">
        <w:rPr>
          <w:bCs/>
          <w:color w:val="000000"/>
          <w:sz w:val="22"/>
          <w:szCs w:val="22"/>
          <w:lang w:val="uk-UA"/>
        </w:rPr>
        <w:t xml:space="preserve">способных к стимуляции роста корней растений, а также обладающих способностью к </w:t>
      </w:r>
      <w:r w:rsidRPr="00097581">
        <w:rPr>
          <w:rStyle w:val="a4"/>
          <w:color w:val="000000"/>
          <w:sz w:val="22"/>
          <w:szCs w:val="22"/>
          <w:lang w:val="uk-UA"/>
        </w:rPr>
        <w:t>фосфатмобилизации и азотфиксации</w:t>
      </w:r>
      <w:r w:rsidRPr="00097581">
        <w:rPr>
          <w:bCs/>
          <w:color w:val="000000"/>
          <w:sz w:val="22"/>
          <w:szCs w:val="22"/>
          <w:lang w:val="uk-UA"/>
        </w:rPr>
        <w:t>.</w:t>
      </w:r>
      <w:r w:rsidRPr="00097581">
        <w:rPr>
          <w:b/>
          <w:bCs/>
          <w:color w:val="000000"/>
          <w:sz w:val="22"/>
          <w:szCs w:val="22"/>
          <w:lang w:val="uk-UA"/>
        </w:rPr>
        <w:t xml:space="preserve"> </w:t>
      </w:r>
      <w:r w:rsidRPr="00097581">
        <w:rPr>
          <w:bCs/>
          <w:color w:val="000000"/>
          <w:sz w:val="22"/>
          <w:szCs w:val="22"/>
          <w:lang w:val="uk-UA"/>
        </w:rPr>
        <w:t xml:space="preserve">Указанные свойства делают отобранные штаммы перспективными для создания на их основе биологического препарата для стимуляции роста корневой системы растений. </w:t>
      </w:r>
    </w:p>
    <w:p w:rsidR="003B4E4C" w:rsidRPr="00097581" w:rsidRDefault="003B4E4C" w:rsidP="00A1502E">
      <w:pPr>
        <w:jc w:val="both"/>
        <w:rPr>
          <w:sz w:val="22"/>
          <w:szCs w:val="22"/>
          <w:lang w:val="uk-UA" w:eastAsia="ru-RU"/>
        </w:rPr>
      </w:pPr>
      <w:r w:rsidRPr="00097581">
        <w:rPr>
          <w:sz w:val="22"/>
          <w:szCs w:val="22"/>
          <w:lang w:val="uk-UA"/>
        </w:rPr>
        <w:t xml:space="preserve">Очевидно, что интенсивное развитие корневой системы, возникающее при обработке семян сельскохозяйственных растений бактериальной суспензией исследуемых штаммов, должно сопровождаться увеличением урожайности растений. </w:t>
      </w:r>
      <w:r w:rsidRPr="00097581">
        <w:rPr>
          <w:sz w:val="22"/>
          <w:szCs w:val="22"/>
          <w:lang w:val="uk-UA" w:eastAsia="ru-RU"/>
        </w:rPr>
        <w:t xml:space="preserve">Целью настоящей работы стало исследование способности бактерий рода </w:t>
      </w:r>
      <w:r w:rsidRPr="00097581">
        <w:rPr>
          <w:i/>
          <w:sz w:val="22"/>
          <w:szCs w:val="22"/>
          <w:lang w:val="uk-UA" w:eastAsia="ru-RU"/>
        </w:rPr>
        <w:t>Pseudomonas</w:t>
      </w:r>
      <w:r w:rsidRPr="00097581">
        <w:rPr>
          <w:sz w:val="22"/>
          <w:szCs w:val="22"/>
          <w:lang w:val="uk-UA" w:eastAsia="ru-RU"/>
        </w:rPr>
        <w:t xml:space="preserve">, перспективных для создания биопрепарата корнестимулирующего действия, повышать продуктивность сельскохозяйственных растений на примере кресс-салата. </w:t>
      </w:r>
    </w:p>
    <w:p w:rsidR="00F84FC3" w:rsidRDefault="00F84FC3" w:rsidP="00A1502E">
      <w:pPr>
        <w:jc w:val="both"/>
        <w:rPr>
          <w:b/>
          <w:sz w:val="22"/>
          <w:szCs w:val="22"/>
          <w:lang w:val="uk-UA"/>
        </w:rPr>
      </w:pPr>
    </w:p>
    <w:p w:rsidR="003B4E4C" w:rsidRPr="00097581" w:rsidRDefault="003B4E4C" w:rsidP="00A1502E">
      <w:pPr>
        <w:jc w:val="both"/>
        <w:rPr>
          <w:b/>
          <w:sz w:val="22"/>
          <w:szCs w:val="22"/>
          <w:lang w:val="uk-UA"/>
        </w:rPr>
      </w:pPr>
      <w:r w:rsidRPr="00097581">
        <w:rPr>
          <w:b/>
          <w:sz w:val="22"/>
          <w:szCs w:val="22"/>
          <w:lang w:val="uk-UA"/>
        </w:rPr>
        <w:lastRenderedPageBreak/>
        <w:t>Результаты и их обсуждение</w:t>
      </w:r>
    </w:p>
    <w:p w:rsidR="003B4E4C" w:rsidRPr="00097581" w:rsidRDefault="003B4E4C" w:rsidP="00A1502E">
      <w:pPr>
        <w:jc w:val="both"/>
        <w:rPr>
          <w:sz w:val="22"/>
          <w:szCs w:val="22"/>
          <w:lang w:val="uk-UA"/>
        </w:rPr>
      </w:pPr>
      <w:r w:rsidRPr="00097581">
        <w:rPr>
          <w:sz w:val="22"/>
          <w:szCs w:val="22"/>
          <w:lang w:val="uk-UA"/>
        </w:rPr>
        <w:t xml:space="preserve">Бактерии рода </w:t>
      </w:r>
      <w:r w:rsidRPr="00097581">
        <w:rPr>
          <w:i/>
          <w:iCs/>
          <w:sz w:val="22"/>
          <w:szCs w:val="22"/>
          <w:lang w:val="uk-UA"/>
        </w:rPr>
        <w:t>Pseudomonas</w:t>
      </w:r>
      <w:r w:rsidRPr="00097581">
        <w:rPr>
          <w:sz w:val="22"/>
          <w:szCs w:val="22"/>
          <w:lang w:val="uk-UA"/>
        </w:rPr>
        <w:t xml:space="preserve"> выращивали при постоянной аэрации на качалке со скоростью вращения 150 об/мин в колбах Эрленмейера объемом 250 мл в течение 48 ч при температуре 28 °C в жидкой минимальной среде (объем 100 мл) на основе солевого концентрата Канедо. </w:t>
      </w:r>
    </w:p>
    <w:p w:rsidR="003B4E4C" w:rsidRPr="00097581" w:rsidRDefault="003B4E4C" w:rsidP="00A1502E">
      <w:pPr>
        <w:jc w:val="both"/>
        <w:rPr>
          <w:spacing w:val="-6"/>
          <w:sz w:val="22"/>
          <w:szCs w:val="22"/>
          <w:lang w:val="uk-UA"/>
        </w:rPr>
      </w:pPr>
      <w:r w:rsidRPr="00097581">
        <w:rPr>
          <w:sz w:val="22"/>
          <w:szCs w:val="22"/>
          <w:lang w:val="uk-UA"/>
        </w:rPr>
        <w:t>Влияние обработки семян на продуктивность растений изучали с использованием кресс-салата сорта «Звычайны» в качестве тест-объекта. Семена кресс-салата стерилизовали 30 мин в KMnO</w:t>
      </w:r>
      <w:r w:rsidRPr="00097581">
        <w:rPr>
          <w:sz w:val="22"/>
          <w:szCs w:val="22"/>
          <w:vertAlign w:val="subscript"/>
          <w:lang w:val="uk-UA"/>
        </w:rPr>
        <w:t>4</w:t>
      </w:r>
      <w:r w:rsidRPr="00097581">
        <w:rPr>
          <w:sz w:val="22"/>
          <w:szCs w:val="22"/>
          <w:lang w:val="uk-UA"/>
        </w:rPr>
        <w:t xml:space="preserve"> (0,01%-ный раствор), затем промывали стерильной водопроводной водой, </w:t>
      </w:r>
      <w:r w:rsidRPr="00097581">
        <w:rPr>
          <w:spacing w:val="-6"/>
          <w:sz w:val="22"/>
          <w:szCs w:val="22"/>
          <w:lang w:val="uk-UA"/>
        </w:rPr>
        <w:t>замачивали в бактериальных суспензиях (разведение 10</w:t>
      </w:r>
      <w:r w:rsidRPr="00097581">
        <w:rPr>
          <w:spacing w:val="-6"/>
          <w:sz w:val="22"/>
          <w:szCs w:val="22"/>
          <w:vertAlign w:val="superscript"/>
          <w:lang w:val="uk-UA"/>
        </w:rPr>
        <w:t>-2</w:t>
      </w:r>
      <w:r w:rsidRPr="00097581">
        <w:rPr>
          <w:spacing w:val="-6"/>
          <w:sz w:val="22"/>
          <w:szCs w:val="22"/>
          <w:lang w:val="uk-UA"/>
        </w:rPr>
        <w:t xml:space="preserve">) в течение четырех часов, после чего высаживали в стерильный почвогрунт. В контрольном варианте вместо бактериальной суспензии семена замачивали в </w:t>
      </w:r>
      <w:r w:rsidRPr="00097581">
        <w:rPr>
          <w:sz w:val="22"/>
          <w:szCs w:val="22"/>
          <w:lang w:val="uk-UA"/>
        </w:rPr>
        <w:t xml:space="preserve">среде культивирования </w:t>
      </w:r>
      <w:r w:rsidRPr="00097581">
        <w:rPr>
          <w:spacing w:val="-6"/>
          <w:sz w:val="22"/>
          <w:szCs w:val="22"/>
          <w:lang w:val="uk-UA"/>
        </w:rPr>
        <w:t>(разведение 10</w:t>
      </w:r>
      <w:r w:rsidRPr="00097581">
        <w:rPr>
          <w:spacing w:val="-6"/>
          <w:sz w:val="22"/>
          <w:szCs w:val="22"/>
          <w:vertAlign w:val="superscript"/>
          <w:lang w:val="uk-UA"/>
        </w:rPr>
        <w:t>-2</w:t>
      </w:r>
      <w:r w:rsidRPr="00097581">
        <w:rPr>
          <w:spacing w:val="-6"/>
          <w:sz w:val="22"/>
          <w:szCs w:val="22"/>
          <w:lang w:val="uk-UA"/>
        </w:rPr>
        <w:t xml:space="preserve">). </w:t>
      </w:r>
    </w:p>
    <w:p w:rsidR="003B4E4C" w:rsidRPr="00097581" w:rsidRDefault="003B4E4C" w:rsidP="00A1502E">
      <w:pPr>
        <w:jc w:val="both"/>
        <w:rPr>
          <w:color w:val="000000" w:themeColor="text1"/>
          <w:sz w:val="22"/>
          <w:szCs w:val="22"/>
          <w:lang w:val="uk-UA"/>
        </w:rPr>
      </w:pPr>
      <w:r w:rsidRPr="00097581">
        <w:rPr>
          <w:sz w:val="22"/>
          <w:szCs w:val="22"/>
          <w:lang w:val="uk-UA"/>
        </w:rPr>
        <w:t xml:space="preserve">За продуктивность принимали вес сырой и сухой массы побегов 10-ти дневных проростков кресс-салата в пересчете на одно растение, учитывали также влияние бактерий на энергию прорастания и всхожесть семян. </w:t>
      </w:r>
      <w:r w:rsidRPr="00097581">
        <w:rPr>
          <w:bCs/>
          <w:color w:val="000000" w:themeColor="text1"/>
          <w:sz w:val="22"/>
          <w:szCs w:val="22"/>
          <w:lang w:val="uk-UA"/>
        </w:rPr>
        <w:t>Кресс-салат (</w:t>
      </w:r>
      <w:r w:rsidRPr="00097581">
        <w:rPr>
          <w:bCs/>
          <w:i/>
          <w:color w:val="000000" w:themeColor="text1"/>
          <w:sz w:val="22"/>
          <w:szCs w:val="22"/>
          <w:lang w:val="uk-UA"/>
        </w:rPr>
        <w:t>Lepidium sativum</w:t>
      </w:r>
      <w:r w:rsidRPr="00097581">
        <w:rPr>
          <w:bCs/>
          <w:color w:val="000000" w:themeColor="text1"/>
          <w:sz w:val="22"/>
          <w:szCs w:val="22"/>
          <w:lang w:val="uk-UA"/>
        </w:rPr>
        <w:t>) в</w:t>
      </w:r>
      <w:r w:rsidRPr="00097581">
        <w:rPr>
          <w:color w:val="000000" w:themeColor="text1"/>
          <w:sz w:val="22"/>
          <w:szCs w:val="22"/>
          <w:shd w:val="clear" w:color="auto" w:fill="FFFFFF"/>
          <w:lang w:val="uk-UA"/>
        </w:rPr>
        <w:t>ходит в группу зеленных овощных культур; иногда его относят к пряновкусовым овощам. Кресс-салат был выбран для проведения эксперимента в связи с высокими темпами его развития: он является самой скороспелой зеленной культурой.</w:t>
      </w:r>
    </w:p>
    <w:p w:rsidR="003B4E4C" w:rsidRPr="00097581" w:rsidRDefault="003B4E4C" w:rsidP="00A1502E">
      <w:pPr>
        <w:jc w:val="both"/>
        <w:rPr>
          <w:rStyle w:val="a4"/>
          <w:rFonts w:eastAsiaTheme="majorEastAsia"/>
          <w:i w:val="0"/>
          <w:color w:val="000000" w:themeColor="text1"/>
          <w:sz w:val="22"/>
          <w:szCs w:val="22"/>
          <w:lang w:val="uk-UA"/>
        </w:rPr>
      </w:pPr>
      <w:r w:rsidRPr="00097581">
        <w:rPr>
          <w:sz w:val="22"/>
          <w:szCs w:val="22"/>
          <w:lang w:val="uk-UA"/>
        </w:rPr>
        <w:t xml:space="preserve">На первом этапе экспериментов установлено, что обработка семян кресс-салат суспензиями изучаемых бактерий не приводила к достоверно значимому изменению энергии прорастания и всхожести.  </w:t>
      </w:r>
    </w:p>
    <w:p w:rsidR="003B4E4C" w:rsidRPr="00097581" w:rsidRDefault="003B4E4C" w:rsidP="00A1502E">
      <w:pPr>
        <w:jc w:val="both"/>
        <w:rPr>
          <w:sz w:val="22"/>
          <w:szCs w:val="22"/>
          <w:lang w:val="uk-UA"/>
        </w:rPr>
      </w:pPr>
      <w:r w:rsidRPr="00097581">
        <w:rPr>
          <w:sz w:val="22"/>
          <w:szCs w:val="22"/>
          <w:lang w:val="uk-UA"/>
        </w:rPr>
        <w:t xml:space="preserve">При измерении сырой массы 10-дневных проростков кресс-салата зафиксировано увеличение продуктивности при обработке семян бактериальными суспензиями </w:t>
      </w:r>
      <w:r w:rsidRPr="00097581">
        <w:rPr>
          <w:i/>
          <w:sz w:val="22"/>
          <w:szCs w:val="22"/>
          <w:lang w:val="uk-UA"/>
        </w:rPr>
        <w:t xml:space="preserve">Pseudomonas sp. </w:t>
      </w:r>
      <w:r w:rsidRPr="00097581">
        <w:rPr>
          <w:sz w:val="22"/>
          <w:szCs w:val="22"/>
          <w:lang w:val="uk-UA"/>
        </w:rPr>
        <w:t xml:space="preserve">K-1, </w:t>
      </w:r>
      <w:r w:rsidRPr="00097581">
        <w:rPr>
          <w:i/>
          <w:sz w:val="22"/>
          <w:szCs w:val="22"/>
          <w:lang w:val="uk-UA"/>
        </w:rPr>
        <w:t xml:space="preserve">Pseudomonas sp. </w:t>
      </w:r>
      <w:r w:rsidRPr="00097581">
        <w:rPr>
          <w:sz w:val="22"/>
          <w:szCs w:val="22"/>
          <w:lang w:val="uk-UA"/>
        </w:rPr>
        <w:t xml:space="preserve">K-8, </w:t>
      </w:r>
      <w:r w:rsidRPr="00097581">
        <w:rPr>
          <w:i/>
          <w:sz w:val="22"/>
          <w:szCs w:val="22"/>
          <w:lang w:val="uk-UA"/>
        </w:rPr>
        <w:t xml:space="preserve">Pseudomonas sp. </w:t>
      </w:r>
      <w:r w:rsidRPr="00097581">
        <w:rPr>
          <w:sz w:val="22"/>
          <w:szCs w:val="22"/>
          <w:lang w:val="uk-UA"/>
        </w:rPr>
        <w:t xml:space="preserve">K-9 и </w:t>
      </w:r>
      <w:r w:rsidRPr="00097581">
        <w:rPr>
          <w:i/>
          <w:sz w:val="22"/>
          <w:szCs w:val="22"/>
          <w:lang w:val="uk-UA"/>
        </w:rPr>
        <w:t xml:space="preserve">P. putida </w:t>
      </w:r>
      <w:r w:rsidRPr="00097581">
        <w:rPr>
          <w:sz w:val="22"/>
          <w:szCs w:val="22"/>
          <w:lang w:val="uk-UA"/>
        </w:rPr>
        <w:t xml:space="preserve">В-40 на 8,8 %; 9,8 %; 17,7 % и 7,0 % соответственно, что продемонстрировано в таблице 1. </w:t>
      </w:r>
    </w:p>
    <w:p w:rsidR="003B4E4C" w:rsidRPr="00097581" w:rsidRDefault="003B4E4C" w:rsidP="00A1502E">
      <w:pPr>
        <w:jc w:val="center"/>
        <w:rPr>
          <w:sz w:val="22"/>
          <w:szCs w:val="22"/>
          <w:lang w:val="uk-UA"/>
        </w:rPr>
      </w:pPr>
      <w:r w:rsidRPr="00097581">
        <w:rPr>
          <w:sz w:val="22"/>
          <w:szCs w:val="22"/>
          <w:lang w:val="uk-UA"/>
        </w:rPr>
        <w:t>Таблица 1. Изменение сырой массы побегов кресс-салата после обработки суспензией бактерий исследуемых штаммов</w:t>
      </w:r>
    </w:p>
    <w:tbl>
      <w:tblPr>
        <w:tblW w:w="9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835"/>
        <w:gridCol w:w="1984"/>
        <w:gridCol w:w="3071"/>
      </w:tblGrid>
      <w:tr w:rsidR="003B4E4C" w:rsidRPr="000F66A5" w:rsidTr="003B4E4C">
        <w:tc>
          <w:tcPr>
            <w:tcW w:w="2093" w:type="dxa"/>
          </w:tcPr>
          <w:p w:rsidR="003B4E4C" w:rsidRPr="00097581" w:rsidRDefault="003B4E4C" w:rsidP="00A1502E">
            <w:pPr>
              <w:jc w:val="center"/>
              <w:rPr>
                <w:sz w:val="22"/>
                <w:szCs w:val="22"/>
                <w:lang w:val="uk-UA"/>
              </w:rPr>
            </w:pPr>
            <w:r w:rsidRPr="00097581">
              <w:rPr>
                <w:sz w:val="22"/>
                <w:szCs w:val="22"/>
                <w:lang w:val="uk-UA"/>
              </w:rPr>
              <w:t xml:space="preserve">Штамм </w:t>
            </w:r>
            <w:r w:rsidRPr="00097581">
              <w:rPr>
                <w:i/>
                <w:iCs/>
                <w:sz w:val="22"/>
                <w:szCs w:val="22"/>
                <w:lang w:val="uk-UA"/>
              </w:rPr>
              <w:t>Pseudomonas</w:t>
            </w:r>
          </w:p>
        </w:tc>
        <w:tc>
          <w:tcPr>
            <w:tcW w:w="2835" w:type="dxa"/>
          </w:tcPr>
          <w:p w:rsidR="003B4E4C" w:rsidRPr="00097581" w:rsidRDefault="003B4E4C" w:rsidP="00A1502E">
            <w:pPr>
              <w:jc w:val="center"/>
              <w:rPr>
                <w:sz w:val="22"/>
                <w:szCs w:val="22"/>
                <w:lang w:val="uk-UA"/>
              </w:rPr>
            </w:pPr>
            <w:r w:rsidRPr="00097581">
              <w:rPr>
                <w:sz w:val="22"/>
                <w:szCs w:val="22"/>
                <w:lang w:val="uk-UA"/>
              </w:rPr>
              <w:t xml:space="preserve">Средняя сырая масса </w:t>
            </w:r>
          </w:p>
          <w:p w:rsidR="003B4E4C" w:rsidRPr="00097581" w:rsidRDefault="003B4E4C" w:rsidP="00A1502E">
            <w:pPr>
              <w:jc w:val="center"/>
              <w:rPr>
                <w:sz w:val="22"/>
                <w:szCs w:val="22"/>
                <w:lang w:val="uk-UA"/>
              </w:rPr>
            </w:pPr>
            <w:r w:rsidRPr="00097581">
              <w:rPr>
                <w:sz w:val="22"/>
                <w:szCs w:val="22"/>
                <w:lang w:val="uk-UA"/>
              </w:rPr>
              <w:t>побегов, мг</w:t>
            </w:r>
          </w:p>
        </w:tc>
        <w:tc>
          <w:tcPr>
            <w:tcW w:w="1984" w:type="dxa"/>
          </w:tcPr>
          <w:p w:rsidR="003B4E4C" w:rsidRPr="00097581" w:rsidRDefault="003B4E4C" w:rsidP="00A1502E">
            <w:pPr>
              <w:jc w:val="center"/>
              <w:rPr>
                <w:sz w:val="22"/>
                <w:szCs w:val="22"/>
                <w:lang w:val="uk-UA"/>
              </w:rPr>
            </w:pPr>
            <w:r w:rsidRPr="00097581">
              <w:rPr>
                <w:sz w:val="22"/>
                <w:szCs w:val="22"/>
                <w:lang w:val="uk-UA"/>
              </w:rPr>
              <w:t xml:space="preserve">Штамм </w:t>
            </w:r>
            <w:r w:rsidRPr="00097581">
              <w:rPr>
                <w:i/>
                <w:iCs/>
                <w:sz w:val="22"/>
                <w:szCs w:val="22"/>
                <w:lang w:val="uk-UA"/>
              </w:rPr>
              <w:t>Pseudomonas</w:t>
            </w:r>
          </w:p>
        </w:tc>
        <w:tc>
          <w:tcPr>
            <w:tcW w:w="3071" w:type="dxa"/>
          </w:tcPr>
          <w:p w:rsidR="003B4E4C" w:rsidRPr="00097581" w:rsidRDefault="003B4E4C" w:rsidP="00A1502E">
            <w:pPr>
              <w:jc w:val="center"/>
              <w:rPr>
                <w:sz w:val="22"/>
                <w:szCs w:val="22"/>
                <w:lang w:val="uk-UA"/>
              </w:rPr>
            </w:pPr>
            <w:r w:rsidRPr="00097581">
              <w:rPr>
                <w:sz w:val="22"/>
                <w:szCs w:val="22"/>
                <w:lang w:val="uk-UA"/>
              </w:rPr>
              <w:t>Средняя сырая масса</w:t>
            </w:r>
          </w:p>
          <w:p w:rsidR="003B4E4C" w:rsidRPr="00097581" w:rsidRDefault="003B4E4C" w:rsidP="00A1502E">
            <w:pPr>
              <w:jc w:val="center"/>
              <w:rPr>
                <w:sz w:val="22"/>
                <w:szCs w:val="22"/>
                <w:lang w:val="uk-UA"/>
              </w:rPr>
            </w:pPr>
            <w:r w:rsidRPr="00097581">
              <w:rPr>
                <w:sz w:val="22"/>
                <w:szCs w:val="22"/>
                <w:lang w:val="uk-UA"/>
              </w:rPr>
              <w:t>побегов, мг</w:t>
            </w:r>
          </w:p>
        </w:tc>
      </w:tr>
      <w:tr w:rsidR="003B4E4C" w:rsidRPr="00097581" w:rsidTr="003B4E4C">
        <w:tc>
          <w:tcPr>
            <w:tcW w:w="2093" w:type="dxa"/>
          </w:tcPr>
          <w:p w:rsidR="003B4E4C" w:rsidRPr="00097581" w:rsidRDefault="003B4E4C" w:rsidP="00A1502E">
            <w:pPr>
              <w:jc w:val="both"/>
              <w:rPr>
                <w:sz w:val="22"/>
                <w:szCs w:val="22"/>
                <w:lang w:val="uk-UA"/>
              </w:rPr>
            </w:pPr>
            <w:r w:rsidRPr="00097581">
              <w:rPr>
                <w:sz w:val="22"/>
                <w:szCs w:val="22"/>
                <w:lang w:val="uk-UA"/>
              </w:rPr>
              <w:t>К-1</w:t>
            </w:r>
          </w:p>
        </w:tc>
        <w:tc>
          <w:tcPr>
            <w:tcW w:w="2835" w:type="dxa"/>
          </w:tcPr>
          <w:p w:rsidR="003B4E4C" w:rsidRPr="00097581" w:rsidRDefault="003B4E4C" w:rsidP="00A1502E">
            <w:pPr>
              <w:rPr>
                <w:sz w:val="22"/>
                <w:szCs w:val="22"/>
                <w:lang w:val="uk-UA"/>
              </w:rPr>
            </w:pPr>
            <w:r w:rsidRPr="00097581">
              <w:rPr>
                <w:sz w:val="22"/>
                <w:szCs w:val="22"/>
                <w:lang w:val="uk-UA"/>
              </w:rPr>
              <w:t>34,4±1,2</w:t>
            </w:r>
          </w:p>
        </w:tc>
        <w:tc>
          <w:tcPr>
            <w:tcW w:w="1984" w:type="dxa"/>
          </w:tcPr>
          <w:p w:rsidR="003B4E4C" w:rsidRPr="00097581" w:rsidRDefault="003B4E4C" w:rsidP="00A1502E">
            <w:pPr>
              <w:rPr>
                <w:sz w:val="22"/>
                <w:szCs w:val="22"/>
                <w:lang w:val="uk-UA"/>
              </w:rPr>
            </w:pPr>
            <w:r w:rsidRPr="00097581">
              <w:rPr>
                <w:sz w:val="22"/>
                <w:szCs w:val="22"/>
                <w:lang w:val="uk-UA"/>
              </w:rPr>
              <w:t>К-7</w:t>
            </w:r>
          </w:p>
        </w:tc>
        <w:tc>
          <w:tcPr>
            <w:tcW w:w="3071" w:type="dxa"/>
          </w:tcPr>
          <w:p w:rsidR="003B4E4C" w:rsidRPr="00097581" w:rsidRDefault="003B4E4C" w:rsidP="00A1502E">
            <w:pPr>
              <w:rPr>
                <w:sz w:val="22"/>
                <w:szCs w:val="22"/>
                <w:lang w:val="uk-UA"/>
              </w:rPr>
            </w:pPr>
            <w:r w:rsidRPr="00097581">
              <w:rPr>
                <w:sz w:val="22"/>
                <w:szCs w:val="22"/>
                <w:lang w:val="uk-UA"/>
              </w:rPr>
              <w:t>31,0±1,0</w:t>
            </w:r>
          </w:p>
        </w:tc>
      </w:tr>
      <w:tr w:rsidR="003B4E4C" w:rsidRPr="00097581" w:rsidTr="003B4E4C">
        <w:tc>
          <w:tcPr>
            <w:tcW w:w="2093" w:type="dxa"/>
          </w:tcPr>
          <w:p w:rsidR="003B4E4C" w:rsidRPr="00097581" w:rsidRDefault="003B4E4C" w:rsidP="00A1502E">
            <w:pPr>
              <w:jc w:val="both"/>
              <w:rPr>
                <w:sz w:val="22"/>
                <w:szCs w:val="22"/>
                <w:lang w:val="uk-UA"/>
              </w:rPr>
            </w:pPr>
            <w:r w:rsidRPr="00097581">
              <w:rPr>
                <w:sz w:val="22"/>
                <w:szCs w:val="22"/>
                <w:lang w:val="uk-UA"/>
              </w:rPr>
              <w:t>К-2</w:t>
            </w:r>
          </w:p>
        </w:tc>
        <w:tc>
          <w:tcPr>
            <w:tcW w:w="2835" w:type="dxa"/>
          </w:tcPr>
          <w:p w:rsidR="003B4E4C" w:rsidRPr="00097581" w:rsidRDefault="003B4E4C" w:rsidP="00A1502E">
            <w:pPr>
              <w:rPr>
                <w:sz w:val="22"/>
                <w:szCs w:val="22"/>
                <w:lang w:val="uk-UA"/>
              </w:rPr>
            </w:pPr>
            <w:r w:rsidRPr="00097581">
              <w:rPr>
                <w:sz w:val="22"/>
                <w:szCs w:val="22"/>
                <w:lang w:val="uk-UA"/>
              </w:rPr>
              <w:t>31,9±0, 2</w:t>
            </w:r>
          </w:p>
        </w:tc>
        <w:tc>
          <w:tcPr>
            <w:tcW w:w="1984" w:type="dxa"/>
          </w:tcPr>
          <w:p w:rsidR="003B4E4C" w:rsidRPr="00097581" w:rsidRDefault="003B4E4C" w:rsidP="00A1502E">
            <w:pPr>
              <w:rPr>
                <w:sz w:val="22"/>
                <w:szCs w:val="22"/>
                <w:lang w:val="uk-UA"/>
              </w:rPr>
            </w:pPr>
            <w:r w:rsidRPr="00097581">
              <w:rPr>
                <w:sz w:val="22"/>
                <w:szCs w:val="22"/>
                <w:lang w:val="uk-UA"/>
              </w:rPr>
              <w:t>К-8</w:t>
            </w:r>
          </w:p>
        </w:tc>
        <w:tc>
          <w:tcPr>
            <w:tcW w:w="3071" w:type="dxa"/>
          </w:tcPr>
          <w:p w:rsidR="003B4E4C" w:rsidRPr="00097581" w:rsidRDefault="003B4E4C" w:rsidP="00A1502E">
            <w:pPr>
              <w:rPr>
                <w:sz w:val="22"/>
                <w:szCs w:val="22"/>
                <w:lang w:val="uk-UA"/>
              </w:rPr>
            </w:pPr>
            <w:r w:rsidRPr="00097581">
              <w:rPr>
                <w:sz w:val="22"/>
                <w:szCs w:val="22"/>
                <w:lang w:val="uk-UA"/>
              </w:rPr>
              <w:t>34,7±0,9</w:t>
            </w:r>
          </w:p>
        </w:tc>
      </w:tr>
      <w:tr w:rsidR="003B4E4C" w:rsidRPr="00097581" w:rsidTr="003B4E4C">
        <w:tc>
          <w:tcPr>
            <w:tcW w:w="2093" w:type="dxa"/>
          </w:tcPr>
          <w:p w:rsidR="003B4E4C" w:rsidRPr="00097581" w:rsidRDefault="003B4E4C" w:rsidP="00A1502E">
            <w:pPr>
              <w:jc w:val="both"/>
              <w:rPr>
                <w:sz w:val="22"/>
                <w:szCs w:val="22"/>
                <w:lang w:val="uk-UA"/>
              </w:rPr>
            </w:pPr>
            <w:r w:rsidRPr="00097581">
              <w:rPr>
                <w:sz w:val="22"/>
                <w:szCs w:val="22"/>
                <w:lang w:val="uk-UA"/>
              </w:rPr>
              <w:t>К-3</w:t>
            </w:r>
          </w:p>
        </w:tc>
        <w:tc>
          <w:tcPr>
            <w:tcW w:w="2835" w:type="dxa"/>
          </w:tcPr>
          <w:p w:rsidR="003B4E4C" w:rsidRPr="00097581" w:rsidRDefault="003B4E4C" w:rsidP="00A1502E">
            <w:pPr>
              <w:rPr>
                <w:sz w:val="22"/>
                <w:szCs w:val="22"/>
                <w:lang w:val="uk-UA"/>
              </w:rPr>
            </w:pPr>
            <w:r w:rsidRPr="00097581">
              <w:rPr>
                <w:sz w:val="22"/>
                <w:szCs w:val="22"/>
                <w:lang w:val="uk-UA"/>
              </w:rPr>
              <w:t>33,4±0,78</w:t>
            </w:r>
          </w:p>
        </w:tc>
        <w:tc>
          <w:tcPr>
            <w:tcW w:w="1984" w:type="dxa"/>
          </w:tcPr>
          <w:p w:rsidR="003B4E4C" w:rsidRPr="00097581" w:rsidRDefault="003B4E4C" w:rsidP="00A1502E">
            <w:pPr>
              <w:rPr>
                <w:sz w:val="22"/>
                <w:szCs w:val="22"/>
                <w:lang w:val="uk-UA"/>
              </w:rPr>
            </w:pPr>
            <w:r w:rsidRPr="00097581">
              <w:rPr>
                <w:sz w:val="22"/>
                <w:szCs w:val="22"/>
                <w:lang w:val="uk-UA"/>
              </w:rPr>
              <w:t>К-9</w:t>
            </w:r>
          </w:p>
        </w:tc>
        <w:tc>
          <w:tcPr>
            <w:tcW w:w="3071" w:type="dxa"/>
          </w:tcPr>
          <w:p w:rsidR="003B4E4C" w:rsidRPr="00097581" w:rsidRDefault="003B4E4C" w:rsidP="00A1502E">
            <w:pPr>
              <w:rPr>
                <w:sz w:val="22"/>
                <w:szCs w:val="22"/>
                <w:lang w:val="uk-UA"/>
              </w:rPr>
            </w:pPr>
            <w:r w:rsidRPr="00097581">
              <w:rPr>
                <w:sz w:val="22"/>
                <w:szCs w:val="22"/>
                <w:lang w:val="uk-UA"/>
              </w:rPr>
              <w:t>37,2±1,0</w:t>
            </w:r>
          </w:p>
        </w:tc>
      </w:tr>
      <w:tr w:rsidR="003B4E4C" w:rsidRPr="00097581" w:rsidTr="003B4E4C">
        <w:tc>
          <w:tcPr>
            <w:tcW w:w="2093" w:type="dxa"/>
          </w:tcPr>
          <w:p w:rsidR="003B4E4C" w:rsidRPr="00097581" w:rsidRDefault="003B4E4C" w:rsidP="00A1502E">
            <w:pPr>
              <w:jc w:val="both"/>
              <w:rPr>
                <w:sz w:val="22"/>
                <w:szCs w:val="22"/>
                <w:lang w:val="uk-UA"/>
              </w:rPr>
            </w:pPr>
            <w:r w:rsidRPr="00097581">
              <w:rPr>
                <w:sz w:val="22"/>
                <w:szCs w:val="22"/>
                <w:lang w:val="uk-UA"/>
              </w:rPr>
              <w:t>К-4</w:t>
            </w:r>
          </w:p>
        </w:tc>
        <w:tc>
          <w:tcPr>
            <w:tcW w:w="2835" w:type="dxa"/>
          </w:tcPr>
          <w:p w:rsidR="003B4E4C" w:rsidRPr="00097581" w:rsidRDefault="003B4E4C" w:rsidP="00A1502E">
            <w:pPr>
              <w:rPr>
                <w:sz w:val="22"/>
                <w:szCs w:val="22"/>
                <w:vertAlign w:val="subscript"/>
                <w:lang w:val="uk-UA"/>
              </w:rPr>
            </w:pPr>
            <w:r w:rsidRPr="00097581">
              <w:rPr>
                <w:sz w:val="22"/>
                <w:szCs w:val="22"/>
                <w:lang w:val="uk-UA"/>
              </w:rPr>
              <w:t>33,8±0,5</w:t>
            </w:r>
          </w:p>
        </w:tc>
        <w:tc>
          <w:tcPr>
            <w:tcW w:w="1984" w:type="dxa"/>
          </w:tcPr>
          <w:p w:rsidR="003B4E4C" w:rsidRPr="00097581" w:rsidRDefault="003B4E4C" w:rsidP="00A1502E">
            <w:pPr>
              <w:rPr>
                <w:sz w:val="22"/>
                <w:szCs w:val="22"/>
                <w:lang w:val="uk-UA"/>
              </w:rPr>
            </w:pPr>
            <w:r w:rsidRPr="00097581">
              <w:rPr>
                <w:sz w:val="22"/>
                <w:szCs w:val="22"/>
                <w:lang w:val="uk-UA"/>
              </w:rPr>
              <w:t>К-10</w:t>
            </w:r>
          </w:p>
        </w:tc>
        <w:tc>
          <w:tcPr>
            <w:tcW w:w="3071" w:type="dxa"/>
          </w:tcPr>
          <w:p w:rsidR="003B4E4C" w:rsidRPr="00097581" w:rsidRDefault="003B4E4C" w:rsidP="00A1502E">
            <w:pPr>
              <w:rPr>
                <w:sz w:val="22"/>
                <w:szCs w:val="22"/>
                <w:lang w:val="uk-UA"/>
              </w:rPr>
            </w:pPr>
            <w:r w:rsidRPr="00097581">
              <w:rPr>
                <w:sz w:val="22"/>
                <w:szCs w:val="22"/>
                <w:lang w:val="uk-UA"/>
              </w:rPr>
              <w:t>32,6 ±1,1</w:t>
            </w:r>
          </w:p>
        </w:tc>
      </w:tr>
      <w:tr w:rsidR="003B4E4C" w:rsidRPr="00097581" w:rsidTr="003B4E4C">
        <w:tc>
          <w:tcPr>
            <w:tcW w:w="2093" w:type="dxa"/>
          </w:tcPr>
          <w:p w:rsidR="003B4E4C" w:rsidRPr="00097581" w:rsidRDefault="003B4E4C" w:rsidP="00A1502E">
            <w:pPr>
              <w:jc w:val="both"/>
              <w:rPr>
                <w:sz w:val="22"/>
                <w:szCs w:val="22"/>
                <w:lang w:val="uk-UA"/>
              </w:rPr>
            </w:pPr>
            <w:r w:rsidRPr="00097581">
              <w:rPr>
                <w:sz w:val="22"/>
                <w:szCs w:val="22"/>
                <w:lang w:val="uk-UA"/>
              </w:rPr>
              <w:t>К-5</w:t>
            </w:r>
          </w:p>
        </w:tc>
        <w:tc>
          <w:tcPr>
            <w:tcW w:w="2835" w:type="dxa"/>
          </w:tcPr>
          <w:p w:rsidR="003B4E4C" w:rsidRPr="00097581" w:rsidRDefault="003B4E4C" w:rsidP="00A1502E">
            <w:pPr>
              <w:rPr>
                <w:sz w:val="22"/>
                <w:szCs w:val="22"/>
                <w:lang w:val="uk-UA"/>
              </w:rPr>
            </w:pPr>
            <w:r w:rsidRPr="00097581">
              <w:rPr>
                <w:sz w:val="22"/>
                <w:szCs w:val="22"/>
                <w:lang w:val="uk-UA"/>
              </w:rPr>
              <w:t>32,6±1,2</w:t>
            </w:r>
          </w:p>
        </w:tc>
        <w:tc>
          <w:tcPr>
            <w:tcW w:w="1984" w:type="dxa"/>
          </w:tcPr>
          <w:p w:rsidR="003B4E4C" w:rsidRPr="00097581" w:rsidRDefault="003B4E4C" w:rsidP="00A1502E">
            <w:pPr>
              <w:rPr>
                <w:sz w:val="22"/>
                <w:szCs w:val="22"/>
                <w:lang w:val="uk-UA"/>
              </w:rPr>
            </w:pPr>
            <w:r w:rsidRPr="00097581">
              <w:rPr>
                <w:sz w:val="22"/>
                <w:szCs w:val="22"/>
                <w:lang w:val="uk-UA"/>
              </w:rPr>
              <w:t>В-40</w:t>
            </w:r>
          </w:p>
        </w:tc>
        <w:tc>
          <w:tcPr>
            <w:tcW w:w="3071" w:type="dxa"/>
          </w:tcPr>
          <w:p w:rsidR="003B4E4C" w:rsidRPr="00097581" w:rsidRDefault="003B4E4C" w:rsidP="00A1502E">
            <w:pPr>
              <w:rPr>
                <w:sz w:val="22"/>
                <w:szCs w:val="22"/>
                <w:lang w:val="uk-UA"/>
              </w:rPr>
            </w:pPr>
            <w:r w:rsidRPr="00097581">
              <w:rPr>
                <w:sz w:val="22"/>
                <w:szCs w:val="22"/>
                <w:lang w:val="uk-UA"/>
              </w:rPr>
              <w:t>33,8±1,2</w:t>
            </w:r>
          </w:p>
        </w:tc>
      </w:tr>
      <w:tr w:rsidR="003B4E4C" w:rsidRPr="00097581" w:rsidTr="003B4E4C">
        <w:tc>
          <w:tcPr>
            <w:tcW w:w="2093" w:type="dxa"/>
          </w:tcPr>
          <w:p w:rsidR="003B4E4C" w:rsidRPr="00097581" w:rsidRDefault="003B4E4C" w:rsidP="00A1502E">
            <w:pPr>
              <w:jc w:val="both"/>
              <w:rPr>
                <w:sz w:val="22"/>
                <w:szCs w:val="22"/>
                <w:lang w:val="uk-UA"/>
              </w:rPr>
            </w:pPr>
            <w:r w:rsidRPr="00097581">
              <w:rPr>
                <w:sz w:val="22"/>
                <w:szCs w:val="22"/>
                <w:lang w:val="uk-UA"/>
              </w:rPr>
              <w:t>К-6</w:t>
            </w:r>
          </w:p>
        </w:tc>
        <w:tc>
          <w:tcPr>
            <w:tcW w:w="2835" w:type="dxa"/>
          </w:tcPr>
          <w:p w:rsidR="003B4E4C" w:rsidRPr="00097581" w:rsidRDefault="003B4E4C" w:rsidP="00A1502E">
            <w:pPr>
              <w:rPr>
                <w:sz w:val="22"/>
                <w:szCs w:val="22"/>
                <w:lang w:val="uk-UA"/>
              </w:rPr>
            </w:pPr>
            <w:r w:rsidRPr="00097581">
              <w:rPr>
                <w:sz w:val="22"/>
                <w:szCs w:val="22"/>
                <w:lang w:val="uk-UA"/>
              </w:rPr>
              <w:t>33,6±0,5</w:t>
            </w:r>
          </w:p>
        </w:tc>
        <w:tc>
          <w:tcPr>
            <w:tcW w:w="1984" w:type="dxa"/>
          </w:tcPr>
          <w:p w:rsidR="003B4E4C" w:rsidRPr="00097581" w:rsidRDefault="003B4E4C" w:rsidP="00A1502E">
            <w:pPr>
              <w:rPr>
                <w:sz w:val="22"/>
                <w:szCs w:val="22"/>
                <w:lang w:val="uk-UA"/>
              </w:rPr>
            </w:pPr>
            <w:r w:rsidRPr="00097581">
              <w:rPr>
                <w:sz w:val="22"/>
                <w:szCs w:val="22"/>
                <w:lang w:val="uk-UA"/>
              </w:rPr>
              <w:t>контроль</w:t>
            </w:r>
          </w:p>
        </w:tc>
        <w:tc>
          <w:tcPr>
            <w:tcW w:w="3071" w:type="dxa"/>
          </w:tcPr>
          <w:p w:rsidR="003B4E4C" w:rsidRPr="00097581" w:rsidRDefault="003B4E4C" w:rsidP="00A1502E">
            <w:pPr>
              <w:rPr>
                <w:sz w:val="22"/>
                <w:szCs w:val="22"/>
                <w:lang w:val="uk-UA"/>
              </w:rPr>
            </w:pPr>
            <w:r w:rsidRPr="00097581">
              <w:rPr>
                <w:sz w:val="22"/>
                <w:szCs w:val="22"/>
                <w:lang w:val="uk-UA"/>
              </w:rPr>
              <w:t>31,6±0,4</w:t>
            </w:r>
          </w:p>
        </w:tc>
      </w:tr>
    </w:tbl>
    <w:p w:rsidR="003B4E4C" w:rsidRPr="00097581" w:rsidRDefault="003B4E4C" w:rsidP="00A1502E">
      <w:pPr>
        <w:jc w:val="both"/>
        <w:rPr>
          <w:i/>
          <w:iCs/>
          <w:sz w:val="22"/>
          <w:szCs w:val="22"/>
          <w:lang w:val="uk-UA"/>
        </w:rPr>
      </w:pPr>
      <w:r w:rsidRPr="00097581">
        <w:rPr>
          <w:sz w:val="22"/>
          <w:szCs w:val="22"/>
          <w:lang w:val="uk-UA"/>
        </w:rPr>
        <w:t xml:space="preserve">По результатам проведенных экспериментов установлено, что максимальная прибавка сырой массы побегов была зарегистрирована при обработке бактериальной суспензией </w:t>
      </w:r>
      <w:r w:rsidRPr="00097581">
        <w:rPr>
          <w:i/>
          <w:iCs/>
          <w:sz w:val="22"/>
          <w:szCs w:val="22"/>
          <w:lang w:val="uk-UA"/>
        </w:rPr>
        <w:t>Pseudomonas sp.</w:t>
      </w:r>
      <w:r w:rsidRPr="00097581">
        <w:rPr>
          <w:iCs/>
          <w:sz w:val="22"/>
          <w:szCs w:val="22"/>
          <w:lang w:val="uk-UA"/>
        </w:rPr>
        <w:t xml:space="preserve"> К-9</w:t>
      </w:r>
      <w:r w:rsidRPr="00097581">
        <w:rPr>
          <w:i/>
          <w:iCs/>
          <w:sz w:val="22"/>
          <w:szCs w:val="22"/>
          <w:lang w:val="uk-UA"/>
        </w:rPr>
        <w:t xml:space="preserve"> </w:t>
      </w:r>
      <w:r w:rsidRPr="00097581">
        <w:rPr>
          <w:iCs/>
          <w:sz w:val="22"/>
          <w:szCs w:val="22"/>
          <w:lang w:val="uk-UA"/>
        </w:rPr>
        <w:t>(+ 17,7% к контролю)</w:t>
      </w:r>
      <w:r w:rsidRPr="00097581">
        <w:rPr>
          <w:i/>
          <w:iCs/>
          <w:sz w:val="22"/>
          <w:szCs w:val="22"/>
          <w:lang w:val="uk-UA"/>
        </w:rPr>
        <w:t xml:space="preserve">. </w:t>
      </w:r>
    </w:p>
    <w:p w:rsidR="003B4E4C" w:rsidRPr="00097581" w:rsidRDefault="003B4E4C" w:rsidP="00A1502E">
      <w:pPr>
        <w:jc w:val="both"/>
        <w:rPr>
          <w:sz w:val="22"/>
          <w:szCs w:val="22"/>
          <w:lang w:val="uk-UA"/>
        </w:rPr>
      </w:pPr>
      <w:r w:rsidRPr="00097581">
        <w:rPr>
          <w:iCs/>
          <w:sz w:val="22"/>
          <w:szCs w:val="22"/>
          <w:lang w:val="uk-UA"/>
        </w:rPr>
        <w:t>Необходимо отметить, что</w:t>
      </w:r>
      <w:r w:rsidRPr="00097581">
        <w:rPr>
          <w:sz w:val="22"/>
          <w:szCs w:val="22"/>
          <w:lang w:val="uk-UA"/>
        </w:rPr>
        <w:t xml:space="preserve"> изменения сухой массы 10-ти дневных обегов кресс-салата, обработанного бактериями, относительно контрольного варианта, в основном колебались в пределах ошибки измерения (таблица 2). Тем не менее, максимальное увеличение сухой массы проростков, как и в случае с сырой массой, зафиксировано при обработке семян кресс-салата суспензией клеток </w:t>
      </w:r>
      <w:r w:rsidRPr="00097581">
        <w:rPr>
          <w:i/>
          <w:iCs/>
          <w:sz w:val="22"/>
          <w:szCs w:val="22"/>
          <w:lang w:val="uk-UA"/>
        </w:rPr>
        <w:t>Pseudomonas</w:t>
      </w:r>
      <w:r w:rsidRPr="00097581">
        <w:rPr>
          <w:iCs/>
          <w:sz w:val="22"/>
          <w:szCs w:val="22"/>
          <w:lang w:val="uk-UA"/>
        </w:rPr>
        <w:t xml:space="preserve"> К-9</w:t>
      </w:r>
      <w:r w:rsidRPr="00097581">
        <w:rPr>
          <w:sz w:val="22"/>
          <w:szCs w:val="22"/>
          <w:lang w:val="uk-UA"/>
        </w:rPr>
        <w:t xml:space="preserve">. </w:t>
      </w:r>
    </w:p>
    <w:p w:rsidR="00607566" w:rsidRPr="00097581" w:rsidRDefault="00607566" w:rsidP="00A1502E">
      <w:pPr>
        <w:jc w:val="both"/>
        <w:rPr>
          <w:sz w:val="22"/>
          <w:szCs w:val="22"/>
          <w:lang w:val="uk-UA"/>
        </w:rPr>
      </w:pPr>
    </w:p>
    <w:p w:rsidR="003B4E4C" w:rsidRPr="00097581" w:rsidRDefault="003B4E4C" w:rsidP="00A1502E">
      <w:pPr>
        <w:jc w:val="center"/>
        <w:rPr>
          <w:sz w:val="22"/>
          <w:szCs w:val="22"/>
          <w:lang w:val="uk-UA"/>
        </w:rPr>
      </w:pPr>
      <w:r w:rsidRPr="00097581">
        <w:rPr>
          <w:sz w:val="22"/>
          <w:szCs w:val="22"/>
          <w:lang w:val="uk-UA"/>
        </w:rPr>
        <w:t>Таблица 2. Изменение сухой массы побегов кресс-салата после обработки суспензией бактерий исследуемых штаммов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2600"/>
        <w:gridCol w:w="2040"/>
        <w:gridCol w:w="2432"/>
      </w:tblGrid>
      <w:tr w:rsidR="003B4E4C" w:rsidRPr="000F66A5" w:rsidTr="003B4E4C">
        <w:tc>
          <w:tcPr>
            <w:tcW w:w="2336" w:type="dxa"/>
          </w:tcPr>
          <w:p w:rsidR="003B4E4C" w:rsidRPr="00097581" w:rsidRDefault="003B4E4C" w:rsidP="00A1502E">
            <w:pPr>
              <w:jc w:val="both"/>
              <w:rPr>
                <w:sz w:val="22"/>
                <w:szCs w:val="22"/>
                <w:lang w:val="uk-UA"/>
              </w:rPr>
            </w:pPr>
            <w:r w:rsidRPr="00097581">
              <w:rPr>
                <w:sz w:val="22"/>
                <w:szCs w:val="22"/>
                <w:lang w:val="uk-UA"/>
              </w:rPr>
              <w:t xml:space="preserve">Штамм </w:t>
            </w:r>
          </w:p>
        </w:tc>
        <w:tc>
          <w:tcPr>
            <w:tcW w:w="2734" w:type="dxa"/>
          </w:tcPr>
          <w:p w:rsidR="003B4E4C" w:rsidRPr="00097581" w:rsidRDefault="003B4E4C" w:rsidP="00A1502E">
            <w:pPr>
              <w:jc w:val="center"/>
              <w:rPr>
                <w:sz w:val="22"/>
                <w:szCs w:val="22"/>
                <w:lang w:val="uk-UA"/>
              </w:rPr>
            </w:pPr>
            <w:r w:rsidRPr="00097581">
              <w:rPr>
                <w:sz w:val="22"/>
                <w:szCs w:val="22"/>
                <w:lang w:val="uk-UA"/>
              </w:rPr>
              <w:t>Средний вес сухих</w:t>
            </w:r>
          </w:p>
          <w:p w:rsidR="003B4E4C" w:rsidRPr="00097581" w:rsidRDefault="003B4E4C" w:rsidP="00A1502E">
            <w:pPr>
              <w:jc w:val="center"/>
              <w:rPr>
                <w:sz w:val="22"/>
                <w:szCs w:val="22"/>
                <w:lang w:val="uk-UA"/>
              </w:rPr>
            </w:pPr>
            <w:r w:rsidRPr="00097581">
              <w:rPr>
                <w:sz w:val="22"/>
                <w:szCs w:val="22"/>
                <w:lang w:val="uk-UA"/>
              </w:rPr>
              <w:t>побегов, мг</w:t>
            </w:r>
          </w:p>
        </w:tc>
        <w:tc>
          <w:tcPr>
            <w:tcW w:w="2126" w:type="dxa"/>
          </w:tcPr>
          <w:p w:rsidR="003B4E4C" w:rsidRPr="00097581" w:rsidRDefault="003B4E4C" w:rsidP="00A1502E">
            <w:pPr>
              <w:jc w:val="both"/>
              <w:rPr>
                <w:sz w:val="22"/>
                <w:szCs w:val="22"/>
                <w:lang w:val="uk-UA"/>
              </w:rPr>
            </w:pPr>
            <w:r w:rsidRPr="00097581">
              <w:rPr>
                <w:sz w:val="22"/>
                <w:szCs w:val="22"/>
                <w:lang w:val="uk-UA"/>
              </w:rPr>
              <w:t xml:space="preserve">Штамм </w:t>
            </w:r>
          </w:p>
        </w:tc>
        <w:tc>
          <w:tcPr>
            <w:tcW w:w="2551" w:type="dxa"/>
          </w:tcPr>
          <w:p w:rsidR="003B4E4C" w:rsidRPr="00097581" w:rsidRDefault="003B4E4C" w:rsidP="00A1502E">
            <w:pPr>
              <w:jc w:val="center"/>
              <w:rPr>
                <w:sz w:val="22"/>
                <w:szCs w:val="22"/>
                <w:lang w:val="uk-UA"/>
              </w:rPr>
            </w:pPr>
            <w:r w:rsidRPr="00097581">
              <w:rPr>
                <w:sz w:val="22"/>
                <w:szCs w:val="22"/>
                <w:lang w:val="uk-UA"/>
              </w:rPr>
              <w:t xml:space="preserve">Средний вес сухих </w:t>
            </w:r>
          </w:p>
          <w:p w:rsidR="003B4E4C" w:rsidRPr="00097581" w:rsidRDefault="003B4E4C" w:rsidP="00A1502E">
            <w:pPr>
              <w:jc w:val="center"/>
              <w:rPr>
                <w:sz w:val="22"/>
                <w:szCs w:val="22"/>
                <w:lang w:val="uk-UA"/>
              </w:rPr>
            </w:pPr>
            <w:r w:rsidRPr="00097581">
              <w:rPr>
                <w:sz w:val="22"/>
                <w:szCs w:val="22"/>
                <w:lang w:val="uk-UA"/>
              </w:rPr>
              <w:t>побегов, мг</w:t>
            </w:r>
          </w:p>
        </w:tc>
      </w:tr>
      <w:tr w:rsidR="003B4E4C" w:rsidRPr="00097581" w:rsidTr="003B4E4C">
        <w:tc>
          <w:tcPr>
            <w:tcW w:w="2336" w:type="dxa"/>
          </w:tcPr>
          <w:p w:rsidR="003B4E4C" w:rsidRPr="00097581" w:rsidRDefault="003B4E4C" w:rsidP="00A1502E">
            <w:pPr>
              <w:jc w:val="both"/>
              <w:rPr>
                <w:sz w:val="22"/>
                <w:szCs w:val="22"/>
                <w:lang w:val="uk-UA"/>
              </w:rPr>
            </w:pPr>
            <w:r w:rsidRPr="00097581">
              <w:rPr>
                <w:sz w:val="22"/>
                <w:szCs w:val="22"/>
                <w:lang w:val="uk-UA"/>
              </w:rPr>
              <w:t>К-1</w:t>
            </w:r>
          </w:p>
        </w:tc>
        <w:tc>
          <w:tcPr>
            <w:tcW w:w="2734" w:type="dxa"/>
          </w:tcPr>
          <w:p w:rsidR="003B4E4C" w:rsidRPr="00097581" w:rsidRDefault="003B4E4C" w:rsidP="00A1502E">
            <w:pPr>
              <w:jc w:val="both"/>
              <w:rPr>
                <w:sz w:val="22"/>
                <w:szCs w:val="22"/>
                <w:lang w:val="uk-UA"/>
              </w:rPr>
            </w:pPr>
            <w:r w:rsidRPr="00097581">
              <w:rPr>
                <w:sz w:val="22"/>
                <w:szCs w:val="22"/>
                <w:lang w:val="uk-UA"/>
              </w:rPr>
              <w:t>1,76±0,11</w:t>
            </w:r>
          </w:p>
        </w:tc>
        <w:tc>
          <w:tcPr>
            <w:tcW w:w="2126" w:type="dxa"/>
          </w:tcPr>
          <w:p w:rsidR="003B4E4C" w:rsidRPr="00097581" w:rsidRDefault="003B4E4C" w:rsidP="00A1502E">
            <w:pPr>
              <w:jc w:val="both"/>
              <w:rPr>
                <w:sz w:val="22"/>
                <w:szCs w:val="22"/>
                <w:lang w:val="uk-UA"/>
              </w:rPr>
            </w:pPr>
            <w:r w:rsidRPr="00097581">
              <w:rPr>
                <w:sz w:val="22"/>
                <w:szCs w:val="22"/>
                <w:lang w:val="uk-UA"/>
              </w:rPr>
              <w:t>К-7</w:t>
            </w:r>
          </w:p>
        </w:tc>
        <w:tc>
          <w:tcPr>
            <w:tcW w:w="2551" w:type="dxa"/>
          </w:tcPr>
          <w:p w:rsidR="003B4E4C" w:rsidRPr="00097581" w:rsidRDefault="003B4E4C" w:rsidP="00A1502E">
            <w:pPr>
              <w:jc w:val="both"/>
              <w:rPr>
                <w:sz w:val="22"/>
                <w:szCs w:val="22"/>
                <w:lang w:val="uk-UA"/>
              </w:rPr>
            </w:pPr>
            <w:r w:rsidRPr="00097581">
              <w:rPr>
                <w:sz w:val="22"/>
                <w:szCs w:val="22"/>
                <w:lang w:val="uk-UA"/>
              </w:rPr>
              <w:t>1,69±0,31</w:t>
            </w:r>
          </w:p>
        </w:tc>
      </w:tr>
      <w:tr w:rsidR="003B4E4C" w:rsidRPr="00097581" w:rsidTr="003B4E4C">
        <w:tc>
          <w:tcPr>
            <w:tcW w:w="2336" w:type="dxa"/>
          </w:tcPr>
          <w:p w:rsidR="003B4E4C" w:rsidRPr="00097581" w:rsidRDefault="003B4E4C" w:rsidP="00A1502E">
            <w:pPr>
              <w:jc w:val="both"/>
              <w:rPr>
                <w:sz w:val="22"/>
                <w:szCs w:val="22"/>
                <w:lang w:val="uk-UA"/>
              </w:rPr>
            </w:pPr>
            <w:r w:rsidRPr="00097581">
              <w:rPr>
                <w:sz w:val="22"/>
                <w:szCs w:val="22"/>
                <w:lang w:val="uk-UA"/>
              </w:rPr>
              <w:t>К-2</w:t>
            </w:r>
          </w:p>
        </w:tc>
        <w:tc>
          <w:tcPr>
            <w:tcW w:w="2734" w:type="dxa"/>
          </w:tcPr>
          <w:p w:rsidR="003B4E4C" w:rsidRPr="00097581" w:rsidRDefault="003B4E4C" w:rsidP="00A1502E">
            <w:pPr>
              <w:jc w:val="both"/>
              <w:rPr>
                <w:sz w:val="22"/>
                <w:szCs w:val="22"/>
                <w:lang w:val="uk-UA"/>
              </w:rPr>
            </w:pPr>
            <w:r w:rsidRPr="00097581">
              <w:rPr>
                <w:sz w:val="22"/>
                <w:szCs w:val="22"/>
                <w:lang w:val="uk-UA"/>
              </w:rPr>
              <w:t>1,80±0,14</w:t>
            </w:r>
          </w:p>
        </w:tc>
        <w:tc>
          <w:tcPr>
            <w:tcW w:w="2126" w:type="dxa"/>
          </w:tcPr>
          <w:p w:rsidR="003B4E4C" w:rsidRPr="00097581" w:rsidRDefault="003B4E4C" w:rsidP="00A1502E">
            <w:pPr>
              <w:jc w:val="both"/>
              <w:rPr>
                <w:sz w:val="22"/>
                <w:szCs w:val="22"/>
                <w:lang w:val="uk-UA"/>
              </w:rPr>
            </w:pPr>
            <w:r w:rsidRPr="00097581">
              <w:rPr>
                <w:sz w:val="22"/>
                <w:szCs w:val="22"/>
                <w:lang w:val="uk-UA"/>
              </w:rPr>
              <w:t>К-8</w:t>
            </w:r>
          </w:p>
        </w:tc>
        <w:tc>
          <w:tcPr>
            <w:tcW w:w="2551" w:type="dxa"/>
          </w:tcPr>
          <w:p w:rsidR="003B4E4C" w:rsidRPr="00097581" w:rsidRDefault="003B4E4C" w:rsidP="00A1502E">
            <w:pPr>
              <w:jc w:val="both"/>
              <w:rPr>
                <w:sz w:val="22"/>
                <w:szCs w:val="22"/>
                <w:lang w:val="uk-UA"/>
              </w:rPr>
            </w:pPr>
            <w:r w:rsidRPr="00097581">
              <w:rPr>
                <w:sz w:val="22"/>
                <w:szCs w:val="22"/>
                <w:lang w:val="uk-UA"/>
              </w:rPr>
              <w:t>1,80±0,16</w:t>
            </w:r>
          </w:p>
        </w:tc>
      </w:tr>
      <w:tr w:rsidR="003B4E4C" w:rsidRPr="00097581" w:rsidTr="003B4E4C">
        <w:tc>
          <w:tcPr>
            <w:tcW w:w="2336" w:type="dxa"/>
          </w:tcPr>
          <w:p w:rsidR="003B4E4C" w:rsidRPr="00097581" w:rsidRDefault="003B4E4C" w:rsidP="00A1502E">
            <w:pPr>
              <w:jc w:val="both"/>
              <w:rPr>
                <w:sz w:val="22"/>
                <w:szCs w:val="22"/>
                <w:lang w:val="uk-UA"/>
              </w:rPr>
            </w:pPr>
            <w:r w:rsidRPr="00097581">
              <w:rPr>
                <w:sz w:val="22"/>
                <w:szCs w:val="22"/>
                <w:lang w:val="uk-UA"/>
              </w:rPr>
              <w:t>К-3</w:t>
            </w:r>
          </w:p>
        </w:tc>
        <w:tc>
          <w:tcPr>
            <w:tcW w:w="2734" w:type="dxa"/>
          </w:tcPr>
          <w:p w:rsidR="003B4E4C" w:rsidRPr="00097581" w:rsidRDefault="003B4E4C" w:rsidP="00A1502E">
            <w:pPr>
              <w:jc w:val="both"/>
              <w:rPr>
                <w:sz w:val="22"/>
                <w:szCs w:val="22"/>
                <w:lang w:val="uk-UA"/>
              </w:rPr>
            </w:pPr>
            <w:r w:rsidRPr="00097581">
              <w:rPr>
                <w:sz w:val="22"/>
                <w:szCs w:val="22"/>
                <w:lang w:val="uk-UA"/>
              </w:rPr>
              <w:t>1,75±0,07</w:t>
            </w:r>
          </w:p>
        </w:tc>
        <w:tc>
          <w:tcPr>
            <w:tcW w:w="2126" w:type="dxa"/>
          </w:tcPr>
          <w:p w:rsidR="003B4E4C" w:rsidRPr="00097581" w:rsidRDefault="003B4E4C" w:rsidP="00A1502E">
            <w:pPr>
              <w:jc w:val="both"/>
              <w:rPr>
                <w:sz w:val="22"/>
                <w:szCs w:val="22"/>
                <w:lang w:val="uk-UA"/>
              </w:rPr>
            </w:pPr>
            <w:r w:rsidRPr="00097581">
              <w:rPr>
                <w:sz w:val="22"/>
                <w:szCs w:val="22"/>
                <w:lang w:val="uk-UA"/>
              </w:rPr>
              <w:t>К-9</w:t>
            </w:r>
          </w:p>
        </w:tc>
        <w:tc>
          <w:tcPr>
            <w:tcW w:w="2551" w:type="dxa"/>
          </w:tcPr>
          <w:p w:rsidR="003B4E4C" w:rsidRPr="00097581" w:rsidRDefault="003B4E4C" w:rsidP="00A1502E">
            <w:pPr>
              <w:jc w:val="both"/>
              <w:rPr>
                <w:sz w:val="22"/>
                <w:szCs w:val="22"/>
                <w:lang w:val="uk-UA"/>
              </w:rPr>
            </w:pPr>
            <w:r w:rsidRPr="00097581">
              <w:rPr>
                <w:sz w:val="22"/>
                <w:szCs w:val="22"/>
                <w:lang w:val="uk-UA"/>
              </w:rPr>
              <w:t>2,01±0,11</w:t>
            </w:r>
          </w:p>
        </w:tc>
      </w:tr>
      <w:tr w:rsidR="003B4E4C" w:rsidRPr="00097581" w:rsidTr="003B4E4C">
        <w:tc>
          <w:tcPr>
            <w:tcW w:w="2336" w:type="dxa"/>
          </w:tcPr>
          <w:p w:rsidR="003B4E4C" w:rsidRPr="00097581" w:rsidRDefault="003B4E4C" w:rsidP="00A1502E">
            <w:pPr>
              <w:jc w:val="both"/>
              <w:rPr>
                <w:sz w:val="22"/>
                <w:szCs w:val="22"/>
                <w:lang w:val="uk-UA"/>
              </w:rPr>
            </w:pPr>
            <w:r w:rsidRPr="00097581">
              <w:rPr>
                <w:sz w:val="22"/>
                <w:szCs w:val="22"/>
                <w:lang w:val="uk-UA"/>
              </w:rPr>
              <w:t>К-4</w:t>
            </w:r>
          </w:p>
        </w:tc>
        <w:tc>
          <w:tcPr>
            <w:tcW w:w="2734" w:type="dxa"/>
          </w:tcPr>
          <w:p w:rsidR="003B4E4C" w:rsidRPr="00097581" w:rsidRDefault="003B4E4C" w:rsidP="00A1502E">
            <w:pPr>
              <w:jc w:val="both"/>
              <w:rPr>
                <w:sz w:val="22"/>
                <w:szCs w:val="22"/>
                <w:vertAlign w:val="subscript"/>
                <w:lang w:val="uk-UA"/>
              </w:rPr>
            </w:pPr>
            <w:r w:rsidRPr="00097581">
              <w:rPr>
                <w:sz w:val="22"/>
                <w:szCs w:val="22"/>
                <w:lang w:val="uk-UA"/>
              </w:rPr>
              <w:t>1,73±0,09</w:t>
            </w:r>
          </w:p>
        </w:tc>
        <w:tc>
          <w:tcPr>
            <w:tcW w:w="2126" w:type="dxa"/>
          </w:tcPr>
          <w:p w:rsidR="003B4E4C" w:rsidRPr="00097581" w:rsidRDefault="003B4E4C" w:rsidP="00A1502E">
            <w:pPr>
              <w:jc w:val="both"/>
              <w:rPr>
                <w:sz w:val="22"/>
                <w:szCs w:val="22"/>
                <w:lang w:val="uk-UA"/>
              </w:rPr>
            </w:pPr>
            <w:r w:rsidRPr="00097581">
              <w:rPr>
                <w:sz w:val="22"/>
                <w:szCs w:val="22"/>
                <w:lang w:val="uk-UA"/>
              </w:rPr>
              <w:t>К-10</w:t>
            </w:r>
          </w:p>
        </w:tc>
        <w:tc>
          <w:tcPr>
            <w:tcW w:w="2551" w:type="dxa"/>
          </w:tcPr>
          <w:p w:rsidR="003B4E4C" w:rsidRPr="00097581" w:rsidRDefault="003B4E4C" w:rsidP="00A1502E">
            <w:pPr>
              <w:jc w:val="both"/>
              <w:rPr>
                <w:sz w:val="22"/>
                <w:szCs w:val="22"/>
                <w:lang w:val="uk-UA"/>
              </w:rPr>
            </w:pPr>
            <w:r w:rsidRPr="00097581">
              <w:rPr>
                <w:sz w:val="22"/>
                <w:szCs w:val="22"/>
                <w:lang w:val="uk-UA"/>
              </w:rPr>
              <w:t>1,90±0,28</w:t>
            </w:r>
          </w:p>
        </w:tc>
      </w:tr>
      <w:tr w:rsidR="003B4E4C" w:rsidRPr="00097581" w:rsidTr="003B4E4C">
        <w:tc>
          <w:tcPr>
            <w:tcW w:w="2336" w:type="dxa"/>
          </w:tcPr>
          <w:p w:rsidR="003B4E4C" w:rsidRPr="00097581" w:rsidRDefault="003B4E4C" w:rsidP="00A1502E">
            <w:pPr>
              <w:jc w:val="both"/>
              <w:rPr>
                <w:sz w:val="22"/>
                <w:szCs w:val="22"/>
                <w:lang w:val="uk-UA"/>
              </w:rPr>
            </w:pPr>
            <w:r w:rsidRPr="00097581">
              <w:rPr>
                <w:sz w:val="22"/>
                <w:szCs w:val="22"/>
                <w:lang w:val="uk-UA"/>
              </w:rPr>
              <w:t>К-5</w:t>
            </w:r>
          </w:p>
        </w:tc>
        <w:tc>
          <w:tcPr>
            <w:tcW w:w="2734" w:type="dxa"/>
          </w:tcPr>
          <w:p w:rsidR="003B4E4C" w:rsidRPr="00097581" w:rsidRDefault="003B4E4C" w:rsidP="00A1502E">
            <w:pPr>
              <w:jc w:val="both"/>
              <w:rPr>
                <w:sz w:val="22"/>
                <w:szCs w:val="22"/>
                <w:lang w:val="uk-UA"/>
              </w:rPr>
            </w:pPr>
            <w:r w:rsidRPr="00097581">
              <w:rPr>
                <w:sz w:val="22"/>
                <w:szCs w:val="22"/>
                <w:lang w:val="uk-UA"/>
              </w:rPr>
              <w:t>1,71±0,2</w:t>
            </w:r>
          </w:p>
        </w:tc>
        <w:tc>
          <w:tcPr>
            <w:tcW w:w="2126" w:type="dxa"/>
          </w:tcPr>
          <w:p w:rsidR="003B4E4C" w:rsidRPr="00097581" w:rsidRDefault="003B4E4C" w:rsidP="00A1502E">
            <w:pPr>
              <w:jc w:val="both"/>
              <w:rPr>
                <w:sz w:val="22"/>
                <w:szCs w:val="22"/>
                <w:lang w:val="uk-UA"/>
              </w:rPr>
            </w:pPr>
            <w:r w:rsidRPr="00097581">
              <w:rPr>
                <w:sz w:val="22"/>
                <w:szCs w:val="22"/>
                <w:lang w:val="uk-UA"/>
              </w:rPr>
              <w:t>В-40</w:t>
            </w:r>
          </w:p>
        </w:tc>
        <w:tc>
          <w:tcPr>
            <w:tcW w:w="2551" w:type="dxa"/>
          </w:tcPr>
          <w:p w:rsidR="003B4E4C" w:rsidRPr="00097581" w:rsidRDefault="003B4E4C" w:rsidP="00A1502E">
            <w:pPr>
              <w:jc w:val="both"/>
              <w:rPr>
                <w:sz w:val="22"/>
                <w:szCs w:val="22"/>
                <w:lang w:val="uk-UA"/>
              </w:rPr>
            </w:pPr>
            <w:r w:rsidRPr="00097581">
              <w:rPr>
                <w:sz w:val="22"/>
                <w:szCs w:val="22"/>
                <w:lang w:val="uk-UA"/>
              </w:rPr>
              <w:t>1,80±0,07</w:t>
            </w:r>
          </w:p>
        </w:tc>
      </w:tr>
      <w:tr w:rsidR="003B4E4C" w:rsidRPr="00097581" w:rsidTr="003B4E4C">
        <w:tc>
          <w:tcPr>
            <w:tcW w:w="2336" w:type="dxa"/>
          </w:tcPr>
          <w:p w:rsidR="003B4E4C" w:rsidRPr="00097581" w:rsidRDefault="003B4E4C" w:rsidP="00A1502E">
            <w:pPr>
              <w:jc w:val="both"/>
              <w:rPr>
                <w:sz w:val="22"/>
                <w:szCs w:val="22"/>
                <w:lang w:val="uk-UA"/>
              </w:rPr>
            </w:pPr>
            <w:r w:rsidRPr="00097581">
              <w:rPr>
                <w:sz w:val="22"/>
                <w:szCs w:val="22"/>
                <w:lang w:val="uk-UA"/>
              </w:rPr>
              <w:t>К-6</w:t>
            </w:r>
          </w:p>
        </w:tc>
        <w:tc>
          <w:tcPr>
            <w:tcW w:w="2734" w:type="dxa"/>
          </w:tcPr>
          <w:p w:rsidR="003B4E4C" w:rsidRPr="00097581" w:rsidRDefault="003B4E4C" w:rsidP="00A1502E">
            <w:pPr>
              <w:jc w:val="both"/>
              <w:rPr>
                <w:sz w:val="22"/>
                <w:szCs w:val="22"/>
                <w:lang w:val="uk-UA"/>
              </w:rPr>
            </w:pPr>
            <w:r w:rsidRPr="00097581">
              <w:rPr>
                <w:sz w:val="22"/>
                <w:szCs w:val="22"/>
                <w:lang w:val="uk-UA"/>
              </w:rPr>
              <w:t>1,68±0,22</w:t>
            </w:r>
          </w:p>
        </w:tc>
        <w:tc>
          <w:tcPr>
            <w:tcW w:w="2126" w:type="dxa"/>
          </w:tcPr>
          <w:p w:rsidR="003B4E4C" w:rsidRPr="00097581" w:rsidRDefault="003B4E4C" w:rsidP="00A1502E">
            <w:pPr>
              <w:jc w:val="both"/>
              <w:rPr>
                <w:sz w:val="22"/>
                <w:szCs w:val="22"/>
                <w:lang w:val="uk-UA"/>
              </w:rPr>
            </w:pPr>
            <w:r w:rsidRPr="00097581">
              <w:rPr>
                <w:sz w:val="22"/>
                <w:szCs w:val="22"/>
                <w:lang w:val="uk-UA"/>
              </w:rPr>
              <w:t>контроль</w:t>
            </w:r>
          </w:p>
        </w:tc>
        <w:tc>
          <w:tcPr>
            <w:tcW w:w="2551" w:type="dxa"/>
          </w:tcPr>
          <w:p w:rsidR="003B4E4C" w:rsidRPr="00097581" w:rsidRDefault="003B4E4C" w:rsidP="00A1502E">
            <w:pPr>
              <w:jc w:val="both"/>
              <w:rPr>
                <w:sz w:val="22"/>
                <w:szCs w:val="22"/>
                <w:lang w:val="uk-UA"/>
              </w:rPr>
            </w:pPr>
            <w:r w:rsidRPr="00097581">
              <w:rPr>
                <w:sz w:val="22"/>
                <w:szCs w:val="22"/>
                <w:lang w:val="uk-UA"/>
              </w:rPr>
              <w:t>1,63±0,32</w:t>
            </w:r>
          </w:p>
        </w:tc>
      </w:tr>
    </w:tbl>
    <w:p w:rsidR="003B4E4C" w:rsidRPr="00097581" w:rsidRDefault="003B4E4C" w:rsidP="00A1502E">
      <w:pPr>
        <w:jc w:val="both"/>
        <w:rPr>
          <w:sz w:val="22"/>
          <w:szCs w:val="22"/>
          <w:lang w:val="uk-UA"/>
        </w:rPr>
      </w:pPr>
    </w:p>
    <w:p w:rsidR="003B4E4C" w:rsidRPr="00097581" w:rsidRDefault="003B4E4C" w:rsidP="00A1502E">
      <w:pPr>
        <w:jc w:val="both"/>
        <w:rPr>
          <w:sz w:val="22"/>
          <w:szCs w:val="22"/>
          <w:lang w:val="uk-UA"/>
        </w:rPr>
      </w:pPr>
      <w:r w:rsidRPr="00097581">
        <w:rPr>
          <w:sz w:val="22"/>
          <w:szCs w:val="22"/>
          <w:lang w:val="uk-UA"/>
        </w:rPr>
        <w:t xml:space="preserve">На рисунке представлен внешний вид растений кресс-салата, после обработки  суспензией бактерий </w:t>
      </w:r>
      <w:r w:rsidRPr="00097581">
        <w:rPr>
          <w:i/>
          <w:iCs/>
          <w:sz w:val="22"/>
          <w:szCs w:val="22"/>
          <w:lang w:val="uk-UA"/>
        </w:rPr>
        <w:t>Pseudomonas sp.</w:t>
      </w:r>
      <w:r w:rsidRPr="00097581">
        <w:rPr>
          <w:iCs/>
          <w:sz w:val="22"/>
          <w:szCs w:val="22"/>
          <w:lang w:val="uk-UA"/>
        </w:rPr>
        <w:t xml:space="preserve"> К-9 и </w:t>
      </w:r>
      <w:r w:rsidRPr="00097581">
        <w:rPr>
          <w:i/>
          <w:iCs/>
          <w:sz w:val="22"/>
          <w:szCs w:val="22"/>
          <w:lang w:val="uk-UA"/>
        </w:rPr>
        <w:t xml:space="preserve">P. putida </w:t>
      </w:r>
      <w:r w:rsidRPr="00097581">
        <w:rPr>
          <w:iCs/>
          <w:sz w:val="22"/>
          <w:szCs w:val="22"/>
          <w:lang w:val="uk-UA"/>
        </w:rPr>
        <w:t>B-40 в сравнении с контролем</w:t>
      </w:r>
      <w:r w:rsidRPr="00097581">
        <w:rPr>
          <w:sz w:val="22"/>
          <w:szCs w:val="22"/>
          <w:lang w:val="uk-UA"/>
        </w:rPr>
        <w:t>.</w:t>
      </w:r>
    </w:p>
    <w:p w:rsidR="003B4E4C" w:rsidRPr="00097581" w:rsidRDefault="003B4E4C" w:rsidP="00A1502E">
      <w:pPr>
        <w:jc w:val="both"/>
        <w:rPr>
          <w:sz w:val="22"/>
          <w:szCs w:val="22"/>
          <w:lang w:val="uk-UA"/>
        </w:rPr>
      </w:pPr>
    </w:p>
    <w:p w:rsidR="003B4E4C" w:rsidRPr="00097581" w:rsidRDefault="003B4E4C" w:rsidP="00A1502E">
      <w:pPr>
        <w:jc w:val="center"/>
        <w:rPr>
          <w:sz w:val="22"/>
          <w:szCs w:val="22"/>
          <w:lang w:val="uk-UA"/>
        </w:rPr>
      </w:pPr>
      <w:r w:rsidRPr="00097581">
        <w:rPr>
          <w:noProof/>
          <w:sz w:val="22"/>
          <w:szCs w:val="22"/>
          <w:lang w:val="ru-RU" w:eastAsia="ru-RU"/>
        </w:rPr>
        <w:drawing>
          <wp:inline distT="0" distB="0" distL="0" distR="0" wp14:anchorId="669BAD77" wp14:editId="7D5A97BA">
            <wp:extent cx="5162550" cy="2800350"/>
            <wp:effectExtent l="0" t="0" r="0" b="0"/>
            <wp:docPr id="64" name="Рисунок 21" descr="E:\ИРА\ДАРОСТИМ\Darostim 2018\полина\IMG_518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ИРА\ДАРОСТИМ\Darostim 2018\полина\IMG_5182.JPG"/>
                    <pic:cNvPicPr>
                      <a:picLocks noChangeAspect="1" noChangeArrowheads="1"/>
                    </pic:cNvPicPr>
                  </pic:nvPicPr>
                  <pic:blipFill rotWithShape="1">
                    <a:blip r:embed="rId110" cstate="print">
                      <a:extLst/>
                    </a:blip>
                    <a:srcRect t="12407" b="8652"/>
                    <a:stretch/>
                  </pic:blipFill>
                  <pic:spPr bwMode="auto">
                    <a:xfrm>
                      <a:off x="0" y="0"/>
                      <a:ext cx="5162550" cy="2800350"/>
                    </a:xfrm>
                    <a:prstGeom prst="rect">
                      <a:avLst/>
                    </a:prstGeom>
                    <a:ln>
                      <a:noFill/>
                    </a:ln>
                    <a:effectLst>
                      <a:softEdge rad="112500"/>
                    </a:effectLst>
                    <a:extLst/>
                  </pic:spPr>
                </pic:pic>
              </a:graphicData>
            </a:graphic>
          </wp:inline>
        </w:drawing>
      </w:r>
    </w:p>
    <w:p w:rsidR="003B4E4C" w:rsidRPr="00097581" w:rsidRDefault="003B4E4C" w:rsidP="00A1502E">
      <w:pPr>
        <w:jc w:val="center"/>
        <w:rPr>
          <w:iCs/>
          <w:sz w:val="22"/>
          <w:szCs w:val="22"/>
          <w:lang w:val="uk-UA"/>
        </w:rPr>
      </w:pPr>
      <w:r w:rsidRPr="00097581">
        <w:rPr>
          <w:i/>
          <w:iCs/>
          <w:sz w:val="22"/>
          <w:szCs w:val="22"/>
          <w:lang w:val="uk-UA"/>
        </w:rPr>
        <w:t>Pseudomonas sp.</w:t>
      </w:r>
      <w:r w:rsidRPr="00097581">
        <w:rPr>
          <w:iCs/>
          <w:sz w:val="22"/>
          <w:szCs w:val="22"/>
          <w:lang w:val="uk-UA"/>
        </w:rPr>
        <w:t xml:space="preserve"> К-9                       контроль                        </w:t>
      </w:r>
      <w:r w:rsidRPr="00097581">
        <w:rPr>
          <w:i/>
          <w:iCs/>
          <w:sz w:val="22"/>
          <w:szCs w:val="22"/>
          <w:lang w:val="uk-UA"/>
        </w:rPr>
        <w:t xml:space="preserve">P. putida </w:t>
      </w:r>
      <w:r w:rsidRPr="00097581">
        <w:rPr>
          <w:iCs/>
          <w:sz w:val="22"/>
          <w:szCs w:val="22"/>
          <w:lang w:val="uk-UA"/>
        </w:rPr>
        <w:t>B-40</w:t>
      </w:r>
    </w:p>
    <w:p w:rsidR="003B4E4C" w:rsidRPr="00097581" w:rsidRDefault="003B4E4C" w:rsidP="00A1502E">
      <w:pPr>
        <w:jc w:val="center"/>
        <w:rPr>
          <w:iCs/>
          <w:sz w:val="22"/>
          <w:szCs w:val="22"/>
          <w:lang w:val="uk-UA"/>
        </w:rPr>
      </w:pPr>
      <w:r w:rsidRPr="00097581">
        <w:rPr>
          <w:iCs/>
          <w:sz w:val="22"/>
          <w:szCs w:val="22"/>
          <w:lang w:val="uk-UA"/>
        </w:rPr>
        <w:t>Рисунок</w:t>
      </w:r>
      <w:r w:rsidR="00607566" w:rsidRPr="00097581">
        <w:rPr>
          <w:iCs/>
          <w:sz w:val="22"/>
          <w:szCs w:val="22"/>
          <w:lang w:val="uk-UA"/>
        </w:rPr>
        <w:t xml:space="preserve"> 1</w:t>
      </w:r>
      <w:r w:rsidRPr="00097581">
        <w:rPr>
          <w:iCs/>
          <w:sz w:val="22"/>
          <w:szCs w:val="22"/>
          <w:lang w:val="uk-UA"/>
        </w:rPr>
        <w:t>. Внешний вид растений кресс-салата сорт «</w:t>
      </w:r>
      <w:r w:rsidRPr="00097581">
        <w:rPr>
          <w:sz w:val="22"/>
          <w:szCs w:val="22"/>
          <w:lang w:val="uk-UA"/>
        </w:rPr>
        <w:t>Звычайны</w:t>
      </w:r>
      <w:r w:rsidRPr="00097581">
        <w:rPr>
          <w:iCs/>
          <w:sz w:val="22"/>
          <w:szCs w:val="22"/>
          <w:lang w:val="uk-UA"/>
        </w:rPr>
        <w:t>», в</w:t>
      </w:r>
      <w:r w:rsidRPr="00097581">
        <w:rPr>
          <w:sz w:val="22"/>
          <w:szCs w:val="22"/>
          <w:lang w:val="uk-UA"/>
        </w:rPr>
        <w:t xml:space="preserve">ыросших из семян, обработанных бактериями рода </w:t>
      </w:r>
      <w:r w:rsidRPr="00097581">
        <w:rPr>
          <w:iCs/>
          <w:sz w:val="22"/>
          <w:szCs w:val="22"/>
          <w:lang w:val="uk-UA"/>
        </w:rPr>
        <w:t>Pseudomonas</w:t>
      </w:r>
    </w:p>
    <w:p w:rsidR="003B4E4C" w:rsidRPr="00097581" w:rsidRDefault="003B4E4C" w:rsidP="00A1502E">
      <w:pPr>
        <w:jc w:val="center"/>
        <w:rPr>
          <w:i/>
          <w:iCs/>
          <w:sz w:val="22"/>
          <w:szCs w:val="22"/>
          <w:lang w:val="uk-UA"/>
        </w:rPr>
      </w:pPr>
    </w:p>
    <w:p w:rsidR="003B4E4C" w:rsidRPr="00097581" w:rsidRDefault="003B4E4C" w:rsidP="00A1502E">
      <w:pPr>
        <w:jc w:val="both"/>
        <w:rPr>
          <w:iCs/>
          <w:sz w:val="22"/>
          <w:szCs w:val="22"/>
          <w:lang w:val="uk-UA"/>
        </w:rPr>
      </w:pPr>
      <w:r w:rsidRPr="00097581">
        <w:rPr>
          <w:iCs/>
          <w:sz w:val="22"/>
          <w:szCs w:val="22"/>
          <w:lang w:val="uk-UA"/>
        </w:rPr>
        <w:t>Таким образом, по результатам проведенных экспериментов, максимальное увеличение продуктивности растений кресс-салата сорта «</w:t>
      </w:r>
      <w:r w:rsidRPr="00097581">
        <w:rPr>
          <w:sz w:val="22"/>
          <w:szCs w:val="22"/>
          <w:lang w:val="uk-UA"/>
        </w:rPr>
        <w:t>Звычайны</w:t>
      </w:r>
      <w:r w:rsidRPr="00097581">
        <w:rPr>
          <w:iCs/>
          <w:sz w:val="22"/>
          <w:szCs w:val="22"/>
          <w:lang w:val="uk-UA"/>
        </w:rPr>
        <w:t xml:space="preserve">» отмечено при обработке семян бактериальной суспензией штамма </w:t>
      </w:r>
      <w:r w:rsidRPr="00097581">
        <w:rPr>
          <w:i/>
          <w:iCs/>
          <w:sz w:val="22"/>
          <w:szCs w:val="22"/>
          <w:lang w:val="uk-UA"/>
        </w:rPr>
        <w:t>Pseudomonas sp.</w:t>
      </w:r>
      <w:r w:rsidRPr="00097581">
        <w:rPr>
          <w:iCs/>
          <w:sz w:val="22"/>
          <w:szCs w:val="22"/>
          <w:lang w:val="uk-UA"/>
        </w:rPr>
        <w:t xml:space="preserve"> К-9 (+17,7 % к контролю). </w:t>
      </w:r>
    </w:p>
    <w:p w:rsidR="00DB3094" w:rsidRDefault="00DB3094" w:rsidP="00A1502E">
      <w:pPr>
        <w:rPr>
          <w:b/>
          <w:sz w:val="22"/>
          <w:szCs w:val="22"/>
          <w:lang w:val="uk-UA"/>
        </w:rPr>
      </w:pPr>
    </w:p>
    <w:p w:rsidR="003B4E4C" w:rsidRPr="00097581" w:rsidRDefault="003B4E4C" w:rsidP="00A1502E">
      <w:pPr>
        <w:rPr>
          <w:b/>
          <w:sz w:val="22"/>
          <w:szCs w:val="22"/>
          <w:lang w:val="uk-UA"/>
        </w:rPr>
      </w:pPr>
      <w:r w:rsidRPr="00097581">
        <w:rPr>
          <w:b/>
          <w:sz w:val="22"/>
          <w:szCs w:val="22"/>
          <w:lang w:val="uk-UA"/>
        </w:rPr>
        <w:t>Литература</w:t>
      </w:r>
    </w:p>
    <w:p w:rsidR="003B4E4C" w:rsidRPr="00097581" w:rsidRDefault="003B4E4C" w:rsidP="00A1502E">
      <w:pPr>
        <w:pStyle w:val="120"/>
        <w:widowControl/>
        <w:numPr>
          <w:ilvl w:val="1"/>
          <w:numId w:val="28"/>
        </w:numPr>
        <w:tabs>
          <w:tab w:val="clear" w:pos="1730"/>
        </w:tabs>
        <w:spacing w:line="240" w:lineRule="auto"/>
        <w:ind w:left="0" w:firstLine="0"/>
        <w:rPr>
          <w:spacing w:val="0"/>
          <w:sz w:val="22"/>
          <w:szCs w:val="22"/>
          <w:lang w:val="uk-UA"/>
        </w:rPr>
      </w:pPr>
      <w:r w:rsidRPr="00097581">
        <w:rPr>
          <w:spacing w:val="0"/>
          <w:sz w:val="22"/>
          <w:szCs w:val="22"/>
          <w:lang w:val="uk-UA"/>
        </w:rPr>
        <w:t xml:space="preserve">Suzuki, S. Indole-3-acetic acid production in </w:t>
      </w:r>
      <w:r w:rsidRPr="00097581">
        <w:rPr>
          <w:i/>
          <w:iCs/>
          <w:spacing w:val="0"/>
          <w:sz w:val="22"/>
          <w:szCs w:val="22"/>
          <w:lang w:val="uk-UA"/>
        </w:rPr>
        <w:t>Pseudomonas fluorescens</w:t>
      </w:r>
      <w:r w:rsidRPr="00097581">
        <w:rPr>
          <w:spacing w:val="0"/>
          <w:sz w:val="22"/>
          <w:szCs w:val="22"/>
          <w:lang w:val="uk-UA"/>
        </w:rPr>
        <w:t xml:space="preserve"> HP72 and its association with suppression of creeping bentgrass brown patch / S. Suzukil, Y. Hel, H. Oyaizul // Current Microbiol.</w:t>
      </w:r>
      <w:r w:rsidRPr="00097581">
        <w:rPr>
          <w:sz w:val="22"/>
          <w:szCs w:val="22"/>
          <w:lang w:val="uk-UA"/>
        </w:rPr>
        <w:t xml:space="preserve"> –</w:t>
      </w:r>
      <w:r w:rsidRPr="00097581">
        <w:rPr>
          <w:spacing w:val="0"/>
          <w:sz w:val="22"/>
          <w:szCs w:val="22"/>
          <w:lang w:val="uk-UA"/>
        </w:rPr>
        <w:t xml:space="preserve"> 2003.</w:t>
      </w:r>
      <w:r w:rsidRPr="00097581">
        <w:rPr>
          <w:sz w:val="22"/>
          <w:szCs w:val="22"/>
          <w:lang w:val="uk-UA"/>
        </w:rPr>
        <w:t xml:space="preserve"> –</w:t>
      </w:r>
      <w:r w:rsidRPr="00097581">
        <w:rPr>
          <w:spacing w:val="0"/>
          <w:sz w:val="22"/>
          <w:szCs w:val="22"/>
          <w:lang w:val="uk-UA"/>
        </w:rPr>
        <w:t xml:space="preserve"> Vol. 47, № 2.</w:t>
      </w:r>
      <w:r w:rsidRPr="00097581">
        <w:rPr>
          <w:sz w:val="22"/>
          <w:szCs w:val="22"/>
          <w:lang w:val="uk-UA"/>
        </w:rPr>
        <w:t xml:space="preserve"> –</w:t>
      </w:r>
      <w:r w:rsidRPr="00097581">
        <w:rPr>
          <w:spacing w:val="0"/>
          <w:sz w:val="22"/>
          <w:szCs w:val="22"/>
          <w:lang w:val="uk-UA"/>
        </w:rPr>
        <w:t xml:space="preserve"> P.138 </w:t>
      </w:r>
      <w:r w:rsidRPr="00097581">
        <w:rPr>
          <w:sz w:val="22"/>
          <w:szCs w:val="22"/>
          <w:lang w:val="uk-UA"/>
        </w:rPr>
        <w:t xml:space="preserve">– </w:t>
      </w:r>
      <w:r w:rsidRPr="00097581">
        <w:rPr>
          <w:spacing w:val="0"/>
          <w:sz w:val="22"/>
          <w:szCs w:val="22"/>
          <w:lang w:val="uk-UA"/>
        </w:rPr>
        <w:t>143.</w:t>
      </w:r>
    </w:p>
    <w:p w:rsidR="003B4E4C" w:rsidRPr="00097581" w:rsidRDefault="003B4E4C" w:rsidP="00A1502E">
      <w:pPr>
        <w:numPr>
          <w:ilvl w:val="1"/>
          <w:numId w:val="28"/>
        </w:numPr>
        <w:tabs>
          <w:tab w:val="clear" w:pos="1730"/>
        </w:tabs>
        <w:ind w:left="0" w:firstLine="0"/>
        <w:jc w:val="both"/>
        <w:rPr>
          <w:sz w:val="22"/>
          <w:szCs w:val="22"/>
          <w:lang w:val="uk-UA"/>
        </w:rPr>
      </w:pPr>
      <w:r w:rsidRPr="00097581">
        <w:rPr>
          <w:sz w:val="22"/>
          <w:szCs w:val="22"/>
          <w:lang w:val="uk-UA"/>
        </w:rPr>
        <w:t xml:space="preserve">A. Lavicoli et al. Induced systemic resistance in </w:t>
      </w:r>
      <w:r w:rsidRPr="00097581">
        <w:rPr>
          <w:i/>
          <w:iCs/>
          <w:sz w:val="22"/>
          <w:szCs w:val="22"/>
          <w:lang w:val="uk-UA"/>
        </w:rPr>
        <w:t>Arabidopsis thaliana</w:t>
      </w:r>
      <w:r w:rsidRPr="00097581">
        <w:rPr>
          <w:sz w:val="22"/>
          <w:szCs w:val="22"/>
          <w:lang w:val="uk-UA"/>
        </w:rPr>
        <w:t xml:space="preserve"> in response to root inoculation with </w:t>
      </w:r>
      <w:r w:rsidRPr="00097581">
        <w:rPr>
          <w:i/>
          <w:iCs/>
          <w:sz w:val="22"/>
          <w:szCs w:val="22"/>
          <w:lang w:val="uk-UA"/>
        </w:rPr>
        <w:t>Pseudomonas fluorescens</w:t>
      </w:r>
      <w:r w:rsidRPr="00097581">
        <w:rPr>
          <w:sz w:val="22"/>
          <w:szCs w:val="22"/>
          <w:lang w:val="uk-UA"/>
        </w:rPr>
        <w:t xml:space="preserve"> CHA0 / A. Lavicoli [et al.] // MPMI. –2003. –Vol.16, № 10. – P. 851–859.</w:t>
      </w:r>
    </w:p>
    <w:p w:rsidR="003B4E4C" w:rsidRPr="00097581" w:rsidRDefault="003B4E4C" w:rsidP="00A1502E">
      <w:pPr>
        <w:pStyle w:val="120"/>
        <w:widowControl/>
        <w:numPr>
          <w:ilvl w:val="1"/>
          <w:numId w:val="28"/>
        </w:numPr>
        <w:tabs>
          <w:tab w:val="clear" w:pos="1730"/>
        </w:tabs>
        <w:spacing w:line="240" w:lineRule="auto"/>
        <w:ind w:left="0" w:firstLine="0"/>
        <w:rPr>
          <w:spacing w:val="-6"/>
          <w:sz w:val="22"/>
          <w:szCs w:val="22"/>
          <w:lang w:val="uk-UA"/>
        </w:rPr>
      </w:pPr>
      <w:r w:rsidRPr="00097581">
        <w:rPr>
          <w:spacing w:val="0"/>
          <w:sz w:val="22"/>
          <w:szCs w:val="22"/>
          <w:lang w:val="uk-UA"/>
        </w:rPr>
        <w:t>van Loon, L.C. Systemic resistance induced by rhizosphere bacteria / L.C. van Loon, P. A. H. M. Bakker, C. M. J. Pieterse //Annu. Rev. Phytopathol</w:t>
      </w:r>
      <w:r w:rsidRPr="00097581">
        <w:rPr>
          <w:spacing w:val="-6"/>
          <w:sz w:val="22"/>
          <w:szCs w:val="22"/>
          <w:lang w:val="uk-UA"/>
        </w:rPr>
        <w:t>. – 1998. – Vol.36, № 1. – P. 453–83.</w:t>
      </w:r>
    </w:p>
    <w:p w:rsidR="00D30C36" w:rsidRPr="00097581" w:rsidRDefault="00D30C36"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D30C36" w:rsidRPr="00097581" w:rsidRDefault="00D30C36"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D30C36" w:rsidRPr="00097581" w:rsidRDefault="00D30C36"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D30C36" w:rsidRPr="00097581" w:rsidRDefault="00D30C36"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D30C36" w:rsidRPr="00097581" w:rsidRDefault="00D30C36"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A51E1A" w:rsidRPr="00097581" w:rsidRDefault="00A51E1A"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A51E1A" w:rsidRPr="00097581" w:rsidRDefault="00A51E1A"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A51E1A" w:rsidRPr="00097581" w:rsidRDefault="00A51E1A"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A51E1A" w:rsidRPr="00097581" w:rsidRDefault="00A51E1A"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A51E1A" w:rsidRPr="00097581" w:rsidRDefault="00A51E1A"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A51E1A" w:rsidRPr="00097581" w:rsidRDefault="00A51E1A"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A51E1A" w:rsidRPr="00097581" w:rsidRDefault="00A51E1A"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A51E1A" w:rsidRPr="00097581" w:rsidRDefault="00A51E1A"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DB3094" w:rsidRDefault="00DB3094">
      <w:pPr>
        <w:spacing w:after="200" w:line="276" w:lineRule="auto"/>
        <w:rPr>
          <w:rFonts w:eastAsiaTheme="minorHAnsi"/>
          <w:color w:val="FF0000"/>
          <w:sz w:val="22"/>
          <w:szCs w:val="22"/>
          <w:lang w:val="uk-UA"/>
        </w:rPr>
      </w:pPr>
      <w:r>
        <w:rPr>
          <w:color w:val="FF0000"/>
          <w:lang w:val="uk-UA"/>
        </w:rPr>
        <w:br w:type="page"/>
      </w:r>
    </w:p>
    <w:p w:rsidR="00607566" w:rsidRPr="00097581" w:rsidRDefault="00607566" w:rsidP="00A1502E">
      <w:pPr>
        <w:rPr>
          <w:b/>
          <w:sz w:val="22"/>
          <w:szCs w:val="22"/>
          <w:lang w:val="uk-UA"/>
        </w:rPr>
      </w:pPr>
      <w:r w:rsidRPr="00097581">
        <w:rPr>
          <w:b/>
          <w:sz w:val="22"/>
          <w:szCs w:val="22"/>
          <w:lang w:val="uk-UA"/>
        </w:rPr>
        <w:lastRenderedPageBreak/>
        <w:t xml:space="preserve">О. Є. Галатюк </w:t>
      </w:r>
      <w:r w:rsidRPr="00097581">
        <w:rPr>
          <w:b/>
          <w:sz w:val="22"/>
          <w:szCs w:val="22"/>
          <w:vertAlign w:val="superscript"/>
          <w:lang w:val="uk-UA"/>
        </w:rPr>
        <w:t>1</w:t>
      </w:r>
      <w:r w:rsidRPr="00097581">
        <w:rPr>
          <w:b/>
          <w:sz w:val="22"/>
          <w:szCs w:val="22"/>
          <w:lang w:val="uk-UA"/>
        </w:rPr>
        <w:t>,  Т.О. Романишина</w:t>
      </w:r>
      <w:r w:rsidRPr="00097581">
        <w:rPr>
          <w:b/>
          <w:sz w:val="22"/>
          <w:szCs w:val="22"/>
          <w:vertAlign w:val="superscript"/>
          <w:lang w:val="uk-UA"/>
        </w:rPr>
        <w:t>1</w:t>
      </w:r>
      <w:r w:rsidRPr="00097581">
        <w:rPr>
          <w:b/>
          <w:sz w:val="22"/>
          <w:szCs w:val="22"/>
          <w:lang w:val="uk-UA"/>
        </w:rPr>
        <w:t>, Л. Ф. Лемешинська</w:t>
      </w:r>
      <w:r w:rsidRPr="00097581">
        <w:rPr>
          <w:b/>
          <w:sz w:val="22"/>
          <w:szCs w:val="22"/>
          <w:vertAlign w:val="superscript"/>
          <w:lang w:val="uk-UA"/>
        </w:rPr>
        <w:t>1</w:t>
      </w:r>
      <w:r w:rsidRPr="00097581">
        <w:rPr>
          <w:b/>
          <w:sz w:val="22"/>
          <w:szCs w:val="22"/>
          <w:lang w:val="uk-UA"/>
        </w:rPr>
        <w:t>, О.М. Мізерницький</w:t>
      </w:r>
      <w:r w:rsidRPr="00097581">
        <w:rPr>
          <w:b/>
          <w:sz w:val="22"/>
          <w:szCs w:val="22"/>
          <w:vertAlign w:val="superscript"/>
          <w:lang w:val="uk-UA"/>
        </w:rPr>
        <w:t>2</w:t>
      </w:r>
      <w:r w:rsidRPr="00097581">
        <w:rPr>
          <w:b/>
          <w:sz w:val="22"/>
          <w:szCs w:val="22"/>
          <w:lang w:val="uk-UA"/>
        </w:rPr>
        <w:t>, М.М.Переста</w:t>
      </w:r>
      <w:r w:rsidRPr="00097581">
        <w:rPr>
          <w:b/>
          <w:sz w:val="22"/>
          <w:szCs w:val="22"/>
          <w:vertAlign w:val="superscript"/>
          <w:lang w:val="uk-UA"/>
        </w:rPr>
        <w:t>2</w:t>
      </w:r>
    </w:p>
    <w:p w:rsidR="00607566" w:rsidRPr="00097581" w:rsidRDefault="00607566" w:rsidP="00A1502E">
      <w:pPr>
        <w:rPr>
          <w:sz w:val="22"/>
          <w:szCs w:val="22"/>
          <w:lang w:val="uk-UA"/>
        </w:rPr>
      </w:pPr>
      <w:r w:rsidRPr="00097581">
        <w:rPr>
          <w:sz w:val="22"/>
          <w:szCs w:val="22"/>
          <w:vertAlign w:val="superscript"/>
          <w:lang w:val="uk-UA"/>
        </w:rPr>
        <w:t>1</w:t>
      </w:r>
      <w:r w:rsidRPr="00097581">
        <w:rPr>
          <w:sz w:val="22"/>
          <w:szCs w:val="22"/>
          <w:lang w:val="uk-UA"/>
        </w:rPr>
        <w:t>Житомирський національний агроекологічний університет</w:t>
      </w:r>
    </w:p>
    <w:p w:rsidR="00607566" w:rsidRPr="00097581" w:rsidRDefault="00607566" w:rsidP="00A1502E">
      <w:pPr>
        <w:rPr>
          <w:b/>
          <w:sz w:val="22"/>
          <w:szCs w:val="22"/>
          <w:lang w:val="uk-UA"/>
        </w:rPr>
      </w:pPr>
      <w:r w:rsidRPr="00097581">
        <w:rPr>
          <w:b/>
          <w:sz w:val="22"/>
          <w:szCs w:val="22"/>
          <w:vertAlign w:val="superscript"/>
          <w:lang w:val="uk-UA"/>
        </w:rPr>
        <w:t>2</w:t>
      </w:r>
      <w:r w:rsidRPr="00097581">
        <w:rPr>
          <w:rStyle w:val="af6"/>
          <w:b w:val="0"/>
          <w:bCs/>
          <w:szCs w:val="22"/>
          <w:lang w:val="uk-UA"/>
        </w:rPr>
        <w:t>Товариство з обмеженою відповідальністю „СГП” МБС</w:t>
      </w:r>
    </w:p>
    <w:p w:rsidR="00607566" w:rsidRPr="00097581" w:rsidRDefault="00607566" w:rsidP="00A1502E">
      <w:pPr>
        <w:rPr>
          <w:b/>
          <w:sz w:val="22"/>
          <w:szCs w:val="22"/>
          <w:lang w:val="uk-UA"/>
        </w:rPr>
      </w:pPr>
    </w:p>
    <w:p w:rsidR="003B4E4C" w:rsidRPr="00097581" w:rsidRDefault="003B4E4C" w:rsidP="00A1502E">
      <w:pPr>
        <w:jc w:val="center"/>
        <w:rPr>
          <w:b/>
          <w:caps/>
          <w:sz w:val="22"/>
          <w:szCs w:val="22"/>
          <w:lang w:val="uk-UA"/>
        </w:rPr>
      </w:pPr>
      <w:r w:rsidRPr="00097581">
        <w:rPr>
          <w:b/>
          <w:caps/>
          <w:sz w:val="22"/>
          <w:szCs w:val="22"/>
          <w:lang w:val="uk-UA"/>
        </w:rPr>
        <w:t>Експериментальне обгрунтування застосування пробіотика «Ентеронормін»  для профілактики ентеробактеріозів медоносних бджіл</w:t>
      </w:r>
    </w:p>
    <w:p w:rsidR="003B4E4C" w:rsidRPr="00097581" w:rsidRDefault="003B4E4C" w:rsidP="00A1502E">
      <w:pPr>
        <w:jc w:val="both"/>
        <w:rPr>
          <w:b/>
          <w:sz w:val="22"/>
          <w:szCs w:val="22"/>
          <w:lang w:val="uk-UA"/>
        </w:rPr>
      </w:pPr>
      <w:r w:rsidRPr="00097581">
        <w:rPr>
          <w:b/>
          <w:sz w:val="22"/>
          <w:szCs w:val="22"/>
          <w:lang w:val="uk-UA"/>
        </w:rPr>
        <w:t xml:space="preserve">Вступ. </w:t>
      </w:r>
      <w:r w:rsidRPr="00097581">
        <w:rPr>
          <w:sz w:val="22"/>
          <w:szCs w:val="22"/>
          <w:lang w:val="uk-UA"/>
        </w:rPr>
        <w:t>Важливим етапом для розвитку бджільництва є формування ринку органічної продукції, що викликає зацікавленість утримання таких господарств, бджоли яких здатні адаптуватися в сучасних умовах, протистояти хворобам та майже не потребують застосування лікувальних засобів [1,6]</w:t>
      </w:r>
      <w:r w:rsidR="00DB3094">
        <w:rPr>
          <w:sz w:val="22"/>
          <w:szCs w:val="22"/>
          <w:lang w:val="uk-UA"/>
        </w:rPr>
        <w:t xml:space="preserve">. </w:t>
      </w:r>
      <w:r w:rsidRPr="00097581">
        <w:rPr>
          <w:sz w:val="22"/>
          <w:szCs w:val="22"/>
          <w:lang w:val="uk-UA"/>
        </w:rPr>
        <w:t>На благополуччя пасіки, стан кожної окремої бджолосім'ї, і якість продукції що виробляють бджоли, негативно впливає цілий ряд факторів - забруднення навколишнього середовища, масове застосування різних хімічних сполук в рослинництві, присутність збудників інфекційних та інвазійних хвороб, неконтрольоване застосування антибактеріальних препаратів [8].</w:t>
      </w:r>
      <w:r w:rsidR="00DB3094">
        <w:rPr>
          <w:sz w:val="22"/>
          <w:szCs w:val="22"/>
          <w:lang w:val="uk-UA"/>
        </w:rPr>
        <w:t xml:space="preserve"> </w:t>
      </w:r>
      <w:r w:rsidRPr="00097581">
        <w:rPr>
          <w:sz w:val="22"/>
          <w:szCs w:val="22"/>
          <w:lang w:val="uk-UA"/>
        </w:rPr>
        <w:t xml:space="preserve">Для одержання продуктів бджільництва високої якості необхідно постійно поліпшувати загальний стан бджолиних сімей, проводити захист від хвороб і шкідників. </w:t>
      </w:r>
    </w:p>
    <w:p w:rsidR="003B4E4C" w:rsidRPr="00097581" w:rsidRDefault="003B4E4C" w:rsidP="00A1502E">
      <w:pPr>
        <w:jc w:val="both"/>
        <w:rPr>
          <w:sz w:val="22"/>
          <w:szCs w:val="22"/>
          <w:lang w:val="uk-UA"/>
        </w:rPr>
      </w:pPr>
      <w:r w:rsidRPr="00097581">
        <w:rPr>
          <w:sz w:val="22"/>
          <w:szCs w:val="22"/>
          <w:lang w:val="uk-UA"/>
        </w:rPr>
        <w:t>Тому захист їх від численних паразитів, шкідників та хвороб варто проводити, по можливості, біологічними засобами природного походження, які не мають негативної дії на самих бджіл й якість вироблених ними продуктів [1,5,6].</w:t>
      </w:r>
    </w:p>
    <w:p w:rsidR="003B4E4C" w:rsidRPr="00097581" w:rsidRDefault="003B4E4C" w:rsidP="00A1502E">
      <w:pPr>
        <w:jc w:val="both"/>
        <w:rPr>
          <w:b/>
          <w:sz w:val="22"/>
          <w:szCs w:val="22"/>
          <w:lang w:val="uk-UA"/>
        </w:rPr>
      </w:pPr>
      <w:r w:rsidRPr="00097581">
        <w:rPr>
          <w:sz w:val="22"/>
          <w:szCs w:val="22"/>
          <w:lang w:val="uk-UA"/>
        </w:rPr>
        <w:t>Для бджолярів все більше актуальним стає отримати безпечну екологічну продукцію бджільництва (наприклад, мед не повинен містить антибіотиків), прискорити</w:t>
      </w:r>
      <w:r w:rsidRPr="00097581">
        <w:rPr>
          <w:b/>
          <w:sz w:val="22"/>
          <w:szCs w:val="22"/>
          <w:lang w:val="uk-UA"/>
        </w:rPr>
        <w:t xml:space="preserve"> </w:t>
      </w:r>
      <w:r w:rsidRPr="00097581">
        <w:rPr>
          <w:sz w:val="22"/>
          <w:szCs w:val="22"/>
          <w:lang w:val="uk-UA"/>
        </w:rPr>
        <w:t>розмноження і підвищити стійкість бджіл до різних збудників захворювань, захистити від несприятливих умов навколишнього середовища у зв’язку із різкими змінами кліматичних умов. Тому виникає необхідність в застосуванні певних засобів, що мають натуральне походження та можуть ефективно допомогти. Одним із таких засобів є  пробіотики [3,4]. Ми в попередніх дослідженнях вивчили вплив пробіотика «Ентеронормін» на стан резистентності бджіл у експериментальних садках і показали, що показники гемолімфи свідчили про підвищення активності фагоцитозу після 10 діб застосування даного препарату. При порівнянні показників  гемолімфи, які досліджували в 1-й день до початку досліду з контролем на  3-ю, 7-му, 10-у та 21-у добу досліду, спостерігали збільшення клітин фагоцитарного ряду – нейтрофілів на 0,54 %, 1,06 % , 1,44 % та 2,44 % відповідно, а також еозинофілів на 0,94 % , 0,82 %, 1,32 % та 1,57 %., що спостерігається  при старінні бджіл. Це можливо пояснити активізацією фагоцитарних реакцій гемоцитів та зменшення відтворення нових клітин, імовірно, внаслідок перебування бджіл у неприродних для них лабораторних умовах та їх старіння[9]. З'ясування ролі корисних мікроорганізмів в стійкості бджолиних сімей до захворювань присвячено недостатньо досліджень.  Проведення експериментальних досліджень щодо удосконалення застосування пробіотиків у бджільництві є перспективним напрямком досліджень.</w:t>
      </w:r>
    </w:p>
    <w:p w:rsidR="003B4E4C" w:rsidRPr="00097581" w:rsidRDefault="003B4E4C" w:rsidP="00A1502E">
      <w:pPr>
        <w:jc w:val="both"/>
        <w:rPr>
          <w:sz w:val="22"/>
          <w:szCs w:val="22"/>
          <w:shd w:val="clear" w:color="auto" w:fill="FFFFFF"/>
          <w:lang w:val="uk-UA"/>
        </w:rPr>
      </w:pPr>
      <w:r w:rsidRPr="00097581">
        <w:rPr>
          <w:b/>
          <w:sz w:val="22"/>
          <w:szCs w:val="22"/>
          <w:shd w:val="clear" w:color="auto" w:fill="FDFDFD"/>
          <w:lang w:val="uk-UA"/>
        </w:rPr>
        <w:t xml:space="preserve">Результати досліджень. </w:t>
      </w:r>
      <w:r w:rsidRPr="00097581">
        <w:rPr>
          <w:sz w:val="22"/>
          <w:szCs w:val="22"/>
          <w:shd w:val="clear" w:color="auto" w:fill="FDFDFD"/>
          <w:lang w:val="uk-UA"/>
        </w:rPr>
        <w:t xml:space="preserve">Аналіз публікацій та досліджень проведених нами показали, що пробіотики не мають широкого використання у бджільництві. Відомі дані по дослідженню таких пробіотиків у бджільництві: «Ветом -1», «Ветом – 3», «Танг», «Емпробіо», </w:t>
      </w:r>
      <w:r w:rsidRPr="00097581">
        <w:rPr>
          <w:bCs/>
          <w:sz w:val="22"/>
          <w:szCs w:val="22"/>
          <w:lang w:val="uk-UA"/>
        </w:rPr>
        <w:t>Байкал ЕМ-1У</w:t>
      </w:r>
      <w:r w:rsidRPr="00097581">
        <w:rPr>
          <w:sz w:val="22"/>
          <w:szCs w:val="22"/>
          <w:shd w:val="clear" w:color="auto" w:fill="FDFDFD"/>
          <w:lang w:val="uk-UA"/>
        </w:rPr>
        <w:t>, «Ентеронормін».</w:t>
      </w:r>
      <w:r w:rsidR="00DB3094">
        <w:rPr>
          <w:sz w:val="22"/>
          <w:szCs w:val="22"/>
          <w:shd w:val="clear" w:color="auto" w:fill="FDFDFD"/>
          <w:lang w:val="uk-UA"/>
        </w:rPr>
        <w:t xml:space="preserve"> </w:t>
      </w:r>
      <w:r w:rsidRPr="00097581">
        <w:rPr>
          <w:sz w:val="22"/>
          <w:szCs w:val="22"/>
          <w:lang w:val="uk-UA"/>
        </w:rPr>
        <w:t xml:space="preserve">На базі Житомирського національного агроекологічного університету проводили дослідження пробіотика «Ентеронормін». Препарат «Ентеронормін» - </w:t>
      </w:r>
      <w:r w:rsidRPr="00097581">
        <w:rPr>
          <w:sz w:val="22"/>
          <w:szCs w:val="22"/>
          <w:shd w:val="clear" w:color="auto" w:fill="FFFFFF"/>
          <w:lang w:val="uk-UA"/>
        </w:rPr>
        <w:t>це комплекс корисних молочнокислих бактерій (мікроорганізмів), таких як Lactobacillus spp., Bacillus subtilis, Enterococcus spp., хітозан, пептон та цукор.</w:t>
      </w:r>
    </w:p>
    <w:p w:rsidR="003B4E4C" w:rsidRPr="00097581" w:rsidRDefault="003B4E4C" w:rsidP="00A1502E">
      <w:pPr>
        <w:jc w:val="both"/>
        <w:rPr>
          <w:sz w:val="22"/>
          <w:szCs w:val="22"/>
          <w:shd w:val="clear" w:color="auto" w:fill="FFFFFF"/>
          <w:lang w:val="uk-UA"/>
        </w:rPr>
      </w:pPr>
      <w:r w:rsidRPr="00097581">
        <w:rPr>
          <w:sz w:val="22"/>
          <w:szCs w:val="22"/>
          <w:shd w:val="clear" w:color="auto" w:fill="FFFFFF"/>
          <w:lang w:val="uk-UA"/>
        </w:rPr>
        <w:t xml:space="preserve">В своїх дослідженнях ми визначали антогонізм впливу препарату </w:t>
      </w:r>
      <w:r w:rsidRPr="00097581">
        <w:rPr>
          <w:sz w:val="22"/>
          <w:szCs w:val="22"/>
          <w:lang w:val="uk-UA"/>
        </w:rPr>
        <w:t>«Ентеронормін» на культури Klebsiella та Aerogenosis родини Enterobacter, які були виділені нами з кишечника та лялечок хворих бджолиних сімей.</w:t>
      </w:r>
      <w:r w:rsidRPr="00097581">
        <w:rPr>
          <w:sz w:val="22"/>
          <w:szCs w:val="22"/>
          <w:shd w:val="clear" w:color="auto" w:fill="FFFFFF"/>
          <w:lang w:val="uk-UA"/>
        </w:rPr>
        <w:t xml:space="preserve">  В останні роки саме ці види бактерій при надмірній їх кількості викликають розлади травлення, як у людей так і у тварин. </w:t>
      </w:r>
    </w:p>
    <w:p w:rsidR="003B4E4C" w:rsidRPr="00097581" w:rsidRDefault="003B4E4C" w:rsidP="00A1502E">
      <w:pPr>
        <w:jc w:val="both"/>
        <w:rPr>
          <w:sz w:val="22"/>
          <w:szCs w:val="22"/>
          <w:shd w:val="clear" w:color="auto" w:fill="FFFFFF"/>
          <w:lang w:val="uk-UA"/>
        </w:rPr>
      </w:pPr>
      <w:r w:rsidRPr="00097581">
        <w:rPr>
          <w:sz w:val="22"/>
          <w:szCs w:val="22"/>
          <w:shd w:val="clear" w:color="auto" w:fill="FFFFFF"/>
          <w:lang w:val="uk-UA"/>
        </w:rPr>
        <w:t xml:space="preserve">При проведенні досліду диски просочували препаратом </w:t>
      </w:r>
      <w:r w:rsidRPr="00097581">
        <w:rPr>
          <w:sz w:val="22"/>
          <w:szCs w:val="22"/>
          <w:lang w:val="uk-UA"/>
        </w:rPr>
        <w:t xml:space="preserve">«Ентеронормін» </w:t>
      </w:r>
      <w:r w:rsidRPr="00097581">
        <w:rPr>
          <w:sz w:val="22"/>
          <w:szCs w:val="22"/>
          <w:shd w:val="clear" w:color="auto" w:fill="FFFFFF"/>
          <w:lang w:val="uk-UA"/>
        </w:rPr>
        <w:t xml:space="preserve"> у різних концентраціях, а саме: нативний (чистий препарат розведений за інструкцією) з цукровим сиропом 1:1 та з цукровим сиропом 1:10.  Цукровий сироп готувати у вказаних концентраціях на дистильованій воді.  Потім диски просочували даним пробіотиком із різними розведеннями </w:t>
      </w:r>
      <w:r w:rsidRPr="00097581">
        <w:rPr>
          <w:sz w:val="22"/>
          <w:szCs w:val="22"/>
          <w:shd w:val="clear" w:color="auto" w:fill="FFFFFF"/>
          <w:lang w:val="uk-UA"/>
        </w:rPr>
        <w:lastRenderedPageBreak/>
        <w:t>цукровим сиропом і викладали на чашки Петрі з чистими культурами ентеробактерій висіяних попередньо за 24 години на поживне середовище середовище агар Мюллера-Хінтона.</w:t>
      </w:r>
    </w:p>
    <w:p w:rsidR="003B4E4C" w:rsidRPr="00097581" w:rsidRDefault="003B4E4C" w:rsidP="00A1502E">
      <w:pPr>
        <w:jc w:val="both"/>
        <w:rPr>
          <w:sz w:val="22"/>
          <w:szCs w:val="22"/>
          <w:lang w:val="uk-UA"/>
        </w:rPr>
      </w:pPr>
      <w:r w:rsidRPr="00097581">
        <w:rPr>
          <w:sz w:val="22"/>
          <w:szCs w:val="22"/>
          <w:lang w:val="uk-UA"/>
        </w:rPr>
        <w:t xml:space="preserve">При порівнянні зони росту  препарату на 2-гу добу було виявлено явну інгібуючу дію препарату на 0,2-0,4 см у розведенні цукровим сиропом 1:1. Через 72 години окрім інгібуючої дії активно проявився антагонізм, зона росту препарату «Ентеронормін» поширилася до 0,5 см в усі боки рівномірно. На четверту добу зона росту препарату збільшилася ще на 0,1см.  На п’яту добу навколо диску яскраво видно зону росту препарату розміром 0,7 см з прозорою межею між культурами. При розведенні препарату цукровим сиропом 1:10 на 2-гу добу інгібуюча дія «Ентеронорміну» проявилася не так яскраво лише на 0,1-0,2см, а через 72 години вона збільшилася до 0,4см. На четверту добу почала активніше проявлятися антагоністична дія, зона росту препарату збільшилася до 0,5см і з’явилася прозора межа між культурою та препаратом. На п’яту добу видимих змін не зафіксовано. Це можливо пояснити тим, що цукор виступає активаром росту молочнокислих бактерій, які входять до складу препарату. </w:t>
      </w:r>
    </w:p>
    <w:p w:rsidR="003B4E4C" w:rsidRPr="00097581" w:rsidRDefault="003B4E4C" w:rsidP="00A1502E">
      <w:pPr>
        <w:jc w:val="both"/>
        <w:rPr>
          <w:b/>
          <w:sz w:val="22"/>
          <w:szCs w:val="22"/>
          <w:lang w:val="uk-UA"/>
        </w:rPr>
      </w:pPr>
      <w:r w:rsidRPr="00097581">
        <w:rPr>
          <w:sz w:val="22"/>
          <w:szCs w:val="22"/>
          <w:lang w:val="uk-UA"/>
        </w:rPr>
        <w:t>Порівнявши результати активності росту можна впевнено говорити, що найбільша активність росту молочнокислих бактерій, які входять до складу препарату, припадає  на 2-3 добу після розведення з цукровим сиропом 1:1</w:t>
      </w:r>
      <w:r w:rsidRPr="00097581">
        <w:rPr>
          <w:b/>
          <w:i/>
          <w:sz w:val="22"/>
          <w:szCs w:val="22"/>
          <w:lang w:val="uk-UA"/>
        </w:rPr>
        <w:t>.</w:t>
      </w:r>
    </w:p>
    <w:p w:rsidR="00607566" w:rsidRPr="00097581" w:rsidRDefault="003B4E4C" w:rsidP="00A1502E">
      <w:pPr>
        <w:jc w:val="both"/>
        <w:rPr>
          <w:b/>
          <w:sz w:val="22"/>
          <w:szCs w:val="22"/>
          <w:shd w:val="clear" w:color="auto" w:fill="FDFDFD"/>
          <w:lang w:val="uk-UA"/>
        </w:rPr>
      </w:pPr>
      <w:r w:rsidRPr="00097581">
        <w:rPr>
          <w:b/>
          <w:sz w:val="22"/>
          <w:szCs w:val="22"/>
          <w:shd w:val="clear" w:color="auto" w:fill="FDFDFD"/>
          <w:lang w:val="uk-UA"/>
        </w:rPr>
        <w:t>Висновок.</w:t>
      </w:r>
    </w:p>
    <w:p w:rsidR="003B4E4C" w:rsidRPr="00097581" w:rsidRDefault="003B4E4C" w:rsidP="00A1502E">
      <w:pPr>
        <w:jc w:val="both"/>
        <w:rPr>
          <w:sz w:val="22"/>
          <w:szCs w:val="22"/>
          <w:lang w:val="uk-UA"/>
        </w:rPr>
      </w:pPr>
      <w:r w:rsidRPr="00097581">
        <w:rPr>
          <w:sz w:val="22"/>
          <w:szCs w:val="22"/>
          <w:lang w:val="uk-UA"/>
        </w:rPr>
        <w:t>Ефективність препарату «Ентеронормін» активно проявляється при застосуванні його з цукровим сиропом 1:1. Дія «Ентеронорміну»  активно проявляється на 2-3 добу, та пригнічує ріст і розвиток культур Klebsiella та Aerogenosis родини Enterobacter, які були виділені нами з кишечника та лялечок хворих бджіл.</w:t>
      </w:r>
      <w:r w:rsidRPr="00097581">
        <w:rPr>
          <w:sz w:val="22"/>
          <w:szCs w:val="22"/>
          <w:shd w:val="clear" w:color="auto" w:fill="FFFFFF"/>
          <w:lang w:val="uk-UA"/>
        </w:rPr>
        <w:t xml:space="preserve"> </w:t>
      </w:r>
      <w:r w:rsidRPr="00097581">
        <w:rPr>
          <w:sz w:val="22"/>
          <w:szCs w:val="22"/>
          <w:lang w:val="uk-UA"/>
        </w:rPr>
        <w:t>Даний препарат рекомендовано застосовувати для профілактики дисбактеріозу бджіл і, як наслідок попередження опоношення дорослих бджіл, загибелі розплоду та злітання бджолиних сімей.</w:t>
      </w:r>
    </w:p>
    <w:p w:rsidR="003B4E4C" w:rsidRPr="00097581" w:rsidRDefault="003B4E4C" w:rsidP="00A1502E">
      <w:pPr>
        <w:jc w:val="both"/>
        <w:rPr>
          <w:sz w:val="22"/>
          <w:szCs w:val="22"/>
          <w:lang w:val="uk-UA"/>
        </w:rPr>
      </w:pPr>
      <w:r w:rsidRPr="00097581">
        <w:rPr>
          <w:sz w:val="22"/>
          <w:szCs w:val="22"/>
          <w:lang w:val="uk-UA"/>
        </w:rPr>
        <w:t>Позитивний вплив пробіотиків на організм пояснюється ще й тим, що вони стимулюють ріст власної мікрофлори. </w:t>
      </w:r>
      <w:r w:rsidRPr="00097581">
        <w:rPr>
          <w:bCs/>
          <w:sz w:val="22"/>
          <w:szCs w:val="22"/>
          <w:lang w:val="uk-UA"/>
        </w:rPr>
        <w:t>Тому головна й кінцева мета прийому пробіотиків — відновлення власної мікрофлори в організмі хворих бджіл</w:t>
      </w:r>
      <w:r w:rsidRPr="00097581">
        <w:rPr>
          <w:sz w:val="22"/>
          <w:szCs w:val="22"/>
          <w:lang w:val="uk-UA"/>
        </w:rPr>
        <w:t>. Цей процес потребує часу, цим і пояснюється тривалість курсів прийому пробіотиків.</w:t>
      </w:r>
    </w:p>
    <w:p w:rsidR="003B4E4C" w:rsidRPr="00097581" w:rsidRDefault="003B4E4C" w:rsidP="00A1502E">
      <w:pPr>
        <w:rPr>
          <w:b/>
          <w:sz w:val="22"/>
          <w:szCs w:val="22"/>
          <w:lang w:val="uk-UA"/>
        </w:rPr>
      </w:pPr>
      <w:r w:rsidRPr="00097581">
        <w:rPr>
          <w:b/>
          <w:sz w:val="22"/>
          <w:szCs w:val="22"/>
          <w:lang w:val="uk-UA"/>
        </w:rPr>
        <w:t>Список використаної літератури</w:t>
      </w:r>
    </w:p>
    <w:p w:rsidR="003B4E4C" w:rsidRPr="00097581" w:rsidRDefault="003B4E4C" w:rsidP="00A1502E">
      <w:pPr>
        <w:pStyle w:val="a8"/>
        <w:numPr>
          <w:ilvl w:val="0"/>
          <w:numId w:val="29"/>
        </w:numPr>
        <w:spacing w:after="0" w:line="240" w:lineRule="auto"/>
        <w:ind w:left="0" w:firstLine="0"/>
        <w:jc w:val="both"/>
        <w:rPr>
          <w:rFonts w:ascii="Times New Roman" w:hAnsi="Times New Roman" w:cs="Times New Roman"/>
          <w:lang w:val="uk-UA" w:eastAsia="uk-UA"/>
        </w:rPr>
      </w:pPr>
      <w:r w:rsidRPr="00097581">
        <w:rPr>
          <w:rFonts w:ascii="Times New Roman" w:hAnsi="Times New Roman" w:cs="Times New Roman"/>
          <w:lang w:val="uk-UA"/>
        </w:rPr>
        <w:t xml:space="preserve">Бугера С.І. Виробництво екологічно чистих продуктів галузі бджільництва – актуальна проблема сьогодення / С.І. Бугера // Пасіка. – 2008. – № 8. – С. 2–3. </w:t>
      </w:r>
    </w:p>
    <w:p w:rsidR="003B4E4C" w:rsidRPr="00097581" w:rsidRDefault="003B4E4C" w:rsidP="00A1502E">
      <w:pPr>
        <w:pStyle w:val="a8"/>
        <w:numPr>
          <w:ilvl w:val="0"/>
          <w:numId w:val="29"/>
        </w:numPr>
        <w:spacing w:after="0" w:line="240" w:lineRule="auto"/>
        <w:ind w:left="0" w:firstLine="0"/>
        <w:jc w:val="both"/>
        <w:rPr>
          <w:rStyle w:val="a3"/>
          <w:rFonts w:ascii="Times New Roman" w:hAnsi="Times New Roman" w:cs="Times New Roman"/>
          <w:color w:val="auto"/>
          <w:u w:val="none"/>
          <w:lang w:val="uk-UA"/>
        </w:rPr>
      </w:pPr>
      <w:r w:rsidRPr="00097581">
        <w:rPr>
          <w:rFonts w:ascii="Times New Roman" w:hAnsi="Times New Roman" w:cs="Times New Roman"/>
          <w:lang w:val="uk-UA"/>
        </w:rPr>
        <w:t xml:space="preserve">Домацкая Т.Ф. Возможность применения пробиотиков для лечения аскосфероза / Т.Ф. Домацкая </w:t>
      </w:r>
      <w:r w:rsidRPr="00097581">
        <w:rPr>
          <w:rFonts w:ascii="Times New Roman" w:hAnsi="Times New Roman" w:cs="Times New Roman"/>
          <w:lang w:val="uk-UA" w:eastAsia="uk-UA"/>
        </w:rPr>
        <w:t xml:space="preserve">[Электронный ресурс] – Режим входа: </w:t>
      </w:r>
      <w:hyperlink r:id="rId111" w:history="1">
        <w:r w:rsidRPr="00097581">
          <w:rPr>
            <w:rStyle w:val="a3"/>
            <w:rFonts w:ascii="Times New Roman" w:hAnsi="Times New Roman" w:cs="Times New Roman"/>
            <w:color w:val="auto"/>
            <w:u w:val="none"/>
            <w:lang w:val="uk-UA"/>
          </w:rPr>
          <w:t>http://beejournal.ru/borba-s-boleznyami-i-vreditelyami/2489-vozmozhnost-primeneniya-probiotikov-dlya-lecheniya-askosferoza</w:t>
        </w:r>
      </w:hyperlink>
    </w:p>
    <w:p w:rsidR="003B4E4C" w:rsidRPr="00097581" w:rsidRDefault="003B4E4C" w:rsidP="00A1502E">
      <w:pPr>
        <w:pStyle w:val="a8"/>
        <w:numPr>
          <w:ilvl w:val="0"/>
          <w:numId w:val="29"/>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eastAsia="uk-UA"/>
        </w:rPr>
        <w:t xml:space="preserve">Исследование влияния микробиологического препарата  Эмпробио на увеличение продлжительности жизни рабочих пчел [Электронный ресурс] – Режим входа:  </w:t>
      </w:r>
      <w:hyperlink r:id="rId112" w:history="1">
        <w:r w:rsidRPr="00097581">
          <w:rPr>
            <w:rStyle w:val="a3"/>
            <w:rFonts w:ascii="Times New Roman" w:hAnsi="Times New Roman" w:cs="Times New Roman"/>
            <w:color w:val="auto"/>
            <w:u w:val="none"/>
            <w:lang w:val="uk-UA" w:eastAsia="uk-UA"/>
          </w:rPr>
          <w:t>http://geotec.com.ua/issledovaniya-v-veterinarii/issledovanie-vliyaniya-mikrobiologicheskogo-preparata-emprobio-na-uvelichenie-prodolzhitelnosti-zhizni-rabochikh-pchel.html</w:t>
        </w:r>
      </w:hyperlink>
    </w:p>
    <w:p w:rsidR="003B4E4C" w:rsidRPr="00097581" w:rsidRDefault="003B4E4C" w:rsidP="00A1502E">
      <w:pPr>
        <w:pStyle w:val="a8"/>
        <w:numPr>
          <w:ilvl w:val="0"/>
          <w:numId w:val="29"/>
        </w:numPr>
        <w:spacing w:after="0" w:line="240" w:lineRule="auto"/>
        <w:ind w:left="0" w:firstLine="0"/>
        <w:jc w:val="both"/>
        <w:rPr>
          <w:rFonts w:ascii="Times New Roman" w:hAnsi="Times New Roman" w:cs="Times New Roman"/>
          <w:lang w:val="uk-UA" w:eastAsia="uk-UA"/>
        </w:rPr>
      </w:pPr>
      <w:r w:rsidRPr="00097581">
        <w:rPr>
          <w:rFonts w:ascii="Times New Roman" w:hAnsi="Times New Roman" w:cs="Times New Roman"/>
          <w:shd w:val="clear" w:color="auto" w:fill="FDFDFD"/>
          <w:lang w:val="uk-UA"/>
        </w:rPr>
        <w:t>Полторжицкая Р.С. Оценка эффективности использования живых пробиотических препаратов при моно- и ассоциированной гнильцово-микозной патологии пчел // Эпизоотология, иммунобиология, фармакология и санитария: Международный научно-практический журнал. — 2009. — №4. </w:t>
      </w:r>
    </w:p>
    <w:p w:rsidR="003B4E4C" w:rsidRPr="00097581" w:rsidRDefault="003B4E4C" w:rsidP="00A1502E">
      <w:pPr>
        <w:pStyle w:val="a8"/>
        <w:numPr>
          <w:ilvl w:val="0"/>
          <w:numId w:val="29"/>
        </w:numPr>
        <w:spacing w:after="0" w:line="240" w:lineRule="auto"/>
        <w:ind w:left="0" w:firstLine="0"/>
        <w:jc w:val="both"/>
        <w:rPr>
          <w:rStyle w:val="a3"/>
          <w:rFonts w:ascii="Times New Roman" w:hAnsi="Times New Roman" w:cs="Times New Roman"/>
          <w:color w:val="auto"/>
          <w:u w:val="none"/>
          <w:lang w:val="uk-UA"/>
        </w:rPr>
      </w:pPr>
      <w:r w:rsidRPr="00097581">
        <w:rPr>
          <w:rFonts w:ascii="Times New Roman" w:hAnsi="Times New Roman" w:cs="Times New Roman"/>
          <w:lang w:val="uk-UA"/>
        </w:rPr>
        <w:t xml:space="preserve">Технологія ефективних мікроорганізмів у бджільництві </w:t>
      </w:r>
      <w:r w:rsidRPr="00097581">
        <w:rPr>
          <w:rFonts w:ascii="Times New Roman" w:hAnsi="Times New Roman" w:cs="Times New Roman"/>
          <w:lang w:val="uk-UA" w:eastAsia="uk-UA"/>
        </w:rPr>
        <w:t xml:space="preserve">[Электронный ресурс] – Режим входа: </w:t>
      </w:r>
      <w:hyperlink r:id="rId113" w:history="1">
        <w:r w:rsidRPr="00097581">
          <w:rPr>
            <w:rStyle w:val="a3"/>
            <w:rFonts w:ascii="Times New Roman" w:hAnsi="Times New Roman" w:cs="Times New Roman"/>
            <w:color w:val="auto"/>
            <w:u w:val="none"/>
            <w:lang w:val="uk-UA"/>
          </w:rPr>
          <w:t>http://beekeeping.com.ua/user/agrosvitukr/articles/02_2007_02_2006.html</w:t>
        </w:r>
      </w:hyperlink>
    </w:p>
    <w:p w:rsidR="003B4E4C" w:rsidRPr="00097581" w:rsidRDefault="003B4E4C" w:rsidP="00A1502E">
      <w:pPr>
        <w:pStyle w:val="a8"/>
        <w:numPr>
          <w:ilvl w:val="0"/>
          <w:numId w:val="29"/>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eastAsia="uk-UA"/>
        </w:rPr>
        <w:t xml:space="preserve">Федорук Р.С. Органічне бджільництво / Р. Федорчук, Л. Ковальчук [Электронный ресурс] – Режим входа: </w:t>
      </w:r>
      <w:hyperlink r:id="rId114" w:history="1">
        <w:r w:rsidRPr="00097581">
          <w:rPr>
            <w:rStyle w:val="a3"/>
            <w:rFonts w:ascii="Times New Roman" w:hAnsi="Times New Roman" w:cs="Times New Roman"/>
            <w:color w:val="auto"/>
            <w:u w:val="none"/>
            <w:lang w:val="uk-UA" w:eastAsia="uk-UA"/>
          </w:rPr>
          <w:t>http://a7d.com.ua/weekend/others/10818-organchne-bdzhlnictvo.html</w:t>
        </w:r>
      </w:hyperlink>
    </w:p>
    <w:p w:rsidR="003B4E4C" w:rsidRPr="00097581" w:rsidRDefault="003B4E4C" w:rsidP="00A1502E">
      <w:pPr>
        <w:pStyle w:val="a8"/>
        <w:numPr>
          <w:ilvl w:val="0"/>
          <w:numId w:val="29"/>
        </w:numPr>
        <w:spacing w:after="0" w:line="240" w:lineRule="auto"/>
        <w:ind w:left="0" w:firstLine="0"/>
        <w:jc w:val="both"/>
        <w:rPr>
          <w:rStyle w:val="a3"/>
          <w:rFonts w:ascii="Times New Roman" w:hAnsi="Times New Roman" w:cs="Times New Roman"/>
          <w:color w:val="auto"/>
          <w:u w:val="none"/>
          <w:lang w:val="uk-UA"/>
        </w:rPr>
      </w:pPr>
      <w:r w:rsidRPr="00097581">
        <w:rPr>
          <w:rFonts w:ascii="Times New Roman" w:hAnsi="Times New Roman" w:cs="Times New Roman"/>
          <w:lang w:val="uk-UA" w:eastAsia="uk-UA"/>
        </w:rPr>
        <w:t>Энтеронормин и Йодис Se [Электронный ресурс] – Режим входа:  https://pasika.com.ua/ru/enteronormin-ru/</w:t>
      </w:r>
    </w:p>
    <w:p w:rsidR="003B4E4C" w:rsidRPr="00097581" w:rsidRDefault="003B4E4C" w:rsidP="00A1502E">
      <w:pPr>
        <w:pStyle w:val="a8"/>
        <w:numPr>
          <w:ilvl w:val="0"/>
          <w:numId w:val="29"/>
        </w:numPr>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Glinski Z. Infection and immunity in the honeybee Apis mellifera / Z. Glinski, J. Jarosz // Apiacta. –– 2001. –– Vol. 36, № 1. –– Р. 12–24.</w:t>
      </w:r>
    </w:p>
    <w:p w:rsidR="003B4E4C" w:rsidRPr="00097581" w:rsidRDefault="003B4E4C" w:rsidP="00DB3094">
      <w:pPr>
        <w:jc w:val="both"/>
        <w:rPr>
          <w:sz w:val="22"/>
          <w:szCs w:val="22"/>
          <w:lang w:val="uk-UA"/>
        </w:rPr>
      </w:pPr>
      <w:r w:rsidRPr="00097581">
        <w:rPr>
          <w:sz w:val="22"/>
          <w:szCs w:val="22"/>
          <w:lang w:val="uk-UA" w:eastAsia="uk-UA"/>
        </w:rPr>
        <w:t>9.</w:t>
      </w:r>
      <w:r w:rsidRPr="00097581">
        <w:rPr>
          <w:sz w:val="22"/>
          <w:szCs w:val="22"/>
          <w:lang w:val="uk-UA"/>
        </w:rPr>
        <w:t xml:space="preserve"> О. Є. Галатюк, , С.Ф. Тушак, </w:t>
      </w:r>
      <w:r w:rsidR="00DB3094">
        <w:rPr>
          <w:sz w:val="22"/>
          <w:szCs w:val="22"/>
          <w:lang w:val="uk-UA"/>
        </w:rPr>
        <w:t>Л. Ф. Лемешинська.</w:t>
      </w:r>
      <w:r w:rsidRPr="00097581">
        <w:rPr>
          <w:b/>
          <w:i/>
          <w:sz w:val="22"/>
          <w:szCs w:val="22"/>
          <w:lang w:val="uk-UA"/>
        </w:rPr>
        <w:t xml:space="preserve"> </w:t>
      </w:r>
      <w:r w:rsidRPr="00097581">
        <w:rPr>
          <w:sz w:val="22"/>
          <w:szCs w:val="22"/>
          <w:lang w:val="uk-UA"/>
        </w:rPr>
        <w:t>Використання пробіотичних препаратів, як основа органічного виробництва продуктів бджільництва/Міжнародний науково-практичний збірник «Органічне виробництво і продовольча безпека»-2018р.</w:t>
      </w:r>
    </w:p>
    <w:p w:rsidR="00DB3094" w:rsidRDefault="00DB3094">
      <w:pPr>
        <w:spacing w:after="200" w:line="276" w:lineRule="auto"/>
        <w:rPr>
          <w:sz w:val="22"/>
          <w:szCs w:val="22"/>
          <w:lang w:val="uk-UA"/>
        </w:rPr>
      </w:pPr>
      <w:r>
        <w:rPr>
          <w:sz w:val="22"/>
          <w:szCs w:val="22"/>
          <w:lang w:val="uk-UA"/>
        </w:rPr>
        <w:br w:type="page"/>
      </w:r>
    </w:p>
    <w:p w:rsidR="003B4E4C" w:rsidRPr="00097581" w:rsidRDefault="003B4E4C" w:rsidP="00A1502E">
      <w:pPr>
        <w:rPr>
          <w:b/>
          <w:sz w:val="22"/>
          <w:szCs w:val="22"/>
          <w:lang w:val="uk-UA"/>
        </w:rPr>
      </w:pPr>
      <w:r w:rsidRPr="00097581">
        <w:rPr>
          <w:b/>
          <w:sz w:val="22"/>
          <w:szCs w:val="22"/>
          <w:lang w:val="uk-UA"/>
        </w:rPr>
        <w:lastRenderedPageBreak/>
        <w:t>Кравець М.О., Мазур Т.В., Виговська Л.М.</w:t>
      </w:r>
    </w:p>
    <w:p w:rsidR="003B4E4C" w:rsidRPr="00097581" w:rsidRDefault="003B4E4C" w:rsidP="00A1502E">
      <w:pPr>
        <w:rPr>
          <w:sz w:val="22"/>
          <w:szCs w:val="22"/>
          <w:lang w:val="uk-UA"/>
        </w:rPr>
      </w:pPr>
      <w:r w:rsidRPr="00097581">
        <w:rPr>
          <w:sz w:val="22"/>
          <w:szCs w:val="22"/>
          <w:vertAlign w:val="superscript"/>
          <w:lang w:val="uk-UA"/>
        </w:rPr>
        <w:t>1</w:t>
      </w:r>
      <w:r w:rsidRPr="00097581">
        <w:rPr>
          <w:sz w:val="22"/>
          <w:szCs w:val="22"/>
          <w:lang w:val="uk-UA"/>
        </w:rPr>
        <w:t>Українська лабораторія якості і безпеки продукції АПК, м. Київ, Україна, lnvygovska@gmail.com</w:t>
      </w:r>
    </w:p>
    <w:p w:rsidR="003B4E4C" w:rsidRPr="00097581" w:rsidRDefault="003B4E4C" w:rsidP="00A1502E">
      <w:pPr>
        <w:rPr>
          <w:sz w:val="22"/>
          <w:szCs w:val="22"/>
          <w:lang w:val="uk-UA"/>
        </w:rPr>
      </w:pPr>
      <w:r w:rsidRPr="00097581">
        <w:rPr>
          <w:sz w:val="22"/>
          <w:szCs w:val="22"/>
          <w:vertAlign w:val="superscript"/>
          <w:lang w:val="uk-UA"/>
        </w:rPr>
        <w:t>2</w:t>
      </w:r>
      <w:r w:rsidRPr="00097581">
        <w:rPr>
          <w:sz w:val="22"/>
          <w:szCs w:val="22"/>
          <w:lang w:val="uk-UA"/>
        </w:rPr>
        <w:t xml:space="preserve">Національний університет біоресурсів і природокористування України, м. Київ, Україна </w:t>
      </w:r>
      <w:hyperlink r:id="rId115" w:history="1">
        <w:r w:rsidRPr="00097581">
          <w:rPr>
            <w:rStyle w:val="a3"/>
            <w:sz w:val="22"/>
            <w:szCs w:val="22"/>
            <w:lang w:val="uk-UA"/>
          </w:rPr>
          <w:t>maha-99@ukr.net</w:t>
        </w:r>
      </w:hyperlink>
    </w:p>
    <w:p w:rsidR="003B4E4C" w:rsidRPr="00097581" w:rsidRDefault="003B4E4C" w:rsidP="00A1502E">
      <w:pPr>
        <w:rPr>
          <w:sz w:val="22"/>
          <w:szCs w:val="22"/>
          <w:lang w:val="uk-UA"/>
        </w:rPr>
      </w:pPr>
    </w:p>
    <w:p w:rsidR="003B4E4C" w:rsidRPr="00097581" w:rsidRDefault="003B4E4C" w:rsidP="00A1502E">
      <w:pPr>
        <w:jc w:val="center"/>
        <w:rPr>
          <w:b/>
          <w:sz w:val="22"/>
          <w:szCs w:val="22"/>
          <w:lang w:val="uk-UA"/>
        </w:rPr>
      </w:pPr>
      <w:r w:rsidRPr="00097581">
        <w:rPr>
          <w:b/>
          <w:sz w:val="22"/>
          <w:szCs w:val="22"/>
          <w:lang w:val="uk-UA"/>
        </w:rPr>
        <w:t>АНТИБІОТИКОРЕЗИСТЕНТНІСТЬ ІЗОЛЯТІВ РОДУ CITROBACTER</w:t>
      </w:r>
    </w:p>
    <w:p w:rsidR="003B4E4C" w:rsidRPr="00097581" w:rsidRDefault="003B4E4C" w:rsidP="00A1502E">
      <w:pPr>
        <w:jc w:val="both"/>
        <w:rPr>
          <w:i/>
          <w:sz w:val="22"/>
          <w:szCs w:val="22"/>
          <w:lang w:val="uk-UA"/>
        </w:rPr>
      </w:pPr>
      <w:r w:rsidRPr="00097581">
        <w:rPr>
          <w:i/>
          <w:sz w:val="22"/>
          <w:szCs w:val="22"/>
          <w:lang w:val="uk-UA"/>
        </w:rPr>
        <w:t>Дослідження проводили з метою ідентифікації та вивчення чутливості до антибіотиків та біохімічних особливостей Citrobacter spp. У статті наведено результати вивчення чутливості до пеніцилінів (ампіцилін, ампіцилін/сульбактам, амоксицилін, карбеніцилін, піперацилін, метицилін, «захищені» препарати бензилпеніциліну – амоксиклав), цефалоспоринів (I генерації – цефазолін, цефалексин, II генерації – цефамандол, цефуроксим, III генерації – цефотаксим, цефтріаксон, цефіксим, цефоперазон, цефтазидим, IV генерації – цефепім), аміноглікозидів (I покоління – стрептоміцин, II покоління – гентаміцин, III покоління – не досліджували), тетрациклінів (тетрациклін, доксицилін), левоміцетинів (хлорамфенікол), макролітів (лінкоміцин, олеандоміцин), поліміксинів (поліміксин β), фторхінолонів (ципрофлоксацин, норфлоксацин, пефлоксацин, налідиксова кислота, ломефлоксацин, левофлоксацин, офлоксацин), лінкозамідів (лінкоміцин), нітрофуранів (фуразолідон) [6]. Дослідження та інтерпретацію результатів проводили диско-дифузійним методом відповідно до рекомендацій Європейського комітету з визначення чутливості до антимікробних засобів (EUCAST) та Методичних вказівок «Визначення чутливості мікроорганізмів до антибактеріальних засобів» Міністерства охорони здоров’я України (МОЗ), Наказ №167 від 05.04.2007. В результаті проведених досліджень було встановлено особливості чутливості до різних груп антибіотиків бактерій, виділених із харчової сировини роду Citrobacter.</w:t>
      </w:r>
    </w:p>
    <w:p w:rsidR="003B4E4C" w:rsidRPr="00097581" w:rsidRDefault="003B4E4C" w:rsidP="00A1502E">
      <w:pPr>
        <w:jc w:val="both"/>
        <w:rPr>
          <w:sz w:val="22"/>
          <w:szCs w:val="22"/>
          <w:lang w:val="uk-UA"/>
        </w:rPr>
      </w:pPr>
    </w:p>
    <w:p w:rsidR="003B4E4C" w:rsidRPr="00097581" w:rsidRDefault="003B4E4C" w:rsidP="00A1502E">
      <w:pPr>
        <w:jc w:val="both"/>
        <w:rPr>
          <w:sz w:val="22"/>
          <w:szCs w:val="22"/>
          <w:lang w:val="uk-UA"/>
        </w:rPr>
      </w:pPr>
      <w:r w:rsidRPr="00097581">
        <w:rPr>
          <w:i/>
          <w:sz w:val="22"/>
          <w:szCs w:val="22"/>
          <w:lang w:val="uk-UA"/>
        </w:rPr>
        <w:t>Ключові слова:</w:t>
      </w:r>
      <w:r w:rsidRPr="00097581">
        <w:rPr>
          <w:sz w:val="22"/>
          <w:szCs w:val="22"/>
          <w:lang w:val="uk-UA"/>
        </w:rPr>
        <w:t xml:space="preserve"> Citrobacter spp., антибіотики, резистентність, чутливість.</w:t>
      </w:r>
    </w:p>
    <w:p w:rsidR="003B4E4C" w:rsidRPr="00097581" w:rsidRDefault="003B4E4C" w:rsidP="00A1502E">
      <w:pPr>
        <w:jc w:val="both"/>
        <w:rPr>
          <w:sz w:val="22"/>
          <w:szCs w:val="22"/>
          <w:lang w:val="uk-UA"/>
        </w:rPr>
      </w:pPr>
      <w:r w:rsidRPr="00097581">
        <w:rPr>
          <w:sz w:val="22"/>
          <w:szCs w:val="22"/>
          <w:lang w:val="uk-UA"/>
        </w:rPr>
        <w:t>Key words: Citrobacter spp., Antibiotics, resistance, sensitivity.</w:t>
      </w:r>
    </w:p>
    <w:p w:rsidR="003B4E4C" w:rsidRPr="00097581" w:rsidRDefault="003B4E4C" w:rsidP="00A1502E">
      <w:pPr>
        <w:jc w:val="both"/>
        <w:rPr>
          <w:sz w:val="22"/>
          <w:szCs w:val="22"/>
          <w:lang w:val="uk-UA"/>
        </w:rPr>
      </w:pPr>
    </w:p>
    <w:p w:rsidR="003B4E4C" w:rsidRPr="00097581" w:rsidRDefault="003B4E4C" w:rsidP="00A1502E">
      <w:pPr>
        <w:jc w:val="both"/>
        <w:rPr>
          <w:sz w:val="22"/>
          <w:szCs w:val="22"/>
          <w:lang w:val="uk-UA"/>
        </w:rPr>
      </w:pPr>
      <w:r w:rsidRPr="00097581">
        <w:rPr>
          <w:b/>
          <w:sz w:val="22"/>
          <w:szCs w:val="22"/>
          <w:lang w:val="uk-UA"/>
        </w:rPr>
        <w:t>Вступ</w:t>
      </w:r>
    </w:p>
    <w:p w:rsidR="003B4E4C" w:rsidRPr="00097581" w:rsidRDefault="003B4E4C" w:rsidP="00A1502E">
      <w:pPr>
        <w:jc w:val="both"/>
        <w:rPr>
          <w:sz w:val="22"/>
          <w:szCs w:val="22"/>
          <w:lang w:val="uk-UA"/>
        </w:rPr>
      </w:pPr>
      <w:r w:rsidRPr="00097581">
        <w:rPr>
          <w:sz w:val="22"/>
          <w:szCs w:val="22"/>
          <w:lang w:val="uk-UA"/>
        </w:rPr>
        <w:t xml:space="preserve">Представники роду CITROBACTER розповсюджені у довкіллі. Вони є природними сапрофітами, але разом з тим, потрапивши до організму теплокровних, здатні викликати запальні процеси сечовивідних та жовчовивідних шляхів, отити, остеомієліти та менінгіти. Споживання продукції тваринництва, яка контамінована цитробактеріями і містить їх токсини, може спричинити спалахи токсикоінфекцій. </w:t>
      </w:r>
    </w:p>
    <w:p w:rsidR="003B4E4C" w:rsidRPr="00097581" w:rsidRDefault="003B4E4C" w:rsidP="00A1502E">
      <w:pPr>
        <w:jc w:val="both"/>
        <w:rPr>
          <w:sz w:val="22"/>
          <w:szCs w:val="22"/>
          <w:lang w:val="uk-UA"/>
        </w:rPr>
      </w:pPr>
      <w:r w:rsidRPr="00097581">
        <w:rPr>
          <w:sz w:val="22"/>
          <w:szCs w:val="22"/>
          <w:lang w:val="uk-UA"/>
        </w:rPr>
        <w:t xml:space="preserve">    При лікуванні цитробактеріозу в якості етіотропної терапії використовують антибіотики. Є дані про чутливість C.braaki до похідних ципрофлоксацину, тетрацикліну, C.freundii – цефепіму, іміпенему та меропенему, але резистентність до пеніцилінів, цефалоспоринів (I, II i III генерації), гентаміцину, тобраміцину та азтреону [4]. Штами C.freundii мають індуцибельні гени ampC, які кодують стійкість до ампіциліну і цефалоспоринів першого покоління [3]. Крім того, ізоляти Citrobacter можуть бути стійкими до багатьох інших антибіотиків в результаті кодування плазмідою генів стійкості [5]. Питання про резистентність патогенних мікроорганізмів до антибіотиків на сьогодні інтенсивно вивчається у різних країнах світу, оскільки під впливом антропогенних факторів (безконтрольне застосування антибіотиків, консервантів, дезінфікуючих засобів тощо) збудники інфекційних захворювань зазнають адаптаційних змін, які виражаються у зміні біологічних властивостей, що проявляється у поліморфізмі популяцій збудників, появою а- та слабо вірулентних мутантів і резистентністю до антибіотиків певних груп або полі резистентністю [2]. Також актуальним є питання про вивчення особливостей видової чутливості до антибіотиків бактерій певних видів в межах роду, тому висвітлені вище напрями стали основою для проведення наших досліджень.</w:t>
      </w:r>
    </w:p>
    <w:p w:rsidR="00DB3094" w:rsidRDefault="00DB3094" w:rsidP="00A1502E">
      <w:pPr>
        <w:jc w:val="both"/>
        <w:rPr>
          <w:b/>
          <w:sz w:val="22"/>
          <w:szCs w:val="22"/>
          <w:lang w:val="uk-UA"/>
        </w:rPr>
      </w:pPr>
    </w:p>
    <w:p w:rsidR="003B4E4C" w:rsidRPr="00097581" w:rsidRDefault="003B4E4C" w:rsidP="00A1502E">
      <w:pPr>
        <w:jc w:val="both"/>
        <w:rPr>
          <w:b/>
          <w:sz w:val="22"/>
          <w:szCs w:val="22"/>
          <w:lang w:val="uk-UA"/>
        </w:rPr>
      </w:pPr>
      <w:r w:rsidRPr="00097581">
        <w:rPr>
          <w:b/>
          <w:sz w:val="22"/>
          <w:szCs w:val="22"/>
          <w:lang w:val="uk-UA"/>
        </w:rPr>
        <w:t>Матеріали і методи</w:t>
      </w:r>
    </w:p>
    <w:p w:rsidR="003B4E4C" w:rsidRPr="00097581" w:rsidRDefault="003B4E4C" w:rsidP="00A1502E">
      <w:pPr>
        <w:jc w:val="both"/>
        <w:rPr>
          <w:sz w:val="22"/>
          <w:szCs w:val="22"/>
          <w:lang w:val="uk-UA"/>
        </w:rPr>
      </w:pPr>
      <w:r w:rsidRPr="00097581">
        <w:rPr>
          <w:sz w:val="22"/>
          <w:szCs w:val="22"/>
          <w:lang w:val="uk-UA"/>
        </w:rPr>
        <w:t xml:space="preserve"> У роботі вивчали чутливість до антибіотиків 8 ізолятів Citrobacter spp., виділених із харчової сировини, з використанням поживних середовищ і дисків з мінімальними концентраціями </w:t>
      </w:r>
      <w:r w:rsidRPr="00097581">
        <w:rPr>
          <w:sz w:val="22"/>
          <w:szCs w:val="22"/>
          <w:lang w:val="uk-UA"/>
        </w:rPr>
        <w:lastRenderedPageBreak/>
        <w:t>діючої речовини виробництва компанії HiMedia. Визначення чутливості до антибіотиків диско-дифузійним методом та оцінювання отриманих результатів проводили відповідно до рекомендацій EUCAST та MB «Визначення чутливості мікроорганізмів до антибактеріальних препаратів» МОЗ, Наказ №167 від 05.04.2007.</w:t>
      </w:r>
    </w:p>
    <w:p w:rsidR="00DB3094" w:rsidRDefault="00DB3094" w:rsidP="00A1502E">
      <w:pPr>
        <w:jc w:val="both"/>
        <w:rPr>
          <w:b/>
          <w:sz w:val="22"/>
          <w:szCs w:val="22"/>
          <w:lang w:val="uk-UA"/>
        </w:rPr>
      </w:pPr>
    </w:p>
    <w:p w:rsidR="003B4E4C" w:rsidRPr="00097581" w:rsidRDefault="003B4E4C" w:rsidP="00A1502E">
      <w:pPr>
        <w:jc w:val="both"/>
        <w:rPr>
          <w:b/>
          <w:sz w:val="22"/>
          <w:szCs w:val="22"/>
          <w:lang w:val="uk-UA"/>
        </w:rPr>
      </w:pPr>
      <w:r w:rsidRPr="00097581">
        <w:rPr>
          <w:b/>
          <w:sz w:val="22"/>
          <w:szCs w:val="22"/>
          <w:lang w:val="uk-UA"/>
        </w:rPr>
        <w:t>Результати та їх обговорення</w:t>
      </w:r>
    </w:p>
    <w:p w:rsidR="003B4E4C" w:rsidRPr="00097581" w:rsidRDefault="003B4E4C" w:rsidP="00A1502E">
      <w:pPr>
        <w:jc w:val="both"/>
        <w:rPr>
          <w:sz w:val="22"/>
          <w:szCs w:val="22"/>
          <w:lang w:val="uk-UA"/>
        </w:rPr>
      </w:pPr>
      <w:r w:rsidRPr="00097581">
        <w:rPr>
          <w:sz w:val="22"/>
          <w:szCs w:val="22"/>
          <w:lang w:val="uk-UA"/>
        </w:rPr>
        <w:t xml:space="preserve">З групи пеніцилінів вивчали чутливість </w:t>
      </w:r>
      <w:r w:rsidRPr="00097581">
        <w:rPr>
          <w:i/>
          <w:sz w:val="22"/>
          <w:szCs w:val="22"/>
          <w:lang w:val="uk-UA"/>
        </w:rPr>
        <w:t xml:space="preserve">Citrobacter spp. </w:t>
      </w:r>
      <w:r w:rsidRPr="00097581">
        <w:rPr>
          <w:sz w:val="22"/>
          <w:szCs w:val="22"/>
          <w:lang w:val="uk-UA"/>
        </w:rPr>
        <w:t>до ампіциліну. ампіцилін/сульбактаму, амоксициліну, карбеніциліну, піперациліну, метициліну та амоксиклаву. Відомо, що C.freundii проявляє стійкість до антибіотиків цієї групи. За результатами наших досліджень ізоляти вивчаємих видів проявили</w:t>
      </w:r>
    </w:p>
    <w:p w:rsidR="003B4E4C" w:rsidRPr="00097581" w:rsidRDefault="003B4E4C" w:rsidP="00A1502E">
      <w:pPr>
        <w:pStyle w:val="af0"/>
        <w:jc w:val="both"/>
        <w:rPr>
          <w:sz w:val="22"/>
          <w:szCs w:val="22"/>
        </w:rPr>
      </w:pPr>
      <w:r w:rsidRPr="00097581">
        <w:rPr>
          <w:spacing w:val="-71"/>
          <w:sz w:val="22"/>
          <w:szCs w:val="22"/>
          <w:u w:val="single"/>
        </w:rPr>
        <w:t xml:space="preserve"> </w:t>
      </w:r>
      <w:r w:rsidRPr="00097581">
        <w:rPr>
          <w:sz w:val="22"/>
          <w:szCs w:val="22"/>
          <w:u w:val="single"/>
        </w:rPr>
        <w:t>відносну чутливість до</w:t>
      </w:r>
      <w:r w:rsidRPr="00097581">
        <w:rPr>
          <w:sz w:val="22"/>
          <w:szCs w:val="22"/>
        </w:rPr>
        <w:t xml:space="preserve"> ампіциліну (окрім С3, а також С2, С7 - малочутливі),</w:t>
      </w:r>
    </w:p>
    <w:p w:rsidR="003B4E4C" w:rsidRPr="00097581" w:rsidRDefault="003B4E4C" w:rsidP="00A1502E">
      <w:pPr>
        <w:pStyle w:val="af0"/>
        <w:jc w:val="both"/>
        <w:rPr>
          <w:sz w:val="22"/>
          <w:szCs w:val="22"/>
        </w:rPr>
      </w:pPr>
      <w:r w:rsidRPr="00097581">
        <w:rPr>
          <w:spacing w:val="-71"/>
          <w:sz w:val="22"/>
          <w:szCs w:val="22"/>
          <w:u w:val="single"/>
        </w:rPr>
        <w:t xml:space="preserve"> </w:t>
      </w:r>
      <w:r w:rsidRPr="00097581">
        <w:rPr>
          <w:sz w:val="22"/>
          <w:szCs w:val="22"/>
          <w:u w:val="single"/>
        </w:rPr>
        <w:t>чутливість до</w:t>
      </w:r>
      <w:r w:rsidRPr="00097581">
        <w:rPr>
          <w:sz w:val="22"/>
          <w:szCs w:val="22"/>
        </w:rPr>
        <w:t xml:space="preserve"> ампіцилін/сульбактаму, карбеніциліну, піперациліну,</w:t>
      </w:r>
    </w:p>
    <w:p w:rsidR="003B4E4C" w:rsidRPr="00097581" w:rsidRDefault="003B4E4C" w:rsidP="00A1502E">
      <w:pPr>
        <w:pStyle w:val="af0"/>
        <w:jc w:val="both"/>
        <w:rPr>
          <w:sz w:val="22"/>
          <w:szCs w:val="22"/>
        </w:rPr>
      </w:pPr>
      <w:r w:rsidRPr="00097581">
        <w:rPr>
          <w:spacing w:val="-71"/>
          <w:sz w:val="22"/>
          <w:szCs w:val="22"/>
          <w:u w:val="single"/>
        </w:rPr>
        <w:t xml:space="preserve"> </w:t>
      </w:r>
      <w:r w:rsidRPr="00097581">
        <w:rPr>
          <w:sz w:val="22"/>
          <w:szCs w:val="22"/>
          <w:u w:val="single"/>
        </w:rPr>
        <w:t>резистентність до</w:t>
      </w:r>
      <w:r w:rsidRPr="00097581">
        <w:rPr>
          <w:sz w:val="22"/>
          <w:szCs w:val="22"/>
        </w:rPr>
        <w:t xml:space="preserve"> амоксициліну (окрім С6), метициліну, амоксиклаву, пеніциліну, оксациліну.</w:t>
      </w:r>
    </w:p>
    <w:p w:rsidR="003B4E4C" w:rsidRPr="00097581" w:rsidRDefault="003B4E4C" w:rsidP="00A1502E">
      <w:pPr>
        <w:pStyle w:val="af0"/>
        <w:jc w:val="both"/>
        <w:rPr>
          <w:sz w:val="22"/>
          <w:szCs w:val="22"/>
        </w:rPr>
      </w:pPr>
    </w:p>
    <w:tbl>
      <w:tblPr>
        <w:tblStyle w:val="TableNormal"/>
        <w:tblW w:w="8647"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685"/>
        <w:gridCol w:w="709"/>
        <w:gridCol w:w="874"/>
        <w:gridCol w:w="567"/>
        <w:gridCol w:w="709"/>
        <w:gridCol w:w="851"/>
        <w:gridCol w:w="708"/>
        <w:gridCol w:w="851"/>
        <w:gridCol w:w="709"/>
        <w:gridCol w:w="850"/>
      </w:tblGrid>
      <w:tr w:rsidR="00DB3094" w:rsidRPr="00DB3094" w:rsidTr="00DB3094">
        <w:trPr>
          <w:trHeight w:val="480"/>
          <w:jc w:val="center"/>
        </w:trPr>
        <w:tc>
          <w:tcPr>
            <w:tcW w:w="1134"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sz w:val="20"/>
                <w:szCs w:val="20"/>
              </w:rPr>
              <w:t>Назва</w:t>
            </w:r>
          </w:p>
        </w:tc>
        <w:tc>
          <w:tcPr>
            <w:tcW w:w="685"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w w:val="115"/>
                <w:sz w:val="20"/>
                <w:szCs w:val="20"/>
              </w:rPr>
              <w:t xml:space="preserve">Позна </w:t>
            </w:r>
            <w:r w:rsidRPr="00DB3094">
              <w:rPr>
                <w:rFonts w:ascii="Times New Roman" w:hAnsi="Times New Roman"/>
                <w:b/>
                <w:w w:val="110"/>
                <w:sz w:val="20"/>
                <w:szCs w:val="20"/>
              </w:rPr>
              <w:t>чення</w:t>
            </w:r>
          </w:p>
        </w:tc>
        <w:tc>
          <w:tcPr>
            <w:tcW w:w="709"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w w:val="110"/>
                <w:sz w:val="20"/>
                <w:szCs w:val="20"/>
              </w:rPr>
              <w:t xml:space="preserve">Доза </w:t>
            </w:r>
            <w:r w:rsidRPr="00DB3094">
              <w:rPr>
                <w:rFonts w:ascii="Times New Roman" w:hAnsi="Times New Roman"/>
                <w:b/>
                <w:w w:val="105"/>
                <w:sz w:val="20"/>
                <w:szCs w:val="20"/>
              </w:rPr>
              <w:t>(мкг)</w:t>
            </w:r>
          </w:p>
        </w:tc>
        <w:tc>
          <w:tcPr>
            <w:tcW w:w="874"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w w:val="115"/>
                <w:sz w:val="20"/>
                <w:szCs w:val="20"/>
              </w:rPr>
              <w:t>С 1</w:t>
            </w:r>
          </w:p>
        </w:tc>
        <w:tc>
          <w:tcPr>
            <w:tcW w:w="567"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w w:val="115"/>
                <w:sz w:val="20"/>
                <w:szCs w:val="20"/>
              </w:rPr>
              <w:t>С 2</w:t>
            </w:r>
          </w:p>
        </w:tc>
        <w:tc>
          <w:tcPr>
            <w:tcW w:w="709"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w w:val="115"/>
                <w:sz w:val="20"/>
                <w:szCs w:val="20"/>
              </w:rPr>
              <w:t>С 3</w:t>
            </w:r>
          </w:p>
        </w:tc>
        <w:tc>
          <w:tcPr>
            <w:tcW w:w="851"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w w:val="115"/>
                <w:sz w:val="20"/>
                <w:szCs w:val="20"/>
              </w:rPr>
              <w:t>С 4</w:t>
            </w:r>
          </w:p>
        </w:tc>
        <w:tc>
          <w:tcPr>
            <w:tcW w:w="708"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w w:val="115"/>
                <w:sz w:val="20"/>
                <w:szCs w:val="20"/>
              </w:rPr>
              <w:t>С 5</w:t>
            </w:r>
          </w:p>
        </w:tc>
        <w:tc>
          <w:tcPr>
            <w:tcW w:w="851"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w w:val="115"/>
                <w:sz w:val="20"/>
                <w:szCs w:val="20"/>
              </w:rPr>
              <w:t>С 6</w:t>
            </w:r>
          </w:p>
        </w:tc>
        <w:tc>
          <w:tcPr>
            <w:tcW w:w="709"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w w:val="115"/>
                <w:sz w:val="20"/>
                <w:szCs w:val="20"/>
              </w:rPr>
              <w:t>С 7</w:t>
            </w:r>
          </w:p>
        </w:tc>
        <w:tc>
          <w:tcPr>
            <w:tcW w:w="850"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w w:val="115"/>
                <w:sz w:val="20"/>
                <w:szCs w:val="20"/>
              </w:rPr>
              <w:t>С 8</w:t>
            </w:r>
          </w:p>
        </w:tc>
      </w:tr>
      <w:tr w:rsidR="00DB3094" w:rsidRPr="00DB3094" w:rsidTr="00DB3094">
        <w:trPr>
          <w:trHeight w:val="480"/>
          <w:jc w:val="center"/>
        </w:trPr>
        <w:tc>
          <w:tcPr>
            <w:tcW w:w="1134" w:type="dxa"/>
          </w:tcPr>
          <w:p w:rsidR="003B4E4C" w:rsidRPr="00DB3094" w:rsidRDefault="003B4E4C" w:rsidP="00DB3094">
            <w:pPr>
              <w:pStyle w:val="TableParagraph"/>
              <w:spacing w:before="0"/>
              <w:rPr>
                <w:rFonts w:ascii="Times New Roman" w:hAnsi="Times New Roman"/>
                <w:sz w:val="16"/>
                <w:szCs w:val="16"/>
              </w:rPr>
            </w:pPr>
            <w:r w:rsidRPr="00DB3094">
              <w:rPr>
                <w:rFonts w:ascii="Times New Roman" w:hAnsi="Times New Roman"/>
                <w:sz w:val="16"/>
                <w:szCs w:val="16"/>
              </w:rPr>
              <w:t>Ампіцилін</w:t>
            </w:r>
          </w:p>
        </w:tc>
        <w:tc>
          <w:tcPr>
            <w:tcW w:w="685"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05"/>
                <w:sz w:val="20"/>
                <w:szCs w:val="20"/>
              </w:rPr>
              <w:t>AMP</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10</w:t>
            </w:r>
          </w:p>
        </w:tc>
        <w:tc>
          <w:tcPr>
            <w:tcW w:w="874"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22/14 РК</w:t>
            </w:r>
          </w:p>
        </w:tc>
        <w:tc>
          <w:tcPr>
            <w:tcW w:w="567"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16 РК</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85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23/17 РК</w:t>
            </w:r>
          </w:p>
        </w:tc>
        <w:tc>
          <w:tcPr>
            <w:tcW w:w="708"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18 РК</w:t>
            </w:r>
          </w:p>
        </w:tc>
        <w:tc>
          <w:tcPr>
            <w:tcW w:w="85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17 РК</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16 РК</w:t>
            </w:r>
          </w:p>
        </w:tc>
        <w:tc>
          <w:tcPr>
            <w:tcW w:w="850"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24</w:t>
            </w:r>
          </w:p>
        </w:tc>
      </w:tr>
      <w:tr w:rsidR="00DB3094" w:rsidRPr="00DB3094" w:rsidTr="00DB3094">
        <w:trPr>
          <w:trHeight w:val="482"/>
          <w:jc w:val="center"/>
        </w:trPr>
        <w:tc>
          <w:tcPr>
            <w:tcW w:w="1134" w:type="dxa"/>
          </w:tcPr>
          <w:p w:rsidR="003B4E4C" w:rsidRPr="00DB3094" w:rsidRDefault="003B4E4C" w:rsidP="00DB3094">
            <w:pPr>
              <w:pStyle w:val="TableParagraph"/>
              <w:spacing w:before="0"/>
              <w:rPr>
                <w:rFonts w:ascii="Times New Roman" w:hAnsi="Times New Roman"/>
                <w:sz w:val="16"/>
                <w:szCs w:val="16"/>
              </w:rPr>
            </w:pPr>
            <w:r w:rsidRPr="00DB3094">
              <w:rPr>
                <w:rFonts w:ascii="Times New Roman" w:hAnsi="Times New Roman"/>
                <w:sz w:val="16"/>
                <w:szCs w:val="16"/>
              </w:rPr>
              <w:t>Ампіцилін/</w:t>
            </w:r>
          </w:p>
          <w:p w:rsidR="003B4E4C" w:rsidRPr="00DB3094" w:rsidRDefault="003B4E4C" w:rsidP="00DB3094">
            <w:pPr>
              <w:pStyle w:val="TableParagraph"/>
              <w:spacing w:before="0"/>
              <w:rPr>
                <w:rFonts w:ascii="Times New Roman" w:hAnsi="Times New Roman"/>
                <w:sz w:val="16"/>
                <w:szCs w:val="16"/>
              </w:rPr>
            </w:pPr>
            <w:r w:rsidRPr="00DB3094">
              <w:rPr>
                <w:rFonts w:ascii="Times New Roman" w:hAnsi="Times New Roman"/>
                <w:sz w:val="16"/>
                <w:szCs w:val="16"/>
              </w:rPr>
              <w:t>сульбактам</w:t>
            </w:r>
          </w:p>
        </w:tc>
        <w:tc>
          <w:tcPr>
            <w:tcW w:w="685"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05"/>
                <w:sz w:val="20"/>
                <w:szCs w:val="20"/>
              </w:rPr>
              <w:t>A/S</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10/10</w:t>
            </w:r>
          </w:p>
        </w:tc>
        <w:tc>
          <w:tcPr>
            <w:tcW w:w="874"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18</w:t>
            </w:r>
          </w:p>
        </w:tc>
        <w:tc>
          <w:tcPr>
            <w:tcW w:w="567"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21 РК</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20 РК</w:t>
            </w:r>
          </w:p>
        </w:tc>
        <w:tc>
          <w:tcPr>
            <w:tcW w:w="85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24/13 РК</w:t>
            </w:r>
          </w:p>
        </w:tc>
        <w:tc>
          <w:tcPr>
            <w:tcW w:w="708"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20 РК</w:t>
            </w:r>
          </w:p>
        </w:tc>
        <w:tc>
          <w:tcPr>
            <w:tcW w:w="85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05"/>
                <w:sz w:val="20"/>
                <w:szCs w:val="20"/>
              </w:rPr>
              <w:t>22 ОРК</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21/17</w:t>
            </w:r>
            <w:r w:rsidRPr="00DB3094">
              <w:rPr>
                <w:rFonts w:ascii="Times New Roman" w:hAnsi="Times New Roman"/>
                <w:spacing w:val="-31"/>
                <w:w w:val="110"/>
                <w:sz w:val="20"/>
                <w:szCs w:val="20"/>
              </w:rPr>
              <w:t xml:space="preserve"> </w:t>
            </w:r>
            <w:r w:rsidRPr="00DB3094">
              <w:rPr>
                <w:rFonts w:ascii="Times New Roman" w:hAnsi="Times New Roman"/>
                <w:w w:val="110"/>
                <w:sz w:val="20"/>
                <w:szCs w:val="20"/>
              </w:rPr>
              <w:t>РК</w:t>
            </w:r>
          </w:p>
        </w:tc>
        <w:tc>
          <w:tcPr>
            <w:tcW w:w="850"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24</w:t>
            </w:r>
          </w:p>
        </w:tc>
      </w:tr>
      <w:tr w:rsidR="00DB3094" w:rsidRPr="00DB3094" w:rsidTr="00DB3094">
        <w:trPr>
          <w:trHeight w:val="482"/>
          <w:jc w:val="center"/>
        </w:trPr>
        <w:tc>
          <w:tcPr>
            <w:tcW w:w="1134" w:type="dxa"/>
          </w:tcPr>
          <w:p w:rsidR="003B4E4C" w:rsidRPr="00DB3094" w:rsidRDefault="003B4E4C" w:rsidP="00DB3094">
            <w:pPr>
              <w:pStyle w:val="TableParagraph"/>
              <w:spacing w:before="0"/>
              <w:rPr>
                <w:rFonts w:ascii="Times New Roman" w:hAnsi="Times New Roman"/>
                <w:sz w:val="16"/>
                <w:szCs w:val="16"/>
              </w:rPr>
            </w:pPr>
            <w:r w:rsidRPr="00DB3094">
              <w:rPr>
                <w:rFonts w:ascii="Times New Roman" w:hAnsi="Times New Roman"/>
                <w:sz w:val="16"/>
                <w:szCs w:val="16"/>
              </w:rPr>
              <w:t>Амоксицилін</w:t>
            </w:r>
          </w:p>
        </w:tc>
        <w:tc>
          <w:tcPr>
            <w:tcW w:w="685"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АMX</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30</w:t>
            </w:r>
          </w:p>
        </w:tc>
        <w:tc>
          <w:tcPr>
            <w:tcW w:w="874"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12</w:t>
            </w:r>
          </w:p>
        </w:tc>
        <w:tc>
          <w:tcPr>
            <w:tcW w:w="567"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11 РК</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9 РК</w:t>
            </w:r>
          </w:p>
        </w:tc>
        <w:tc>
          <w:tcPr>
            <w:tcW w:w="85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05"/>
                <w:sz w:val="20"/>
                <w:szCs w:val="20"/>
              </w:rPr>
              <w:t>16 ОРК</w:t>
            </w:r>
          </w:p>
        </w:tc>
        <w:tc>
          <w:tcPr>
            <w:tcW w:w="708"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15 РК</w:t>
            </w:r>
          </w:p>
        </w:tc>
        <w:tc>
          <w:tcPr>
            <w:tcW w:w="85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21 РК</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11 РК</w:t>
            </w:r>
          </w:p>
        </w:tc>
        <w:tc>
          <w:tcPr>
            <w:tcW w:w="850"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18</w:t>
            </w:r>
          </w:p>
        </w:tc>
      </w:tr>
      <w:tr w:rsidR="00DB3094" w:rsidRPr="00DB3094" w:rsidTr="00DB3094">
        <w:trPr>
          <w:trHeight w:val="479"/>
          <w:jc w:val="center"/>
        </w:trPr>
        <w:tc>
          <w:tcPr>
            <w:tcW w:w="1134" w:type="dxa"/>
          </w:tcPr>
          <w:p w:rsidR="003B4E4C" w:rsidRPr="00DB3094" w:rsidRDefault="003B4E4C" w:rsidP="00DB3094">
            <w:pPr>
              <w:pStyle w:val="TableParagraph"/>
              <w:spacing w:before="0"/>
              <w:rPr>
                <w:rFonts w:ascii="Times New Roman" w:hAnsi="Times New Roman"/>
                <w:sz w:val="16"/>
                <w:szCs w:val="16"/>
              </w:rPr>
            </w:pPr>
            <w:r w:rsidRPr="00DB3094">
              <w:rPr>
                <w:rFonts w:ascii="Times New Roman" w:hAnsi="Times New Roman"/>
                <w:sz w:val="16"/>
                <w:szCs w:val="16"/>
              </w:rPr>
              <w:t>Карбеніцилін</w:t>
            </w:r>
          </w:p>
        </w:tc>
        <w:tc>
          <w:tcPr>
            <w:tcW w:w="685"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CB</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100</w:t>
            </w:r>
          </w:p>
        </w:tc>
        <w:tc>
          <w:tcPr>
            <w:tcW w:w="874"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05"/>
                <w:sz w:val="20"/>
                <w:szCs w:val="20"/>
              </w:rPr>
              <w:t>22 ОРК</w:t>
            </w:r>
          </w:p>
        </w:tc>
        <w:tc>
          <w:tcPr>
            <w:tcW w:w="567"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27 РК</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05"/>
                <w:sz w:val="20"/>
                <w:szCs w:val="20"/>
              </w:rPr>
              <w:t>20 ОРК</w:t>
            </w:r>
          </w:p>
        </w:tc>
        <w:tc>
          <w:tcPr>
            <w:tcW w:w="85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23/15 РК</w:t>
            </w:r>
          </w:p>
        </w:tc>
        <w:tc>
          <w:tcPr>
            <w:tcW w:w="708"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05"/>
                <w:sz w:val="20"/>
                <w:szCs w:val="20"/>
              </w:rPr>
              <w:t>22 ОРК</w:t>
            </w:r>
          </w:p>
        </w:tc>
        <w:tc>
          <w:tcPr>
            <w:tcW w:w="85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05"/>
                <w:sz w:val="20"/>
                <w:szCs w:val="20"/>
              </w:rPr>
              <w:t>25 ОРК</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22</w:t>
            </w:r>
          </w:p>
        </w:tc>
        <w:tc>
          <w:tcPr>
            <w:tcW w:w="850"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23</w:t>
            </w:r>
          </w:p>
        </w:tc>
      </w:tr>
      <w:tr w:rsidR="00DB3094" w:rsidRPr="00DB3094" w:rsidTr="00DB3094">
        <w:trPr>
          <w:trHeight w:val="481"/>
          <w:jc w:val="center"/>
        </w:trPr>
        <w:tc>
          <w:tcPr>
            <w:tcW w:w="1134" w:type="dxa"/>
          </w:tcPr>
          <w:p w:rsidR="003B4E4C" w:rsidRPr="00DB3094" w:rsidRDefault="003B4E4C" w:rsidP="00DB3094">
            <w:pPr>
              <w:pStyle w:val="TableParagraph"/>
              <w:spacing w:before="0"/>
              <w:rPr>
                <w:rFonts w:ascii="Times New Roman" w:hAnsi="Times New Roman"/>
                <w:sz w:val="16"/>
                <w:szCs w:val="16"/>
              </w:rPr>
            </w:pPr>
            <w:r w:rsidRPr="00DB3094">
              <w:rPr>
                <w:rFonts w:ascii="Times New Roman" w:hAnsi="Times New Roman"/>
                <w:sz w:val="16"/>
                <w:szCs w:val="16"/>
              </w:rPr>
              <w:t>Піперацилін</w:t>
            </w:r>
          </w:p>
        </w:tc>
        <w:tc>
          <w:tcPr>
            <w:tcW w:w="685"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20"/>
                <w:sz w:val="20"/>
                <w:szCs w:val="20"/>
              </w:rPr>
              <w:t>PI</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100</w:t>
            </w:r>
          </w:p>
        </w:tc>
        <w:tc>
          <w:tcPr>
            <w:tcW w:w="874"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20</w:t>
            </w:r>
          </w:p>
        </w:tc>
        <w:tc>
          <w:tcPr>
            <w:tcW w:w="567"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20 РК</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20</w:t>
            </w:r>
          </w:p>
        </w:tc>
        <w:tc>
          <w:tcPr>
            <w:tcW w:w="85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05"/>
                <w:sz w:val="20"/>
                <w:szCs w:val="20"/>
              </w:rPr>
              <w:t>21 ОРК</w:t>
            </w:r>
          </w:p>
        </w:tc>
        <w:tc>
          <w:tcPr>
            <w:tcW w:w="708"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20</w:t>
            </w:r>
          </w:p>
        </w:tc>
        <w:tc>
          <w:tcPr>
            <w:tcW w:w="85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19</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05"/>
                <w:sz w:val="20"/>
                <w:szCs w:val="20"/>
              </w:rPr>
              <w:t>20 ОРК</w:t>
            </w:r>
          </w:p>
        </w:tc>
        <w:tc>
          <w:tcPr>
            <w:tcW w:w="850"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17</w:t>
            </w:r>
          </w:p>
        </w:tc>
      </w:tr>
      <w:tr w:rsidR="00DB3094" w:rsidRPr="00DB3094" w:rsidTr="00DB3094">
        <w:trPr>
          <w:trHeight w:val="482"/>
          <w:jc w:val="center"/>
        </w:trPr>
        <w:tc>
          <w:tcPr>
            <w:tcW w:w="1134" w:type="dxa"/>
          </w:tcPr>
          <w:p w:rsidR="003B4E4C" w:rsidRPr="00DB3094" w:rsidRDefault="003B4E4C" w:rsidP="00DB3094">
            <w:pPr>
              <w:pStyle w:val="TableParagraph"/>
              <w:spacing w:before="0"/>
              <w:rPr>
                <w:rFonts w:ascii="Times New Roman" w:hAnsi="Times New Roman"/>
                <w:sz w:val="16"/>
                <w:szCs w:val="16"/>
              </w:rPr>
            </w:pPr>
            <w:r w:rsidRPr="00DB3094">
              <w:rPr>
                <w:rFonts w:ascii="Times New Roman" w:hAnsi="Times New Roman"/>
                <w:sz w:val="16"/>
                <w:szCs w:val="16"/>
              </w:rPr>
              <w:t>Метицилін</w:t>
            </w:r>
          </w:p>
        </w:tc>
        <w:tc>
          <w:tcPr>
            <w:tcW w:w="685"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MET</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5</w:t>
            </w:r>
          </w:p>
        </w:tc>
        <w:tc>
          <w:tcPr>
            <w:tcW w:w="874"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567"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85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708"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85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19</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850"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r>
      <w:tr w:rsidR="00DB3094" w:rsidRPr="00DB3094" w:rsidTr="00DB3094">
        <w:trPr>
          <w:trHeight w:val="480"/>
          <w:jc w:val="center"/>
        </w:trPr>
        <w:tc>
          <w:tcPr>
            <w:tcW w:w="1134" w:type="dxa"/>
          </w:tcPr>
          <w:p w:rsidR="003B4E4C" w:rsidRPr="00DB3094" w:rsidRDefault="003B4E4C" w:rsidP="00DB3094">
            <w:pPr>
              <w:pStyle w:val="TableParagraph"/>
              <w:spacing w:before="0"/>
              <w:rPr>
                <w:rFonts w:ascii="Times New Roman" w:hAnsi="Times New Roman"/>
                <w:sz w:val="16"/>
                <w:szCs w:val="16"/>
              </w:rPr>
            </w:pPr>
            <w:r w:rsidRPr="00DB3094">
              <w:rPr>
                <w:rFonts w:ascii="Times New Roman" w:hAnsi="Times New Roman"/>
                <w:sz w:val="16"/>
                <w:szCs w:val="16"/>
              </w:rPr>
              <w:t>Амоксиклав</w:t>
            </w:r>
          </w:p>
        </w:tc>
        <w:tc>
          <w:tcPr>
            <w:tcW w:w="685"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05"/>
                <w:sz w:val="20"/>
                <w:szCs w:val="20"/>
              </w:rPr>
              <w:t>АМС</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10</w:t>
            </w:r>
          </w:p>
        </w:tc>
        <w:tc>
          <w:tcPr>
            <w:tcW w:w="874"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567"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85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708"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85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850"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12 РК</w:t>
            </w:r>
          </w:p>
        </w:tc>
      </w:tr>
      <w:tr w:rsidR="00DB3094" w:rsidRPr="00DB3094" w:rsidTr="00DB3094">
        <w:trPr>
          <w:trHeight w:val="482"/>
          <w:jc w:val="center"/>
        </w:trPr>
        <w:tc>
          <w:tcPr>
            <w:tcW w:w="1134" w:type="dxa"/>
          </w:tcPr>
          <w:p w:rsidR="003B4E4C" w:rsidRPr="00DB3094" w:rsidRDefault="003B4E4C" w:rsidP="00DB3094">
            <w:pPr>
              <w:pStyle w:val="TableParagraph"/>
              <w:spacing w:before="0"/>
              <w:rPr>
                <w:rFonts w:ascii="Times New Roman" w:hAnsi="Times New Roman"/>
                <w:sz w:val="16"/>
                <w:szCs w:val="16"/>
              </w:rPr>
            </w:pPr>
            <w:r w:rsidRPr="00DB3094">
              <w:rPr>
                <w:rFonts w:ascii="Times New Roman" w:hAnsi="Times New Roman"/>
                <w:w w:val="115"/>
                <w:sz w:val="16"/>
                <w:szCs w:val="16"/>
              </w:rPr>
              <w:t>Пеніцилін</w:t>
            </w:r>
          </w:p>
        </w:tc>
        <w:tc>
          <w:tcPr>
            <w:tcW w:w="685"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99"/>
                <w:sz w:val="20"/>
                <w:szCs w:val="20"/>
              </w:rPr>
              <w:t>Р</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10</w:t>
            </w:r>
          </w:p>
        </w:tc>
        <w:tc>
          <w:tcPr>
            <w:tcW w:w="874"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567"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85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708"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85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850"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19 РК</w:t>
            </w:r>
          </w:p>
        </w:tc>
      </w:tr>
      <w:tr w:rsidR="00DB3094" w:rsidRPr="00DB3094" w:rsidTr="00DB3094">
        <w:trPr>
          <w:trHeight w:val="479"/>
          <w:jc w:val="center"/>
        </w:trPr>
        <w:tc>
          <w:tcPr>
            <w:tcW w:w="1134" w:type="dxa"/>
          </w:tcPr>
          <w:p w:rsidR="003B4E4C" w:rsidRPr="00DB3094" w:rsidRDefault="003B4E4C" w:rsidP="00DB3094">
            <w:pPr>
              <w:pStyle w:val="TableParagraph"/>
              <w:spacing w:before="0"/>
              <w:rPr>
                <w:rFonts w:ascii="Times New Roman" w:hAnsi="Times New Roman"/>
                <w:sz w:val="16"/>
                <w:szCs w:val="16"/>
              </w:rPr>
            </w:pPr>
            <w:r w:rsidRPr="00DB3094">
              <w:rPr>
                <w:rFonts w:ascii="Times New Roman" w:hAnsi="Times New Roman"/>
                <w:w w:val="110"/>
                <w:sz w:val="16"/>
                <w:szCs w:val="16"/>
              </w:rPr>
              <w:t>Оксацилін</w:t>
            </w:r>
          </w:p>
        </w:tc>
        <w:tc>
          <w:tcPr>
            <w:tcW w:w="685"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OX</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w:t>
            </w:r>
          </w:p>
        </w:tc>
        <w:tc>
          <w:tcPr>
            <w:tcW w:w="874"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567"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85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708"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85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850"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r>
      <w:tr w:rsidR="00DB3094" w:rsidRPr="00DB3094" w:rsidTr="00DB3094">
        <w:trPr>
          <w:trHeight w:val="481"/>
          <w:jc w:val="center"/>
        </w:trPr>
        <w:tc>
          <w:tcPr>
            <w:tcW w:w="1134" w:type="dxa"/>
          </w:tcPr>
          <w:p w:rsidR="003B4E4C" w:rsidRPr="00DB3094" w:rsidRDefault="003B4E4C" w:rsidP="00DB3094">
            <w:pPr>
              <w:pStyle w:val="TableParagraph"/>
              <w:spacing w:before="0"/>
              <w:rPr>
                <w:rFonts w:ascii="Times New Roman" w:hAnsi="Times New Roman"/>
                <w:sz w:val="16"/>
                <w:szCs w:val="16"/>
              </w:rPr>
            </w:pPr>
            <w:r w:rsidRPr="00DB3094">
              <w:rPr>
                <w:rFonts w:ascii="Times New Roman" w:hAnsi="Times New Roman"/>
                <w:w w:val="110"/>
                <w:sz w:val="16"/>
                <w:szCs w:val="16"/>
              </w:rPr>
              <w:t>Тикарцилін</w:t>
            </w:r>
          </w:p>
        </w:tc>
        <w:tc>
          <w:tcPr>
            <w:tcW w:w="685"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5"/>
                <w:sz w:val="20"/>
                <w:szCs w:val="20"/>
              </w:rPr>
              <w:t>TI</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75</w:t>
            </w:r>
          </w:p>
        </w:tc>
        <w:tc>
          <w:tcPr>
            <w:tcW w:w="874"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21</w:t>
            </w:r>
          </w:p>
        </w:tc>
        <w:tc>
          <w:tcPr>
            <w:tcW w:w="567"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21 РК</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20 РК</w:t>
            </w:r>
          </w:p>
        </w:tc>
        <w:tc>
          <w:tcPr>
            <w:tcW w:w="85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21</w:t>
            </w:r>
          </w:p>
        </w:tc>
        <w:tc>
          <w:tcPr>
            <w:tcW w:w="708"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23 РК</w:t>
            </w:r>
          </w:p>
        </w:tc>
        <w:tc>
          <w:tcPr>
            <w:tcW w:w="85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25 РК</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24</w:t>
            </w:r>
          </w:p>
        </w:tc>
        <w:tc>
          <w:tcPr>
            <w:tcW w:w="850"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21</w:t>
            </w:r>
          </w:p>
        </w:tc>
      </w:tr>
      <w:tr w:rsidR="00DB3094" w:rsidRPr="00DB3094" w:rsidTr="00DB3094">
        <w:trPr>
          <w:trHeight w:val="482"/>
          <w:jc w:val="center"/>
        </w:trPr>
        <w:tc>
          <w:tcPr>
            <w:tcW w:w="1134" w:type="dxa"/>
          </w:tcPr>
          <w:p w:rsidR="00DB3094" w:rsidRPr="00DB3094" w:rsidRDefault="003B4E4C" w:rsidP="00DB3094">
            <w:pPr>
              <w:pStyle w:val="TableParagraph"/>
              <w:spacing w:before="0"/>
              <w:rPr>
                <w:rFonts w:ascii="Times New Roman" w:hAnsi="Times New Roman"/>
                <w:spacing w:val="-1"/>
                <w:w w:val="105"/>
                <w:sz w:val="16"/>
                <w:szCs w:val="16"/>
              </w:rPr>
            </w:pPr>
            <w:r w:rsidRPr="00DB3094">
              <w:rPr>
                <w:rFonts w:ascii="Times New Roman" w:hAnsi="Times New Roman"/>
                <w:w w:val="110"/>
                <w:sz w:val="16"/>
                <w:szCs w:val="16"/>
              </w:rPr>
              <w:t xml:space="preserve">Тикарцилін/ </w:t>
            </w:r>
            <w:r w:rsidRPr="00DB3094">
              <w:rPr>
                <w:rFonts w:ascii="Times New Roman" w:hAnsi="Times New Roman"/>
                <w:w w:val="105"/>
                <w:sz w:val="16"/>
                <w:szCs w:val="16"/>
              </w:rPr>
              <w:t>клавуланова</w:t>
            </w:r>
            <w:r w:rsidRPr="00DB3094">
              <w:rPr>
                <w:rFonts w:ascii="Times New Roman" w:hAnsi="Times New Roman"/>
                <w:spacing w:val="-1"/>
                <w:w w:val="105"/>
                <w:sz w:val="16"/>
                <w:szCs w:val="16"/>
              </w:rPr>
              <w:t xml:space="preserve"> </w:t>
            </w:r>
          </w:p>
          <w:p w:rsidR="003B4E4C" w:rsidRPr="00DB3094" w:rsidRDefault="003B4E4C" w:rsidP="00DB3094">
            <w:pPr>
              <w:pStyle w:val="TableParagraph"/>
              <w:spacing w:before="0"/>
              <w:rPr>
                <w:rFonts w:ascii="Times New Roman" w:hAnsi="Times New Roman"/>
                <w:sz w:val="16"/>
                <w:szCs w:val="16"/>
              </w:rPr>
            </w:pPr>
            <w:r w:rsidRPr="00DB3094">
              <w:rPr>
                <w:rFonts w:ascii="Times New Roman" w:hAnsi="Times New Roman"/>
                <w:w w:val="105"/>
                <w:sz w:val="16"/>
                <w:szCs w:val="16"/>
              </w:rPr>
              <w:t>к-та</w:t>
            </w:r>
          </w:p>
        </w:tc>
        <w:tc>
          <w:tcPr>
            <w:tcW w:w="685"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TCC</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75/10</w:t>
            </w:r>
          </w:p>
        </w:tc>
        <w:tc>
          <w:tcPr>
            <w:tcW w:w="874"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05"/>
                <w:sz w:val="20"/>
                <w:szCs w:val="20"/>
              </w:rPr>
              <w:t>13 ОРК</w:t>
            </w:r>
          </w:p>
        </w:tc>
        <w:tc>
          <w:tcPr>
            <w:tcW w:w="567"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29</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24 РК</w:t>
            </w:r>
          </w:p>
        </w:tc>
        <w:tc>
          <w:tcPr>
            <w:tcW w:w="85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23 РК</w:t>
            </w:r>
          </w:p>
        </w:tc>
        <w:tc>
          <w:tcPr>
            <w:tcW w:w="708"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24</w:t>
            </w:r>
          </w:p>
        </w:tc>
        <w:tc>
          <w:tcPr>
            <w:tcW w:w="85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05"/>
                <w:sz w:val="20"/>
                <w:szCs w:val="20"/>
              </w:rPr>
              <w:t>24</w:t>
            </w:r>
            <w:r w:rsidRPr="00DB3094">
              <w:rPr>
                <w:rFonts w:ascii="Times New Roman" w:hAnsi="Times New Roman"/>
                <w:spacing w:val="-6"/>
                <w:w w:val="105"/>
                <w:sz w:val="20"/>
                <w:szCs w:val="20"/>
              </w:rPr>
              <w:t xml:space="preserve"> </w:t>
            </w:r>
            <w:r w:rsidRPr="00DB3094">
              <w:rPr>
                <w:rFonts w:ascii="Times New Roman" w:hAnsi="Times New Roman"/>
                <w:w w:val="105"/>
                <w:sz w:val="20"/>
                <w:szCs w:val="20"/>
              </w:rPr>
              <w:t>ОРК</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21</w:t>
            </w:r>
          </w:p>
        </w:tc>
        <w:tc>
          <w:tcPr>
            <w:tcW w:w="850"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25</w:t>
            </w:r>
          </w:p>
        </w:tc>
      </w:tr>
    </w:tbl>
    <w:p w:rsidR="003B4E4C" w:rsidRPr="00097581" w:rsidRDefault="003B4E4C" w:rsidP="00A1502E">
      <w:pPr>
        <w:jc w:val="both"/>
        <w:rPr>
          <w:sz w:val="22"/>
          <w:szCs w:val="22"/>
          <w:lang w:val="uk-UA"/>
        </w:rPr>
      </w:pPr>
      <w:r w:rsidRPr="00097581">
        <w:rPr>
          <w:sz w:val="22"/>
          <w:szCs w:val="22"/>
          <w:lang w:val="uk-UA"/>
        </w:rPr>
        <w:t>*С1…С8 - № Citrobacter</w:t>
      </w:r>
    </w:p>
    <w:p w:rsidR="003B4E4C" w:rsidRPr="00097581" w:rsidRDefault="003B4E4C" w:rsidP="00A1502E">
      <w:pPr>
        <w:jc w:val="both"/>
        <w:rPr>
          <w:sz w:val="22"/>
          <w:szCs w:val="22"/>
          <w:lang w:val="uk-UA"/>
        </w:rPr>
      </w:pPr>
      <w:r w:rsidRPr="00097581">
        <w:rPr>
          <w:sz w:val="22"/>
          <w:szCs w:val="22"/>
          <w:lang w:val="uk-UA"/>
        </w:rPr>
        <w:t>СР – суцільний ріст (100% резистентність)</w:t>
      </w:r>
    </w:p>
    <w:p w:rsidR="003B4E4C" w:rsidRPr="00097581" w:rsidRDefault="003B4E4C" w:rsidP="00A1502E">
      <w:pPr>
        <w:jc w:val="both"/>
        <w:rPr>
          <w:sz w:val="22"/>
          <w:szCs w:val="22"/>
          <w:lang w:val="uk-UA"/>
        </w:rPr>
      </w:pPr>
      <w:r w:rsidRPr="00097581">
        <w:rPr>
          <w:sz w:val="22"/>
          <w:szCs w:val="22"/>
          <w:lang w:val="uk-UA"/>
        </w:rPr>
        <w:t>РК – чутлива більшість колоній, але виявлялися резистентні колонії ОРК – окремі резистентні колонії</w:t>
      </w:r>
    </w:p>
    <w:p w:rsidR="003B4E4C" w:rsidRPr="00097581" w:rsidRDefault="003B4E4C" w:rsidP="00A1502E">
      <w:pPr>
        <w:pStyle w:val="af0"/>
        <w:rPr>
          <w:sz w:val="22"/>
          <w:szCs w:val="22"/>
        </w:rPr>
      </w:pPr>
    </w:p>
    <w:p w:rsidR="003B4E4C" w:rsidRPr="00097581" w:rsidRDefault="003B4E4C" w:rsidP="00A1502E">
      <w:pPr>
        <w:pStyle w:val="af0"/>
        <w:rPr>
          <w:sz w:val="22"/>
          <w:szCs w:val="22"/>
        </w:rPr>
      </w:pPr>
      <w:r w:rsidRPr="00097581">
        <w:rPr>
          <w:sz w:val="22"/>
          <w:szCs w:val="22"/>
        </w:rPr>
        <w:t xml:space="preserve">До антибіотиків групи аміноглікозидів всі ізоляти </w:t>
      </w:r>
      <w:r w:rsidRPr="00097581">
        <w:rPr>
          <w:i/>
          <w:sz w:val="22"/>
          <w:szCs w:val="22"/>
        </w:rPr>
        <w:t>Citrobacter spp</w:t>
      </w:r>
      <w:r w:rsidRPr="00097581">
        <w:rPr>
          <w:sz w:val="22"/>
          <w:szCs w:val="22"/>
        </w:rPr>
        <w:t>. Виявилися чутливими.</w:t>
      </w:r>
    </w:p>
    <w:tbl>
      <w:tblPr>
        <w:tblStyle w:val="TableNormal"/>
        <w:tblpPr w:leftFromText="180" w:rightFromText="180" w:vertAnchor="text" w:horzAnchor="margin" w:tblpXSpec="center" w:tblpY="198"/>
        <w:tblW w:w="8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9"/>
        <w:gridCol w:w="851"/>
        <w:gridCol w:w="709"/>
        <w:gridCol w:w="850"/>
        <w:gridCol w:w="709"/>
        <w:gridCol w:w="403"/>
        <w:gridCol w:w="873"/>
        <w:gridCol w:w="992"/>
        <w:gridCol w:w="709"/>
        <w:gridCol w:w="1134"/>
        <w:gridCol w:w="567"/>
      </w:tblGrid>
      <w:tr w:rsidR="00DB3094" w:rsidRPr="00DB3094" w:rsidTr="00DB3094">
        <w:trPr>
          <w:trHeight w:val="503"/>
        </w:trPr>
        <w:tc>
          <w:tcPr>
            <w:tcW w:w="1139" w:type="dxa"/>
          </w:tcPr>
          <w:p w:rsidR="003B4E4C" w:rsidRPr="00DB3094" w:rsidRDefault="003B4E4C" w:rsidP="00A1502E">
            <w:pPr>
              <w:pStyle w:val="TableParagraph"/>
              <w:spacing w:before="0"/>
              <w:jc w:val="left"/>
              <w:rPr>
                <w:rFonts w:ascii="Times New Roman" w:hAnsi="Times New Roman"/>
                <w:b/>
                <w:sz w:val="18"/>
                <w:szCs w:val="18"/>
              </w:rPr>
            </w:pPr>
            <w:r w:rsidRPr="00DB3094">
              <w:rPr>
                <w:rFonts w:ascii="Times New Roman" w:hAnsi="Times New Roman"/>
                <w:b/>
                <w:sz w:val="18"/>
                <w:szCs w:val="18"/>
              </w:rPr>
              <w:t>Назва</w:t>
            </w:r>
          </w:p>
        </w:tc>
        <w:tc>
          <w:tcPr>
            <w:tcW w:w="851" w:type="dxa"/>
          </w:tcPr>
          <w:p w:rsidR="003B4E4C" w:rsidRPr="00DB3094" w:rsidRDefault="003B4E4C" w:rsidP="00DB3094">
            <w:pPr>
              <w:pStyle w:val="TableParagraph"/>
              <w:spacing w:before="0"/>
              <w:rPr>
                <w:rFonts w:ascii="Times New Roman" w:hAnsi="Times New Roman"/>
                <w:b/>
                <w:sz w:val="18"/>
                <w:szCs w:val="18"/>
              </w:rPr>
            </w:pPr>
            <w:r w:rsidRPr="00DB3094">
              <w:rPr>
                <w:rFonts w:ascii="Times New Roman" w:hAnsi="Times New Roman"/>
                <w:b/>
                <w:w w:val="110"/>
                <w:sz w:val="18"/>
                <w:szCs w:val="18"/>
              </w:rPr>
              <w:t>Позна- чення</w:t>
            </w:r>
          </w:p>
        </w:tc>
        <w:tc>
          <w:tcPr>
            <w:tcW w:w="709" w:type="dxa"/>
          </w:tcPr>
          <w:p w:rsidR="003B4E4C" w:rsidRPr="00DB3094" w:rsidRDefault="003B4E4C" w:rsidP="00DB3094">
            <w:pPr>
              <w:pStyle w:val="TableParagraph"/>
              <w:spacing w:before="0"/>
              <w:rPr>
                <w:rFonts w:ascii="Times New Roman" w:hAnsi="Times New Roman"/>
                <w:b/>
                <w:sz w:val="18"/>
                <w:szCs w:val="18"/>
              </w:rPr>
            </w:pPr>
            <w:r w:rsidRPr="00DB3094">
              <w:rPr>
                <w:rFonts w:ascii="Times New Roman" w:hAnsi="Times New Roman"/>
                <w:b/>
                <w:w w:val="110"/>
                <w:sz w:val="18"/>
                <w:szCs w:val="18"/>
              </w:rPr>
              <w:t>Доза (мкг)</w:t>
            </w:r>
          </w:p>
        </w:tc>
        <w:tc>
          <w:tcPr>
            <w:tcW w:w="850" w:type="dxa"/>
          </w:tcPr>
          <w:p w:rsidR="003B4E4C" w:rsidRPr="00DB3094" w:rsidRDefault="003B4E4C" w:rsidP="00DB3094">
            <w:pPr>
              <w:pStyle w:val="TableParagraph"/>
              <w:spacing w:before="0"/>
              <w:rPr>
                <w:rFonts w:ascii="Times New Roman" w:hAnsi="Times New Roman"/>
                <w:b/>
                <w:sz w:val="18"/>
                <w:szCs w:val="18"/>
              </w:rPr>
            </w:pPr>
            <w:r w:rsidRPr="00DB3094">
              <w:rPr>
                <w:rFonts w:ascii="Times New Roman" w:hAnsi="Times New Roman"/>
                <w:b/>
                <w:w w:val="115"/>
                <w:sz w:val="18"/>
                <w:szCs w:val="18"/>
              </w:rPr>
              <w:t>С 1</w:t>
            </w:r>
          </w:p>
        </w:tc>
        <w:tc>
          <w:tcPr>
            <w:tcW w:w="709" w:type="dxa"/>
          </w:tcPr>
          <w:p w:rsidR="003B4E4C" w:rsidRPr="00DB3094" w:rsidRDefault="003B4E4C" w:rsidP="00DB3094">
            <w:pPr>
              <w:pStyle w:val="TableParagraph"/>
              <w:spacing w:before="0"/>
              <w:rPr>
                <w:rFonts w:ascii="Times New Roman" w:hAnsi="Times New Roman"/>
                <w:b/>
                <w:sz w:val="18"/>
                <w:szCs w:val="18"/>
              </w:rPr>
            </w:pPr>
            <w:r w:rsidRPr="00DB3094">
              <w:rPr>
                <w:rFonts w:ascii="Times New Roman" w:hAnsi="Times New Roman"/>
                <w:b/>
                <w:w w:val="115"/>
                <w:sz w:val="18"/>
                <w:szCs w:val="18"/>
              </w:rPr>
              <w:t>С 2</w:t>
            </w:r>
          </w:p>
        </w:tc>
        <w:tc>
          <w:tcPr>
            <w:tcW w:w="403" w:type="dxa"/>
          </w:tcPr>
          <w:p w:rsidR="003B4E4C" w:rsidRPr="00DB3094" w:rsidRDefault="003B4E4C" w:rsidP="00DB3094">
            <w:pPr>
              <w:pStyle w:val="TableParagraph"/>
              <w:spacing w:before="0"/>
              <w:rPr>
                <w:rFonts w:ascii="Times New Roman" w:hAnsi="Times New Roman"/>
                <w:b/>
                <w:sz w:val="18"/>
                <w:szCs w:val="18"/>
              </w:rPr>
            </w:pPr>
            <w:r w:rsidRPr="00DB3094">
              <w:rPr>
                <w:rFonts w:ascii="Times New Roman" w:hAnsi="Times New Roman"/>
                <w:b/>
                <w:w w:val="115"/>
                <w:sz w:val="18"/>
                <w:szCs w:val="18"/>
              </w:rPr>
              <w:t>С 3</w:t>
            </w:r>
          </w:p>
        </w:tc>
        <w:tc>
          <w:tcPr>
            <w:tcW w:w="873" w:type="dxa"/>
          </w:tcPr>
          <w:p w:rsidR="003B4E4C" w:rsidRPr="00DB3094" w:rsidRDefault="003B4E4C" w:rsidP="00DB3094">
            <w:pPr>
              <w:pStyle w:val="TableParagraph"/>
              <w:spacing w:before="0"/>
              <w:rPr>
                <w:rFonts w:ascii="Times New Roman" w:hAnsi="Times New Roman"/>
                <w:b/>
                <w:sz w:val="18"/>
                <w:szCs w:val="18"/>
              </w:rPr>
            </w:pPr>
            <w:r w:rsidRPr="00DB3094">
              <w:rPr>
                <w:rFonts w:ascii="Times New Roman" w:hAnsi="Times New Roman"/>
                <w:b/>
                <w:w w:val="115"/>
                <w:sz w:val="18"/>
                <w:szCs w:val="18"/>
              </w:rPr>
              <w:t>С 4</w:t>
            </w:r>
          </w:p>
        </w:tc>
        <w:tc>
          <w:tcPr>
            <w:tcW w:w="992" w:type="dxa"/>
          </w:tcPr>
          <w:p w:rsidR="003B4E4C" w:rsidRPr="00DB3094" w:rsidRDefault="003B4E4C" w:rsidP="00DB3094">
            <w:pPr>
              <w:pStyle w:val="TableParagraph"/>
              <w:spacing w:before="0"/>
              <w:rPr>
                <w:rFonts w:ascii="Times New Roman" w:hAnsi="Times New Roman"/>
                <w:b/>
                <w:sz w:val="18"/>
                <w:szCs w:val="18"/>
              </w:rPr>
            </w:pPr>
            <w:r w:rsidRPr="00DB3094">
              <w:rPr>
                <w:rFonts w:ascii="Times New Roman" w:hAnsi="Times New Roman"/>
                <w:b/>
                <w:w w:val="115"/>
                <w:sz w:val="18"/>
                <w:szCs w:val="18"/>
              </w:rPr>
              <w:t>С 5</w:t>
            </w:r>
          </w:p>
        </w:tc>
        <w:tc>
          <w:tcPr>
            <w:tcW w:w="709" w:type="dxa"/>
          </w:tcPr>
          <w:p w:rsidR="003B4E4C" w:rsidRPr="00DB3094" w:rsidRDefault="003B4E4C" w:rsidP="00DB3094">
            <w:pPr>
              <w:pStyle w:val="TableParagraph"/>
              <w:spacing w:before="0"/>
              <w:rPr>
                <w:rFonts w:ascii="Times New Roman" w:hAnsi="Times New Roman"/>
                <w:b/>
                <w:sz w:val="18"/>
                <w:szCs w:val="18"/>
              </w:rPr>
            </w:pPr>
            <w:r w:rsidRPr="00DB3094">
              <w:rPr>
                <w:rFonts w:ascii="Times New Roman" w:hAnsi="Times New Roman"/>
                <w:b/>
                <w:w w:val="115"/>
                <w:sz w:val="18"/>
                <w:szCs w:val="18"/>
              </w:rPr>
              <w:t>С 6</w:t>
            </w:r>
          </w:p>
        </w:tc>
        <w:tc>
          <w:tcPr>
            <w:tcW w:w="1134" w:type="dxa"/>
          </w:tcPr>
          <w:p w:rsidR="003B4E4C" w:rsidRPr="00DB3094" w:rsidRDefault="003B4E4C" w:rsidP="00DB3094">
            <w:pPr>
              <w:pStyle w:val="TableParagraph"/>
              <w:spacing w:before="0"/>
              <w:rPr>
                <w:rFonts w:ascii="Times New Roman" w:hAnsi="Times New Roman"/>
                <w:b/>
                <w:sz w:val="18"/>
                <w:szCs w:val="18"/>
              </w:rPr>
            </w:pPr>
            <w:r w:rsidRPr="00DB3094">
              <w:rPr>
                <w:rFonts w:ascii="Times New Roman" w:hAnsi="Times New Roman"/>
                <w:b/>
                <w:w w:val="115"/>
                <w:sz w:val="18"/>
                <w:szCs w:val="18"/>
              </w:rPr>
              <w:t>С 7</w:t>
            </w:r>
          </w:p>
        </w:tc>
        <w:tc>
          <w:tcPr>
            <w:tcW w:w="567" w:type="dxa"/>
          </w:tcPr>
          <w:p w:rsidR="003B4E4C" w:rsidRPr="00DB3094" w:rsidRDefault="003B4E4C" w:rsidP="00DB3094">
            <w:pPr>
              <w:pStyle w:val="TableParagraph"/>
              <w:spacing w:before="0"/>
              <w:rPr>
                <w:rFonts w:ascii="Times New Roman" w:hAnsi="Times New Roman"/>
                <w:b/>
                <w:sz w:val="18"/>
                <w:szCs w:val="18"/>
              </w:rPr>
            </w:pPr>
            <w:r w:rsidRPr="00DB3094">
              <w:rPr>
                <w:rFonts w:ascii="Times New Roman" w:hAnsi="Times New Roman"/>
                <w:b/>
                <w:w w:val="115"/>
                <w:sz w:val="18"/>
                <w:szCs w:val="18"/>
              </w:rPr>
              <w:t>С 8</w:t>
            </w:r>
          </w:p>
        </w:tc>
      </w:tr>
      <w:tr w:rsidR="00DB3094" w:rsidRPr="00DB3094" w:rsidTr="00DB3094">
        <w:trPr>
          <w:trHeight w:val="323"/>
        </w:trPr>
        <w:tc>
          <w:tcPr>
            <w:tcW w:w="1139" w:type="dxa"/>
          </w:tcPr>
          <w:p w:rsidR="003B4E4C" w:rsidRPr="00DB3094" w:rsidRDefault="003B4E4C" w:rsidP="00A1502E">
            <w:pPr>
              <w:pStyle w:val="TableParagraph"/>
              <w:spacing w:before="0"/>
              <w:jc w:val="left"/>
              <w:rPr>
                <w:rFonts w:ascii="Times New Roman" w:hAnsi="Times New Roman"/>
                <w:sz w:val="18"/>
                <w:szCs w:val="18"/>
              </w:rPr>
            </w:pPr>
            <w:r w:rsidRPr="00DB3094">
              <w:rPr>
                <w:rFonts w:ascii="Times New Roman" w:hAnsi="Times New Roman"/>
                <w:sz w:val="18"/>
                <w:szCs w:val="18"/>
              </w:rPr>
              <w:t>Стрептоміцин</w:t>
            </w:r>
          </w:p>
        </w:tc>
        <w:tc>
          <w:tcPr>
            <w:tcW w:w="851"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3"/>
                <w:sz w:val="18"/>
                <w:szCs w:val="18"/>
              </w:rPr>
              <w:t>S</w:t>
            </w:r>
          </w:p>
        </w:tc>
        <w:tc>
          <w:tcPr>
            <w:tcW w:w="709"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10</w:t>
            </w:r>
          </w:p>
        </w:tc>
        <w:tc>
          <w:tcPr>
            <w:tcW w:w="850"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20</w:t>
            </w:r>
          </w:p>
        </w:tc>
        <w:tc>
          <w:tcPr>
            <w:tcW w:w="709"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21</w:t>
            </w:r>
          </w:p>
        </w:tc>
        <w:tc>
          <w:tcPr>
            <w:tcW w:w="403"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18</w:t>
            </w:r>
          </w:p>
        </w:tc>
        <w:tc>
          <w:tcPr>
            <w:tcW w:w="873"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05"/>
                <w:sz w:val="18"/>
                <w:szCs w:val="18"/>
              </w:rPr>
              <w:t>18 ОРК</w:t>
            </w:r>
          </w:p>
        </w:tc>
        <w:tc>
          <w:tcPr>
            <w:tcW w:w="992"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05"/>
                <w:sz w:val="18"/>
                <w:szCs w:val="18"/>
              </w:rPr>
              <w:t>19 ОРК</w:t>
            </w:r>
          </w:p>
        </w:tc>
        <w:tc>
          <w:tcPr>
            <w:tcW w:w="709"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24</w:t>
            </w:r>
          </w:p>
        </w:tc>
        <w:tc>
          <w:tcPr>
            <w:tcW w:w="1134"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19</w:t>
            </w:r>
          </w:p>
        </w:tc>
        <w:tc>
          <w:tcPr>
            <w:tcW w:w="567"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14</w:t>
            </w:r>
          </w:p>
        </w:tc>
      </w:tr>
      <w:tr w:rsidR="00DB3094" w:rsidRPr="00DB3094" w:rsidTr="00DB3094">
        <w:trPr>
          <w:trHeight w:val="479"/>
        </w:trPr>
        <w:tc>
          <w:tcPr>
            <w:tcW w:w="1139" w:type="dxa"/>
          </w:tcPr>
          <w:p w:rsidR="003B4E4C" w:rsidRPr="00DB3094" w:rsidRDefault="003B4E4C" w:rsidP="00A1502E">
            <w:pPr>
              <w:pStyle w:val="TableParagraph"/>
              <w:spacing w:before="0"/>
              <w:jc w:val="left"/>
              <w:rPr>
                <w:rFonts w:ascii="Times New Roman" w:hAnsi="Times New Roman"/>
                <w:sz w:val="18"/>
                <w:szCs w:val="18"/>
              </w:rPr>
            </w:pPr>
            <w:r w:rsidRPr="00DB3094">
              <w:rPr>
                <w:rFonts w:ascii="Times New Roman" w:hAnsi="Times New Roman"/>
                <w:sz w:val="18"/>
                <w:szCs w:val="18"/>
              </w:rPr>
              <w:t>Гентаміцин</w:t>
            </w:r>
          </w:p>
        </w:tc>
        <w:tc>
          <w:tcPr>
            <w:tcW w:w="851"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5"/>
                <w:sz w:val="18"/>
                <w:szCs w:val="18"/>
              </w:rPr>
              <w:t>GEN</w:t>
            </w:r>
          </w:p>
        </w:tc>
        <w:tc>
          <w:tcPr>
            <w:tcW w:w="709"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10</w:t>
            </w:r>
          </w:p>
        </w:tc>
        <w:tc>
          <w:tcPr>
            <w:tcW w:w="850"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23</w:t>
            </w:r>
          </w:p>
        </w:tc>
        <w:tc>
          <w:tcPr>
            <w:tcW w:w="709"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23</w:t>
            </w:r>
          </w:p>
        </w:tc>
        <w:tc>
          <w:tcPr>
            <w:tcW w:w="403"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24</w:t>
            </w:r>
          </w:p>
        </w:tc>
        <w:tc>
          <w:tcPr>
            <w:tcW w:w="873"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28</w:t>
            </w:r>
          </w:p>
        </w:tc>
        <w:tc>
          <w:tcPr>
            <w:tcW w:w="992"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21</w:t>
            </w:r>
          </w:p>
        </w:tc>
        <w:tc>
          <w:tcPr>
            <w:tcW w:w="709"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30</w:t>
            </w:r>
          </w:p>
        </w:tc>
        <w:tc>
          <w:tcPr>
            <w:tcW w:w="1134"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05"/>
                <w:sz w:val="18"/>
                <w:szCs w:val="18"/>
              </w:rPr>
              <w:t>20 ОРК</w:t>
            </w:r>
          </w:p>
        </w:tc>
        <w:tc>
          <w:tcPr>
            <w:tcW w:w="567"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24</w:t>
            </w:r>
          </w:p>
        </w:tc>
      </w:tr>
    </w:tbl>
    <w:p w:rsidR="003B4E4C" w:rsidRDefault="003B4E4C" w:rsidP="00A1502E">
      <w:pPr>
        <w:pStyle w:val="af0"/>
        <w:jc w:val="both"/>
        <w:rPr>
          <w:sz w:val="22"/>
          <w:szCs w:val="22"/>
        </w:rPr>
      </w:pPr>
    </w:p>
    <w:p w:rsidR="00DB3094" w:rsidRPr="00097581" w:rsidRDefault="00DB3094" w:rsidP="00A1502E">
      <w:pPr>
        <w:pStyle w:val="af0"/>
        <w:jc w:val="both"/>
        <w:rPr>
          <w:sz w:val="22"/>
          <w:szCs w:val="22"/>
        </w:rPr>
      </w:pPr>
    </w:p>
    <w:tbl>
      <w:tblPr>
        <w:tblStyle w:val="TableNormal"/>
        <w:tblpPr w:leftFromText="180" w:rightFromText="180" w:vertAnchor="text" w:horzAnchor="margin" w:tblpXSpec="center" w:tblpY="492"/>
        <w:tblW w:w="9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850"/>
        <w:gridCol w:w="709"/>
        <w:gridCol w:w="548"/>
        <w:gridCol w:w="850"/>
        <w:gridCol w:w="852"/>
        <w:gridCol w:w="850"/>
        <w:gridCol w:w="852"/>
        <w:gridCol w:w="821"/>
        <w:gridCol w:w="737"/>
        <w:gridCol w:w="566"/>
      </w:tblGrid>
      <w:tr w:rsidR="00DB3094" w:rsidRPr="00DB3094" w:rsidTr="00DB3094">
        <w:trPr>
          <w:trHeight w:val="505"/>
        </w:trPr>
        <w:tc>
          <w:tcPr>
            <w:tcW w:w="1565" w:type="dxa"/>
          </w:tcPr>
          <w:p w:rsidR="003B4E4C" w:rsidRPr="00DB3094" w:rsidRDefault="003B4E4C" w:rsidP="00A1502E">
            <w:pPr>
              <w:pStyle w:val="TableParagraph"/>
              <w:spacing w:before="0"/>
              <w:jc w:val="left"/>
              <w:rPr>
                <w:rFonts w:ascii="Times New Roman" w:hAnsi="Times New Roman"/>
                <w:b/>
                <w:sz w:val="20"/>
                <w:szCs w:val="20"/>
              </w:rPr>
            </w:pPr>
            <w:r w:rsidRPr="00DB3094">
              <w:rPr>
                <w:rFonts w:ascii="Times New Roman" w:hAnsi="Times New Roman"/>
                <w:b/>
                <w:sz w:val="20"/>
                <w:szCs w:val="20"/>
              </w:rPr>
              <w:lastRenderedPageBreak/>
              <w:t>Назва</w:t>
            </w:r>
          </w:p>
        </w:tc>
        <w:tc>
          <w:tcPr>
            <w:tcW w:w="850"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w w:val="110"/>
                <w:sz w:val="20"/>
                <w:szCs w:val="20"/>
              </w:rPr>
              <w:t>Позна- чення</w:t>
            </w:r>
          </w:p>
        </w:tc>
        <w:tc>
          <w:tcPr>
            <w:tcW w:w="709"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w w:val="110"/>
                <w:sz w:val="20"/>
                <w:szCs w:val="20"/>
              </w:rPr>
              <w:t>Доза (мкг)</w:t>
            </w:r>
          </w:p>
        </w:tc>
        <w:tc>
          <w:tcPr>
            <w:tcW w:w="548"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w w:val="115"/>
                <w:sz w:val="20"/>
                <w:szCs w:val="20"/>
              </w:rPr>
              <w:t>С 1</w:t>
            </w:r>
          </w:p>
        </w:tc>
        <w:tc>
          <w:tcPr>
            <w:tcW w:w="850"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w w:val="115"/>
                <w:sz w:val="20"/>
                <w:szCs w:val="20"/>
              </w:rPr>
              <w:t>С 2</w:t>
            </w:r>
          </w:p>
        </w:tc>
        <w:tc>
          <w:tcPr>
            <w:tcW w:w="852"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w w:val="115"/>
                <w:sz w:val="20"/>
                <w:szCs w:val="20"/>
              </w:rPr>
              <w:t>С 3</w:t>
            </w:r>
          </w:p>
        </w:tc>
        <w:tc>
          <w:tcPr>
            <w:tcW w:w="850"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w w:val="115"/>
                <w:sz w:val="20"/>
                <w:szCs w:val="20"/>
              </w:rPr>
              <w:t>С 4</w:t>
            </w:r>
          </w:p>
        </w:tc>
        <w:tc>
          <w:tcPr>
            <w:tcW w:w="852"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w w:val="115"/>
                <w:sz w:val="20"/>
                <w:szCs w:val="20"/>
              </w:rPr>
              <w:t>С 5</w:t>
            </w:r>
          </w:p>
        </w:tc>
        <w:tc>
          <w:tcPr>
            <w:tcW w:w="821"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w w:val="115"/>
                <w:sz w:val="20"/>
                <w:szCs w:val="20"/>
              </w:rPr>
              <w:t>С 6</w:t>
            </w:r>
          </w:p>
        </w:tc>
        <w:tc>
          <w:tcPr>
            <w:tcW w:w="737"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w w:val="115"/>
                <w:sz w:val="20"/>
                <w:szCs w:val="20"/>
              </w:rPr>
              <w:t>С 7</w:t>
            </w:r>
          </w:p>
        </w:tc>
        <w:tc>
          <w:tcPr>
            <w:tcW w:w="566"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w w:val="115"/>
                <w:sz w:val="20"/>
                <w:szCs w:val="20"/>
              </w:rPr>
              <w:t>С 8</w:t>
            </w:r>
          </w:p>
        </w:tc>
      </w:tr>
      <w:tr w:rsidR="00DB3094" w:rsidRPr="00DB3094" w:rsidTr="00DB3094">
        <w:trPr>
          <w:trHeight w:val="275"/>
        </w:trPr>
        <w:tc>
          <w:tcPr>
            <w:tcW w:w="1565" w:type="dxa"/>
          </w:tcPr>
          <w:p w:rsidR="003B4E4C" w:rsidRPr="00DB3094" w:rsidRDefault="003B4E4C" w:rsidP="00A1502E">
            <w:pPr>
              <w:pStyle w:val="TableParagraph"/>
              <w:spacing w:before="0"/>
              <w:jc w:val="left"/>
              <w:rPr>
                <w:rFonts w:ascii="Times New Roman" w:hAnsi="Times New Roman"/>
                <w:sz w:val="20"/>
                <w:szCs w:val="20"/>
              </w:rPr>
            </w:pPr>
            <w:r w:rsidRPr="00DB3094">
              <w:rPr>
                <w:rFonts w:ascii="Times New Roman" w:hAnsi="Times New Roman"/>
                <w:w w:val="115"/>
                <w:sz w:val="20"/>
                <w:szCs w:val="20"/>
              </w:rPr>
              <w:t>Лінкоміцин</w:t>
            </w:r>
          </w:p>
        </w:tc>
        <w:tc>
          <w:tcPr>
            <w:tcW w:w="850"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09"/>
                <w:sz w:val="20"/>
                <w:szCs w:val="20"/>
              </w:rPr>
              <w:t>L</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15</w:t>
            </w:r>
          </w:p>
        </w:tc>
        <w:tc>
          <w:tcPr>
            <w:tcW w:w="548"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850"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852"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850"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852"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82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737"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566"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r>
      <w:tr w:rsidR="00DB3094" w:rsidRPr="00DB3094" w:rsidTr="00DB3094">
        <w:trPr>
          <w:trHeight w:val="278"/>
        </w:trPr>
        <w:tc>
          <w:tcPr>
            <w:tcW w:w="1565" w:type="dxa"/>
          </w:tcPr>
          <w:p w:rsidR="003B4E4C" w:rsidRPr="00DB3094" w:rsidRDefault="003B4E4C" w:rsidP="00A1502E">
            <w:pPr>
              <w:pStyle w:val="TableParagraph"/>
              <w:spacing w:before="0"/>
              <w:jc w:val="left"/>
              <w:rPr>
                <w:rFonts w:ascii="Times New Roman" w:hAnsi="Times New Roman"/>
                <w:sz w:val="20"/>
                <w:szCs w:val="20"/>
              </w:rPr>
            </w:pPr>
            <w:r w:rsidRPr="00DB3094">
              <w:rPr>
                <w:rFonts w:ascii="Times New Roman" w:hAnsi="Times New Roman"/>
                <w:sz w:val="20"/>
                <w:szCs w:val="20"/>
              </w:rPr>
              <w:t>Олеандоміцин</w:t>
            </w:r>
          </w:p>
        </w:tc>
        <w:tc>
          <w:tcPr>
            <w:tcW w:w="850"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OL</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15</w:t>
            </w:r>
          </w:p>
        </w:tc>
        <w:tc>
          <w:tcPr>
            <w:tcW w:w="548"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850"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852"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850"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852"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82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737"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566"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r>
      <w:tr w:rsidR="00DB3094" w:rsidRPr="00DB3094" w:rsidTr="00DB3094">
        <w:trPr>
          <w:trHeight w:val="275"/>
        </w:trPr>
        <w:tc>
          <w:tcPr>
            <w:tcW w:w="1565" w:type="dxa"/>
          </w:tcPr>
          <w:p w:rsidR="003B4E4C" w:rsidRPr="00DB3094" w:rsidRDefault="003B4E4C" w:rsidP="00A1502E">
            <w:pPr>
              <w:pStyle w:val="TableParagraph"/>
              <w:spacing w:before="0"/>
              <w:jc w:val="left"/>
              <w:rPr>
                <w:rFonts w:ascii="Times New Roman" w:hAnsi="Times New Roman"/>
                <w:sz w:val="20"/>
                <w:szCs w:val="20"/>
              </w:rPr>
            </w:pPr>
            <w:r w:rsidRPr="00DB3094">
              <w:rPr>
                <w:rFonts w:ascii="Times New Roman" w:hAnsi="Times New Roman"/>
                <w:w w:val="105"/>
                <w:sz w:val="20"/>
                <w:szCs w:val="20"/>
              </w:rPr>
              <w:t>Кларитроміцин</w:t>
            </w:r>
          </w:p>
        </w:tc>
        <w:tc>
          <w:tcPr>
            <w:tcW w:w="850"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CLR</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15</w:t>
            </w:r>
          </w:p>
        </w:tc>
        <w:tc>
          <w:tcPr>
            <w:tcW w:w="548"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850"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852"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850"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852"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82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737"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c>
          <w:tcPr>
            <w:tcW w:w="566"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r>
    </w:tbl>
    <w:p w:rsidR="003B4E4C" w:rsidRPr="00097581" w:rsidRDefault="003B4E4C" w:rsidP="00A1502E">
      <w:pPr>
        <w:rPr>
          <w:sz w:val="22"/>
          <w:szCs w:val="22"/>
          <w:lang w:val="uk-UA"/>
        </w:rPr>
      </w:pPr>
      <w:r w:rsidRPr="00097581">
        <w:rPr>
          <w:sz w:val="22"/>
          <w:szCs w:val="22"/>
          <w:lang w:val="uk-UA"/>
        </w:rPr>
        <w:t xml:space="preserve">До макролітів всі ізоляти </w:t>
      </w:r>
      <w:r w:rsidRPr="00097581">
        <w:rPr>
          <w:i/>
          <w:sz w:val="22"/>
          <w:szCs w:val="22"/>
          <w:lang w:val="uk-UA"/>
        </w:rPr>
        <w:t xml:space="preserve">Citrobacter spp. </w:t>
      </w:r>
      <w:r w:rsidRPr="00097581">
        <w:rPr>
          <w:sz w:val="22"/>
          <w:szCs w:val="22"/>
          <w:lang w:val="uk-UA"/>
        </w:rPr>
        <w:t>резистентні.</w:t>
      </w:r>
    </w:p>
    <w:p w:rsidR="00726497" w:rsidRPr="00097581" w:rsidRDefault="00726497" w:rsidP="00A1502E">
      <w:pPr>
        <w:pStyle w:val="af0"/>
        <w:rPr>
          <w:sz w:val="22"/>
          <w:szCs w:val="22"/>
        </w:rPr>
      </w:pPr>
    </w:p>
    <w:p w:rsidR="003B4E4C" w:rsidRPr="00097581" w:rsidRDefault="003B4E4C" w:rsidP="00A1502E">
      <w:pPr>
        <w:pStyle w:val="af0"/>
        <w:rPr>
          <w:sz w:val="22"/>
          <w:szCs w:val="22"/>
        </w:rPr>
      </w:pPr>
      <w:r w:rsidRPr="00097581">
        <w:rPr>
          <w:sz w:val="22"/>
          <w:szCs w:val="22"/>
        </w:rPr>
        <w:t>З групи тетрациклінів ізоляти проявили чутливість, окрім С8, який резистентний до обох антибіотиків.</w:t>
      </w:r>
    </w:p>
    <w:tbl>
      <w:tblPr>
        <w:tblStyle w:val="TableNormal"/>
        <w:tblpPr w:leftFromText="180" w:rightFromText="180" w:vertAnchor="text" w:horzAnchor="margin" w:tblpXSpec="center" w:tblpY="167"/>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1"/>
        <w:gridCol w:w="851"/>
        <w:gridCol w:w="561"/>
        <w:gridCol w:w="567"/>
        <w:gridCol w:w="567"/>
        <w:gridCol w:w="850"/>
        <w:gridCol w:w="709"/>
        <w:gridCol w:w="694"/>
        <w:gridCol w:w="1135"/>
        <w:gridCol w:w="1133"/>
        <w:gridCol w:w="991"/>
      </w:tblGrid>
      <w:tr w:rsidR="00DB3094" w:rsidRPr="00DB3094" w:rsidTr="00DB3094">
        <w:trPr>
          <w:trHeight w:val="503"/>
        </w:trPr>
        <w:tc>
          <w:tcPr>
            <w:tcW w:w="1281"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sz w:val="20"/>
                <w:szCs w:val="20"/>
              </w:rPr>
              <w:t>Назва</w:t>
            </w:r>
          </w:p>
        </w:tc>
        <w:tc>
          <w:tcPr>
            <w:tcW w:w="851"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w w:val="110"/>
                <w:sz w:val="20"/>
                <w:szCs w:val="20"/>
              </w:rPr>
              <w:t>Позна- чення</w:t>
            </w:r>
          </w:p>
        </w:tc>
        <w:tc>
          <w:tcPr>
            <w:tcW w:w="561"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w w:val="110"/>
                <w:sz w:val="20"/>
                <w:szCs w:val="20"/>
              </w:rPr>
              <w:t>Доза (мкг)</w:t>
            </w:r>
          </w:p>
        </w:tc>
        <w:tc>
          <w:tcPr>
            <w:tcW w:w="567"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w w:val="115"/>
                <w:sz w:val="20"/>
                <w:szCs w:val="20"/>
              </w:rPr>
              <w:t>С 1</w:t>
            </w:r>
          </w:p>
        </w:tc>
        <w:tc>
          <w:tcPr>
            <w:tcW w:w="567"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w w:val="115"/>
                <w:sz w:val="20"/>
                <w:szCs w:val="20"/>
              </w:rPr>
              <w:t>С 2</w:t>
            </w:r>
          </w:p>
        </w:tc>
        <w:tc>
          <w:tcPr>
            <w:tcW w:w="850"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w w:val="115"/>
                <w:sz w:val="20"/>
                <w:szCs w:val="20"/>
              </w:rPr>
              <w:t>С 3</w:t>
            </w:r>
          </w:p>
        </w:tc>
        <w:tc>
          <w:tcPr>
            <w:tcW w:w="709"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w w:val="115"/>
                <w:sz w:val="20"/>
                <w:szCs w:val="20"/>
              </w:rPr>
              <w:t>С 4</w:t>
            </w:r>
          </w:p>
        </w:tc>
        <w:tc>
          <w:tcPr>
            <w:tcW w:w="694"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w w:val="115"/>
                <w:sz w:val="20"/>
                <w:szCs w:val="20"/>
              </w:rPr>
              <w:t>С 5</w:t>
            </w:r>
          </w:p>
        </w:tc>
        <w:tc>
          <w:tcPr>
            <w:tcW w:w="1135"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w w:val="115"/>
                <w:sz w:val="20"/>
                <w:szCs w:val="20"/>
              </w:rPr>
              <w:t>С 6</w:t>
            </w:r>
          </w:p>
        </w:tc>
        <w:tc>
          <w:tcPr>
            <w:tcW w:w="1133"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w w:val="115"/>
                <w:sz w:val="20"/>
                <w:szCs w:val="20"/>
              </w:rPr>
              <w:t>С 7</w:t>
            </w:r>
          </w:p>
        </w:tc>
        <w:tc>
          <w:tcPr>
            <w:tcW w:w="991" w:type="dxa"/>
          </w:tcPr>
          <w:p w:rsidR="003B4E4C" w:rsidRPr="00DB3094" w:rsidRDefault="003B4E4C" w:rsidP="00DB3094">
            <w:pPr>
              <w:pStyle w:val="TableParagraph"/>
              <w:spacing w:before="0"/>
              <w:rPr>
                <w:rFonts w:ascii="Times New Roman" w:hAnsi="Times New Roman"/>
                <w:b/>
                <w:sz w:val="20"/>
                <w:szCs w:val="20"/>
              </w:rPr>
            </w:pPr>
            <w:r w:rsidRPr="00DB3094">
              <w:rPr>
                <w:rFonts w:ascii="Times New Roman" w:hAnsi="Times New Roman"/>
                <w:b/>
                <w:w w:val="115"/>
                <w:sz w:val="20"/>
                <w:szCs w:val="20"/>
              </w:rPr>
              <w:t>С 8</w:t>
            </w:r>
          </w:p>
        </w:tc>
      </w:tr>
      <w:tr w:rsidR="00DB3094" w:rsidRPr="00DB3094" w:rsidTr="00DB3094">
        <w:trPr>
          <w:trHeight w:val="505"/>
        </w:trPr>
        <w:tc>
          <w:tcPr>
            <w:tcW w:w="128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Доксициклін</w:t>
            </w:r>
          </w:p>
        </w:tc>
        <w:tc>
          <w:tcPr>
            <w:tcW w:w="85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05"/>
                <w:sz w:val="20"/>
                <w:szCs w:val="20"/>
              </w:rPr>
              <w:t>DO</w:t>
            </w:r>
          </w:p>
        </w:tc>
        <w:tc>
          <w:tcPr>
            <w:tcW w:w="56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30</w:t>
            </w:r>
          </w:p>
        </w:tc>
        <w:tc>
          <w:tcPr>
            <w:tcW w:w="567"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15</w:t>
            </w:r>
          </w:p>
        </w:tc>
        <w:tc>
          <w:tcPr>
            <w:tcW w:w="567"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14</w:t>
            </w:r>
          </w:p>
        </w:tc>
        <w:tc>
          <w:tcPr>
            <w:tcW w:w="850"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17</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19</w:t>
            </w:r>
          </w:p>
        </w:tc>
        <w:tc>
          <w:tcPr>
            <w:tcW w:w="694"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15</w:t>
            </w:r>
          </w:p>
        </w:tc>
        <w:tc>
          <w:tcPr>
            <w:tcW w:w="1135"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15</w:t>
            </w:r>
          </w:p>
        </w:tc>
        <w:tc>
          <w:tcPr>
            <w:tcW w:w="1133"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18 РК</w:t>
            </w:r>
          </w:p>
        </w:tc>
        <w:tc>
          <w:tcPr>
            <w:tcW w:w="99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r>
      <w:tr w:rsidR="00DB3094" w:rsidRPr="00DB3094" w:rsidTr="00DB3094">
        <w:trPr>
          <w:trHeight w:val="506"/>
        </w:trPr>
        <w:tc>
          <w:tcPr>
            <w:tcW w:w="128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Тетрациклін</w:t>
            </w:r>
          </w:p>
        </w:tc>
        <w:tc>
          <w:tcPr>
            <w:tcW w:w="85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TE</w:t>
            </w:r>
          </w:p>
        </w:tc>
        <w:tc>
          <w:tcPr>
            <w:tcW w:w="56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30</w:t>
            </w:r>
          </w:p>
        </w:tc>
        <w:tc>
          <w:tcPr>
            <w:tcW w:w="567"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20</w:t>
            </w:r>
          </w:p>
        </w:tc>
        <w:tc>
          <w:tcPr>
            <w:tcW w:w="567"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20</w:t>
            </w:r>
          </w:p>
        </w:tc>
        <w:tc>
          <w:tcPr>
            <w:tcW w:w="850"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5"/>
                <w:sz w:val="20"/>
                <w:szCs w:val="20"/>
              </w:rPr>
              <w:t>19 РК</w:t>
            </w:r>
          </w:p>
        </w:tc>
        <w:tc>
          <w:tcPr>
            <w:tcW w:w="709"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21</w:t>
            </w:r>
          </w:p>
        </w:tc>
        <w:tc>
          <w:tcPr>
            <w:tcW w:w="694"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10"/>
                <w:sz w:val="20"/>
                <w:szCs w:val="20"/>
              </w:rPr>
              <w:t>20 РК</w:t>
            </w:r>
          </w:p>
        </w:tc>
        <w:tc>
          <w:tcPr>
            <w:tcW w:w="1135"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05"/>
                <w:sz w:val="20"/>
                <w:szCs w:val="20"/>
              </w:rPr>
              <w:t>20 ОРК</w:t>
            </w:r>
          </w:p>
        </w:tc>
        <w:tc>
          <w:tcPr>
            <w:tcW w:w="1133"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w w:val="105"/>
                <w:sz w:val="20"/>
                <w:szCs w:val="20"/>
              </w:rPr>
              <w:t>20 ОРК</w:t>
            </w:r>
          </w:p>
        </w:tc>
        <w:tc>
          <w:tcPr>
            <w:tcW w:w="991" w:type="dxa"/>
          </w:tcPr>
          <w:p w:rsidR="003B4E4C" w:rsidRPr="00DB3094" w:rsidRDefault="003B4E4C" w:rsidP="00DB3094">
            <w:pPr>
              <w:pStyle w:val="TableParagraph"/>
              <w:spacing w:before="0"/>
              <w:rPr>
                <w:rFonts w:ascii="Times New Roman" w:hAnsi="Times New Roman"/>
                <w:sz w:val="20"/>
                <w:szCs w:val="20"/>
              </w:rPr>
            </w:pPr>
            <w:r w:rsidRPr="00DB3094">
              <w:rPr>
                <w:rFonts w:ascii="Times New Roman" w:hAnsi="Times New Roman"/>
                <w:sz w:val="20"/>
                <w:szCs w:val="20"/>
              </w:rPr>
              <w:t>СР</w:t>
            </w:r>
          </w:p>
        </w:tc>
      </w:tr>
    </w:tbl>
    <w:p w:rsidR="003B4E4C" w:rsidRPr="00097581" w:rsidRDefault="003B4E4C" w:rsidP="00A1502E">
      <w:pPr>
        <w:pStyle w:val="af0"/>
        <w:jc w:val="both"/>
        <w:rPr>
          <w:sz w:val="22"/>
          <w:szCs w:val="22"/>
        </w:rPr>
      </w:pPr>
    </w:p>
    <w:p w:rsidR="003B4E4C" w:rsidRPr="00097581" w:rsidRDefault="003B4E4C" w:rsidP="00A1502E">
      <w:pPr>
        <w:pStyle w:val="af0"/>
        <w:jc w:val="both"/>
        <w:rPr>
          <w:sz w:val="22"/>
          <w:szCs w:val="22"/>
        </w:rPr>
      </w:pPr>
      <w:r w:rsidRPr="00097581">
        <w:rPr>
          <w:sz w:val="22"/>
          <w:szCs w:val="22"/>
        </w:rPr>
        <w:t xml:space="preserve">Відомо, що </w:t>
      </w:r>
      <w:r w:rsidRPr="00097581">
        <w:rPr>
          <w:i/>
          <w:sz w:val="22"/>
          <w:szCs w:val="22"/>
        </w:rPr>
        <w:t xml:space="preserve">C.freundii </w:t>
      </w:r>
      <w:r w:rsidRPr="00097581">
        <w:rPr>
          <w:sz w:val="22"/>
          <w:szCs w:val="22"/>
        </w:rPr>
        <w:t>резистентні до цефалоспоринів (I, II i III генерації),</w:t>
      </w:r>
      <w:r w:rsidRPr="00097581">
        <w:rPr>
          <w:spacing w:val="52"/>
          <w:sz w:val="22"/>
          <w:szCs w:val="22"/>
        </w:rPr>
        <w:t xml:space="preserve"> </w:t>
      </w:r>
      <w:r w:rsidRPr="00097581">
        <w:rPr>
          <w:sz w:val="22"/>
          <w:szCs w:val="22"/>
        </w:rPr>
        <w:t>але</w:t>
      </w:r>
      <w:r w:rsidR="007B440B" w:rsidRPr="00097581">
        <w:rPr>
          <w:sz w:val="22"/>
          <w:szCs w:val="22"/>
        </w:rPr>
        <w:t xml:space="preserve"> </w:t>
      </w:r>
      <w:r w:rsidRPr="00097581">
        <w:rPr>
          <w:sz w:val="22"/>
          <w:szCs w:val="22"/>
        </w:rPr>
        <w:t xml:space="preserve">чутливі до представників IV генерації (цефепіму) [8]. З групи цефалоспоринів, які блокують синтез ацетилмуранової кислоти – компоненту бактеріальної оболонки, </w:t>
      </w:r>
      <w:r w:rsidRPr="00097581">
        <w:rPr>
          <w:i/>
          <w:sz w:val="22"/>
          <w:szCs w:val="22"/>
        </w:rPr>
        <w:t>Citrobacter spp</w:t>
      </w:r>
      <w:r w:rsidRPr="00097581">
        <w:rPr>
          <w:sz w:val="22"/>
          <w:szCs w:val="22"/>
        </w:rPr>
        <w:t>. виявили</w:t>
      </w:r>
      <w:r w:rsidRPr="00097581">
        <w:rPr>
          <w:sz w:val="22"/>
          <w:szCs w:val="22"/>
          <w:u w:val="single"/>
        </w:rPr>
        <w:t xml:space="preserve"> чутливість до</w:t>
      </w:r>
      <w:r w:rsidRPr="00097581">
        <w:rPr>
          <w:sz w:val="22"/>
          <w:szCs w:val="22"/>
        </w:rPr>
        <w:t xml:space="preserve"> цефамандолу (окрім С1 - малочутливі),</w:t>
      </w:r>
    </w:p>
    <w:p w:rsidR="003B4E4C" w:rsidRPr="00097581" w:rsidRDefault="003B4E4C" w:rsidP="00A1502E">
      <w:pPr>
        <w:pStyle w:val="af0"/>
        <w:jc w:val="both"/>
        <w:rPr>
          <w:sz w:val="22"/>
          <w:szCs w:val="22"/>
        </w:rPr>
      </w:pPr>
      <w:r w:rsidRPr="00097581">
        <w:rPr>
          <w:sz w:val="22"/>
          <w:szCs w:val="22"/>
        </w:rPr>
        <w:t>цефотаксиму (окрім С1 – малочутливі), цефтріаксону (окрім С1 – малочутливі), цефіксиму (але виявлені резистентні колонії), цефоперазону, цефтазидиму (окрім С3 – малочутливі, С4 – резистентні), цефепіму,</w:t>
      </w:r>
      <w:r w:rsidRPr="00097581">
        <w:rPr>
          <w:sz w:val="22"/>
          <w:szCs w:val="22"/>
          <w:u w:val="single"/>
        </w:rPr>
        <w:t xml:space="preserve"> резистентність до</w:t>
      </w:r>
      <w:r w:rsidRPr="00097581">
        <w:rPr>
          <w:sz w:val="22"/>
          <w:szCs w:val="22"/>
        </w:rPr>
        <w:t xml:space="preserve"> цефазоліну (окрім С8 – чутливі), цефалексіну (окрім С8 – чутливі), цефуроксиму (окрім С2 - чутливі, С4, С7 – середньочутливі). Видно, но майже в усіх антибіотиках є винятки – повна резистентність або ж чутливість.</w:t>
      </w:r>
    </w:p>
    <w:p w:rsidR="00A51E1A" w:rsidRPr="00097581" w:rsidRDefault="00A51E1A" w:rsidP="00A1502E">
      <w:pPr>
        <w:pStyle w:val="af0"/>
        <w:jc w:val="both"/>
        <w:rPr>
          <w:sz w:val="22"/>
          <w:szCs w:val="22"/>
        </w:rPr>
      </w:pPr>
    </w:p>
    <w:tbl>
      <w:tblPr>
        <w:tblStyle w:val="TableNormal"/>
        <w:tblW w:w="9481" w:type="dxa"/>
        <w:jc w:val="center"/>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709"/>
        <w:gridCol w:w="851"/>
        <w:gridCol w:w="708"/>
        <w:gridCol w:w="851"/>
        <w:gridCol w:w="709"/>
        <w:gridCol w:w="943"/>
        <w:gridCol w:w="1136"/>
        <w:gridCol w:w="756"/>
        <w:gridCol w:w="850"/>
        <w:gridCol w:w="692"/>
      </w:tblGrid>
      <w:tr w:rsidR="00DB3094" w:rsidRPr="00DB3094" w:rsidTr="00DB3094">
        <w:trPr>
          <w:trHeight w:val="503"/>
          <w:jc w:val="center"/>
        </w:trPr>
        <w:tc>
          <w:tcPr>
            <w:tcW w:w="1276" w:type="dxa"/>
          </w:tcPr>
          <w:p w:rsidR="003B4E4C" w:rsidRPr="00DB3094" w:rsidRDefault="003B4E4C" w:rsidP="00DB3094">
            <w:pPr>
              <w:pStyle w:val="TableParagraph"/>
              <w:spacing w:before="0"/>
              <w:rPr>
                <w:rFonts w:ascii="Times New Roman" w:hAnsi="Times New Roman"/>
                <w:b/>
                <w:sz w:val="18"/>
                <w:szCs w:val="18"/>
              </w:rPr>
            </w:pPr>
            <w:r w:rsidRPr="00DB3094">
              <w:rPr>
                <w:rFonts w:ascii="Times New Roman" w:hAnsi="Times New Roman"/>
                <w:b/>
                <w:sz w:val="18"/>
                <w:szCs w:val="18"/>
              </w:rPr>
              <w:t>Назва</w:t>
            </w:r>
          </w:p>
        </w:tc>
        <w:tc>
          <w:tcPr>
            <w:tcW w:w="709" w:type="dxa"/>
          </w:tcPr>
          <w:p w:rsidR="003B4E4C" w:rsidRPr="00DB3094" w:rsidRDefault="003B4E4C" w:rsidP="00DB3094">
            <w:pPr>
              <w:pStyle w:val="TableParagraph"/>
              <w:spacing w:before="0"/>
              <w:rPr>
                <w:rFonts w:ascii="Times New Roman" w:hAnsi="Times New Roman"/>
                <w:b/>
                <w:sz w:val="18"/>
                <w:szCs w:val="18"/>
              </w:rPr>
            </w:pPr>
            <w:r w:rsidRPr="00DB3094">
              <w:rPr>
                <w:rFonts w:ascii="Times New Roman" w:hAnsi="Times New Roman"/>
                <w:b/>
                <w:w w:val="115"/>
                <w:sz w:val="18"/>
                <w:szCs w:val="18"/>
              </w:rPr>
              <w:t xml:space="preserve">Позна </w:t>
            </w:r>
            <w:r w:rsidRPr="00DB3094">
              <w:rPr>
                <w:rFonts w:ascii="Times New Roman" w:hAnsi="Times New Roman"/>
                <w:b/>
                <w:w w:val="110"/>
                <w:sz w:val="18"/>
                <w:szCs w:val="18"/>
              </w:rPr>
              <w:t>чення</w:t>
            </w:r>
          </w:p>
        </w:tc>
        <w:tc>
          <w:tcPr>
            <w:tcW w:w="851" w:type="dxa"/>
          </w:tcPr>
          <w:p w:rsidR="003B4E4C" w:rsidRPr="00DB3094" w:rsidRDefault="003B4E4C" w:rsidP="00DB3094">
            <w:pPr>
              <w:pStyle w:val="TableParagraph"/>
              <w:spacing w:before="0"/>
              <w:rPr>
                <w:rFonts w:ascii="Times New Roman" w:hAnsi="Times New Roman"/>
                <w:b/>
                <w:sz w:val="18"/>
                <w:szCs w:val="18"/>
              </w:rPr>
            </w:pPr>
            <w:r w:rsidRPr="00DB3094">
              <w:rPr>
                <w:rFonts w:ascii="Times New Roman" w:hAnsi="Times New Roman"/>
                <w:b/>
                <w:w w:val="110"/>
                <w:sz w:val="18"/>
                <w:szCs w:val="18"/>
              </w:rPr>
              <w:t>Доза (мкг)</w:t>
            </w:r>
          </w:p>
        </w:tc>
        <w:tc>
          <w:tcPr>
            <w:tcW w:w="708" w:type="dxa"/>
          </w:tcPr>
          <w:p w:rsidR="003B4E4C" w:rsidRPr="00DB3094" w:rsidRDefault="003B4E4C" w:rsidP="00DB3094">
            <w:pPr>
              <w:pStyle w:val="TableParagraph"/>
              <w:spacing w:before="0"/>
              <w:rPr>
                <w:rFonts w:ascii="Times New Roman" w:hAnsi="Times New Roman"/>
                <w:b/>
                <w:sz w:val="18"/>
                <w:szCs w:val="18"/>
              </w:rPr>
            </w:pPr>
            <w:r w:rsidRPr="00DB3094">
              <w:rPr>
                <w:rFonts w:ascii="Times New Roman" w:hAnsi="Times New Roman"/>
                <w:b/>
                <w:w w:val="115"/>
                <w:sz w:val="18"/>
                <w:szCs w:val="18"/>
              </w:rPr>
              <w:t>С 1</w:t>
            </w:r>
          </w:p>
        </w:tc>
        <w:tc>
          <w:tcPr>
            <w:tcW w:w="851" w:type="dxa"/>
          </w:tcPr>
          <w:p w:rsidR="003B4E4C" w:rsidRPr="00DB3094" w:rsidRDefault="003B4E4C" w:rsidP="00DB3094">
            <w:pPr>
              <w:pStyle w:val="TableParagraph"/>
              <w:spacing w:before="0"/>
              <w:rPr>
                <w:rFonts w:ascii="Times New Roman" w:hAnsi="Times New Roman"/>
                <w:b/>
                <w:sz w:val="18"/>
                <w:szCs w:val="18"/>
              </w:rPr>
            </w:pPr>
            <w:r w:rsidRPr="00DB3094">
              <w:rPr>
                <w:rFonts w:ascii="Times New Roman" w:hAnsi="Times New Roman"/>
                <w:b/>
                <w:w w:val="115"/>
                <w:sz w:val="18"/>
                <w:szCs w:val="18"/>
              </w:rPr>
              <w:t>С 2</w:t>
            </w:r>
          </w:p>
        </w:tc>
        <w:tc>
          <w:tcPr>
            <w:tcW w:w="709" w:type="dxa"/>
          </w:tcPr>
          <w:p w:rsidR="003B4E4C" w:rsidRPr="00DB3094" w:rsidRDefault="003B4E4C" w:rsidP="00DB3094">
            <w:pPr>
              <w:pStyle w:val="TableParagraph"/>
              <w:spacing w:before="0"/>
              <w:rPr>
                <w:rFonts w:ascii="Times New Roman" w:hAnsi="Times New Roman"/>
                <w:b/>
                <w:sz w:val="18"/>
                <w:szCs w:val="18"/>
              </w:rPr>
            </w:pPr>
            <w:r w:rsidRPr="00DB3094">
              <w:rPr>
                <w:rFonts w:ascii="Times New Roman" w:hAnsi="Times New Roman"/>
                <w:b/>
                <w:w w:val="115"/>
                <w:sz w:val="18"/>
                <w:szCs w:val="18"/>
              </w:rPr>
              <w:t>С 3</w:t>
            </w:r>
          </w:p>
        </w:tc>
        <w:tc>
          <w:tcPr>
            <w:tcW w:w="943" w:type="dxa"/>
          </w:tcPr>
          <w:p w:rsidR="003B4E4C" w:rsidRPr="00DB3094" w:rsidRDefault="003B4E4C" w:rsidP="00DB3094">
            <w:pPr>
              <w:pStyle w:val="TableParagraph"/>
              <w:spacing w:before="0"/>
              <w:rPr>
                <w:rFonts w:ascii="Times New Roman" w:hAnsi="Times New Roman"/>
                <w:b/>
                <w:sz w:val="18"/>
                <w:szCs w:val="18"/>
              </w:rPr>
            </w:pPr>
            <w:r w:rsidRPr="00DB3094">
              <w:rPr>
                <w:rFonts w:ascii="Times New Roman" w:hAnsi="Times New Roman"/>
                <w:b/>
                <w:w w:val="115"/>
                <w:sz w:val="18"/>
                <w:szCs w:val="18"/>
              </w:rPr>
              <w:t>С 4</w:t>
            </w:r>
          </w:p>
        </w:tc>
        <w:tc>
          <w:tcPr>
            <w:tcW w:w="1136" w:type="dxa"/>
          </w:tcPr>
          <w:p w:rsidR="003B4E4C" w:rsidRPr="00DB3094" w:rsidRDefault="003B4E4C" w:rsidP="00DB3094">
            <w:pPr>
              <w:pStyle w:val="TableParagraph"/>
              <w:spacing w:before="0"/>
              <w:rPr>
                <w:rFonts w:ascii="Times New Roman" w:hAnsi="Times New Roman"/>
                <w:b/>
                <w:sz w:val="18"/>
                <w:szCs w:val="18"/>
              </w:rPr>
            </w:pPr>
            <w:r w:rsidRPr="00DB3094">
              <w:rPr>
                <w:rFonts w:ascii="Times New Roman" w:hAnsi="Times New Roman"/>
                <w:b/>
                <w:w w:val="115"/>
                <w:sz w:val="18"/>
                <w:szCs w:val="18"/>
              </w:rPr>
              <w:t>С 5</w:t>
            </w:r>
          </w:p>
        </w:tc>
        <w:tc>
          <w:tcPr>
            <w:tcW w:w="756" w:type="dxa"/>
          </w:tcPr>
          <w:p w:rsidR="003B4E4C" w:rsidRPr="00DB3094" w:rsidRDefault="003B4E4C" w:rsidP="00DB3094">
            <w:pPr>
              <w:pStyle w:val="TableParagraph"/>
              <w:spacing w:before="0"/>
              <w:rPr>
                <w:rFonts w:ascii="Times New Roman" w:hAnsi="Times New Roman"/>
                <w:b/>
                <w:sz w:val="18"/>
                <w:szCs w:val="18"/>
              </w:rPr>
            </w:pPr>
            <w:r w:rsidRPr="00DB3094">
              <w:rPr>
                <w:rFonts w:ascii="Times New Roman" w:hAnsi="Times New Roman"/>
                <w:b/>
                <w:w w:val="115"/>
                <w:sz w:val="18"/>
                <w:szCs w:val="18"/>
              </w:rPr>
              <w:t>С 6</w:t>
            </w:r>
          </w:p>
        </w:tc>
        <w:tc>
          <w:tcPr>
            <w:tcW w:w="850" w:type="dxa"/>
          </w:tcPr>
          <w:p w:rsidR="003B4E4C" w:rsidRPr="00DB3094" w:rsidRDefault="003B4E4C" w:rsidP="00DB3094">
            <w:pPr>
              <w:pStyle w:val="TableParagraph"/>
              <w:spacing w:before="0"/>
              <w:rPr>
                <w:rFonts w:ascii="Times New Roman" w:hAnsi="Times New Roman"/>
                <w:b/>
                <w:sz w:val="18"/>
                <w:szCs w:val="18"/>
              </w:rPr>
            </w:pPr>
            <w:r w:rsidRPr="00DB3094">
              <w:rPr>
                <w:rFonts w:ascii="Times New Roman" w:hAnsi="Times New Roman"/>
                <w:b/>
                <w:w w:val="115"/>
                <w:sz w:val="18"/>
                <w:szCs w:val="18"/>
              </w:rPr>
              <w:t>С 7</w:t>
            </w:r>
          </w:p>
        </w:tc>
        <w:tc>
          <w:tcPr>
            <w:tcW w:w="692" w:type="dxa"/>
          </w:tcPr>
          <w:p w:rsidR="003B4E4C" w:rsidRPr="00DB3094" w:rsidRDefault="003B4E4C" w:rsidP="00DB3094">
            <w:pPr>
              <w:pStyle w:val="TableParagraph"/>
              <w:spacing w:before="0"/>
              <w:rPr>
                <w:rFonts w:ascii="Times New Roman" w:hAnsi="Times New Roman"/>
                <w:b/>
                <w:sz w:val="18"/>
                <w:szCs w:val="18"/>
              </w:rPr>
            </w:pPr>
            <w:r w:rsidRPr="00DB3094">
              <w:rPr>
                <w:rFonts w:ascii="Times New Roman" w:hAnsi="Times New Roman"/>
                <w:b/>
                <w:w w:val="115"/>
                <w:sz w:val="18"/>
                <w:szCs w:val="18"/>
              </w:rPr>
              <w:t>С 8</w:t>
            </w:r>
          </w:p>
        </w:tc>
      </w:tr>
      <w:tr w:rsidR="00DB3094" w:rsidRPr="00DB3094" w:rsidTr="00DB3094">
        <w:trPr>
          <w:trHeight w:val="506"/>
          <w:jc w:val="center"/>
        </w:trPr>
        <w:tc>
          <w:tcPr>
            <w:tcW w:w="1276"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05"/>
                <w:sz w:val="18"/>
                <w:szCs w:val="18"/>
              </w:rPr>
              <w:t>Цефазолін</w:t>
            </w:r>
          </w:p>
        </w:tc>
        <w:tc>
          <w:tcPr>
            <w:tcW w:w="709"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05"/>
                <w:sz w:val="18"/>
                <w:szCs w:val="18"/>
              </w:rPr>
              <w:t>CZ</w:t>
            </w:r>
          </w:p>
        </w:tc>
        <w:tc>
          <w:tcPr>
            <w:tcW w:w="851"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30</w:t>
            </w:r>
          </w:p>
        </w:tc>
        <w:tc>
          <w:tcPr>
            <w:tcW w:w="708"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sz w:val="18"/>
                <w:szCs w:val="18"/>
              </w:rPr>
              <w:t>СР</w:t>
            </w:r>
          </w:p>
        </w:tc>
        <w:tc>
          <w:tcPr>
            <w:tcW w:w="851"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sz w:val="18"/>
                <w:szCs w:val="18"/>
              </w:rPr>
              <w:t>СР</w:t>
            </w:r>
          </w:p>
        </w:tc>
        <w:tc>
          <w:tcPr>
            <w:tcW w:w="709"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sz w:val="18"/>
                <w:szCs w:val="18"/>
              </w:rPr>
              <w:t>СР</w:t>
            </w:r>
          </w:p>
        </w:tc>
        <w:tc>
          <w:tcPr>
            <w:tcW w:w="943"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sz w:val="18"/>
                <w:szCs w:val="18"/>
              </w:rPr>
              <w:t>СР</w:t>
            </w:r>
          </w:p>
        </w:tc>
        <w:tc>
          <w:tcPr>
            <w:tcW w:w="1136"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sz w:val="18"/>
                <w:szCs w:val="18"/>
              </w:rPr>
              <w:t>СР</w:t>
            </w:r>
          </w:p>
        </w:tc>
        <w:tc>
          <w:tcPr>
            <w:tcW w:w="756"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10 РК</w:t>
            </w:r>
          </w:p>
        </w:tc>
        <w:tc>
          <w:tcPr>
            <w:tcW w:w="850"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sz w:val="18"/>
                <w:szCs w:val="18"/>
              </w:rPr>
              <w:t>СР</w:t>
            </w:r>
          </w:p>
        </w:tc>
        <w:tc>
          <w:tcPr>
            <w:tcW w:w="692"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22</w:t>
            </w:r>
          </w:p>
        </w:tc>
      </w:tr>
      <w:tr w:rsidR="00DB3094" w:rsidRPr="00DB3094" w:rsidTr="00DB3094">
        <w:trPr>
          <w:trHeight w:val="504"/>
          <w:jc w:val="center"/>
        </w:trPr>
        <w:tc>
          <w:tcPr>
            <w:tcW w:w="1276"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05"/>
                <w:sz w:val="18"/>
                <w:szCs w:val="18"/>
              </w:rPr>
              <w:t>Цефалексін</w:t>
            </w:r>
          </w:p>
        </w:tc>
        <w:tc>
          <w:tcPr>
            <w:tcW w:w="709"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CN</w:t>
            </w:r>
          </w:p>
        </w:tc>
        <w:tc>
          <w:tcPr>
            <w:tcW w:w="851"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30</w:t>
            </w:r>
          </w:p>
        </w:tc>
        <w:tc>
          <w:tcPr>
            <w:tcW w:w="708"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12 РК</w:t>
            </w:r>
          </w:p>
        </w:tc>
        <w:tc>
          <w:tcPr>
            <w:tcW w:w="851"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sz w:val="18"/>
                <w:szCs w:val="18"/>
              </w:rPr>
              <w:t>СР</w:t>
            </w:r>
          </w:p>
        </w:tc>
        <w:tc>
          <w:tcPr>
            <w:tcW w:w="709"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15 РК</w:t>
            </w:r>
          </w:p>
        </w:tc>
        <w:tc>
          <w:tcPr>
            <w:tcW w:w="943"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11</w:t>
            </w:r>
          </w:p>
        </w:tc>
        <w:tc>
          <w:tcPr>
            <w:tcW w:w="1136"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10 РК</w:t>
            </w:r>
          </w:p>
        </w:tc>
        <w:tc>
          <w:tcPr>
            <w:tcW w:w="756"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10 РК</w:t>
            </w:r>
          </w:p>
        </w:tc>
        <w:tc>
          <w:tcPr>
            <w:tcW w:w="850"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14 РК</w:t>
            </w:r>
          </w:p>
        </w:tc>
        <w:tc>
          <w:tcPr>
            <w:tcW w:w="692"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22</w:t>
            </w:r>
          </w:p>
        </w:tc>
      </w:tr>
      <w:tr w:rsidR="00DB3094" w:rsidRPr="00DB3094" w:rsidTr="00DB3094">
        <w:trPr>
          <w:trHeight w:val="506"/>
          <w:jc w:val="center"/>
        </w:trPr>
        <w:tc>
          <w:tcPr>
            <w:tcW w:w="1276"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sz w:val="18"/>
                <w:szCs w:val="18"/>
              </w:rPr>
              <w:t>Цефамандол</w:t>
            </w:r>
          </w:p>
        </w:tc>
        <w:tc>
          <w:tcPr>
            <w:tcW w:w="709"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FAM</w:t>
            </w:r>
          </w:p>
        </w:tc>
        <w:tc>
          <w:tcPr>
            <w:tcW w:w="851"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30</w:t>
            </w:r>
          </w:p>
        </w:tc>
        <w:tc>
          <w:tcPr>
            <w:tcW w:w="708"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13</w:t>
            </w:r>
          </w:p>
        </w:tc>
        <w:tc>
          <w:tcPr>
            <w:tcW w:w="851"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30</w:t>
            </w:r>
          </w:p>
        </w:tc>
        <w:tc>
          <w:tcPr>
            <w:tcW w:w="709"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20 РК</w:t>
            </w:r>
          </w:p>
        </w:tc>
        <w:tc>
          <w:tcPr>
            <w:tcW w:w="943"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20/10 РК</w:t>
            </w:r>
          </w:p>
        </w:tc>
        <w:tc>
          <w:tcPr>
            <w:tcW w:w="1136"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05"/>
                <w:sz w:val="18"/>
                <w:szCs w:val="18"/>
              </w:rPr>
              <w:t>23 ОРК</w:t>
            </w:r>
          </w:p>
        </w:tc>
        <w:tc>
          <w:tcPr>
            <w:tcW w:w="756"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05"/>
                <w:sz w:val="18"/>
                <w:szCs w:val="18"/>
              </w:rPr>
              <w:t>28 ОРК</w:t>
            </w:r>
          </w:p>
        </w:tc>
        <w:tc>
          <w:tcPr>
            <w:tcW w:w="850"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22 РК</w:t>
            </w:r>
          </w:p>
        </w:tc>
        <w:tc>
          <w:tcPr>
            <w:tcW w:w="692"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26</w:t>
            </w:r>
          </w:p>
        </w:tc>
      </w:tr>
      <w:tr w:rsidR="00DB3094" w:rsidRPr="00DB3094" w:rsidTr="00DB3094">
        <w:trPr>
          <w:trHeight w:val="505"/>
          <w:jc w:val="center"/>
        </w:trPr>
        <w:tc>
          <w:tcPr>
            <w:tcW w:w="1276"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05"/>
                <w:sz w:val="18"/>
                <w:szCs w:val="18"/>
              </w:rPr>
              <w:t>Цефуроксим</w:t>
            </w:r>
          </w:p>
        </w:tc>
        <w:tc>
          <w:tcPr>
            <w:tcW w:w="709"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05"/>
                <w:sz w:val="18"/>
                <w:szCs w:val="18"/>
              </w:rPr>
              <w:t>CXM</w:t>
            </w:r>
          </w:p>
        </w:tc>
        <w:tc>
          <w:tcPr>
            <w:tcW w:w="851"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30</w:t>
            </w:r>
          </w:p>
        </w:tc>
        <w:tc>
          <w:tcPr>
            <w:tcW w:w="708"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16</w:t>
            </w:r>
          </w:p>
        </w:tc>
        <w:tc>
          <w:tcPr>
            <w:tcW w:w="851"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20 РК</w:t>
            </w:r>
          </w:p>
        </w:tc>
        <w:tc>
          <w:tcPr>
            <w:tcW w:w="709"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17 РК</w:t>
            </w:r>
          </w:p>
        </w:tc>
        <w:tc>
          <w:tcPr>
            <w:tcW w:w="943"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19</w:t>
            </w:r>
          </w:p>
        </w:tc>
        <w:tc>
          <w:tcPr>
            <w:tcW w:w="1136"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15 РК</w:t>
            </w:r>
          </w:p>
        </w:tc>
        <w:tc>
          <w:tcPr>
            <w:tcW w:w="756"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16</w:t>
            </w:r>
          </w:p>
        </w:tc>
        <w:tc>
          <w:tcPr>
            <w:tcW w:w="850"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05"/>
                <w:sz w:val="18"/>
                <w:szCs w:val="18"/>
              </w:rPr>
              <w:t>18 ОРК</w:t>
            </w:r>
          </w:p>
        </w:tc>
        <w:tc>
          <w:tcPr>
            <w:tcW w:w="692"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17</w:t>
            </w:r>
          </w:p>
        </w:tc>
      </w:tr>
      <w:tr w:rsidR="00DB3094" w:rsidRPr="00DB3094" w:rsidTr="00DB3094">
        <w:trPr>
          <w:trHeight w:val="503"/>
          <w:jc w:val="center"/>
        </w:trPr>
        <w:tc>
          <w:tcPr>
            <w:tcW w:w="1276"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05"/>
                <w:sz w:val="18"/>
                <w:szCs w:val="18"/>
              </w:rPr>
              <w:t>Цефотаксім</w:t>
            </w:r>
          </w:p>
        </w:tc>
        <w:tc>
          <w:tcPr>
            <w:tcW w:w="709"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05"/>
                <w:sz w:val="18"/>
                <w:szCs w:val="18"/>
              </w:rPr>
              <w:t>CTX</w:t>
            </w:r>
          </w:p>
        </w:tc>
        <w:tc>
          <w:tcPr>
            <w:tcW w:w="851"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30</w:t>
            </w:r>
          </w:p>
        </w:tc>
        <w:tc>
          <w:tcPr>
            <w:tcW w:w="708"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14</w:t>
            </w:r>
          </w:p>
        </w:tc>
        <w:tc>
          <w:tcPr>
            <w:tcW w:w="851"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30 РК</w:t>
            </w:r>
          </w:p>
        </w:tc>
        <w:tc>
          <w:tcPr>
            <w:tcW w:w="709"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23</w:t>
            </w:r>
          </w:p>
        </w:tc>
        <w:tc>
          <w:tcPr>
            <w:tcW w:w="943"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22/13 РК</w:t>
            </w:r>
          </w:p>
        </w:tc>
        <w:tc>
          <w:tcPr>
            <w:tcW w:w="1136"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24</w:t>
            </w:r>
          </w:p>
        </w:tc>
        <w:tc>
          <w:tcPr>
            <w:tcW w:w="756"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26</w:t>
            </w:r>
          </w:p>
        </w:tc>
        <w:tc>
          <w:tcPr>
            <w:tcW w:w="850"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5"/>
                <w:sz w:val="18"/>
                <w:szCs w:val="18"/>
              </w:rPr>
              <w:t>25 РК</w:t>
            </w:r>
          </w:p>
        </w:tc>
        <w:tc>
          <w:tcPr>
            <w:tcW w:w="692"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25</w:t>
            </w:r>
          </w:p>
        </w:tc>
      </w:tr>
      <w:tr w:rsidR="00DB3094" w:rsidRPr="00DB3094" w:rsidTr="00DB3094">
        <w:trPr>
          <w:trHeight w:val="506"/>
          <w:jc w:val="center"/>
        </w:trPr>
        <w:tc>
          <w:tcPr>
            <w:tcW w:w="1276"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05"/>
                <w:sz w:val="18"/>
                <w:szCs w:val="18"/>
              </w:rPr>
              <w:t>Цефтріаксон</w:t>
            </w:r>
          </w:p>
        </w:tc>
        <w:tc>
          <w:tcPr>
            <w:tcW w:w="709"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CTR</w:t>
            </w:r>
          </w:p>
        </w:tc>
        <w:tc>
          <w:tcPr>
            <w:tcW w:w="851"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30</w:t>
            </w:r>
          </w:p>
        </w:tc>
        <w:tc>
          <w:tcPr>
            <w:tcW w:w="708"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14</w:t>
            </w:r>
          </w:p>
        </w:tc>
        <w:tc>
          <w:tcPr>
            <w:tcW w:w="851"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20</w:t>
            </w:r>
          </w:p>
        </w:tc>
        <w:tc>
          <w:tcPr>
            <w:tcW w:w="709"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24</w:t>
            </w:r>
          </w:p>
        </w:tc>
        <w:tc>
          <w:tcPr>
            <w:tcW w:w="943"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20</w:t>
            </w:r>
          </w:p>
        </w:tc>
        <w:tc>
          <w:tcPr>
            <w:tcW w:w="1136"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05"/>
                <w:sz w:val="18"/>
                <w:szCs w:val="18"/>
              </w:rPr>
              <w:t>25 ОРК</w:t>
            </w:r>
          </w:p>
        </w:tc>
        <w:tc>
          <w:tcPr>
            <w:tcW w:w="756"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30</w:t>
            </w:r>
          </w:p>
        </w:tc>
        <w:tc>
          <w:tcPr>
            <w:tcW w:w="850"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23</w:t>
            </w:r>
          </w:p>
        </w:tc>
        <w:tc>
          <w:tcPr>
            <w:tcW w:w="692"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30</w:t>
            </w:r>
          </w:p>
        </w:tc>
      </w:tr>
      <w:tr w:rsidR="00DB3094" w:rsidRPr="00DB3094" w:rsidTr="00DB3094">
        <w:trPr>
          <w:trHeight w:val="503"/>
          <w:jc w:val="center"/>
        </w:trPr>
        <w:tc>
          <w:tcPr>
            <w:tcW w:w="1276"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Цефіксим</w:t>
            </w:r>
          </w:p>
        </w:tc>
        <w:tc>
          <w:tcPr>
            <w:tcW w:w="709"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CFM</w:t>
            </w:r>
          </w:p>
        </w:tc>
        <w:tc>
          <w:tcPr>
            <w:tcW w:w="851"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1"/>
                <w:sz w:val="18"/>
                <w:szCs w:val="18"/>
              </w:rPr>
              <w:t>5</w:t>
            </w:r>
          </w:p>
        </w:tc>
        <w:tc>
          <w:tcPr>
            <w:tcW w:w="708"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17 РК</w:t>
            </w:r>
          </w:p>
        </w:tc>
        <w:tc>
          <w:tcPr>
            <w:tcW w:w="851"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30/15 РК</w:t>
            </w:r>
          </w:p>
        </w:tc>
        <w:tc>
          <w:tcPr>
            <w:tcW w:w="709"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19 РК</w:t>
            </w:r>
          </w:p>
        </w:tc>
        <w:tc>
          <w:tcPr>
            <w:tcW w:w="943"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18 РК</w:t>
            </w:r>
          </w:p>
        </w:tc>
        <w:tc>
          <w:tcPr>
            <w:tcW w:w="1136"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19 РК</w:t>
            </w:r>
          </w:p>
        </w:tc>
        <w:tc>
          <w:tcPr>
            <w:tcW w:w="756"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05"/>
                <w:sz w:val="18"/>
                <w:szCs w:val="18"/>
              </w:rPr>
              <w:t>22 ОРК</w:t>
            </w:r>
          </w:p>
        </w:tc>
        <w:tc>
          <w:tcPr>
            <w:tcW w:w="850"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24 РК</w:t>
            </w:r>
          </w:p>
        </w:tc>
        <w:tc>
          <w:tcPr>
            <w:tcW w:w="692"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30</w:t>
            </w:r>
          </w:p>
        </w:tc>
      </w:tr>
      <w:tr w:rsidR="00DB3094" w:rsidRPr="00DB3094" w:rsidTr="00DB3094">
        <w:trPr>
          <w:trHeight w:val="506"/>
          <w:jc w:val="center"/>
        </w:trPr>
        <w:tc>
          <w:tcPr>
            <w:tcW w:w="1276"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sz w:val="18"/>
                <w:szCs w:val="18"/>
              </w:rPr>
              <w:t>Цефоперазон</w:t>
            </w:r>
          </w:p>
        </w:tc>
        <w:tc>
          <w:tcPr>
            <w:tcW w:w="709"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CPZ</w:t>
            </w:r>
          </w:p>
        </w:tc>
        <w:tc>
          <w:tcPr>
            <w:tcW w:w="851"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75</w:t>
            </w:r>
          </w:p>
        </w:tc>
        <w:tc>
          <w:tcPr>
            <w:tcW w:w="708"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05"/>
                <w:sz w:val="18"/>
                <w:szCs w:val="18"/>
              </w:rPr>
              <w:t>25</w:t>
            </w:r>
            <w:r w:rsidRPr="00DB3094">
              <w:rPr>
                <w:rFonts w:ascii="Times New Roman" w:hAnsi="Times New Roman"/>
                <w:spacing w:val="-2"/>
                <w:w w:val="105"/>
                <w:sz w:val="18"/>
                <w:szCs w:val="18"/>
              </w:rPr>
              <w:t xml:space="preserve"> </w:t>
            </w:r>
            <w:r w:rsidRPr="00DB3094">
              <w:rPr>
                <w:rFonts w:ascii="Times New Roman" w:hAnsi="Times New Roman"/>
                <w:w w:val="105"/>
                <w:sz w:val="18"/>
                <w:szCs w:val="18"/>
              </w:rPr>
              <w:t>ОРК</w:t>
            </w:r>
          </w:p>
        </w:tc>
        <w:tc>
          <w:tcPr>
            <w:tcW w:w="851"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22</w:t>
            </w:r>
          </w:p>
        </w:tc>
        <w:tc>
          <w:tcPr>
            <w:tcW w:w="709"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21</w:t>
            </w:r>
          </w:p>
        </w:tc>
        <w:tc>
          <w:tcPr>
            <w:tcW w:w="943"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05"/>
                <w:sz w:val="18"/>
                <w:szCs w:val="18"/>
              </w:rPr>
              <w:t>24 ОРК</w:t>
            </w:r>
          </w:p>
        </w:tc>
        <w:tc>
          <w:tcPr>
            <w:tcW w:w="1136"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21</w:t>
            </w:r>
          </w:p>
        </w:tc>
        <w:tc>
          <w:tcPr>
            <w:tcW w:w="756"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23</w:t>
            </w:r>
          </w:p>
        </w:tc>
        <w:tc>
          <w:tcPr>
            <w:tcW w:w="850"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25</w:t>
            </w:r>
          </w:p>
        </w:tc>
        <w:tc>
          <w:tcPr>
            <w:tcW w:w="692"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21</w:t>
            </w:r>
          </w:p>
        </w:tc>
      </w:tr>
      <w:tr w:rsidR="00DB3094" w:rsidRPr="00DB3094" w:rsidTr="00DB3094">
        <w:trPr>
          <w:trHeight w:val="506"/>
          <w:jc w:val="center"/>
        </w:trPr>
        <w:tc>
          <w:tcPr>
            <w:tcW w:w="1276"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05"/>
                <w:sz w:val="18"/>
                <w:szCs w:val="18"/>
              </w:rPr>
              <w:t>Цефтазидим</w:t>
            </w:r>
          </w:p>
        </w:tc>
        <w:tc>
          <w:tcPr>
            <w:tcW w:w="709"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05"/>
                <w:sz w:val="18"/>
                <w:szCs w:val="18"/>
              </w:rPr>
              <w:t>CAZ</w:t>
            </w:r>
          </w:p>
        </w:tc>
        <w:tc>
          <w:tcPr>
            <w:tcW w:w="851"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17</w:t>
            </w:r>
          </w:p>
        </w:tc>
        <w:tc>
          <w:tcPr>
            <w:tcW w:w="708"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23/18</w:t>
            </w:r>
          </w:p>
        </w:tc>
        <w:tc>
          <w:tcPr>
            <w:tcW w:w="851"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20 РК</w:t>
            </w:r>
          </w:p>
        </w:tc>
        <w:tc>
          <w:tcPr>
            <w:tcW w:w="709"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05"/>
                <w:sz w:val="18"/>
                <w:szCs w:val="18"/>
              </w:rPr>
              <w:t>17</w:t>
            </w:r>
            <w:r w:rsidRPr="00DB3094">
              <w:rPr>
                <w:rFonts w:ascii="Times New Roman" w:hAnsi="Times New Roman"/>
                <w:spacing w:val="-2"/>
                <w:w w:val="105"/>
                <w:sz w:val="18"/>
                <w:szCs w:val="18"/>
              </w:rPr>
              <w:t xml:space="preserve"> </w:t>
            </w:r>
            <w:r w:rsidRPr="00DB3094">
              <w:rPr>
                <w:rFonts w:ascii="Times New Roman" w:hAnsi="Times New Roman"/>
                <w:w w:val="105"/>
                <w:sz w:val="18"/>
                <w:szCs w:val="18"/>
              </w:rPr>
              <w:t>ОРК</w:t>
            </w:r>
          </w:p>
        </w:tc>
        <w:tc>
          <w:tcPr>
            <w:tcW w:w="943"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5"/>
                <w:sz w:val="18"/>
                <w:szCs w:val="18"/>
              </w:rPr>
              <w:t>РК</w:t>
            </w:r>
          </w:p>
        </w:tc>
        <w:tc>
          <w:tcPr>
            <w:tcW w:w="1136"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05"/>
                <w:sz w:val="18"/>
                <w:szCs w:val="18"/>
              </w:rPr>
              <w:t>24 ОРК</w:t>
            </w:r>
          </w:p>
        </w:tc>
        <w:tc>
          <w:tcPr>
            <w:tcW w:w="756"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05"/>
                <w:sz w:val="18"/>
                <w:szCs w:val="18"/>
              </w:rPr>
              <w:t>26 ОРК</w:t>
            </w:r>
          </w:p>
        </w:tc>
        <w:tc>
          <w:tcPr>
            <w:tcW w:w="850"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21 РК</w:t>
            </w:r>
          </w:p>
        </w:tc>
        <w:tc>
          <w:tcPr>
            <w:tcW w:w="692"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29</w:t>
            </w:r>
          </w:p>
        </w:tc>
      </w:tr>
      <w:tr w:rsidR="00DB3094" w:rsidRPr="00DB3094" w:rsidTr="00DB3094">
        <w:trPr>
          <w:trHeight w:val="503"/>
          <w:jc w:val="center"/>
        </w:trPr>
        <w:tc>
          <w:tcPr>
            <w:tcW w:w="1276"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05"/>
                <w:sz w:val="18"/>
                <w:szCs w:val="18"/>
              </w:rPr>
              <w:t>Цефепім</w:t>
            </w:r>
          </w:p>
        </w:tc>
        <w:tc>
          <w:tcPr>
            <w:tcW w:w="709"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CPM</w:t>
            </w:r>
          </w:p>
        </w:tc>
        <w:tc>
          <w:tcPr>
            <w:tcW w:w="851"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30</w:t>
            </w:r>
          </w:p>
        </w:tc>
        <w:tc>
          <w:tcPr>
            <w:tcW w:w="708"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24</w:t>
            </w:r>
          </w:p>
        </w:tc>
        <w:tc>
          <w:tcPr>
            <w:tcW w:w="851"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28</w:t>
            </w:r>
          </w:p>
        </w:tc>
        <w:tc>
          <w:tcPr>
            <w:tcW w:w="709"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25</w:t>
            </w:r>
          </w:p>
        </w:tc>
        <w:tc>
          <w:tcPr>
            <w:tcW w:w="943"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19 РК</w:t>
            </w:r>
          </w:p>
        </w:tc>
        <w:tc>
          <w:tcPr>
            <w:tcW w:w="1136"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22</w:t>
            </w:r>
          </w:p>
        </w:tc>
        <w:tc>
          <w:tcPr>
            <w:tcW w:w="756"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24</w:t>
            </w:r>
          </w:p>
        </w:tc>
        <w:tc>
          <w:tcPr>
            <w:tcW w:w="850"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24</w:t>
            </w:r>
          </w:p>
        </w:tc>
        <w:tc>
          <w:tcPr>
            <w:tcW w:w="692" w:type="dxa"/>
          </w:tcPr>
          <w:p w:rsidR="003B4E4C" w:rsidRPr="00DB3094" w:rsidRDefault="003B4E4C" w:rsidP="00DB3094">
            <w:pPr>
              <w:pStyle w:val="TableParagraph"/>
              <w:spacing w:before="0"/>
              <w:rPr>
                <w:rFonts w:ascii="Times New Roman" w:hAnsi="Times New Roman"/>
                <w:sz w:val="18"/>
                <w:szCs w:val="18"/>
              </w:rPr>
            </w:pPr>
            <w:r w:rsidRPr="00DB3094">
              <w:rPr>
                <w:rFonts w:ascii="Times New Roman" w:hAnsi="Times New Roman"/>
                <w:w w:val="110"/>
                <w:sz w:val="18"/>
                <w:szCs w:val="18"/>
              </w:rPr>
              <w:t>22</w:t>
            </w:r>
          </w:p>
        </w:tc>
      </w:tr>
    </w:tbl>
    <w:p w:rsidR="003B4E4C" w:rsidRDefault="003B4E4C" w:rsidP="00A1502E">
      <w:pPr>
        <w:rPr>
          <w:sz w:val="22"/>
          <w:szCs w:val="22"/>
          <w:lang w:val="uk-UA"/>
        </w:rPr>
      </w:pPr>
    </w:p>
    <w:p w:rsidR="00DB3094" w:rsidRPr="00097581" w:rsidRDefault="00DB3094" w:rsidP="00A1502E">
      <w:pPr>
        <w:rPr>
          <w:sz w:val="22"/>
          <w:szCs w:val="22"/>
          <w:lang w:val="uk-UA"/>
        </w:rPr>
      </w:pPr>
    </w:p>
    <w:p w:rsidR="007B440B" w:rsidRPr="00097581" w:rsidRDefault="007B440B" w:rsidP="00A1502E">
      <w:pPr>
        <w:pStyle w:val="af0"/>
        <w:rPr>
          <w:sz w:val="22"/>
          <w:szCs w:val="22"/>
        </w:rPr>
      </w:pPr>
      <w:r w:rsidRPr="00097581">
        <w:rPr>
          <w:sz w:val="22"/>
          <w:szCs w:val="22"/>
        </w:rPr>
        <w:lastRenderedPageBreak/>
        <w:t>До представника групи нітрофуранів резистентним виявився лише ізолят С8.</w:t>
      </w:r>
    </w:p>
    <w:tbl>
      <w:tblPr>
        <w:tblStyle w:val="TableNormal"/>
        <w:tblW w:w="9500" w:type="dxa"/>
        <w:jc w:val="center"/>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51"/>
        <w:gridCol w:w="850"/>
        <w:gridCol w:w="704"/>
        <w:gridCol w:w="567"/>
        <w:gridCol w:w="853"/>
        <w:gridCol w:w="993"/>
        <w:gridCol w:w="851"/>
        <w:gridCol w:w="853"/>
        <w:gridCol w:w="851"/>
        <w:gridCol w:w="709"/>
      </w:tblGrid>
      <w:tr w:rsidR="00DB3094" w:rsidRPr="00DB3094" w:rsidTr="00DB3094">
        <w:trPr>
          <w:trHeight w:val="551"/>
          <w:jc w:val="center"/>
        </w:trPr>
        <w:tc>
          <w:tcPr>
            <w:tcW w:w="1418"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rPr>
              <w:t>Назва</w:t>
            </w:r>
          </w:p>
        </w:tc>
        <w:tc>
          <w:tcPr>
            <w:tcW w:w="851"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w w:val="110"/>
              </w:rPr>
              <w:t>Позна- чення</w:t>
            </w:r>
          </w:p>
        </w:tc>
        <w:tc>
          <w:tcPr>
            <w:tcW w:w="850"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w w:val="110"/>
              </w:rPr>
              <w:t>Доза (мкг)</w:t>
            </w:r>
          </w:p>
        </w:tc>
        <w:tc>
          <w:tcPr>
            <w:tcW w:w="704"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w w:val="115"/>
              </w:rPr>
              <w:t>С1</w:t>
            </w:r>
          </w:p>
        </w:tc>
        <w:tc>
          <w:tcPr>
            <w:tcW w:w="567"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w w:val="115"/>
              </w:rPr>
              <w:t>С2</w:t>
            </w:r>
          </w:p>
        </w:tc>
        <w:tc>
          <w:tcPr>
            <w:tcW w:w="853"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w w:val="115"/>
              </w:rPr>
              <w:t>С3</w:t>
            </w:r>
          </w:p>
        </w:tc>
        <w:tc>
          <w:tcPr>
            <w:tcW w:w="993"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w w:val="115"/>
              </w:rPr>
              <w:t>С4</w:t>
            </w:r>
          </w:p>
        </w:tc>
        <w:tc>
          <w:tcPr>
            <w:tcW w:w="851"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w w:val="115"/>
              </w:rPr>
              <w:t>С5</w:t>
            </w:r>
          </w:p>
        </w:tc>
        <w:tc>
          <w:tcPr>
            <w:tcW w:w="853"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w w:val="115"/>
              </w:rPr>
              <w:t>С6</w:t>
            </w:r>
          </w:p>
        </w:tc>
        <w:tc>
          <w:tcPr>
            <w:tcW w:w="851"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w w:val="115"/>
              </w:rPr>
              <w:t>С7</w:t>
            </w:r>
          </w:p>
        </w:tc>
        <w:tc>
          <w:tcPr>
            <w:tcW w:w="709"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w w:val="115"/>
              </w:rPr>
              <w:t>С8</w:t>
            </w:r>
          </w:p>
        </w:tc>
      </w:tr>
      <w:tr w:rsidR="00DB3094" w:rsidRPr="00DB3094" w:rsidTr="00DB3094">
        <w:trPr>
          <w:trHeight w:val="554"/>
          <w:jc w:val="center"/>
        </w:trPr>
        <w:tc>
          <w:tcPr>
            <w:tcW w:w="1418"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w w:val="105"/>
              </w:rPr>
              <w:t>Фуразолідон</w:t>
            </w:r>
          </w:p>
        </w:tc>
        <w:tc>
          <w:tcPr>
            <w:tcW w:w="851"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w w:val="115"/>
              </w:rPr>
              <w:t>FR</w:t>
            </w:r>
          </w:p>
        </w:tc>
        <w:tc>
          <w:tcPr>
            <w:tcW w:w="850"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w w:val="110"/>
              </w:rPr>
              <w:t>50</w:t>
            </w:r>
          </w:p>
        </w:tc>
        <w:tc>
          <w:tcPr>
            <w:tcW w:w="704"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w w:val="110"/>
              </w:rPr>
              <w:t>18</w:t>
            </w:r>
          </w:p>
        </w:tc>
        <w:tc>
          <w:tcPr>
            <w:tcW w:w="567"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w w:val="110"/>
              </w:rPr>
              <w:t>22</w:t>
            </w:r>
          </w:p>
        </w:tc>
        <w:tc>
          <w:tcPr>
            <w:tcW w:w="853"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w w:val="110"/>
              </w:rPr>
              <w:t>21/16</w:t>
            </w:r>
          </w:p>
        </w:tc>
        <w:tc>
          <w:tcPr>
            <w:tcW w:w="993"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w w:val="110"/>
              </w:rPr>
              <w:t>23</w:t>
            </w:r>
          </w:p>
        </w:tc>
        <w:tc>
          <w:tcPr>
            <w:tcW w:w="851"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w w:val="110"/>
              </w:rPr>
              <w:t>20 РК</w:t>
            </w:r>
          </w:p>
        </w:tc>
        <w:tc>
          <w:tcPr>
            <w:tcW w:w="853"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w w:val="110"/>
              </w:rPr>
              <w:t>21 РК</w:t>
            </w:r>
          </w:p>
        </w:tc>
        <w:tc>
          <w:tcPr>
            <w:tcW w:w="851"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w w:val="110"/>
              </w:rPr>
              <w:t>20</w:t>
            </w:r>
          </w:p>
        </w:tc>
        <w:tc>
          <w:tcPr>
            <w:tcW w:w="709"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rPr>
              <w:t>СР</w:t>
            </w:r>
          </w:p>
        </w:tc>
      </w:tr>
    </w:tbl>
    <w:p w:rsidR="003B4E4C" w:rsidRPr="00097581" w:rsidRDefault="003B4E4C" w:rsidP="00A1502E">
      <w:pPr>
        <w:rPr>
          <w:sz w:val="22"/>
          <w:szCs w:val="22"/>
          <w:lang w:val="uk-UA"/>
        </w:rPr>
      </w:pPr>
    </w:p>
    <w:p w:rsidR="007B440B" w:rsidRPr="00097581" w:rsidRDefault="007B440B" w:rsidP="00A1502E">
      <w:pPr>
        <w:jc w:val="both"/>
        <w:rPr>
          <w:sz w:val="22"/>
          <w:szCs w:val="22"/>
          <w:lang w:val="uk-UA"/>
        </w:rPr>
      </w:pPr>
      <w:r w:rsidRPr="00097581">
        <w:rPr>
          <w:sz w:val="22"/>
          <w:szCs w:val="22"/>
          <w:lang w:val="uk-UA"/>
        </w:rPr>
        <w:t xml:space="preserve">До представника групи поліміксинів – поліміксину бета ізоляти </w:t>
      </w:r>
      <w:r w:rsidRPr="00097581">
        <w:rPr>
          <w:i/>
          <w:sz w:val="22"/>
          <w:szCs w:val="22"/>
          <w:lang w:val="uk-UA"/>
        </w:rPr>
        <w:t xml:space="preserve">Citrobacter spp. </w:t>
      </w:r>
      <w:r w:rsidRPr="00097581">
        <w:rPr>
          <w:sz w:val="22"/>
          <w:szCs w:val="22"/>
          <w:lang w:val="uk-UA"/>
        </w:rPr>
        <w:t>проявили відносну чутливість.</w:t>
      </w:r>
    </w:p>
    <w:tbl>
      <w:tblPr>
        <w:tblStyle w:val="TableNormal"/>
        <w:tblW w:w="9779" w:type="dxa"/>
        <w:jc w:val="center"/>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850"/>
        <w:gridCol w:w="851"/>
        <w:gridCol w:w="567"/>
        <w:gridCol w:w="709"/>
        <w:gridCol w:w="708"/>
        <w:gridCol w:w="711"/>
        <w:gridCol w:w="990"/>
        <w:gridCol w:w="851"/>
        <w:gridCol w:w="991"/>
        <w:gridCol w:w="566"/>
      </w:tblGrid>
      <w:tr w:rsidR="00DB3094" w:rsidRPr="00DB3094" w:rsidTr="00DB3094">
        <w:trPr>
          <w:trHeight w:val="503"/>
          <w:jc w:val="center"/>
        </w:trPr>
        <w:tc>
          <w:tcPr>
            <w:tcW w:w="1985"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rPr>
              <w:t>Назва</w:t>
            </w:r>
          </w:p>
        </w:tc>
        <w:tc>
          <w:tcPr>
            <w:tcW w:w="850"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w w:val="110"/>
              </w:rPr>
              <w:t>Позна- чення</w:t>
            </w:r>
          </w:p>
        </w:tc>
        <w:tc>
          <w:tcPr>
            <w:tcW w:w="851"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w w:val="110"/>
              </w:rPr>
              <w:t>Доза (мкг)</w:t>
            </w:r>
          </w:p>
        </w:tc>
        <w:tc>
          <w:tcPr>
            <w:tcW w:w="567"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w w:val="115"/>
              </w:rPr>
              <w:t>С 1</w:t>
            </w:r>
          </w:p>
        </w:tc>
        <w:tc>
          <w:tcPr>
            <w:tcW w:w="709"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w w:val="115"/>
              </w:rPr>
              <w:t>С 2</w:t>
            </w:r>
          </w:p>
        </w:tc>
        <w:tc>
          <w:tcPr>
            <w:tcW w:w="708"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w w:val="115"/>
              </w:rPr>
              <w:t>С 3</w:t>
            </w:r>
          </w:p>
        </w:tc>
        <w:tc>
          <w:tcPr>
            <w:tcW w:w="711"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w w:val="115"/>
              </w:rPr>
              <w:t>С 4</w:t>
            </w:r>
          </w:p>
        </w:tc>
        <w:tc>
          <w:tcPr>
            <w:tcW w:w="990"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w w:val="115"/>
              </w:rPr>
              <w:t>С 5</w:t>
            </w:r>
          </w:p>
        </w:tc>
        <w:tc>
          <w:tcPr>
            <w:tcW w:w="851"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w w:val="115"/>
              </w:rPr>
              <w:t>С 6</w:t>
            </w:r>
          </w:p>
        </w:tc>
        <w:tc>
          <w:tcPr>
            <w:tcW w:w="991"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w w:val="115"/>
              </w:rPr>
              <w:t>С 7</w:t>
            </w:r>
          </w:p>
        </w:tc>
        <w:tc>
          <w:tcPr>
            <w:tcW w:w="566"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w w:val="115"/>
              </w:rPr>
              <w:t>С 8</w:t>
            </w:r>
          </w:p>
        </w:tc>
      </w:tr>
      <w:tr w:rsidR="00DB3094" w:rsidRPr="00DB3094" w:rsidTr="00DB3094">
        <w:trPr>
          <w:trHeight w:val="278"/>
          <w:jc w:val="center"/>
        </w:trPr>
        <w:tc>
          <w:tcPr>
            <w:tcW w:w="1985"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w w:val="105"/>
              </w:rPr>
              <w:t>Поліміксин бета</w:t>
            </w:r>
          </w:p>
        </w:tc>
        <w:tc>
          <w:tcPr>
            <w:tcW w:w="850"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w w:val="115"/>
              </w:rPr>
              <w:t>PB</w:t>
            </w:r>
          </w:p>
        </w:tc>
        <w:tc>
          <w:tcPr>
            <w:tcW w:w="851"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w w:val="110"/>
              </w:rPr>
              <w:t>300</w:t>
            </w:r>
          </w:p>
        </w:tc>
        <w:tc>
          <w:tcPr>
            <w:tcW w:w="567"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w w:val="110"/>
              </w:rPr>
              <w:t>15</w:t>
            </w:r>
          </w:p>
        </w:tc>
        <w:tc>
          <w:tcPr>
            <w:tcW w:w="709"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w w:val="110"/>
              </w:rPr>
              <w:t>14</w:t>
            </w:r>
          </w:p>
        </w:tc>
        <w:tc>
          <w:tcPr>
            <w:tcW w:w="708"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w w:val="110"/>
              </w:rPr>
              <w:t>14</w:t>
            </w:r>
          </w:p>
        </w:tc>
        <w:tc>
          <w:tcPr>
            <w:tcW w:w="711"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w w:val="110"/>
              </w:rPr>
              <w:t>14</w:t>
            </w:r>
          </w:p>
        </w:tc>
        <w:tc>
          <w:tcPr>
            <w:tcW w:w="990"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w w:val="110"/>
              </w:rPr>
              <w:t>16</w:t>
            </w:r>
          </w:p>
        </w:tc>
        <w:tc>
          <w:tcPr>
            <w:tcW w:w="851"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w w:val="110"/>
              </w:rPr>
              <w:t>16</w:t>
            </w:r>
          </w:p>
        </w:tc>
        <w:tc>
          <w:tcPr>
            <w:tcW w:w="991"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w w:val="110"/>
              </w:rPr>
              <w:t>18 РК</w:t>
            </w:r>
          </w:p>
        </w:tc>
        <w:tc>
          <w:tcPr>
            <w:tcW w:w="566"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w w:val="110"/>
              </w:rPr>
              <w:t>14</w:t>
            </w:r>
          </w:p>
        </w:tc>
      </w:tr>
    </w:tbl>
    <w:p w:rsidR="00726497" w:rsidRPr="00097581" w:rsidRDefault="00726497" w:rsidP="00DB3094">
      <w:pPr>
        <w:pStyle w:val="af0"/>
        <w:jc w:val="center"/>
        <w:rPr>
          <w:sz w:val="22"/>
          <w:szCs w:val="22"/>
        </w:rPr>
      </w:pPr>
    </w:p>
    <w:p w:rsidR="003B4E4C" w:rsidRPr="00097581" w:rsidRDefault="003B4E4C" w:rsidP="00A1502E">
      <w:pPr>
        <w:pStyle w:val="af0"/>
        <w:rPr>
          <w:sz w:val="22"/>
          <w:szCs w:val="22"/>
        </w:rPr>
      </w:pPr>
      <w:r w:rsidRPr="00097581">
        <w:rPr>
          <w:sz w:val="22"/>
          <w:szCs w:val="22"/>
        </w:rPr>
        <w:t>До антибіотика з групи левоміцетинів хлорамфеніколу всі ізоляти чітливі, окрім С1 – резистентні і С4 – малочутливі.</w:t>
      </w:r>
    </w:p>
    <w:tbl>
      <w:tblPr>
        <w:tblStyle w:val="TableNormal"/>
        <w:tblW w:w="10065" w:type="dxa"/>
        <w:jc w:val="center"/>
        <w:tblInd w:w="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1062"/>
        <w:gridCol w:w="708"/>
        <w:gridCol w:w="709"/>
        <w:gridCol w:w="639"/>
        <w:gridCol w:w="708"/>
        <w:gridCol w:w="852"/>
        <w:gridCol w:w="850"/>
        <w:gridCol w:w="1135"/>
        <w:gridCol w:w="850"/>
        <w:gridCol w:w="991"/>
      </w:tblGrid>
      <w:tr w:rsidR="003B4E4C" w:rsidRPr="00097581" w:rsidTr="00DB3094">
        <w:trPr>
          <w:trHeight w:val="275"/>
          <w:jc w:val="center"/>
        </w:trPr>
        <w:tc>
          <w:tcPr>
            <w:tcW w:w="1561"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rPr>
              <w:t>Назва</w:t>
            </w:r>
          </w:p>
        </w:tc>
        <w:tc>
          <w:tcPr>
            <w:tcW w:w="1062" w:type="dxa"/>
          </w:tcPr>
          <w:p w:rsidR="003B4E4C" w:rsidRPr="00DB3094" w:rsidRDefault="003B4E4C" w:rsidP="00DB3094">
            <w:pPr>
              <w:pStyle w:val="TableParagraph"/>
              <w:spacing w:before="0"/>
              <w:rPr>
                <w:rFonts w:ascii="Times New Roman" w:hAnsi="Times New Roman"/>
                <w:b/>
                <w:w w:val="110"/>
              </w:rPr>
            </w:pPr>
            <w:r w:rsidRPr="00DB3094">
              <w:rPr>
                <w:rFonts w:ascii="Times New Roman" w:hAnsi="Times New Roman"/>
                <w:b/>
                <w:w w:val="110"/>
              </w:rPr>
              <w:t>Позна-</w:t>
            </w:r>
          </w:p>
          <w:p w:rsidR="003B4E4C" w:rsidRPr="00DB3094" w:rsidRDefault="003B4E4C" w:rsidP="00DB3094">
            <w:pPr>
              <w:pStyle w:val="TableParagraph"/>
              <w:spacing w:before="0"/>
              <w:rPr>
                <w:rFonts w:ascii="Times New Roman" w:hAnsi="Times New Roman"/>
                <w:b/>
              </w:rPr>
            </w:pPr>
            <w:r w:rsidRPr="00DB3094">
              <w:rPr>
                <w:rFonts w:ascii="Times New Roman" w:hAnsi="Times New Roman"/>
                <w:b/>
                <w:w w:val="110"/>
              </w:rPr>
              <w:t>чення</w:t>
            </w:r>
          </w:p>
        </w:tc>
        <w:tc>
          <w:tcPr>
            <w:tcW w:w="708"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w w:val="115"/>
              </w:rPr>
              <w:t>Доза</w:t>
            </w:r>
          </w:p>
        </w:tc>
        <w:tc>
          <w:tcPr>
            <w:tcW w:w="709"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w w:val="115"/>
              </w:rPr>
              <w:t>С 1</w:t>
            </w:r>
          </w:p>
        </w:tc>
        <w:tc>
          <w:tcPr>
            <w:tcW w:w="639"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w w:val="115"/>
              </w:rPr>
              <w:t>С 2</w:t>
            </w:r>
          </w:p>
        </w:tc>
        <w:tc>
          <w:tcPr>
            <w:tcW w:w="708"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w w:val="115"/>
              </w:rPr>
              <w:t>С 3</w:t>
            </w:r>
          </w:p>
        </w:tc>
        <w:tc>
          <w:tcPr>
            <w:tcW w:w="852"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w w:val="115"/>
              </w:rPr>
              <w:t>С 4</w:t>
            </w:r>
          </w:p>
        </w:tc>
        <w:tc>
          <w:tcPr>
            <w:tcW w:w="850"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w w:val="115"/>
              </w:rPr>
              <w:t>С 5</w:t>
            </w:r>
          </w:p>
        </w:tc>
        <w:tc>
          <w:tcPr>
            <w:tcW w:w="1135"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w w:val="115"/>
              </w:rPr>
              <w:t>С 6</w:t>
            </w:r>
          </w:p>
        </w:tc>
        <w:tc>
          <w:tcPr>
            <w:tcW w:w="850"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w w:val="115"/>
              </w:rPr>
              <w:t>С 7</w:t>
            </w:r>
          </w:p>
        </w:tc>
        <w:tc>
          <w:tcPr>
            <w:tcW w:w="991" w:type="dxa"/>
          </w:tcPr>
          <w:p w:rsidR="003B4E4C" w:rsidRPr="00DB3094" w:rsidRDefault="003B4E4C" w:rsidP="00DB3094">
            <w:pPr>
              <w:pStyle w:val="TableParagraph"/>
              <w:spacing w:before="0"/>
              <w:rPr>
                <w:rFonts w:ascii="Times New Roman" w:hAnsi="Times New Roman"/>
                <w:b/>
              </w:rPr>
            </w:pPr>
            <w:r w:rsidRPr="00DB3094">
              <w:rPr>
                <w:rFonts w:ascii="Times New Roman" w:hAnsi="Times New Roman"/>
                <w:b/>
                <w:w w:val="115"/>
              </w:rPr>
              <w:t>С 8</w:t>
            </w:r>
          </w:p>
        </w:tc>
      </w:tr>
      <w:tr w:rsidR="003B4E4C" w:rsidRPr="00097581" w:rsidTr="00DB3094">
        <w:trPr>
          <w:trHeight w:val="275"/>
          <w:jc w:val="center"/>
        </w:trPr>
        <w:tc>
          <w:tcPr>
            <w:tcW w:w="1561"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w w:val="105"/>
              </w:rPr>
              <w:t>Хлорамфенікол</w:t>
            </w:r>
          </w:p>
        </w:tc>
        <w:tc>
          <w:tcPr>
            <w:tcW w:w="1062"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w w:val="108"/>
              </w:rPr>
              <w:t>C</w:t>
            </w:r>
          </w:p>
        </w:tc>
        <w:tc>
          <w:tcPr>
            <w:tcW w:w="708"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w w:val="110"/>
              </w:rPr>
              <w:t>30</w:t>
            </w:r>
          </w:p>
        </w:tc>
        <w:tc>
          <w:tcPr>
            <w:tcW w:w="709"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rPr>
              <w:t>СР</w:t>
            </w:r>
          </w:p>
        </w:tc>
        <w:tc>
          <w:tcPr>
            <w:tcW w:w="639"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w w:val="110"/>
              </w:rPr>
              <w:t>30 РК</w:t>
            </w:r>
          </w:p>
        </w:tc>
        <w:tc>
          <w:tcPr>
            <w:tcW w:w="708"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w w:val="110"/>
              </w:rPr>
              <w:t>20</w:t>
            </w:r>
          </w:p>
        </w:tc>
        <w:tc>
          <w:tcPr>
            <w:tcW w:w="852"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w w:val="110"/>
              </w:rPr>
              <w:t>13</w:t>
            </w:r>
          </w:p>
        </w:tc>
        <w:tc>
          <w:tcPr>
            <w:tcW w:w="850"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w w:val="110"/>
              </w:rPr>
              <w:t>20</w:t>
            </w:r>
          </w:p>
        </w:tc>
        <w:tc>
          <w:tcPr>
            <w:tcW w:w="1135"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w w:val="110"/>
              </w:rPr>
              <w:t>22 РК</w:t>
            </w:r>
          </w:p>
        </w:tc>
        <w:tc>
          <w:tcPr>
            <w:tcW w:w="850"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w w:val="110"/>
              </w:rPr>
              <w:t>17</w:t>
            </w:r>
          </w:p>
        </w:tc>
        <w:tc>
          <w:tcPr>
            <w:tcW w:w="991" w:type="dxa"/>
          </w:tcPr>
          <w:p w:rsidR="003B4E4C" w:rsidRPr="00DB3094" w:rsidRDefault="003B4E4C" w:rsidP="00DB3094">
            <w:pPr>
              <w:pStyle w:val="TableParagraph"/>
              <w:spacing w:before="0"/>
              <w:rPr>
                <w:rFonts w:ascii="Times New Roman" w:hAnsi="Times New Roman"/>
              </w:rPr>
            </w:pPr>
            <w:r w:rsidRPr="00DB3094">
              <w:rPr>
                <w:rFonts w:ascii="Times New Roman" w:hAnsi="Times New Roman"/>
                <w:w w:val="110"/>
              </w:rPr>
              <w:t>26</w:t>
            </w:r>
          </w:p>
        </w:tc>
      </w:tr>
    </w:tbl>
    <w:p w:rsidR="00726497" w:rsidRPr="00097581" w:rsidRDefault="00726497" w:rsidP="00A1502E">
      <w:pPr>
        <w:pStyle w:val="af0"/>
        <w:jc w:val="both"/>
        <w:rPr>
          <w:sz w:val="22"/>
          <w:szCs w:val="22"/>
        </w:rPr>
      </w:pPr>
    </w:p>
    <w:p w:rsidR="003B4E4C" w:rsidRPr="00097581" w:rsidRDefault="003B4E4C" w:rsidP="00A1502E">
      <w:pPr>
        <w:pStyle w:val="af0"/>
        <w:jc w:val="both"/>
        <w:rPr>
          <w:sz w:val="22"/>
          <w:szCs w:val="22"/>
        </w:rPr>
      </w:pPr>
      <w:r w:rsidRPr="00097581">
        <w:rPr>
          <w:sz w:val="22"/>
          <w:szCs w:val="22"/>
        </w:rPr>
        <w:t>З групи фторхінолонів чутливі до ципрофлоксацину, норфлоксацину, пефлоксацинуналідіксової кислоти, ломефлоксацину, офлоксацину (але С1 малочутливий).</w:t>
      </w:r>
    </w:p>
    <w:tbl>
      <w:tblPr>
        <w:tblStyle w:val="TableNormal"/>
        <w:tblW w:w="10068" w:type="dxa"/>
        <w:jc w:val="center"/>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0"/>
        <w:gridCol w:w="860"/>
        <w:gridCol w:w="708"/>
        <w:gridCol w:w="1136"/>
        <w:gridCol w:w="568"/>
        <w:gridCol w:w="851"/>
        <w:gridCol w:w="992"/>
        <w:gridCol w:w="711"/>
        <w:gridCol w:w="992"/>
        <w:gridCol w:w="851"/>
        <w:gridCol w:w="709"/>
      </w:tblGrid>
      <w:tr w:rsidR="00225B91" w:rsidRPr="00DB3094" w:rsidTr="00225B91">
        <w:trPr>
          <w:trHeight w:val="553"/>
          <w:jc w:val="center"/>
        </w:trPr>
        <w:tc>
          <w:tcPr>
            <w:tcW w:w="1690" w:type="dxa"/>
          </w:tcPr>
          <w:p w:rsidR="003B4E4C" w:rsidRPr="00DB3094" w:rsidRDefault="003B4E4C" w:rsidP="00A1502E">
            <w:pPr>
              <w:pStyle w:val="TableParagraph"/>
              <w:spacing w:before="0"/>
              <w:jc w:val="left"/>
              <w:rPr>
                <w:rFonts w:ascii="Times New Roman" w:hAnsi="Times New Roman"/>
                <w:b/>
                <w:sz w:val="18"/>
                <w:szCs w:val="18"/>
              </w:rPr>
            </w:pPr>
            <w:r w:rsidRPr="00DB3094">
              <w:rPr>
                <w:rFonts w:ascii="Times New Roman" w:hAnsi="Times New Roman"/>
                <w:b/>
                <w:sz w:val="18"/>
                <w:szCs w:val="18"/>
              </w:rPr>
              <w:t>Назва</w:t>
            </w:r>
          </w:p>
        </w:tc>
        <w:tc>
          <w:tcPr>
            <w:tcW w:w="860" w:type="dxa"/>
          </w:tcPr>
          <w:p w:rsidR="003B4E4C" w:rsidRPr="00DB3094" w:rsidRDefault="003B4E4C" w:rsidP="00225B91">
            <w:pPr>
              <w:pStyle w:val="TableParagraph"/>
              <w:spacing w:before="0"/>
              <w:rPr>
                <w:rFonts w:ascii="Times New Roman" w:hAnsi="Times New Roman"/>
                <w:b/>
                <w:sz w:val="18"/>
                <w:szCs w:val="18"/>
              </w:rPr>
            </w:pPr>
            <w:r w:rsidRPr="00DB3094">
              <w:rPr>
                <w:rFonts w:ascii="Times New Roman" w:hAnsi="Times New Roman"/>
                <w:b/>
                <w:w w:val="110"/>
                <w:sz w:val="18"/>
                <w:szCs w:val="18"/>
              </w:rPr>
              <w:t>Позна- чення</w:t>
            </w:r>
          </w:p>
        </w:tc>
        <w:tc>
          <w:tcPr>
            <w:tcW w:w="708" w:type="dxa"/>
          </w:tcPr>
          <w:p w:rsidR="003B4E4C" w:rsidRPr="00DB3094" w:rsidRDefault="003B4E4C" w:rsidP="00225B91">
            <w:pPr>
              <w:pStyle w:val="TableParagraph"/>
              <w:spacing w:before="0"/>
              <w:rPr>
                <w:rFonts w:ascii="Times New Roman" w:hAnsi="Times New Roman"/>
                <w:b/>
                <w:sz w:val="18"/>
                <w:szCs w:val="18"/>
              </w:rPr>
            </w:pPr>
            <w:r w:rsidRPr="00DB3094">
              <w:rPr>
                <w:rFonts w:ascii="Times New Roman" w:hAnsi="Times New Roman"/>
                <w:b/>
                <w:w w:val="110"/>
                <w:sz w:val="18"/>
                <w:szCs w:val="18"/>
              </w:rPr>
              <w:t>Доза (мкг)</w:t>
            </w:r>
          </w:p>
        </w:tc>
        <w:tc>
          <w:tcPr>
            <w:tcW w:w="1136" w:type="dxa"/>
          </w:tcPr>
          <w:p w:rsidR="003B4E4C" w:rsidRPr="00DB3094" w:rsidRDefault="003B4E4C" w:rsidP="00225B91">
            <w:pPr>
              <w:pStyle w:val="TableParagraph"/>
              <w:spacing w:before="0"/>
              <w:rPr>
                <w:rFonts w:ascii="Times New Roman" w:hAnsi="Times New Roman"/>
                <w:b/>
                <w:sz w:val="18"/>
                <w:szCs w:val="18"/>
              </w:rPr>
            </w:pPr>
            <w:r w:rsidRPr="00DB3094">
              <w:rPr>
                <w:rFonts w:ascii="Times New Roman" w:hAnsi="Times New Roman"/>
                <w:b/>
                <w:w w:val="115"/>
                <w:sz w:val="18"/>
                <w:szCs w:val="18"/>
              </w:rPr>
              <w:t>С 1</w:t>
            </w:r>
          </w:p>
        </w:tc>
        <w:tc>
          <w:tcPr>
            <w:tcW w:w="568" w:type="dxa"/>
          </w:tcPr>
          <w:p w:rsidR="003B4E4C" w:rsidRPr="00DB3094" w:rsidRDefault="003B4E4C" w:rsidP="00225B91">
            <w:pPr>
              <w:pStyle w:val="TableParagraph"/>
              <w:spacing w:before="0"/>
              <w:rPr>
                <w:rFonts w:ascii="Times New Roman" w:hAnsi="Times New Roman"/>
                <w:b/>
                <w:sz w:val="18"/>
                <w:szCs w:val="18"/>
              </w:rPr>
            </w:pPr>
            <w:r w:rsidRPr="00DB3094">
              <w:rPr>
                <w:rFonts w:ascii="Times New Roman" w:hAnsi="Times New Roman"/>
                <w:b/>
                <w:w w:val="115"/>
                <w:sz w:val="18"/>
                <w:szCs w:val="18"/>
              </w:rPr>
              <w:t>С 2</w:t>
            </w:r>
          </w:p>
        </w:tc>
        <w:tc>
          <w:tcPr>
            <w:tcW w:w="851" w:type="dxa"/>
          </w:tcPr>
          <w:p w:rsidR="003B4E4C" w:rsidRPr="00DB3094" w:rsidRDefault="003B4E4C" w:rsidP="00225B91">
            <w:pPr>
              <w:pStyle w:val="TableParagraph"/>
              <w:spacing w:before="0"/>
              <w:rPr>
                <w:rFonts w:ascii="Times New Roman" w:hAnsi="Times New Roman"/>
                <w:b/>
                <w:sz w:val="18"/>
                <w:szCs w:val="18"/>
              </w:rPr>
            </w:pPr>
            <w:r w:rsidRPr="00DB3094">
              <w:rPr>
                <w:rFonts w:ascii="Times New Roman" w:hAnsi="Times New Roman"/>
                <w:b/>
                <w:w w:val="115"/>
                <w:sz w:val="18"/>
                <w:szCs w:val="18"/>
              </w:rPr>
              <w:t>С 3</w:t>
            </w:r>
          </w:p>
        </w:tc>
        <w:tc>
          <w:tcPr>
            <w:tcW w:w="992" w:type="dxa"/>
          </w:tcPr>
          <w:p w:rsidR="003B4E4C" w:rsidRPr="00DB3094" w:rsidRDefault="003B4E4C" w:rsidP="00225B91">
            <w:pPr>
              <w:pStyle w:val="TableParagraph"/>
              <w:spacing w:before="0"/>
              <w:rPr>
                <w:rFonts w:ascii="Times New Roman" w:hAnsi="Times New Roman"/>
                <w:b/>
                <w:sz w:val="18"/>
                <w:szCs w:val="18"/>
              </w:rPr>
            </w:pPr>
            <w:r w:rsidRPr="00DB3094">
              <w:rPr>
                <w:rFonts w:ascii="Times New Roman" w:hAnsi="Times New Roman"/>
                <w:b/>
                <w:w w:val="115"/>
                <w:sz w:val="18"/>
                <w:szCs w:val="18"/>
              </w:rPr>
              <w:t>С 4</w:t>
            </w:r>
          </w:p>
        </w:tc>
        <w:tc>
          <w:tcPr>
            <w:tcW w:w="711" w:type="dxa"/>
          </w:tcPr>
          <w:p w:rsidR="003B4E4C" w:rsidRPr="00DB3094" w:rsidRDefault="003B4E4C" w:rsidP="00225B91">
            <w:pPr>
              <w:pStyle w:val="TableParagraph"/>
              <w:spacing w:before="0"/>
              <w:rPr>
                <w:rFonts w:ascii="Times New Roman" w:hAnsi="Times New Roman"/>
                <w:b/>
                <w:sz w:val="18"/>
                <w:szCs w:val="18"/>
              </w:rPr>
            </w:pPr>
            <w:r w:rsidRPr="00DB3094">
              <w:rPr>
                <w:rFonts w:ascii="Times New Roman" w:hAnsi="Times New Roman"/>
                <w:b/>
                <w:w w:val="115"/>
                <w:sz w:val="18"/>
                <w:szCs w:val="18"/>
              </w:rPr>
              <w:t>С 5</w:t>
            </w:r>
          </w:p>
        </w:tc>
        <w:tc>
          <w:tcPr>
            <w:tcW w:w="992" w:type="dxa"/>
          </w:tcPr>
          <w:p w:rsidR="003B4E4C" w:rsidRPr="00DB3094" w:rsidRDefault="003B4E4C" w:rsidP="00225B91">
            <w:pPr>
              <w:pStyle w:val="TableParagraph"/>
              <w:spacing w:before="0"/>
              <w:rPr>
                <w:rFonts w:ascii="Times New Roman" w:hAnsi="Times New Roman"/>
                <w:b/>
                <w:sz w:val="18"/>
                <w:szCs w:val="18"/>
              </w:rPr>
            </w:pPr>
            <w:r w:rsidRPr="00DB3094">
              <w:rPr>
                <w:rFonts w:ascii="Times New Roman" w:hAnsi="Times New Roman"/>
                <w:b/>
                <w:w w:val="115"/>
                <w:sz w:val="18"/>
                <w:szCs w:val="18"/>
              </w:rPr>
              <w:t>С 6</w:t>
            </w:r>
          </w:p>
        </w:tc>
        <w:tc>
          <w:tcPr>
            <w:tcW w:w="851" w:type="dxa"/>
          </w:tcPr>
          <w:p w:rsidR="003B4E4C" w:rsidRPr="00DB3094" w:rsidRDefault="003B4E4C" w:rsidP="00225B91">
            <w:pPr>
              <w:pStyle w:val="TableParagraph"/>
              <w:spacing w:before="0"/>
              <w:rPr>
                <w:rFonts w:ascii="Times New Roman" w:hAnsi="Times New Roman"/>
                <w:b/>
                <w:sz w:val="18"/>
                <w:szCs w:val="18"/>
              </w:rPr>
            </w:pPr>
            <w:r w:rsidRPr="00DB3094">
              <w:rPr>
                <w:rFonts w:ascii="Times New Roman" w:hAnsi="Times New Roman"/>
                <w:b/>
                <w:w w:val="115"/>
                <w:sz w:val="18"/>
                <w:szCs w:val="18"/>
              </w:rPr>
              <w:t>С 7</w:t>
            </w:r>
          </w:p>
        </w:tc>
        <w:tc>
          <w:tcPr>
            <w:tcW w:w="709" w:type="dxa"/>
          </w:tcPr>
          <w:p w:rsidR="003B4E4C" w:rsidRPr="00DB3094" w:rsidRDefault="003B4E4C" w:rsidP="00225B91">
            <w:pPr>
              <w:pStyle w:val="TableParagraph"/>
              <w:spacing w:before="0"/>
              <w:rPr>
                <w:rFonts w:ascii="Times New Roman" w:hAnsi="Times New Roman"/>
                <w:b/>
                <w:sz w:val="18"/>
                <w:szCs w:val="18"/>
              </w:rPr>
            </w:pPr>
            <w:r w:rsidRPr="00DB3094">
              <w:rPr>
                <w:rFonts w:ascii="Times New Roman" w:hAnsi="Times New Roman"/>
                <w:b/>
                <w:w w:val="115"/>
                <w:sz w:val="18"/>
                <w:szCs w:val="18"/>
              </w:rPr>
              <w:t>С 8</w:t>
            </w:r>
          </w:p>
        </w:tc>
      </w:tr>
      <w:tr w:rsidR="00225B91" w:rsidRPr="00DB3094" w:rsidTr="00225B91">
        <w:trPr>
          <w:trHeight w:val="376"/>
          <w:jc w:val="center"/>
        </w:trPr>
        <w:tc>
          <w:tcPr>
            <w:tcW w:w="1690" w:type="dxa"/>
          </w:tcPr>
          <w:p w:rsidR="003B4E4C" w:rsidRPr="00DB3094" w:rsidRDefault="003B4E4C" w:rsidP="00A1502E">
            <w:pPr>
              <w:pStyle w:val="TableParagraph"/>
              <w:spacing w:before="0"/>
              <w:jc w:val="left"/>
              <w:rPr>
                <w:rFonts w:ascii="Times New Roman" w:hAnsi="Times New Roman"/>
                <w:sz w:val="18"/>
                <w:szCs w:val="18"/>
              </w:rPr>
            </w:pPr>
            <w:r w:rsidRPr="00DB3094">
              <w:rPr>
                <w:rFonts w:ascii="Times New Roman" w:hAnsi="Times New Roman"/>
                <w:w w:val="105"/>
                <w:sz w:val="18"/>
                <w:szCs w:val="18"/>
              </w:rPr>
              <w:t>Ципрофлоксацин</w:t>
            </w:r>
          </w:p>
        </w:tc>
        <w:tc>
          <w:tcPr>
            <w:tcW w:w="860"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5"/>
                <w:sz w:val="18"/>
                <w:szCs w:val="18"/>
              </w:rPr>
              <w:t>CIP</w:t>
            </w:r>
          </w:p>
        </w:tc>
        <w:tc>
          <w:tcPr>
            <w:tcW w:w="708"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1"/>
                <w:sz w:val="18"/>
                <w:szCs w:val="18"/>
              </w:rPr>
              <w:t>5</w:t>
            </w:r>
          </w:p>
        </w:tc>
        <w:tc>
          <w:tcPr>
            <w:tcW w:w="1136"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30</w:t>
            </w:r>
          </w:p>
        </w:tc>
        <w:tc>
          <w:tcPr>
            <w:tcW w:w="568"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26</w:t>
            </w:r>
          </w:p>
        </w:tc>
        <w:tc>
          <w:tcPr>
            <w:tcW w:w="851"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24</w:t>
            </w:r>
          </w:p>
        </w:tc>
        <w:tc>
          <w:tcPr>
            <w:tcW w:w="992"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30</w:t>
            </w:r>
          </w:p>
        </w:tc>
        <w:tc>
          <w:tcPr>
            <w:tcW w:w="711"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25</w:t>
            </w:r>
          </w:p>
        </w:tc>
        <w:tc>
          <w:tcPr>
            <w:tcW w:w="992"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27</w:t>
            </w:r>
          </w:p>
        </w:tc>
        <w:tc>
          <w:tcPr>
            <w:tcW w:w="851"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29</w:t>
            </w:r>
          </w:p>
        </w:tc>
        <w:tc>
          <w:tcPr>
            <w:tcW w:w="709"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27</w:t>
            </w:r>
          </w:p>
        </w:tc>
      </w:tr>
      <w:tr w:rsidR="00225B91" w:rsidRPr="00DB3094" w:rsidTr="00225B91">
        <w:trPr>
          <w:trHeight w:val="281"/>
          <w:jc w:val="center"/>
        </w:trPr>
        <w:tc>
          <w:tcPr>
            <w:tcW w:w="1690" w:type="dxa"/>
          </w:tcPr>
          <w:p w:rsidR="003B4E4C" w:rsidRPr="00DB3094" w:rsidRDefault="003B4E4C" w:rsidP="00A1502E">
            <w:pPr>
              <w:pStyle w:val="TableParagraph"/>
              <w:spacing w:before="0"/>
              <w:jc w:val="left"/>
              <w:rPr>
                <w:rFonts w:ascii="Times New Roman" w:hAnsi="Times New Roman"/>
                <w:sz w:val="18"/>
                <w:szCs w:val="18"/>
              </w:rPr>
            </w:pPr>
            <w:r w:rsidRPr="00DB3094">
              <w:rPr>
                <w:rFonts w:ascii="Times New Roman" w:hAnsi="Times New Roman"/>
                <w:w w:val="105"/>
                <w:sz w:val="18"/>
                <w:szCs w:val="18"/>
              </w:rPr>
              <w:t>Норфлоксацин</w:t>
            </w:r>
          </w:p>
        </w:tc>
        <w:tc>
          <w:tcPr>
            <w:tcW w:w="860"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05"/>
                <w:sz w:val="18"/>
                <w:szCs w:val="18"/>
              </w:rPr>
              <w:t>NX</w:t>
            </w:r>
          </w:p>
        </w:tc>
        <w:tc>
          <w:tcPr>
            <w:tcW w:w="708"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10</w:t>
            </w:r>
          </w:p>
        </w:tc>
        <w:tc>
          <w:tcPr>
            <w:tcW w:w="1136"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26</w:t>
            </w:r>
          </w:p>
        </w:tc>
        <w:tc>
          <w:tcPr>
            <w:tcW w:w="568"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24</w:t>
            </w:r>
          </w:p>
        </w:tc>
        <w:tc>
          <w:tcPr>
            <w:tcW w:w="851"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27</w:t>
            </w:r>
          </w:p>
        </w:tc>
        <w:tc>
          <w:tcPr>
            <w:tcW w:w="992"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23</w:t>
            </w:r>
          </w:p>
        </w:tc>
        <w:tc>
          <w:tcPr>
            <w:tcW w:w="711"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28</w:t>
            </w:r>
          </w:p>
        </w:tc>
        <w:tc>
          <w:tcPr>
            <w:tcW w:w="992"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27</w:t>
            </w:r>
          </w:p>
        </w:tc>
        <w:tc>
          <w:tcPr>
            <w:tcW w:w="851"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25</w:t>
            </w:r>
          </w:p>
        </w:tc>
        <w:tc>
          <w:tcPr>
            <w:tcW w:w="709"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25</w:t>
            </w:r>
          </w:p>
        </w:tc>
      </w:tr>
      <w:tr w:rsidR="00225B91" w:rsidRPr="00DB3094" w:rsidTr="00225B91">
        <w:trPr>
          <w:trHeight w:val="271"/>
          <w:jc w:val="center"/>
        </w:trPr>
        <w:tc>
          <w:tcPr>
            <w:tcW w:w="1690" w:type="dxa"/>
          </w:tcPr>
          <w:p w:rsidR="003B4E4C" w:rsidRPr="00DB3094" w:rsidRDefault="003B4E4C" w:rsidP="00A1502E">
            <w:pPr>
              <w:pStyle w:val="TableParagraph"/>
              <w:spacing w:before="0"/>
              <w:jc w:val="left"/>
              <w:rPr>
                <w:rFonts w:ascii="Times New Roman" w:hAnsi="Times New Roman"/>
                <w:sz w:val="18"/>
                <w:szCs w:val="18"/>
              </w:rPr>
            </w:pPr>
            <w:r w:rsidRPr="00DB3094">
              <w:rPr>
                <w:rFonts w:ascii="Times New Roman" w:hAnsi="Times New Roman"/>
                <w:w w:val="105"/>
                <w:sz w:val="18"/>
                <w:szCs w:val="18"/>
              </w:rPr>
              <w:t>Пефлоксацин</w:t>
            </w:r>
          </w:p>
        </w:tc>
        <w:tc>
          <w:tcPr>
            <w:tcW w:w="860"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20"/>
                <w:sz w:val="18"/>
                <w:szCs w:val="18"/>
              </w:rPr>
              <w:t>PF</w:t>
            </w:r>
          </w:p>
        </w:tc>
        <w:tc>
          <w:tcPr>
            <w:tcW w:w="708"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1"/>
                <w:sz w:val="18"/>
                <w:szCs w:val="18"/>
              </w:rPr>
              <w:t>5</w:t>
            </w:r>
          </w:p>
        </w:tc>
        <w:tc>
          <w:tcPr>
            <w:tcW w:w="1136"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26</w:t>
            </w:r>
          </w:p>
        </w:tc>
        <w:tc>
          <w:tcPr>
            <w:tcW w:w="568"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20</w:t>
            </w:r>
          </w:p>
        </w:tc>
        <w:tc>
          <w:tcPr>
            <w:tcW w:w="851"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05"/>
                <w:sz w:val="18"/>
                <w:szCs w:val="18"/>
              </w:rPr>
              <w:t>25 ОРК</w:t>
            </w:r>
          </w:p>
        </w:tc>
        <w:tc>
          <w:tcPr>
            <w:tcW w:w="992"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25</w:t>
            </w:r>
          </w:p>
        </w:tc>
        <w:tc>
          <w:tcPr>
            <w:tcW w:w="711"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26</w:t>
            </w:r>
          </w:p>
        </w:tc>
        <w:tc>
          <w:tcPr>
            <w:tcW w:w="992"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30</w:t>
            </w:r>
          </w:p>
        </w:tc>
        <w:tc>
          <w:tcPr>
            <w:tcW w:w="851"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27</w:t>
            </w:r>
          </w:p>
        </w:tc>
        <w:tc>
          <w:tcPr>
            <w:tcW w:w="709"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27</w:t>
            </w:r>
          </w:p>
        </w:tc>
      </w:tr>
      <w:tr w:rsidR="00225B91" w:rsidRPr="00DB3094" w:rsidTr="00225B91">
        <w:trPr>
          <w:trHeight w:val="262"/>
          <w:jc w:val="center"/>
        </w:trPr>
        <w:tc>
          <w:tcPr>
            <w:tcW w:w="1690" w:type="dxa"/>
          </w:tcPr>
          <w:p w:rsidR="003B4E4C" w:rsidRPr="00DB3094" w:rsidRDefault="003B4E4C" w:rsidP="00A1502E">
            <w:pPr>
              <w:pStyle w:val="TableParagraph"/>
              <w:spacing w:before="0"/>
              <w:jc w:val="left"/>
              <w:rPr>
                <w:rFonts w:ascii="Times New Roman" w:hAnsi="Times New Roman"/>
                <w:sz w:val="18"/>
                <w:szCs w:val="18"/>
              </w:rPr>
            </w:pPr>
            <w:r w:rsidRPr="00DB3094">
              <w:rPr>
                <w:rFonts w:ascii="Times New Roman" w:hAnsi="Times New Roman"/>
                <w:w w:val="105"/>
                <w:sz w:val="18"/>
                <w:szCs w:val="18"/>
              </w:rPr>
              <w:t>Налідіксова Кислота</w:t>
            </w:r>
          </w:p>
        </w:tc>
        <w:tc>
          <w:tcPr>
            <w:tcW w:w="860"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05"/>
                <w:sz w:val="18"/>
                <w:szCs w:val="18"/>
              </w:rPr>
              <w:t>NA</w:t>
            </w:r>
          </w:p>
        </w:tc>
        <w:tc>
          <w:tcPr>
            <w:tcW w:w="708"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30</w:t>
            </w:r>
          </w:p>
        </w:tc>
        <w:tc>
          <w:tcPr>
            <w:tcW w:w="1136"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20</w:t>
            </w:r>
          </w:p>
        </w:tc>
        <w:tc>
          <w:tcPr>
            <w:tcW w:w="568"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27</w:t>
            </w:r>
          </w:p>
        </w:tc>
        <w:tc>
          <w:tcPr>
            <w:tcW w:w="851"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17</w:t>
            </w:r>
          </w:p>
        </w:tc>
        <w:tc>
          <w:tcPr>
            <w:tcW w:w="992"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21 РК</w:t>
            </w:r>
          </w:p>
        </w:tc>
        <w:tc>
          <w:tcPr>
            <w:tcW w:w="711"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28</w:t>
            </w:r>
          </w:p>
        </w:tc>
        <w:tc>
          <w:tcPr>
            <w:tcW w:w="992"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05"/>
                <w:sz w:val="18"/>
                <w:szCs w:val="18"/>
              </w:rPr>
              <w:t>23 ОРК</w:t>
            </w:r>
          </w:p>
        </w:tc>
        <w:tc>
          <w:tcPr>
            <w:tcW w:w="851"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23/19</w:t>
            </w:r>
          </w:p>
        </w:tc>
        <w:tc>
          <w:tcPr>
            <w:tcW w:w="709"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30</w:t>
            </w:r>
          </w:p>
        </w:tc>
      </w:tr>
      <w:tr w:rsidR="00225B91" w:rsidRPr="00DB3094" w:rsidTr="00225B91">
        <w:trPr>
          <w:trHeight w:val="280"/>
          <w:jc w:val="center"/>
        </w:trPr>
        <w:tc>
          <w:tcPr>
            <w:tcW w:w="1690" w:type="dxa"/>
          </w:tcPr>
          <w:p w:rsidR="003B4E4C" w:rsidRPr="00DB3094" w:rsidRDefault="003B4E4C" w:rsidP="00A1502E">
            <w:pPr>
              <w:pStyle w:val="TableParagraph"/>
              <w:spacing w:before="0"/>
              <w:jc w:val="left"/>
              <w:rPr>
                <w:rFonts w:ascii="Times New Roman" w:hAnsi="Times New Roman"/>
                <w:sz w:val="18"/>
                <w:szCs w:val="18"/>
              </w:rPr>
            </w:pPr>
            <w:r w:rsidRPr="00DB3094">
              <w:rPr>
                <w:rFonts w:ascii="Times New Roman" w:hAnsi="Times New Roman"/>
                <w:w w:val="105"/>
                <w:sz w:val="18"/>
                <w:szCs w:val="18"/>
              </w:rPr>
              <w:t>Ломефлоксацин</w:t>
            </w:r>
          </w:p>
        </w:tc>
        <w:tc>
          <w:tcPr>
            <w:tcW w:w="860"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LOM</w:t>
            </w:r>
          </w:p>
        </w:tc>
        <w:tc>
          <w:tcPr>
            <w:tcW w:w="708"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10</w:t>
            </w:r>
          </w:p>
        </w:tc>
        <w:tc>
          <w:tcPr>
            <w:tcW w:w="1136"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30/19</w:t>
            </w:r>
          </w:p>
        </w:tc>
        <w:tc>
          <w:tcPr>
            <w:tcW w:w="568"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21</w:t>
            </w:r>
          </w:p>
        </w:tc>
        <w:tc>
          <w:tcPr>
            <w:tcW w:w="851"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22</w:t>
            </w:r>
          </w:p>
        </w:tc>
        <w:tc>
          <w:tcPr>
            <w:tcW w:w="992"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05"/>
                <w:sz w:val="18"/>
                <w:szCs w:val="18"/>
              </w:rPr>
              <w:t>21 ОРК</w:t>
            </w:r>
          </w:p>
        </w:tc>
        <w:tc>
          <w:tcPr>
            <w:tcW w:w="711"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30/22</w:t>
            </w:r>
          </w:p>
        </w:tc>
        <w:tc>
          <w:tcPr>
            <w:tcW w:w="992"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26</w:t>
            </w:r>
          </w:p>
        </w:tc>
        <w:tc>
          <w:tcPr>
            <w:tcW w:w="851"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23</w:t>
            </w:r>
          </w:p>
        </w:tc>
        <w:tc>
          <w:tcPr>
            <w:tcW w:w="709"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23</w:t>
            </w:r>
          </w:p>
        </w:tc>
      </w:tr>
      <w:tr w:rsidR="00225B91" w:rsidRPr="00DB3094" w:rsidTr="00225B91">
        <w:trPr>
          <w:trHeight w:val="283"/>
          <w:jc w:val="center"/>
        </w:trPr>
        <w:tc>
          <w:tcPr>
            <w:tcW w:w="1690" w:type="dxa"/>
          </w:tcPr>
          <w:p w:rsidR="003B4E4C" w:rsidRPr="00DB3094" w:rsidRDefault="003B4E4C" w:rsidP="00A1502E">
            <w:pPr>
              <w:pStyle w:val="TableParagraph"/>
              <w:spacing w:before="0"/>
              <w:jc w:val="left"/>
              <w:rPr>
                <w:rFonts w:ascii="Times New Roman" w:hAnsi="Times New Roman"/>
                <w:sz w:val="18"/>
                <w:szCs w:val="18"/>
              </w:rPr>
            </w:pPr>
            <w:r w:rsidRPr="00DB3094">
              <w:rPr>
                <w:rFonts w:ascii="Times New Roman" w:hAnsi="Times New Roman"/>
                <w:w w:val="105"/>
                <w:sz w:val="18"/>
                <w:szCs w:val="18"/>
              </w:rPr>
              <w:t>Офлоксацин</w:t>
            </w:r>
          </w:p>
        </w:tc>
        <w:tc>
          <w:tcPr>
            <w:tcW w:w="860"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5"/>
                <w:sz w:val="18"/>
                <w:szCs w:val="18"/>
              </w:rPr>
              <w:t>OF</w:t>
            </w:r>
          </w:p>
        </w:tc>
        <w:tc>
          <w:tcPr>
            <w:tcW w:w="708"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1"/>
                <w:sz w:val="18"/>
                <w:szCs w:val="18"/>
              </w:rPr>
              <w:t>5</w:t>
            </w:r>
          </w:p>
        </w:tc>
        <w:tc>
          <w:tcPr>
            <w:tcW w:w="1136"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14</w:t>
            </w:r>
          </w:p>
        </w:tc>
        <w:tc>
          <w:tcPr>
            <w:tcW w:w="568"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25</w:t>
            </w:r>
          </w:p>
        </w:tc>
        <w:tc>
          <w:tcPr>
            <w:tcW w:w="851"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29 РК</w:t>
            </w:r>
          </w:p>
        </w:tc>
        <w:tc>
          <w:tcPr>
            <w:tcW w:w="992"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26</w:t>
            </w:r>
          </w:p>
        </w:tc>
        <w:tc>
          <w:tcPr>
            <w:tcW w:w="711"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20</w:t>
            </w:r>
          </w:p>
        </w:tc>
        <w:tc>
          <w:tcPr>
            <w:tcW w:w="992"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30</w:t>
            </w:r>
          </w:p>
        </w:tc>
        <w:tc>
          <w:tcPr>
            <w:tcW w:w="851"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05"/>
                <w:sz w:val="18"/>
                <w:szCs w:val="18"/>
              </w:rPr>
              <w:t>27</w:t>
            </w:r>
            <w:r w:rsidRPr="00DB3094">
              <w:rPr>
                <w:rFonts w:ascii="Times New Roman" w:hAnsi="Times New Roman"/>
                <w:spacing w:val="-1"/>
                <w:w w:val="105"/>
                <w:sz w:val="18"/>
                <w:szCs w:val="18"/>
              </w:rPr>
              <w:t xml:space="preserve"> </w:t>
            </w:r>
            <w:r w:rsidRPr="00DB3094">
              <w:rPr>
                <w:rFonts w:ascii="Times New Roman" w:hAnsi="Times New Roman"/>
                <w:w w:val="105"/>
                <w:sz w:val="18"/>
                <w:szCs w:val="18"/>
              </w:rPr>
              <w:t>ОРК</w:t>
            </w:r>
          </w:p>
        </w:tc>
        <w:tc>
          <w:tcPr>
            <w:tcW w:w="709"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27</w:t>
            </w:r>
          </w:p>
        </w:tc>
      </w:tr>
      <w:tr w:rsidR="00225B91" w:rsidRPr="00DB3094" w:rsidTr="00225B91">
        <w:trPr>
          <w:trHeight w:val="274"/>
          <w:jc w:val="center"/>
        </w:trPr>
        <w:tc>
          <w:tcPr>
            <w:tcW w:w="1690" w:type="dxa"/>
          </w:tcPr>
          <w:p w:rsidR="003B4E4C" w:rsidRPr="00DB3094" w:rsidRDefault="003B4E4C" w:rsidP="00A1502E">
            <w:pPr>
              <w:pStyle w:val="TableParagraph"/>
              <w:spacing w:before="0"/>
              <w:jc w:val="left"/>
              <w:rPr>
                <w:rFonts w:ascii="Times New Roman" w:hAnsi="Times New Roman"/>
                <w:sz w:val="18"/>
                <w:szCs w:val="18"/>
              </w:rPr>
            </w:pPr>
            <w:r w:rsidRPr="00DB3094">
              <w:rPr>
                <w:rFonts w:ascii="Times New Roman" w:hAnsi="Times New Roman"/>
                <w:w w:val="105"/>
                <w:sz w:val="18"/>
                <w:szCs w:val="18"/>
              </w:rPr>
              <w:t>Гатіфлоксацин</w:t>
            </w:r>
          </w:p>
        </w:tc>
        <w:tc>
          <w:tcPr>
            <w:tcW w:w="860"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05"/>
                <w:sz w:val="18"/>
                <w:szCs w:val="18"/>
              </w:rPr>
              <w:t>GAT</w:t>
            </w:r>
          </w:p>
        </w:tc>
        <w:tc>
          <w:tcPr>
            <w:tcW w:w="708"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1"/>
                <w:sz w:val="18"/>
                <w:szCs w:val="18"/>
              </w:rPr>
              <w:t>5</w:t>
            </w:r>
          </w:p>
        </w:tc>
        <w:tc>
          <w:tcPr>
            <w:tcW w:w="1136"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30/25</w:t>
            </w:r>
          </w:p>
        </w:tc>
        <w:tc>
          <w:tcPr>
            <w:tcW w:w="568"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24</w:t>
            </w:r>
          </w:p>
        </w:tc>
        <w:tc>
          <w:tcPr>
            <w:tcW w:w="851"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29</w:t>
            </w:r>
          </w:p>
        </w:tc>
        <w:tc>
          <w:tcPr>
            <w:tcW w:w="992"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05"/>
                <w:sz w:val="18"/>
                <w:szCs w:val="18"/>
              </w:rPr>
              <w:t>24 ОРК</w:t>
            </w:r>
          </w:p>
        </w:tc>
        <w:tc>
          <w:tcPr>
            <w:tcW w:w="711"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24</w:t>
            </w:r>
          </w:p>
        </w:tc>
        <w:tc>
          <w:tcPr>
            <w:tcW w:w="992"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26</w:t>
            </w:r>
          </w:p>
        </w:tc>
        <w:tc>
          <w:tcPr>
            <w:tcW w:w="851"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25</w:t>
            </w:r>
          </w:p>
        </w:tc>
        <w:tc>
          <w:tcPr>
            <w:tcW w:w="709"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24</w:t>
            </w:r>
          </w:p>
        </w:tc>
      </w:tr>
      <w:tr w:rsidR="00225B91" w:rsidRPr="00DB3094" w:rsidTr="00225B91">
        <w:trPr>
          <w:trHeight w:val="264"/>
          <w:jc w:val="center"/>
        </w:trPr>
        <w:tc>
          <w:tcPr>
            <w:tcW w:w="1690" w:type="dxa"/>
          </w:tcPr>
          <w:p w:rsidR="003B4E4C" w:rsidRPr="00DB3094" w:rsidRDefault="003B4E4C" w:rsidP="00A1502E">
            <w:pPr>
              <w:pStyle w:val="TableParagraph"/>
              <w:spacing w:before="0"/>
              <w:jc w:val="left"/>
              <w:rPr>
                <w:rFonts w:ascii="Times New Roman" w:hAnsi="Times New Roman"/>
                <w:sz w:val="18"/>
                <w:szCs w:val="18"/>
              </w:rPr>
            </w:pPr>
            <w:r w:rsidRPr="00DB3094">
              <w:rPr>
                <w:rFonts w:ascii="Times New Roman" w:hAnsi="Times New Roman"/>
                <w:w w:val="105"/>
                <w:sz w:val="18"/>
                <w:szCs w:val="18"/>
              </w:rPr>
              <w:t>Левофлоксацин</w:t>
            </w:r>
          </w:p>
        </w:tc>
        <w:tc>
          <w:tcPr>
            <w:tcW w:w="860"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5"/>
                <w:sz w:val="18"/>
                <w:szCs w:val="18"/>
              </w:rPr>
              <w:t>LE</w:t>
            </w:r>
          </w:p>
        </w:tc>
        <w:tc>
          <w:tcPr>
            <w:tcW w:w="708"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1"/>
                <w:sz w:val="18"/>
                <w:szCs w:val="18"/>
              </w:rPr>
              <w:t>5</w:t>
            </w:r>
          </w:p>
        </w:tc>
        <w:tc>
          <w:tcPr>
            <w:tcW w:w="1136"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23</w:t>
            </w:r>
          </w:p>
        </w:tc>
        <w:tc>
          <w:tcPr>
            <w:tcW w:w="568"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24</w:t>
            </w:r>
          </w:p>
        </w:tc>
        <w:tc>
          <w:tcPr>
            <w:tcW w:w="851"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22 РК</w:t>
            </w:r>
          </w:p>
        </w:tc>
        <w:tc>
          <w:tcPr>
            <w:tcW w:w="992"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30</w:t>
            </w:r>
          </w:p>
        </w:tc>
        <w:tc>
          <w:tcPr>
            <w:tcW w:w="711"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26</w:t>
            </w:r>
          </w:p>
        </w:tc>
        <w:tc>
          <w:tcPr>
            <w:tcW w:w="992"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30 &gt;</w:t>
            </w:r>
          </w:p>
        </w:tc>
        <w:tc>
          <w:tcPr>
            <w:tcW w:w="851"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27</w:t>
            </w:r>
          </w:p>
        </w:tc>
        <w:tc>
          <w:tcPr>
            <w:tcW w:w="709"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25</w:t>
            </w:r>
          </w:p>
        </w:tc>
      </w:tr>
      <w:tr w:rsidR="00225B91" w:rsidRPr="00DB3094" w:rsidTr="00225B91">
        <w:trPr>
          <w:trHeight w:val="270"/>
          <w:jc w:val="center"/>
        </w:trPr>
        <w:tc>
          <w:tcPr>
            <w:tcW w:w="1690" w:type="dxa"/>
          </w:tcPr>
          <w:p w:rsidR="003B4E4C" w:rsidRPr="00DB3094" w:rsidRDefault="003B4E4C" w:rsidP="00A1502E">
            <w:pPr>
              <w:pStyle w:val="TableParagraph"/>
              <w:spacing w:before="0"/>
              <w:jc w:val="left"/>
              <w:rPr>
                <w:rFonts w:ascii="Times New Roman" w:hAnsi="Times New Roman"/>
                <w:sz w:val="18"/>
                <w:szCs w:val="18"/>
              </w:rPr>
            </w:pPr>
            <w:r w:rsidRPr="00DB3094">
              <w:rPr>
                <w:rFonts w:ascii="Times New Roman" w:hAnsi="Times New Roman"/>
                <w:w w:val="105"/>
                <w:sz w:val="18"/>
                <w:szCs w:val="18"/>
              </w:rPr>
              <w:t>Спарфлоксацин</w:t>
            </w:r>
          </w:p>
        </w:tc>
        <w:tc>
          <w:tcPr>
            <w:tcW w:w="860"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SPX</w:t>
            </w:r>
          </w:p>
        </w:tc>
        <w:tc>
          <w:tcPr>
            <w:tcW w:w="708"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1"/>
                <w:sz w:val="18"/>
                <w:szCs w:val="18"/>
              </w:rPr>
              <w:t>5</w:t>
            </w:r>
          </w:p>
        </w:tc>
        <w:tc>
          <w:tcPr>
            <w:tcW w:w="1136"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40/20/24</w:t>
            </w:r>
          </w:p>
        </w:tc>
        <w:tc>
          <w:tcPr>
            <w:tcW w:w="568"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25</w:t>
            </w:r>
          </w:p>
        </w:tc>
        <w:tc>
          <w:tcPr>
            <w:tcW w:w="851"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25</w:t>
            </w:r>
          </w:p>
        </w:tc>
        <w:tc>
          <w:tcPr>
            <w:tcW w:w="992"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25</w:t>
            </w:r>
          </w:p>
        </w:tc>
        <w:tc>
          <w:tcPr>
            <w:tcW w:w="711"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24</w:t>
            </w:r>
          </w:p>
        </w:tc>
        <w:tc>
          <w:tcPr>
            <w:tcW w:w="992"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30 &gt;</w:t>
            </w:r>
          </w:p>
        </w:tc>
        <w:tc>
          <w:tcPr>
            <w:tcW w:w="851"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32/25</w:t>
            </w:r>
          </w:p>
        </w:tc>
        <w:tc>
          <w:tcPr>
            <w:tcW w:w="709" w:type="dxa"/>
          </w:tcPr>
          <w:p w:rsidR="003B4E4C" w:rsidRPr="00DB3094" w:rsidRDefault="003B4E4C" w:rsidP="00225B91">
            <w:pPr>
              <w:pStyle w:val="TableParagraph"/>
              <w:spacing w:before="0"/>
              <w:rPr>
                <w:rFonts w:ascii="Times New Roman" w:hAnsi="Times New Roman"/>
                <w:sz w:val="18"/>
                <w:szCs w:val="18"/>
              </w:rPr>
            </w:pPr>
            <w:r w:rsidRPr="00DB3094">
              <w:rPr>
                <w:rFonts w:ascii="Times New Roman" w:hAnsi="Times New Roman"/>
                <w:w w:val="110"/>
                <w:sz w:val="18"/>
                <w:szCs w:val="18"/>
              </w:rPr>
              <w:t>26</w:t>
            </w:r>
          </w:p>
        </w:tc>
      </w:tr>
    </w:tbl>
    <w:p w:rsidR="003B4E4C" w:rsidRPr="00097581" w:rsidRDefault="003B4E4C" w:rsidP="00A1502E">
      <w:pPr>
        <w:rPr>
          <w:i/>
          <w:sz w:val="22"/>
          <w:szCs w:val="22"/>
          <w:lang w:val="uk-UA"/>
        </w:rPr>
      </w:pPr>
    </w:p>
    <w:p w:rsidR="007B440B" w:rsidRPr="00097581" w:rsidRDefault="007B440B" w:rsidP="00A1502E">
      <w:pPr>
        <w:jc w:val="both"/>
        <w:rPr>
          <w:b/>
          <w:sz w:val="22"/>
          <w:szCs w:val="22"/>
          <w:lang w:val="uk-UA"/>
        </w:rPr>
      </w:pPr>
      <w:r w:rsidRPr="00097581">
        <w:rPr>
          <w:b/>
          <w:sz w:val="22"/>
          <w:szCs w:val="22"/>
          <w:lang w:val="uk-UA"/>
        </w:rPr>
        <w:t>Література</w:t>
      </w:r>
    </w:p>
    <w:p w:rsidR="007B440B" w:rsidRPr="00097581" w:rsidRDefault="007B440B" w:rsidP="00A1502E">
      <w:pPr>
        <w:pStyle w:val="a8"/>
        <w:widowControl w:val="0"/>
        <w:numPr>
          <w:ilvl w:val="1"/>
          <w:numId w:val="30"/>
        </w:numPr>
        <w:tabs>
          <w:tab w:val="left" w:pos="834"/>
        </w:tabs>
        <w:autoSpaceDE w:val="0"/>
        <w:autoSpaceDN w:val="0"/>
        <w:spacing w:after="0" w:line="240" w:lineRule="auto"/>
        <w:ind w:left="0" w:firstLine="0"/>
        <w:contextualSpacing w:val="0"/>
        <w:jc w:val="both"/>
        <w:rPr>
          <w:rFonts w:ascii="Times New Roman" w:hAnsi="Times New Roman" w:cs="Times New Roman"/>
          <w:lang w:val="uk-UA"/>
        </w:rPr>
      </w:pPr>
      <w:r w:rsidRPr="00097581">
        <w:rPr>
          <w:rFonts w:ascii="Times New Roman" w:hAnsi="Times New Roman" w:cs="Times New Roman"/>
          <w:lang w:val="uk-UA"/>
        </w:rPr>
        <w:t>Brenner D J, McWhorter A C, Leete Knutson J K, Steigerwalt A G. Escherichia vulneris: a new species of Enterobacteriaceae associated with human wounds. J</w:t>
      </w:r>
      <w:r w:rsidRPr="00097581">
        <w:rPr>
          <w:rFonts w:ascii="Times New Roman" w:hAnsi="Times New Roman" w:cs="Times New Roman"/>
          <w:spacing w:val="-40"/>
          <w:lang w:val="uk-UA"/>
        </w:rPr>
        <w:t xml:space="preserve"> </w:t>
      </w:r>
      <w:r w:rsidRPr="00097581">
        <w:rPr>
          <w:rFonts w:ascii="Times New Roman" w:hAnsi="Times New Roman" w:cs="Times New Roman"/>
          <w:lang w:val="uk-UA"/>
        </w:rPr>
        <w:t>Clin Microbiol. 1982;15:1133–1140. [PMC free article]</w:t>
      </w:r>
      <w:r w:rsidRPr="00097581">
        <w:rPr>
          <w:rFonts w:ascii="Times New Roman" w:hAnsi="Times New Roman" w:cs="Times New Roman"/>
          <w:spacing w:val="-13"/>
          <w:lang w:val="uk-UA"/>
        </w:rPr>
        <w:t xml:space="preserve"> </w:t>
      </w:r>
      <w:r w:rsidRPr="00097581">
        <w:rPr>
          <w:rFonts w:ascii="Times New Roman" w:hAnsi="Times New Roman" w:cs="Times New Roman"/>
          <w:lang w:val="uk-UA"/>
        </w:rPr>
        <w:t>[PubMed]</w:t>
      </w:r>
    </w:p>
    <w:p w:rsidR="007B440B" w:rsidRPr="00097581" w:rsidRDefault="007B440B" w:rsidP="00A1502E">
      <w:pPr>
        <w:pStyle w:val="a8"/>
        <w:widowControl w:val="0"/>
        <w:numPr>
          <w:ilvl w:val="1"/>
          <w:numId w:val="30"/>
        </w:numPr>
        <w:tabs>
          <w:tab w:val="left" w:pos="834"/>
        </w:tabs>
        <w:autoSpaceDE w:val="0"/>
        <w:autoSpaceDN w:val="0"/>
        <w:spacing w:after="0" w:line="240" w:lineRule="auto"/>
        <w:ind w:left="0" w:firstLine="0"/>
        <w:contextualSpacing w:val="0"/>
        <w:jc w:val="both"/>
        <w:rPr>
          <w:rFonts w:ascii="Times New Roman" w:hAnsi="Times New Roman" w:cs="Times New Roman"/>
          <w:lang w:val="uk-UA"/>
        </w:rPr>
      </w:pPr>
      <w:r w:rsidRPr="00097581">
        <w:rPr>
          <w:rFonts w:ascii="Times New Roman" w:hAnsi="Times New Roman" w:cs="Times New Roman"/>
          <w:lang w:val="uk-UA"/>
        </w:rPr>
        <w:t>Chen H, Song G, He J, et al. Isolation, identification and antibiotics susceptibility test</w:t>
      </w:r>
      <w:r w:rsidRPr="00097581">
        <w:rPr>
          <w:rFonts w:ascii="Times New Roman" w:hAnsi="Times New Roman" w:cs="Times New Roman"/>
          <w:spacing w:val="-48"/>
          <w:lang w:val="uk-UA"/>
        </w:rPr>
        <w:t xml:space="preserve"> </w:t>
      </w:r>
      <w:r w:rsidRPr="00097581">
        <w:rPr>
          <w:rFonts w:ascii="Times New Roman" w:hAnsi="Times New Roman" w:cs="Times New Roman"/>
          <w:lang w:val="uk-UA"/>
        </w:rPr>
        <w:t>of Citrobacter freundii from Procambarus clarkii. Anim Husb Feed Sci.</w:t>
      </w:r>
      <w:r w:rsidRPr="00097581">
        <w:rPr>
          <w:rFonts w:ascii="Times New Roman" w:hAnsi="Times New Roman" w:cs="Times New Roman"/>
          <w:spacing w:val="-29"/>
          <w:lang w:val="uk-UA"/>
        </w:rPr>
        <w:t xml:space="preserve"> </w:t>
      </w:r>
      <w:r w:rsidRPr="00097581">
        <w:rPr>
          <w:rFonts w:ascii="Times New Roman" w:hAnsi="Times New Roman" w:cs="Times New Roman"/>
          <w:lang w:val="uk-UA"/>
        </w:rPr>
        <w:t>2014;6(5):238-41</w:t>
      </w:r>
    </w:p>
    <w:p w:rsidR="007B440B" w:rsidRPr="00097581" w:rsidRDefault="007B440B" w:rsidP="00A1502E">
      <w:pPr>
        <w:pStyle w:val="a8"/>
        <w:widowControl w:val="0"/>
        <w:numPr>
          <w:ilvl w:val="1"/>
          <w:numId w:val="30"/>
        </w:numPr>
        <w:tabs>
          <w:tab w:val="left" w:pos="834"/>
        </w:tabs>
        <w:autoSpaceDE w:val="0"/>
        <w:autoSpaceDN w:val="0"/>
        <w:spacing w:after="0" w:line="240" w:lineRule="auto"/>
        <w:ind w:left="0" w:firstLine="0"/>
        <w:contextualSpacing w:val="0"/>
        <w:jc w:val="both"/>
        <w:rPr>
          <w:rFonts w:ascii="Times New Roman" w:hAnsi="Times New Roman" w:cs="Times New Roman"/>
          <w:lang w:val="uk-UA"/>
        </w:rPr>
      </w:pPr>
      <w:r w:rsidRPr="00097581">
        <w:rPr>
          <w:rFonts w:ascii="Times New Roman" w:hAnsi="Times New Roman" w:cs="Times New Roman"/>
          <w:lang w:val="uk-UA"/>
        </w:rPr>
        <w:t>Clermont D, Motreff L, Passet V, et al. Multilocus sequence analysis of the genus Citrobacter and description of Citrobacter pasteurii sp. Nov. Int J Syst Evol</w:t>
      </w:r>
      <w:r w:rsidRPr="00097581">
        <w:rPr>
          <w:rFonts w:ascii="Times New Roman" w:hAnsi="Times New Roman" w:cs="Times New Roman"/>
          <w:spacing w:val="-50"/>
          <w:lang w:val="uk-UA"/>
        </w:rPr>
        <w:t xml:space="preserve"> </w:t>
      </w:r>
      <w:r w:rsidRPr="00097581">
        <w:rPr>
          <w:rFonts w:ascii="Times New Roman" w:hAnsi="Times New Roman" w:cs="Times New Roman"/>
          <w:lang w:val="uk-UA"/>
        </w:rPr>
        <w:t>Microbiol. 2015;65(5):1486-90.</w:t>
      </w:r>
    </w:p>
    <w:p w:rsidR="007B440B" w:rsidRPr="00097581" w:rsidRDefault="007B440B" w:rsidP="00A1502E">
      <w:pPr>
        <w:pStyle w:val="a8"/>
        <w:widowControl w:val="0"/>
        <w:numPr>
          <w:ilvl w:val="1"/>
          <w:numId w:val="30"/>
        </w:numPr>
        <w:tabs>
          <w:tab w:val="left" w:pos="834"/>
        </w:tabs>
        <w:autoSpaceDE w:val="0"/>
        <w:autoSpaceDN w:val="0"/>
        <w:spacing w:after="0" w:line="240" w:lineRule="auto"/>
        <w:ind w:left="0" w:firstLine="0"/>
        <w:contextualSpacing w:val="0"/>
        <w:jc w:val="both"/>
        <w:rPr>
          <w:rFonts w:ascii="Times New Roman" w:hAnsi="Times New Roman" w:cs="Times New Roman"/>
          <w:lang w:val="uk-UA"/>
        </w:rPr>
      </w:pPr>
      <w:r w:rsidRPr="00097581">
        <w:rPr>
          <w:rFonts w:ascii="Times New Roman" w:hAnsi="Times New Roman" w:cs="Times New Roman"/>
          <w:lang w:val="uk-UA"/>
        </w:rPr>
        <w:t>Janda J M, Abbott S L, Cheung W K, Hanson D F. Biochemical identification of citrobacteria in the clinical laboratory. J Clin Microbiol. 1994;32:1850–1854. [PMC free article]</w:t>
      </w:r>
      <w:r w:rsidRPr="00097581">
        <w:rPr>
          <w:rFonts w:ascii="Times New Roman" w:hAnsi="Times New Roman" w:cs="Times New Roman"/>
          <w:spacing w:val="-4"/>
          <w:lang w:val="uk-UA"/>
        </w:rPr>
        <w:t xml:space="preserve"> </w:t>
      </w:r>
      <w:r w:rsidRPr="00097581">
        <w:rPr>
          <w:rFonts w:ascii="Times New Roman" w:hAnsi="Times New Roman" w:cs="Times New Roman"/>
          <w:lang w:val="uk-UA"/>
        </w:rPr>
        <w:t>[PubMed]</w:t>
      </w:r>
    </w:p>
    <w:p w:rsidR="007B440B" w:rsidRPr="00097581" w:rsidRDefault="007B440B" w:rsidP="00A1502E">
      <w:pPr>
        <w:pStyle w:val="a8"/>
        <w:widowControl w:val="0"/>
        <w:numPr>
          <w:ilvl w:val="1"/>
          <w:numId w:val="30"/>
        </w:numPr>
        <w:tabs>
          <w:tab w:val="left" w:pos="1116"/>
          <w:tab w:val="left" w:pos="1117"/>
        </w:tabs>
        <w:autoSpaceDE w:val="0"/>
        <w:autoSpaceDN w:val="0"/>
        <w:spacing w:after="0" w:line="240" w:lineRule="auto"/>
        <w:ind w:left="0" w:firstLine="0"/>
        <w:contextualSpacing w:val="0"/>
        <w:jc w:val="both"/>
        <w:rPr>
          <w:rFonts w:ascii="Times New Roman" w:hAnsi="Times New Roman" w:cs="Times New Roman"/>
          <w:lang w:val="uk-UA"/>
        </w:rPr>
      </w:pPr>
      <w:r w:rsidRPr="00097581">
        <w:rPr>
          <w:rFonts w:ascii="Times New Roman" w:hAnsi="Times New Roman" w:cs="Times New Roman"/>
          <w:lang w:val="uk-UA"/>
        </w:rPr>
        <w:t>Nawaz M, Khan AA, Khan S, et al. Isolation and characterization of tetracycline- resistant Citrobacter spp. from catfish. Food Microbiol.</w:t>
      </w:r>
      <w:r w:rsidRPr="00097581">
        <w:rPr>
          <w:rFonts w:ascii="Times New Roman" w:hAnsi="Times New Roman" w:cs="Times New Roman"/>
          <w:spacing w:val="-14"/>
          <w:lang w:val="uk-UA"/>
        </w:rPr>
        <w:t xml:space="preserve"> </w:t>
      </w:r>
      <w:r w:rsidRPr="00097581">
        <w:rPr>
          <w:rFonts w:ascii="Times New Roman" w:hAnsi="Times New Roman" w:cs="Times New Roman"/>
          <w:lang w:val="uk-UA"/>
        </w:rPr>
        <w:t>2008;25:85-91.</w:t>
      </w:r>
    </w:p>
    <w:p w:rsidR="007B440B" w:rsidRPr="00097581" w:rsidRDefault="007B440B" w:rsidP="00A1502E">
      <w:pPr>
        <w:jc w:val="both"/>
        <w:rPr>
          <w:i/>
          <w:sz w:val="22"/>
          <w:szCs w:val="22"/>
          <w:lang w:val="uk-UA"/>
        </w:rPr>
      </w:pPr>
      <w:r w:rsidRPr="00097581">
        <w:rPr>
          <w:sz w:val="22"/>
          <w:szCs w:val="22"/>
          <w:lang w:val="uk-UA"/>
        </w:rPr>
        <w:t>Park S, Song SH, Lee C, et al. Bacterial pathogens in first febrile urinary tract infection affect breakthrough infections in infants with vesicoureteral reflux treated with prophylactic antibiotics. Urology.</w:t>
      </w:r>
      <w:r w:rsidRPr="00097581">
        <w:rPr>
          <w:spacing w:val="-4"/>
          <w:sz w:val="22"/>
          <w:szCs w:val="22"/>
          <w:lang w:val="uk-UA"/>
        </w:rPr>
        <w:t xml:space="preserve"> </w:t>
      </w:r>
      <w:r w:rsidRPr="00097581">
        <w:rPr>
          <w:sz w:val="22"/>
          <w:szCs w:val="22"/>
          <w:lang w:val="uk-UA"/>
        </w:rPr>
        <w:t>2013;81(6):1342-1345.</w:t>
      </w:r>
    </w:p>
    <w:p w:rsidR="00D1101B" w:rsidRPr="00097581" w:rsidRDefault="00D1101B" w:rsidP="00A1502E">
      <w:pPr>
        <w:rPr>
          <w:b/>
          <w:sz w:val="22"/>
          <w:szCs w:val="22"/>
          <w:lang w:val="uk-UA"/>
        </w:rPr>
      </w:pPr>
      <w:r w:rsidRPr="00097581">
        <w:rPr>
          <w:b/>
          <w:sz w:val="22"/>
          <w:szCs w:val="22"/>
          <w:lang w:val="uk-UA"/>
        </w:rPr>
        <w:lastRenderedPageBreak/>
        <w:t>Kozlovska G.V., Danilenko S.G., Ibatullina F.Zh., Skibitsky V.G.</w:t>
      </w:r>
    </w:p>
    <w:p w:rsidR="0045294A" w:rsidRPr="00097581" w:rsidRDefault="0045294A" w:rsidP="00A1502E">
      <w:pPr>
        <w:rPr>
          <w:sz w:val="22"/>
          <w:szCs w:val="22"/>
          <w:lang w:val="uk-UA"/>
        </w:rPr>
      </w:pPr>
      <w:r w:rsidRPr="00097581">
        <w:rPr>
          <w:sz w:val="22"/>
          <w:szCs w:val="22"/>
          <w:lang w:val="uk-UA"/>
        </w:rPr>
        <w:t>National University of Life and Environmental Sciences of Ukraine, Kyiv, Ukraine</w:t>
      </w:r>
    </w:p>
    <w:p w:rsidR="00225B91" w:rsidRDefault="00225B91" w:rsidP="00A1502E">
      <w:pPr>
        <w:jc w:val="center"/>
        <w:rPr>
          <w:b/>
          <w:sz w:val="22"/>
          <w:szCs w:val="22"/>
          <w:lang w:val="uk-UA"/>
        </w:rPr>
      </w:pPr>
    </w:p>
    <w:p w:rsidR="00B46F76" w:rsidRDefault="00B46F76" w:rsidP="00A1502E">
      <w:pPr>
        <w:jc w:val="center"/>
        <w:rPr>
          <w:b/>
          <w:sz w:val="22"/>
          <w:szCs w:val="22"/>
          <w:lang w:val="uk-UA"/>
        </w:rPr>
      </w:pPr>
      <w:r w:rsidRPr="00097581">
        <w:rPr>
          <w:b/>
          <w:sz w:val="22"/>
          <w:szCs w:val="22"/>
          <w:lang w:val="uk-UA"/>
        </w:rPr>
        <w:t>DETERMINATION OF THE OPTIMAL PROTECTIVE CULTURE MEDIUM FOR LACTO-AND BIFIDOBACTERIA</w:t>
      </w:r>
    </w:p>
    <w:p w:rsidR="00225B91" w:rsidRPr="00097581" w:rsidRDefault="00225B91" w:rsidP="00A1502E">
      <w:pPr>
        <w:jc w:val="center"/>
        <w:rPr>
          <w:b/>
          <w:sz w:val="22"/>
          <w:szCs w:val="22"/>
          <w:lang w:val="uk-UA"/>
        </w:rPr>
      </w:pPr>
    </w:p>
    <w:p w:rsidR="00B46F76" w:rsidRPr="00097581" w:rsidRDefault="00B46F76" w:rsidP="00A1502E">
      <w:pPr>
        <w:jc w:val="both"/>
        <w:rPr>
          <w:sz w:val="22"/>
          <w:szCs w:val="22"/>
          <w:lang w:val="uk-UA"/>
        </w:rPr>
      </w:pPr>
      <w:r w:rsidRPr="00097581">
        <w:rPr>
          <w:sz w:val="22"/>
          <w:szCs w:val="22"/>
          <w:lang w:val="uk-UA"/>
        </w:rPr>
        <w:t>Selection of an optimal protective culture medium (PCM), which would ensure, during lyophilization, the preservation of the beneficial properties of selected microorganisms is an important element of biotechnology for obtaining high-quality biological preparations, in particular probiotics.</w:t>
      </w:r>
    </w:p>
    <w:p w:rsidR="00B46F76" w:rsidRPr="00097581" w:rsidRDefault="00B46F76" w:rsidP="00A1502E">
      <w:pPr>
        <w:jc w:val="both"/>
        <w:rPr>
          <w:sz w:val="22"/>
          <w:szCs w:val="22"/>
          <w:lang w:val="uk-UA"/>
        </w:rPr>
      </w:pPr>
      <w:r w:rsidRPr="00097581">
        <w:rPr>
          <w:sz w:val="22"/>
          <w:szCs w:val="22"/>
          <w:lang w:val="uk-UA"/>
        </w:rPr>
        <w:t>In the process of developing methods for the lyophilization of selected species of lacto-and bifidobacteria and their compositions, the effectiveness of three protective culture medium was investigated. The composition of PCM included compounds that increased the resistance of microorganisms to freezing and drying: protein (COM) and carbohydrate components (sucrose), also salts (sodium citrate, magnesium sulphate, ammonium phosphate monosubstituted).</w:t>
      </w:r>
    </w:p>
    <w:p w:rsidR="00B46F76" w:rsidRPr="00097581" w:rsidRDefault="00B46F76" w:rsidP="00A1502E">
      <w:pPr>
        <w:jc w:val="both"/>
        <w:rPr>
          <w:sz w:val="22"/>
          <w:szCs w:val="22"/>
          <w:lang w:val="uk-UA"/>
        </w:rPr>
      </w:pPr>
      <w:r w:rsidRPr="00097581">
        <w:rPr>
          <w:sz w:val="22"/>
          <w:szCs w:val="22"/>
          <w:lang w:val="uk-UA"/>
        </w:rPr>
        <w:t> </w:t>
      </w:r>
    </w:p>
    <w:p w:rsidR="00B46F76" w:rsidRPr="00097581" w:rsidRDefault="00B46F76" w:rsidP="00A1502E">
      <w:pPr>
        <w:jc w:val="center"/>
        <w:rPr>
          <w:sz w:val="22"/>
          <w:szCs w:val="22"/>
          <w:lang w:val="uk-UA"/>
        </w:rPr>
      </w:pPr>
      <w:r w:rsidRPr="00097581">
        <w:rPr>
          <w:sz w:val="22"/>
          <w:szCs w:val="22"/>
          <w:lang w:val="uk-UA"/>
        </w:rPr>
        <w:t>Table 1. The composition of protective culture medium</w:t>
      </w:r>
    </w:p>
    <w:tbl>
      <w:tblPr>
        <w:tblW w:w="0" w:type="auto"/>
        <w:jc w:val="center"/>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7"/>
        <w:gridCol w:w="1157"/>
        <w:gridCol w:w="1156"/>
        <w:gridCol w:w="3570"/>
      </w:tblGrid>
      <w:tr w:rsidR="00B46F76" w:rsidRPr="00225B91" w:rsidTr="00225B91">
        <w:trPr>
          <w:cantSplit/>
          <w:jc w:val="center"/>
        </w:trPr>
        <w:tc>
          <w:tcPr>
            <w:tcW w:w="3337" w:type="dxa"/>
            <w:vMerge w:val="restart"/>
          </w:tcPr>
          <w:p w:rsidR="00B46F76" w:rsidRPr="00225B91" w:rsidRDefault="00B46F76" w:rsidP="00A1502E">
            <w:pPr>
              <w:jc w:val="center"/>
              <w:rPr>
                <w:sz w:val="20"/>
                <w:szCs w:val="20"/>
                <w:lang w:val="uk-UA" w:eastAsia="ru-RU"/>
              </w:rPr>
            </w:pPr>
          </w:p>
          <w:p w:rsidR="00B46F76" w:rsidRPr="00225B91" w:rsidRDefault="00B46F76" w:rsidP="00A1502E">
            <w:pPr>
              <w:jc w:val="center"/>
              <w:rPr>
                <w:sz w:val="20"/>
                <w:szCs w:val="20"/>
                <w:lang w:val="uk-UA" w:eastAsia="ru-RU"/>
              </w:rPr>
            </w:pPr>
            <w:r w:rsidRPr="00225B91">
              <w:rPr>
                <w:sz w:val="20"/>
                <w:szCs w:val="20"/>
                <w:lang w:val="uk-UA"/>
              </w:rPr>
              <w:t>Components</w:t>
            </w:r>
          </w:p>
        </w:tc>
        <w:tc>
          <w:tcPr>
            <w:tcW w:w="5883" w:type="dxa"/>
            <w:gridSpan w:val="3"/>
          </w:tcPr>
          <w:p w:rsidR="00B46F76" w:rsidRPr="00225B91" w:rsidRDefault="00B46F76" w:rsidP="00225B91">
            <w:pPr>
              <w:jc w:val="center"/>
              <w:rPr>
                <w:sz w:val="20"/>
                <w:szCs w:val="20"/>
                <w:lang w:val="uk-UA" w:eastAsia="ru-RU"/>
              </w:rPr>
            </w:pPr>
            <w:r w:rsidRPr="00225B91">
              <w:rPr>
                <w:sz w:val="20"/>
                <w:szCs w:val="20"/>
                <w:lang w:val="uk-UA"/>
              </w:rPr>
              <w:t>The content of components in a protective culture medium,%</w:t>
            </w:r>
          </w:p>
        </w:tc>
      </w:tr>
      <w:tr w:rsidR="00B46F76" w:rsidRPr="00225B91" w:rsidTr="00225B91">
        <w:trPr>
          <w:cantSplit/>
          <w:trHeight w:val="378"/>
          <w:jc w:val="center"/>
        </w:trPr>
        <w:tc>
          <w:tcPr>
            <w:tcW w:w="3337" w:type="dxa"/>
            <w:vMerge/>
          </w:tcPr>
          <w:p w:rsidR="00B46F76" w:rsidRPr="00225B91" w:rsidRDefault="00B46F76" w:rsidP="00A1502E">
            <w:pPr>
              <w:jc w:val="center"/>
              <w:rPr>
                <w:sz w:val="20"/>
                <w:szCs w:val="20"/>
                <w:lang w:val="uk-UA" w:eastAsia="ru-RU"/>
              </w:rPr>
            </w:pPr>
          </w:p>
        </w:tc>
        <w:tc>
          <w:tcPr>
            <w:tcW w:w="0" w:type="auto"/>
          </w:tcPr>
          <w:p w:rsidR="00B46F76" w:rsidRPr="00225B91" w:rsidRDefault="00B46F76" w:rsidP="00A1502E">
            <w:pPr>
              <w:jc w:val="center"/>
              <w:rPr>
                <w:sz w:val="20"/>
                <w:szCs w:val="20"/>
                <w:lang w:val="uk-UA" w:eastAsia="ru-RU"/>
              </w:rPr>
            </w:pPr>
            <w:r w:rsidRPr="00225B91">
              <w:rPr>
                <w:sz w:val="20"/>
                <w:szCs w:val="20"/>
                <w:lang w:val="uk-UA" w:eastAsia="ru-RU"/>
              </w:rPr>
              <w:t>PCM №1</w:t>
            </w:r>
          </w:p>
        </w:tc>
        <w:tc>
          <w:tcPr>
            <w:tcW w:w="0" w:type="auto"/>
          </w:tcPr>
          <w:p w:rsidR="00B46F76" w:rsidRPr="00225B91" w:rsidRDefault="00B46F76" w:rsidP="00A1502E">
            <w:pPr>
              <w:jc w:val="center"/>
              <w:rPr>
                <w:sz w:val="20"/>
                <w:szCs w:val="20"/>
                <w:lang w:val="uk-UA" w:eastAsia="ru-RU"/>
              </w:rPr>
            </w:pPr>
            <w:r w:rsidRPr="00225B91">
              <w:rPr>
                <w:sz w:val="20"/>
                <w:szCs w:val="20"/>
                <w:lang w:val="uk-UA" w:eastAsia="ru-RU"/>
              </w:rPr>
              <w:t>PCM №2</w:t>
            </w:r>
          </w:p>
        </w:tc>
        <w:tc>
          <w:tcPr>
            <w:tcW w:w="3026" w:type="dxa"/>
          </w:tcPr>
          <w:p w:rsidR="00B46F76" w:rsidRPr="00225B91" w:rsidRDefault="00B46F76" w:rsidP="00A1502E">
            <w:pPr>
              <w:jc w:val="center"/>
              <w:rPr>
                <w:sz w:val="20"/>
                <w:szCs w:val="20"/>
                <w:lang w:val="uk-UA" w:eastAsia="ru-RU"/>
              </w:rPr>
            </w:pPr>
            <w:r w:rsidRPr="00225B91">
              <w:rPr>
                <w:sz w:val="20"/>
                <w:szCs w:val="20"/>
                <w:lang w:val="uk-UA" w:eastAsia="ru-RU"/>
              </w:rPr>
              <w:t>PCM№3</w:t>
            </w:r>
          </w:p>
        </w:tc>
      </w:tr>
      <w:tr w:rsidR="00B46F76" w:rsidRPr="00225B91" w:rsidTr="00225B91">
        <w:trPr>
          <w:jc w:val="center"/>
        </w:trPr>
        <w:tc>
          <w:tcPr>
            <w:tcW w:w="3337" w:type="dxa"/>
          </w:tcPr>
          <w:p w:rsidR="00B46F76" w:rsidRPr="00225B91" w:rsidRDefault="00B46F76" w:rsidP="00A1502E">
            <w:pPr>
              <w:rPr>
                <w:sz w:val="20"/>
                <w:szCs w:val="20"/>
                <w:lang w:val="uk-UA" w:eastAsia="ru-RU"/>
              </w:rPr>
            </w:pPr>
            <w:r w:rsidRPr="00225B91">
              <w:rPr>
                <w:sz w:val="20"/>
                <w:szCs w:val="20"/>
                <w:lang w:val="uk-UA"/>
              </w:rPr>
              <w:t>Skimmed milk powder (COM)</w:t>
            </w:r>
          </w:p>
        </w:tc>
        <w:tc>
          <w:tcPr>
            <w:tcW w:w="0" w:type="auto"/>
          </w:tcPr>
          <w:p w:rsidR="00B46F76" w:rsidRPr="00225B91" w:rsidRDefault="00B46F76" w:rsidP="00A1502E">
            <w:pPr>
              <w:jc w:val="center"/>
              <w:rPr>
                <w:sz w:val="20"/>
                <w:szCs w:val="20"/>
                <w:lang w:val="uk-UA" w:eastAsia="ru-RU"/>
              </w:rPr>
            </w:pPr>
            <w:r w:rsidRPr="00225B91">
              <w:rPr>
                <w:sz w:val="20"/>
                <w:szCs w:val="20"/>
                <w:lang w:val="uk-UA" w:eastAsia="ru-RU"/>
              </w:rPr>
              <w:t>10,0</w:t>
            </w:r>
          </w:p>
        </w:tc>
        <w:tc>
          <w:tcPr>
            <w:tcW w:w="0" w:type="auto"/>
          </w:tcPr>
          <w:p w:rsidR="00B46F76" w:rsidRPr="00225B91" w:rsidRDefault="00B46F76" w:rsidP="00A1502E">
            <w:pPr>
              <w:jc w:val="center"/>
              <w:rPr>
                <w:sz w:val="20"/>
                <w:szCs w:val="20"/>
                <w:lang w:val="uk-UA" w:eastAsia="ru-RU"/>
              </w:rPr>
            </w:pPr>
            <w:r w:rsidRPr="00225B91">
              <w:rPr>
                <w:sz w:val="20"/>
                <w:szCs w:val="20"/>
                <w:lang w:val="uk-UA" w:eastAsia="ru-RU"/>
              </w:rPr>
              <w:t>-</w:t>
            </w:r>
          </w:p>
        </w:tc>
        <w:tc>
          <w:tcPr>
            <w:tcW w:w="3026" w:type="dxa"/>
          </w:tcPr>
          <w:p w:rsidR="00B46F76" w:rsidRPr="00225B91" w:rsidRDefault="00B46F76" w:rsidP="00A1502E">
            <w:pPr>
              <w:jc w:val="center"/>
              <w:rPr>
                <w:sz w:val="20"/>
                <w:szCs w:val="20"/>
                <w:lang w:val="uk-UA" w:eastAsia="ru-RU"/>
              </w:rPr>
            </w:pPr>
            <w:r w:rsidRPr="00225B91">
              <w:rPr>
                <w:sz w:val="20"/>
                <w:szCs w:val="20"/>
                <w:lang w:val="uk-UA" w:eastAsia="ru-RU"/>
              </w:rPr>
              <w:t>5,0</w:t>
            </w:r>
          </w:p>
        </w:tc>
      </w:tr>
      <w:tr w:rsidR="00B46F76" w:rsidRPr="00225B91" w:rsidTr="00225B91">
        <w:trPr>
          <w:jc w:val="center"/>
        </w:trPr>
        <w:tc>
          <w:tcPr>
            <w:tcW w:w="3337" w:type="dxa"/>
          </w:tcPr>
          <w:p w:rsidR="00B46F76" w:rsidRPr="00225B91" w:rsidRDefault="00B46F76" w:rsidP="00A1502E">
            <w:pPr>
              <w:rPr>
                <w:sz w:val="20"/>
                <w:szCs w:val="20"/>
                <w:lang w:val="uk-UA" w:eastAsia="ru-RU"/>
              </w:rPr>
            </w:pPr>
            <w:r w:rsidRPr="00225B91">
              <w:rPr>
                <w:sz w:val="20"/>
                <w:szCs w:val="20"/>
                <w:lang w:val="uk-UA"/>
              </w:rPr>
              <w:t>Sodium citrate</w:t>
            </w:r>
          </w:p>
        </w:tc>
        <w:tc>
          <w:tcPr>
            <w:tcW w:w="0" w:type="auto"/>
          </w:tcPr>
          <w:p w:rsidR="00B46F76" w:rsidRPr="00225B91" w:rsidRDefault="00B46F76" w:rsidP="00A1502E">
            <w:pPr>
              <w:jc w:val="center"/>
              <w:rPr>
                <w:sz w:val="20"/>
                <w:szCs w:val="20"/>
                <w:lang w:val="uk-UA" w:eastAsia="ru-RU"/>
              </w:rPr>
            </w:pPr>
            <w:r w:rsidRPr="00225B91">
              <w:rPr>
                <w:sz w:val="20"/>
                <w:szCs w:val="20"/>
                <w:lang w:val="uk-UA" w:eastAsia="ru-RU"/>
              </w:rPr>
              <w:t>0,2</w:t>
            </w:r>
          </w:p>
        </w:tc>
        <w:tc>
          <w:tcPr>
            <w:tcW w:w="0" w:type="auto"/>
          </w:tcPr>
          <w:p w:rsidR="00B46F76" w:rsidRPr="00225B91" w:rsidRDefault="00B46F76" w:rsidP="00A1502E">
            <w:pPr>
              <w:jc w:val="center"/>
              <w:rPr>
                <w:sz w:val="20"/>
                <w:szCs w:val="20"/>
                <w:lang w:val="uk-UA" w:eastAsia="ru-RU"/>
              </w:rPr>
            </w:pPr>
            <w:r w:rsidRPr="00225B91">
              <w:rPr>
                <w:sz w:val="20"/>
                <w:szCs w:val="20"/>
                <w:lang w:val="uk-UA" w:eastAsia="ru-RU"/>
              </w:rPr>
              <w:t>-</w:t>
            </w:r>
          </w:p>
        </w:tc>
        <w:tc>
          <w:tcPr>
            <w:tcW w:w="3026" w:type="dxa"/>
          </w:tcPr>
          <w:p w:rsidR="00B46F76" w:rsidRPr="00225B91" w:rsidRDefault="00B46F76" w:rsidP="00A1502E">
            <w:pPr>
              <w:jc w:val="center"/>
              <w:rPr>
                <w:sz w:val="20"/>
                <w:szCs w:val="20"/>
                <w:lang w:val="uk-UA" w:eastAsia="ru-RU"/>
              </w:rPr>
            </w:pPr>
            <w:r w:rsidRPr="00225B91">
              <w:rPr>
                <w:sz w:val="20"/>
                <w:szCs w:val="20"/>
                <w:lang w:val="uk-UA" w:eastAsia="ru-RU"/>
              </w:rPr>
              <w:t>5,0</w:t>
            </w:r>
          </w:p>
        </w:tc>
      </w:tr>
      <w:tr w:rsidR="00B46F76" w:rsidRPr="00225B91" w:rsidTr="00225B91">
        <w:trPr>
          <w:jc w:val="center"/>
        </w:trPr>
        <w:tc>
          <w:tcPr>
            <w:tcW w:w="3337" w:type="dxa"/>
          </w:tcPr>
          <w:p w:rsidR="00B46F76" w:rsidRPr="00225B91" w:rsidRDefault="00B46F76" w:rsidP="00A1502E">
            <w:pPr>
              <w:rPr>
                <w:sz w:val="20"/>
                <w:szCs w:val="20"/>
                <w:lang w:val="uk-UA" w:eastAsia="ru-RU"/>
              </w:rPr>
            </w:pPr>
            <w:r w:rsidRPr="00225B91">
              <w:rPr>
                <w:sz w:val="20"/>
                <w:szCs w:val="20"/>
                <w:lang w:val="uk-UA"/>
              </w:rPr>
              <w:t>Sucrose</w:t>
            </w:r>
          </w:p>
        </w:tc>
        <w:tc>
          <w:tcPr>
            <w:tcW w:w="0" w:type="auto"/>
          </w:tcPr>
          <w:p w:rsidR="00B46F76" w:rsidRPr="00225B91" w:rsidRDefault="00B46F76" w:rsidP="00A1502E">
            <w:pPr>
              <w:jc w:val="center"/>
              <w:rPr>
                <w:sz w:val="20"/>
                <w:szCs w:val="20"/>
                <w:lang w:val="uk-UA" w:eastAsia="ru-RU"/>
              </w:rPr>
            </w:pPr>
            <w:r w:rsidRPr="00225B91">
              <w:rPr>
                <w:sz w:val="20"/>
                <w:szCs w:val="20"/>
                <w:lang w:val="uk-UA" w:eastAsia="ru-RU"/>
              </w:rPr>
              <w:t>1,0</w:t>
            </w:r>
          </w:p>
        </w:tc>
        <w:tc>
          <w:tcPr>
            <w:tcW w:w="0" w:type="auto"/>
          </w:tcPr>
          <w:p w:rsidR="00B46F76" w:rsidRPr="00225B91" w:rsidRDefault="00B46F76" w:rsidP="00A1502E">
            <w:pPr>
              <w:jc w:val="center"/>
              <w:rPr>
                <w:sz w:val="20"/>
                <w:szCs w:val="20"/>
                <w:lang w:val="uk-UA" w:eastAsia="ru-RU"/>
              </w:rPr>
            </w:pPr>
            <w:r w:rsidRPr="00225B91">
              <w:rPr>
                <w:sz w:val="20"/>
                <w:szCs w:val="20"/>
                <w:lang w:val="uk-UA" w:eastAsia="ru-RU"/>
              </w:rPr>
              <w:t>35,0</w:t>
            </w:r>
          </w:p>
        </w:tc>
        <w:tc>
          <w:tcPr>
            <w:tcW w:w="3026" w:type="dxa"/>
          </w:tcPr>
          <w:p w:rsidR="00B46F76" w:rsidRPr="00225B91" w:rsidRDefault="00B46F76" w:rsidP="00A1502E">
            <w:pPr>
              <w:jc w:val="center"/>
              <w:rPr>
                <w:sz w:val="20"/>
                <w:szCs w:val="20"/>
                <w:lang w:val="uk-UA" w:eastAsia="ru-RU"/>
              </w:rPr>
            </w:pPr>
            <w:r w:rsidRPr="00225B91">
              <w:rPr>
                <w:sz w:val="20"/>
                <w:szCs w:val="20"/>
                <w:lang w:val="uk-UA" w:eastAsia="ru-RU"/>
              </w:rPr>
              <w:t>15,0</w:t>
            </w:r>
          </w:p>
        </w:tc>
      </w:tr>
      <w:tr w:rsidR="00B46F76" w:rsidRPr="00225B91" w:rsidTr="00225B91">
        <w:trPr>
          <w:jc w:val="center"/>
        </w:trPr>
        <w:tc>
          <w:tcPr>
            <w:tcW w:w="3337" w:type="dxa"/>
          </w:tcPr>
          <w:p w:rsidR="00B46F76" w:rsidRPr="00225B91" w:rsidRDefault="00B46F76" w:rsidP="00A1502E">
            <w:pPr>
              <w:rPr>
                <w:sz w:val="20"/>
                <w:szCs w:val="20"/>
                <w:lang w:val="uk-UA" w:eastAsia="ru-RU"/>
              </w:rPr>
            </w:pPr>
            <w:r w:rsidRPr="00225B91">
              <w:rPr>
                <w:sz w:val="20"/>
                <w:szCs w:val="20"/>
                <w:lang w:val="uk-UA" w:eastAsia="ru-RU"/>
              </w:rPr>
              <w:t>MgSO</w:t>
            </w:r>
            <w:r w:rsidRPr="00225B91">
              <w:rPr>
                <w:sz w:val="20"/>
                <w:szCs w:val="20"/>
                <w:vertAlign w:val="subscript"/>
                <w:lang w:val="uk-UA" w:eastAsia="ru-RU"/>
              </w:rPr>
              <w:t>4</w:t>
            </w:r>
          </w:p>
        </w:tc>
        <w:tc>
          <w:tcPr>
            <w:tcW w:w="0" w:type="auto"/>
          </w:tcPr>
          <w:p w:rsidR="00B46F76" w:rsidRPr="00225B91" w:rsidRDefault="00B46F76" w:rsidP="00A1502E">
            <w:pPr>
              <w:jc w:val="center"/>
              <w:rPr>
                <w:sz w:val="20"/>
                <w:szCs w:val="20"/>
                <w:lang w:val="uk-UA" w:eastAsia="ru-RU"/>
              </w:rPr>
            </w:pPr>
            <w:r w:rsidRPr="00225B91">
              <w:rPr>
                <w:sz w:val="20"/>
                <w:szCs w:val="20"/>
                <w:lang w:val="uk-UA" w:eastAsia="ru-RU"/>
              </w:rPr>
              <w:t>0,05</w:t>
            </w:r>
          </w:p>
        </w:tc>
        <w:tc>
          <w:tcPr>
            <w:tcW w:w="0" w:type="auto"/>
          </w:tcPr>
          <w:p w:rsidR="00B46F76" w:rsidRPr="00225B91" w:rsidRDefault="00B46F76" w:rsidP="00A1502E">
            <w:pPr>
              <w:jc w:val="center"/>
              <w:rPr>
                <w:sz w:val="20"/>
                <w:szCs w:val="20"/>
                <w:lang w:val="uk-UA" w:eastAsia="ru-RU"/>
              </w:rPr>
            </w:pPr>
            <w:r w:rsidRPr="00225B91">
              <w:rPr>
                <w:sz w:val="20"/>
                <w:szCs w:val="20"/>
                <w:lang w:val="uk-UA" w:eastAsia="ru-RU"/>
              </w:rPr>
              <w:t>-</w:t>
            </w:r>
          </w:p>
        </w:tc>
        <w:tc>
          <w:tcPr>
            <w:tcW w:w="3026" w:type="dxa"/>
          </w:tcPr>
          <w:p w:rsidR="00B46F76" w:rsidRPr="00225B91" w:rsidRDefault="00B46F76" w:rsidP="00A1502E">
            <w:pPr>
              <w:jc w:val="center"/>
              <w:rPr>
                <w:sz w:val="20"/>
                <w:szCs w:val="20"/>
                <w:lang w:val="uk-UA" w:eastAsia="ru-RU"/>
              </w:rPr>
            </w:pPr>
            <w:r w:rsidRPr="00225B91">
              <w:rPr>
                <w:sz w:val="20"/>
                <w:szCs w:val="20"/>
                <w:lang w:val="uk-UA" w:eastAsia="ru-RU"/>
              </w:rPr>
              <w:t>-</w:t>
            </w:r>
          </w:p>
        </w:tc>
      </w:tr>
      <w:tr w:rsidR="00B46F76" w:rsidRPr="00225B91" w:rsidTr="00225B91">
        <w:trPr>
          <w:jc w:val="center"/>
        </w:trPr>
        <w:tc>
          <w:tcPr>
            <w:tcW w:w="3337" w:type="dxa"/>
          </w:tcPr>
          <w:p w:rsidR="00B46F76" w:rsidRPr="00225B91" w:rsidRDefault="00B46F76" w:rsidP="00A1502E">
            <w:pPr>
              <w:rPr>
                <w:sz w:val="20"/>
                <w:szCs w:val="20"/>
                <w:lang w:val="uk-UA" w:eastAsia="ru-RU"/>
              </w:rPr>
            </w:pPr>
            <w:r w:rsidRPr="00225B91">
              <w:rPr>
                <w:sz w:val="20"/>
                <w:szCs w:val="20"/>
                <w:lang w:val="uk-UA"/>
              </w:rPr>
              <w:t>Gelatin</w:t>
            </w:r>
          </w:p>
        </w:tc>
        <w:tc>
          <w:tcPr>
            <w:tcW w:w="0" w:type="auto"/>
          </w:tcPr>
          <w:p w:rsidR="00B46F76" w:rsidRPr="00225B91" w:rsidRDefault="00B46F76" w:rsidP="00A1502E">
            <w:pPr>
              <w:jc w:val="center"/>
              <w:rPr>
                <w:sz w:val="20"/>
                <w:szCs w:val="20"/>
                <w:lang w:val="uk-UA" w:eastAsia="ru-RU"/>
              </w:rPr>
            </w:pPr>
            <w:r w:rsidRPr="00225B91">
              <w:rPr>
                <w:sz w:val="20"/>
                <w:szCs w:val="20"/>
                <w:lang w:val="uk-UA" w:eastAsia="ru-RU"/>
              </w:rPr>
              <w:t>-</w:t>
            </w:r>
          </w:p>
        </w:tc>
        <w:tc>
          <w:tcPr>
            <w:tcW w:w="0" w:type="auto"/>
          </w:tcPr>
          <w:p w:rsidR="00B46F76" w:rsidRPr="00225B91" w:rsidRDefault="00B46F76" w:rsidP="00A1502E">
            <w:pPr>
              <w:jc w:val="center"/>
              <w:rPr>
                <w:sz w:val="20"/>
                <w:szCs w:val="20"/>
                <w:lang w:val="uk-UA" w:eastAsia="ru-RU"/>
              </w:rPr>
            </w:pPr>
            <w:r w:rsidRPr="00225B91">
              <w:rPr>
                <w:sz w:val="20"/>
                <w:szCs w:val="20"/>
                <w:lang w:val="uk-UA" w:eastAsia="ru-RU"/>
              </w:rPr>
              <w:t>4,0</w:t>
            </w:r>
          </w:p>
        </w:tc>
        <w:tc>
          <w:tcPr>
            <w:tcW w:w="3026" w:type="dxa"/>
          </w:tcPr>
          <w:p w:rsidR="00B46F76" w:rsidRPr="00225B91" w:rsidRDefault="00B46F76" w:rsidP="00A1502E">
            <w:pPr>
              <w:jc w:val="center"/>
              <w:rPr>
                <w:sz w:val="20"/>
                <w:szCs w:val="20"/>
                <w:lang w:val="uk-UA" w:eastAsia="ru-RU"/>
              </w:rPr>
            </w:pPr>
            <w:r w:rsidRPr="00225B91">
              <w:rPr>
                <w:sz w:val="20"/>
                <w:szCs w:val="20"/>
                <w:lang w:val="uk-UA" w:eastAsia="ru-RU"/>
              </w:rPr>
              <w:t>-</w:t>
            </w:r>
          </w:p>
        </w:tc>
      </w:tr>
      <w:tr w:rsidR="00B46F76" w:rsidRPr="00225B91" w:rsidTr="00225B91">
        <w:trPr>
          <w:jc w:val="center"/>
        </w:trPr>
        <w:tc>
          <w:tcPr>
            <w:tcW w:w="3337" w:type="dxa"/>
          </w:tcPr>
          <w:p w:rsidR="00B46F76" w:rsidRPr="00225B91" w:rsidRDefault="00B46F76" w:rsidP="00A1502E">
            <w:pPr>
              <w:rPr>
                <w:sz w:val="20"/>
                <w:szCs w:val="20"/>
                <w:lang w:val="uk-UA" w:eastAsia="ru-RU"/>
              </w:rPr>
            </w:pPr>
            <w:r w:rsidRPr="00225B91">
              <w:rPr>
                <w:sz w:val="20"/>
                <w:szCs w:val="20"/>
                <w:lang w:val="uk-UA"/>
              </w:rPr>
              <w:t>Water</w:t>
            </w:r>
          </w:p>
        </w:tc>
        <w:tc>
          <w:tcPr>
            <w:tcW w:w="0" w:type="auto"/>
          </w:tcPr>
          <w:p w:rsidR="00B46F76" w:rsidRPr="00225B91" w:rsidRDefault="00B46F76" w:rsidP="00A1502E">
            <w:pPr>
              <w:jc w:val="center"/>
              <w:rPr>
                <w:sz w:val="20"/>
                <w:szCs w:val="20"/>
                <w:lang w:val="uk-UA" w:eastAsia="ru-RU"/>
              </w:rPr>
            </w:pPr>
            <w:r w:rsidRPr="00225B91">
              <w:rPr>
                <w:sz w:val="20"/>
                <w:szCs w:val="20"/>
                <w:lang w:val="uk-UA" w:eastAsia="ru-RU"/>
              </w:rPr>
              <w:t>88,75</w:t>
            </w:r>
          </w:p>
        </w:tc>
        <w:tc>
          <w:tcPr>
            <w:tcW w:w="0" w:type="auto"/>
          </w:tcPr>
          <w:p w:rsidR="00B46F76" w:rsidRPr="00225B91" w:rsidRDefault="00B46F76" w:rsidP="00A1502E">
            <w:pPr>
              <w:jc w:val="center"/>
              <w:rPr>
                <w:sz w:val="20"/>
                <w:szCs w:val="20"/>
                <w:lang w:val="uk-UA" w:eastAsia="ru-RU"/>
              </w:rPr>
            </w:pPr>
            <w:r w:rsidRPr="00225B91">
              <w:rPr>
                <w:sz w:val="20"/>
                <w:szCs w:val="20"/>
                <w:lang w:val="uk-UA" w:eastAsia="ru-RU"/>
              </w:rPr>
              <w:t>61,0</w:t>
            </w:r>
          </w:p>
        </w:tc>
        <w:tc>
          <w:tcPr>
            <w:tcW w:w="3026" w:type="dxa"/>
          </w:tcPr>
          <w:p w:rsidR="00B46F76" w:rsidRPr="00225B91" w:rsidRDefault="00B46F76" w:rsidP="00A1502E">
            <w:pPr>
              <w:jc w:val="center"/>
              <w:rPr>
                <w:sz w:val="20"/>
                <w:szCs w:val="20"/>
                <w:lang w:val="uk-UA" w:eastAsia="ru-RU"/>
              </w:rPr>
            </w:pPr>
            <w:r w:rsidRPr="00225B91">
              <w:rPr>
                <w:sz w:val="20"/>
                <w:szCs w:val="20"/>
                <w:lang w:val="uk-UA" w:eastAsia="ru-RU"/>
              </w:rPr>
              <w:t>75,0</w:t>
            </w:r>
          </w:p>
        </w:tc>
      </w:tr>
      <w:tr w:rsidR="00B46F76" w:rsidRPr="00225B91" w:rsidTr="00225B91">
        <w:trPr>
          <w:jc w:val="center"/>
        </w:trPr>
        <w:tc>
          <w:tcPr>
            <w:tcW w:w="3337" w:type="dxa"/>
          </w:tcPr>
          <w:p w:rsidR="00B46F76" w:rsidRPr="00225B91" w:rsidRDefault="00B46F76" w:rsidP="00A1502E">
            <w:pPr>
              <w:rPr>
                <w:sz w:val="20"/>
                <w:szCs w:val="20"/>
                <w:lang w:val="uk-UA" w:eastAsia="ru-RU"/>
              </w:rPr>
            </w:pPr>
            <w:r w:rsidRPr="00225B91">
              <w:rPr>
                <w:sz w:val="20"/>
                <w:szCs w:val="20"/>
                <w:lang w:val="uk-UA"/>
              </w:rPr>
              <w:t>Active acidity, units pH</w:t>
            </w:r>
          </w:p>
        </w:tc>
        <w:tc>
          <w:tcPr>
            <w:tcW w:w="0" w:type="auto"/>
          </w:tcPr>
          <w:p w:rsidR="00B46F76" w:rsidRPr="00225B91" w:rsidRDefault="00B46F76" w:rsidP="00A1502E">
            <w:pPr>
              <w:jc w:val="center"/>
              <w:rPr>
                <w:sz w:val="20"/>
                <w:szCs w:val="20"/>
                <w:lang w:val="uk-UA" w:eastAsia="ru-RU"/>
              </w:rPr>
            </w:pPr>
            <w:r w:rsidRPr="00225B91">
              <w:rPr>
                <w:sz w:val="20"/>
                <w:szCs w:val="20"/>
                <w:lang w:val="uk-UA" w:eastAsia="ru-RU"/>
              </w:rPr>
              <w:t>7,4</w:t>
            </w:r>
          </w:p>
        </w:tc>
        <w:tc>
          <w:tcPr>
            <w:tcW w:w="0" w:type="auto"/>
          </w:tcPr>
          <w:p w:rsidR="00B46F76" w:rsidRPr="00225B91" w:rsidRDefault="00B46F76" w:rsidP="00A1502E">
            <w:pPr>
              <w:jc w:val="center"/>
              <w:rPr>
                <w:sz w:val="20"/>
                <w:szCs w:val="20"/>
                <w:lang w:val="uk-UA" w:eastAsia="ru-RU"/>
              </w:rPr>
            </w:pPr>
            <w:r w:rsidRPr="00225B91">
              <w:rPr>
                <w:sz w:val="20"/>
                <w:szCs w:val="20"/>
                <w:lang w:val="uk-UA" w:eastAsia="ru-RU"/>
              </w:rPr>
              <w:t>6,8</w:t>
            </w:r>
          </w:p>
        </w:tc>
        <w:tc>
          <w:tcPr>
            <w:tcW w:w="3026" w:type="dxa"/>
          </w:tcPr>
          <w:p w:rsidR="00B46F76" w:rsidRPr="00225B91" w:rsidRDefault="00B46F76" w:rsidP="00A1502E">
            <w:pPr>
              <w:jc w:val="center"/>
              <w:rPr>
                <w:sz w:val="20"/>
                <w:szCs w:val="20"/>
                <w:lang w:val="uk-UA" w:eastAsia="ru-RU"/>
              </w:rPr>
            </w:pPr>
            <w:r w:rsidRPr="00225B91">
              <w:rPr>
                <w:sz w:val="20"/>
                <w:szCs w:val="20"/>
                <w:lang w:val="uk-UA" w:eastAsia="ru-RU"/>
              </w:rPr>
              <w:t>7,2</w:t>
            </w:r>
          </w:p>
        </w:tc>
      </w:tr>
    </w:tbl>
    <w:p w:rsidR="00B46F76" w:rsidRPr="00097581" w:rsidRDefault="00B46F76" w:rsidP="00A1502E">
      <w:pPr>
        <w:jc w:val="both"/>
        <w:rPr>
          <w:sz w:val="22"/>
          <w:szCs w:val="22"/>
          <w:lang w:val="uk-UA" w:eastAsia="ru-RU"/>
        </w:rPr>
      </w:pPr>
    </w:p>
    <w:p w:rsidR="00B46F76" w:rsidRPr="00097581" w:rsidRDefault="00B46F76" w:rsidP="00A1502E">
      <w:pPr>
        <w:jc w:val="both"/>
        <w:rPr>
          <w:sz w:val="22"/>
          <w:szCs w:val="22"/>
          <w:lang w:val="uk-UA"/>
        </w:rPr>
      </w:pPr>
      <w:r w:rsidRPr="00097581">
        <w:rPr>
          <w:sz w:val="22"/>
          <w:szCs w:val="22"/>
          <w:lang w:val="uk-UA"/>
        </w:rPr>
        <w:t>The resulting biomass (B) was mixed with various types of protective culture medium in the ratio B: PCM, like 1: 2.</w:t>
      </w:r>
    </w:p>
    <w:p w:rsidR="00B46F76" w:rsidRPr="00097581" w:rsidRDefault="00B46F76" w:rsidP="00A1502E">
      <w:pPr>
        <w:jc w:val="both"/>
        <w:rPr>
          <w:sz w:val="22"/>
          <w:szCs w:val="22"/>
          <w:lang w:val="uk-UA"/>
        </w:rPr>
      </w:pPr>
      <w:r w:rsidRPr="00097581">
        <w:rPr>
          <w:sz w:val="22"/>
          <w:szCs w:val="22"/>
          <w:lang w:val="uk-UA"/>
        </w:rPr>
        <w:t>The resulting suspension of bacterial cells was frozen at minus (40 ± 2) ° C for 16-18 h. Dried in a freeze dryer with the following modes: temperature at the beginning of drying (-25 ± 2) ° С, at the end - (30 ± 2)° C; residual pressure - not more than 6.65 Pa (0.679 kgf/m</w:t>
      </w:r>
      <w:r w:rsidRPr="00097581">
        <w:rPr>
          <w:sz w:val="22"/>
          <w:szCs w:val="22"/>
          <w:vertAlign w:val="superscript"/>
          <w:lang w:val="uk-UA"/>
        </w:rPr>
        <w:t>2</w:t>
      </w:r>
      <w:r w:rsidRPr="00097581">
        <w:rPr>
          <w:sz w:val="22"/>
          <w:szCs w:val="22"/>
          <w:lang w:val="uk-UA"/>
        </w:rPr>
        <w:t>); drying time - 18-20 hours. The quality of the obtained variants was evaluated by the indicators of the survival of the components of the composition after lyophilization.</w:t>
      </w:r>
    </w:p>
    <w:p w:rsidR="00B46F76" w:rsidRPr="00097581" w:rsidRDefault="00B46F76" w:rsidP="00A1502E">
      <w:pPr>
        <w:jc w:val="both"/>
        <w:rPr>
          <w:sz w:val="22"/>
          <w:szCs w:val="22"/>
          <w:lang w:val="uk-UA"/>
        </w:rPr>
      </w:pPr>
      <w:r w:rsidRPr="00097581">
        <w:rPr>
          <w:sz w:val="22"/>
          <w:szCs w:val="22"/>
          <w:lang w:val="uk-UA"/>
        </w:rPr>
        <w:t>It was found that the experimental protective culture medium had a different protective effect against individual strains of microorganisms and their composition.</w:t>
      </w:r>
    </w:p>
    <w:p w:rsidR="00B46F76" w:rsidRPr="00097581" w:rsidRDefault="00B46F76" w:rsidP="00A1502E">
      <w:pPr>
        <w:jc w:val="both"/>
        <w:rPr>
          <w:sz w:val="22"/>
          <w:szCs w:val="22"/>
          <w:lang w:val="uk-UA"/>
        </w:rPr>
      </w:pPr>
      <w:r w:rsidRPr="00097581">
        <w:rPr>
          <w:sz w:val="22"/>
          <w:szCs w:val="22"/>
          <w:lang w:val="uk-UA"/>
        </w:rPr>
        <w:t> </w:t>
      </w:r>
    </w:p>
    <w:p w:rsidR="00B46F76" w:rsidRPr="00097581" w:rsidRDefault="00B46F76" w:rsidP="00A1502E">
      <w:pPr>
        <w:jc w:val="both"/>
        <w:rPr>
          <w:sz w:val="22"/>
          <w:szCs w:val="22"/>
          <w:lang w:val="uk-UA"/>
        </w:rPr>
      </w:pPr>
      <w:r w:rsidRPr="00097581">
        <w:rPr>
          <w:sz w:val="22"/>
          <w:szCs w:val="22"/>
          <w:lang w:val="uk-UA"/>
        </w:rPr>
        <w:t>Table 2. The effect of protective culture medium on the quality of dry bacterial concentrates</w:t>
      </w:r>
    </w:p>
    <w:tbl>
      <w:tblPr>
        <w:tblW w:w="9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984"/>
        <w:gridCol w:w="1134"/>
        <w:gridCol w:w="1560"/>
        <w:gridCol w:w="1143"/>
        <w:gridCol w:w="1407"/>
      </w:tblGrid>
      <w:tr w:rsidR="00B46F76" w:rsidRPr="00225B91" w:rsidTr="00225B91">
        <w:trPr>
          <w:cantSplit/>
          <w:trHeight w:val="511"/>
          <w:jc w:val="center"/>
        </w:trPr>
        <w:tc>
          <w:tcPr>
            <w:tcW w:w="1838" w:type="dxa"/>
            <w:vMerge w:val="restart"/>
            <w:tcBorders>
              <w:top w:val="single" w:sz="4" w:space="0" w:color="auto"/>
              <w:left w:val="single" w:sz="4" w:space="0" w:color="auto"/>
            </w:tcBorders>
            <w:vAlign w:val="center"/>
          </w:tcPr>
          <w:p w:rsidR="00B46F76" w:rsidRPr="00225B91" w:rsidRDefault="00B46F76" w:rsidP="00A1502E">
            <w:pPr>
              <w:jc w:val="center"/>
              <w:rPr>
                <w:sz w:val="20"/>
                <w:szCs w:val="20"/>
                <w:lang w:val="uk-UA" w:eastAsia="ru-RU"/>
              </w:rPr>
            </w:pPr>
            <w:r w:rsidRPr="00225B91">
              <w:rPr>
                <w:sz w:val="20"/>
                <w:szCs w:val="20"/>
                <w:lang w:val="uk-UA"/>
              </w:rPr>
              <w:t>Concentrate options</w:t>
            </w:r>
          </w:p>
        </w:tc>
        <w:tc>
          <w:tcPr>
            <w:tcW w:w="7228" w:type="dxa"/>
            <w:gridSpan w:val="5"/>
            <w:tcBorders>
              <w:top w:val="single" w:sz="4" w:space="0" w:color="auto"/>
              <w:right w:val="single" w:sz="4" w:space="0" w:color="auto"/>
            </w:tcBorders>
            <w:vAlign w:val="center"/>
          </w:tcPr>
          <w:p w:rsidR="00B46F76" w:rsidRPr="00225B91" w:rsidRDefault="00B46F76" w:rsidP="00225B91">
            <w:pPr>
              <w:jc w:val="center"/>
              <w:rPr>
                <w:sz w:val="20"/>
                <w:szCs w:val="20"/>
                <w:lang w:val="uk-UA" w:eastAsia="ru-RU"/>
              </w:rPr>
            </w:pPr>
            <w:r w:rsidRPr="00225B91">
              <w:rPr>
                <w:sz w:val="20"/>
                <w:szCs w:val="20"/>
                <w:lang w:val="uk-UA"/>
              </w:rPr>
              <w:t>Survival rate,%</w:t>
            </w:r>
          </w:p>
        </w:tc>
      </w:tr>
      <w:tr w:rsidR="00B46F76" w:rsidRPr="00225B91" w:rsidTr="00835A72">
        <w:trPr>
          <w:trHeight w:val="160"/>
          <w:jc w:val="center"/>
        </w:trPr>
        <w:tc>
          <w:tcPr>
            <w:tcW w:w="1838" w:type="dxa"/>
            <w:vMerge/>
            <w:tcBorders>
              <w:left w:val="single" w:sz="4" w:space="0" w:color="auto"/>
            </w:tcBorders>
            <w:vAlign w:val="center"/>
          </w:tcPr>
          <w:p w:rsidR="00B46F76" w:rsidRPr="00225B91" w:rsidRDefault="00B46F76" w:rsidP="00A1502E">
            <w:pPr>
              <w:jc w:val="center"/>
              <w:rPr>
                <w:sz w:val="20"/>
                <w:szCs w:val="20"/>
                <w:lang w:val="uk-UA" w:eastAsia="ru-RU"/>
              </w:rPr>
            </w:pPr>
          </w:p>
        </w:tc>
        <w:tc>
          <w:tcPr>
            <w:tcW w:w="1984" w:type="dxa"/>
            <w:vMerge w:val="restart"/>
          </w:tcPr>
          <w:p w:rsidR="00B46F76" w:rsidRPr="00225B91" w:rsidRDefault="00B46F76" w:rsidP="00A1502E">
            <w:pPr>
              <w:jc w:val="center"/>
              <w:rPr>
                <w:sz w:val="20"/>
                <w:szCs w:val="20"/>
                <w:lang w:val="uk-UA" w:eastAsia="ru-RU"/>
              </w:rPr>
            </w:pPr>
            <w:r w:rsidRPr="00225B91">
              <w:rPr>
                <w:sz w:val="20"/>
                <w:szCs w:val="20"/>
                <w:lang w:val="uk-UA" w:eastAsia="ru-RU"/>
              </w:rPr>
              <w:t>Bif. adolescen-</w:t>
            </w:r>
          </w:p>
          <w:p w:rsidR="00B46F76" w:rsidRPr="00225B91" w:rsidRDefault="00B46F76" w:rsidP="00A1502E">
            <w:pPr>
              <w:jc w:val="center"/>
              <w:rPr>
                <w:sz w:val="20"/>
                <w:szCs w:val="20"/>
                <w:lang w:val="uk-UA" w:eastAsia="ru-RU"/>
              </w:rPr>
            </w:pPr>
            <w:r w:rsidRPr="00225B91">
              <w:rPr>
                <w:sz w:val="20"/>
                <w:szCs w:val="20"/>
                <w:lang w:val="uk-UA" w:eastAsia="ru-RU"/>
              </w:rPr>
              <w:t>tis</w:t>
            </w:r>
          </w:p>
          <w:p w:rsidR="00B46F76" w:rsidRPr="00225B91" w:rsidRDefault="00B46F76" w:rsidP="00A1502E">
            <w:pPr>
              <w:jc w:val="center"/>
              <w:rPr>
                <w:sz w:val="20"/>
                <w:szCs w:val="20"/>
                <w:lang w:val="uk-UA" w:eastAsia="ru-RU"/>
              </w:rPr>
            </w:pPr>
            <w:r w:rsidRPr="00225B91">
              <w:rPr>
                <w:sz w:val="20"/>
                <w:szCs w:val="20"/>
                <w:lang w:val="uk-UA" w:eastAsia="ru-RU"/>
              </w:rPr>
              <w:t>№26</w:t>
            </w:r>
          </w:p>
        </w:tc>
        <w:tc>
          <w:tcPr>
            <w:tcW w:w="1134" w:type="dxa"/>
            <w:vMerge w:val="restart"/>
          </w:tcPr>
          <w:p w:rsidR="00B46F76" w:rsidRPr="00225B91" w:rsidRDefault="00B46F76" w:rsidP="00A1502E">
            <w:pPr>
              <w:jc w:val="center"/>
              <w:rPr>
                <w:sz w:val="20"/>
                <w:szCs w:val="20"/>
                <w:lang w:val="uk-UA" w:eastAsia="ru-RU"/>
              </w:rPr>
            </w:pPr>
            <w:r w:rsidRPr="00225B91">
              <w:rPr>
                <w:bCs/>
                <w:sz w:val="20"/>
                <w:szCs w:val="20"/>
                <w:lang w:val="uk-UA" w:eastAsia="ru-RU"/>
              </w:rPr>
              <w:t>L. casei №37</w:t>
            </w:r>
          </w:p>
        </w:tc>
        <w:tc>
          <w:tcPr>
            <w:tcW w:w="1560" w:type="dxa"/>
            <w:vMerge w:val="restart"/>
          </w:tcPr>
          <w:p w:rsidR="00B46F76" w:rsidRPr="00225B91" w:rsidRDefault="00B46F76" w:rsidP="00A1502E">
            <w:pPr>
              <w:jc w:val="center"/>
              <w:rPr>
                <w:bCs/>
                <w:sz w:val="20"/>
                <w:szCs w:val="20"/>
                <w:lang w:val="uk-UA" w:eastAsia="ru-RU"/>
              </w:rPr>
            </w:pPr>
            <w:r w:rsidRPr="00225B91">
              <w:rPr>
                <w:bCs/>
                <w:sz w:val="20"/>
                <w:szCs w:val="20"/>
                <w:lang w:val="uk-UA" w:eastAsia="ru-RU"/>
              </w:rPr>
              <w:t>L. acido-</w:t>
            </w:r>
          </w:p>
          <w:p w:rsidR="00B46F76" w:rsidRPr="00225B91" w:rsidRDefault="00B46F76" w:rsidP="00A1502E">
            <w:pPr>
              <w:jc w:val="center"/>
              <w:rPr>
                <w:sz w:val="20"/>
                <w:szCs w:val="20"/>
                <w:vertAlign w:val="subscript"/>
                <w:lang w:val="uk-UA" w:eastAsia="ru-RU"/>
              </w:rPr>
            </w:pPr>
            <w:r w:rsidRPr="00225B91">
              <w:rPr>
                <w:bCs/>
                <w:sz w:val="20"/>
                <w:szCs w:val="20"/>
                <w:lang w:val="uk-UA" w:eastAsia="ru-RU"/>
              </w:rPr>
              <w:t>philus №27</w:t>
            </w:r>
          </w:p>
        </w:tc>
        <w:tc>
          <w:tcPr>
            <w:tcW w:w="2550" w:type="dxa"/>
            <w:gridSpan w:val="2"/>
            <w:tcBorders>
              <w:right w:val="single" w:sz="4" w:space="0" w:color="auto"/>
            </w:tcBorders>
            <w:vAlign w:val="center"/>
          </w:tcPr>
          <w:p w:rsidR="00B46F76" w:rsidRPr="00225B91" w:rsidRDefault="00B46F76" w:rsidP="00A1502E">
            <w:pPr>
              <w:jc w:val="center"/>
              <w:rPr>
                <w:sz w:val="20"/>
                <w:szCs w:val="20"/>
                <w:lang w:val="uk-UA" w:eastAsia="ru-RU"/>
              </w:rPr>
            </w:pPr>
            <w:r w:rsidRPr="00225B91">
              <w:rPr>
                <w:sz w:val="20"/>
                <w:szCs w:val="20"/>
                <w:lang w:val="uk-UA" w:eastAsia="ru-RU"/>
              </w:rPr>
              <w:t>FC</w:t>
            </w:r>
          </w:p>
        </w:tc>
      </w:tr>
      <w:tr w:rsidR="00B46F76" w:rsidRPr="00225B91" w:rsidTr="00225B91">
        <w:trPr>
          <w:trHeight w:val="298"/>
          <w:jc w:val="center"/>
        </w:trPr>
        <w:tc>
          <w:tcPr>
            <w:tcW w:w="1838" w:type="dxa"/>
            <w:vMerge/>
            <w:tcBorders>
              <w:left w:val="single" w:sz="4" w:space="0" w:color="auto"/>
            </w:tcBorders>
            <w:vAlign w:val="center"/>
          </w:tcPr>
          <w:p w:rsidR="00B46F76" w:rsidRPr="00225B91" w:rsidRDefault="00B46F76" w:rsidP="00A1502E">
            <w:pPr>
              <w:jc w:val="center"/>
              <w:rPr>
                <w:sz w:val="20"/>
                <w:szCs w:val="20"/>
                <w:lang w:val="uk-UA" w:eastAsia="ru-RU"/>
              </w:rPr>
            </w:pPr>
          </w:p>
        </w:tc>
        <w:tc>
          <w:tcPr>
            <w:tcW w:w="1984" w:type="dxa"/>
            <w:vMerge/>
          </w:tcPr>
          <w:p w:rsidR="00B46F76" w:rsidRPr="00225B91" w:rsidRDefault="00B46F76" w:rsidP="00A1502E">
            <w:pPr>
              <w:jc w:val="center"/>
              <w:rPr>
                <w:sz w:val="20"/>
                <w:szCs w:val="20"/>
                <w:lang w:val="uk-UA" w:eastAsia="ru-RU"/>
              </w:rPr>
            </w:pPr>
          </w:p>
        </w:tc>
        <w:tc>
          <w:tcPr>
            <w:tcW w:w="1134" w:type="dxa"/>
            <w:vMerge/>
          </w:tcPr>
          <w:p w:rsidR="00B46F76" w:rsidRPr="00225B91" w:rsidRDefault="00B46F76" w:rsidP="00A1502E">
            <w:pPr>
              <w:jc w:val="center"/>
              <w:rPr>
                <w:sz w:val="20"/>
                <w:szCs w:val="20"/>
                <w:lang w:val="uk-UA" w:eastAsia="ru-RU"/>
              </w:rPr>
            </w:pPr>
          </w:p>
        </w:tc>
        <w:tc>
          <w:tcPr>
            <w:tcW w:w="1560" w:type="dxa"/>
            <w:vMerge/>
          </w:tcPr>
          <w:p w:rsidR="00B46F76" w:rsidRPr="00225B91" w:rsidRDefault="00B46F76" w:rsidP="00A1502E">
            <w:pPr>
              <w:jc w:val="center"/>
              <w:rPr>
                <w:sz w:val="20"/>
                <w:szCs w:val="20"/>
                <w:lang w:val="uk-UA" w:eastAsia="ru-RU"/>
              </w:rPr>
            </w:pPr>
          </w:p>
        </w:tc>
        <w:tc>
          <w:tcPr>
            <w:tcW w:w="1143" w:type="dxa"/>
            <w:tcBorders>
              <w:right w:val="single" w:sz="4" w:space="0" w:color="auto"/>
            </w:tcBorders>
            <w:vAlign w:val="center"/>
          </w:tcPr>
          <w:p w:rsidR="00B46F76" w:rsidRPr="00225B91" w:rsidRDefault="00B46F76" w:rsidP="00A1502E">
            <w:pPr>
              <w:jc w:val="center"/>
              <w:rPr>
                <w:sz w:val="20"/>
                <w:szCs w:val="20"/>
                <w:lang w:val="uk-UA" w:eastAsia="ru-RU"/>
              </w:rPr>
            </w:pPr>
            <w:r w:rsidRPr="00225B91">
              <w:rPr>
                <w:sz w:val="20"/>
                <w:szCs w:val="20"/>
                <w:lang w:val="uk-UA" w:eastAsia="ru-RU"/>
              </w:rPr>
              <w:t>LAB</w:t>
            </w:r>
          </w:p>
        </w:tc>
        <w:tc>
          <w:tcPr>
            <w:tcW w:w="1407" w:type="dxa"/>
            <w:tcBorders>
              <w:right w:val="single" w:sz="4" w:space="0" w:color="auto"/>
            </w:tcBorders>
            <w:vAlign w:val="center"/>
          </w:tcPr>
          <w:p w:rsidR="00B46F76" w:rsidRPr="00225B91" w:rsidRDefault="00B46F76" w:rsidP="00A1502E">
            <w:pPr>
              <w:jc w:val="center"/>
              <w:rPr>
                <w:sz w:val="20"/>
                <w:szCs w:val="20"/>
                <w:lang w:val="uk-UA" w:eastAsia="ru-RU"/>
              </w:rPr>
            </w:pPr>
            <w:r w:rsidRPr="00225B91">
              <w:rPr>
                <w:sz w:val="20"/>
                <w:szCs w:val="20"/>
                <w:lang w:val="uk-UA" w:eastAsia="ru-RU"/>
              </w:rPr>
              <w:t>BB</w:t>
            </w:r>
          </w:p>
        </w:tc>
      </w:tr>
      <w:tr w:rsidR="00B46F76" w:rsidRPr="00225B91" w:rsidTr="00835A72">
        <w:trPr>
          <w:jc w:val="center"/>
        </w:trPr>
        <w:tc>
          <w:tcPr>
            <w:tcW w:w="1838" w:type="dxa"/>
            <w:tcBorders>
              <w:left w:val="single" w:sz="4" w:space="0" w:color="auto"/>
            </w:tcBorders>
            <w:vAlign w:val="center"/>
          </w:tcPr>
          <w:p w:rsidR="00B46F76" w:rsidRPr="00225B91" w:rsidRDefault="00B46F76" w:rsidP="00A1502E">
            <w:pPr>
              <w:jc w:val="both"/>
              <w:rPr>
                <w:sz w:val="20"/>
                <w:szCs w:val="20"/>
                <w:lang w:val="uk-UA" w:eastAsia="ru-RU"/>
              </w:rPr>
            </w:pPr>
            <w:r w:rsidRPr="00225B91">
              <w:rPr>
                <w:sz w:val="20"/>
                <w:szCs w:val="20"/>
                <w:lang w:val="uk-UA" w:eastAsia="ru-RU"/>
              </w:rPr>
              <w:t xml:space="preserve">FC №1 </w:t>
            </w:r>
          </w:p>
        </w:tc>
        <w:tc>
          <w:tcPr>
            <w:tcW w:w="1984" w:type="dxa"/>
          </w:tcPr>
          <w:p w:rsidR="00B46F76" w:rsidRPr="00225B91" w:rsidRDefault="00B46F76" w:rsidP="00A1502E">
            <w:pPr>
              <w:jc w:val="center"/>
              <w:rPr>
                <w:sz w:val="20"/>
                <w:szCs w:val="20"/>
                <w:lang w:val="uk-UA" w:eastAsia="ru-RU"/>
              </w:rPr>
            </w:pPr>
            <w:r w:rsidRPr="00225B91">
              <w:rPr>
                <w:sz w:val="20"/>
                <w:szCs w:val="20"/>
                <w:lang w:val="uk-UA" w:eastAsia="ru-RU"/>
              </w:rPr>
              <w:t>84,8</w:t>
            </w:r>
          </w:p>
        </w:tc>
        <w:tc>
          <w:tcPr>
            <w:tcW w:w="1134" w:type="dxa"/>
          </w:tcPr>
          <w:p w:rsidR="00B46F76" w:rsidRPr="00225B91" w:rsidRDefault="00B46F76" w:rsidP="00A1502E">
            <w:pPr>
              <w:jc w:val="center"/>
              <w:rPr>
                <w:sz w:val="20"/>
                <w:szCs w:val="20"/>
                <w:lang w:val="uk-UA" w:eastAsia="ru-RU"/>
              </w:rPr>
            </w:pPr>
            <w:r w:rsidRPr="00225B91">
              <w:rPr>
                <w:sz w:val="20"/>
                <w:szCs w:val="20"/>
                <w:lang w:val="uk-UA" w:eastAsia="ru-RU"/>
              </w:rPr>
              <w:t>91,8</w:t>
            </w:r>
          </w:p>
        </w:tc>
        <w:tc>
          <w:tcPr>
            <w:tcW w:w="1560" w:type="dxa"/>
          </w:tcPr>
          <w:p w:rsidR="00B46F76" w:rsidRPr="00225B91" w:rsidRDefault="00B46F76" w:rsidP="00A1502E">
            <w:pPr>
              <w:jc w:val="center"/>
              <w:rPr>
                <w:sz w:val="20"/>
                <w:szCs w:val="20"/>
                <w:lang w:val="uk-UA" w:eastAsia="ru-RU"/>
              </w:rPr>
            </w:pPr>
            <w:r w:rsidRPr="00225B91">
              <w:rPr>
                <w:sz w:val="20"/>
                <w:szCs w:val="20"/>
                <w:lang w:val="uk-UA" w:eastAsia="ru-RU"/>
              </w:rPr>
              <w:t>91,5</w:t>
            </w:r>
          </w:p>
        </w:tc>
        <w:tc>
          <w:tcPr>
            <w:tcW w:w="1143" w:type="dxa"/>
            <w:tcBorders>
              <w:right w:val="single" w:sz="4" w:space="0" w:color="auto"/>
            </w:tcBorders>
            <w:shd w:val="clear" w:color="auto" w:fill="auto"/>
            <w:vAlign w:val="center"/>
          </w:tcPr>
          <w:p w:rsidR="00B46F76" w:rsidRPr="00225B91" w:rsidRDefault="00B46F76" w:rsidP="00A1502E">
            <w:pPr>
              <w:jc w:val="center"/>
              <w:rPr>
                <w:sz w:val="20"/>
                <w:szCs w:val="20"/>
                <w:lang w:val="uk-UA" w:eastAsia="ru-RU"/>
              </w:rPr>
            </w:pPr>
            <w:r w:rsidRPr="00225B91">
              <w:rPr>
                <w:sz w:val="20"/>
                <w:szCs w:val="20"/>
                <w:lang w:val="uk-UA" w:eastAsia="ru-RU"/>
              </w:rPr>
              <w:t>92,5</w:t>
            </w:r>
          </w:p>
        </w:tc>
        <w:tc>
          <w:tcPr>
            <w:tcW w:w="1407" w:type="dxa"/>
            <w:tcBorders>
              <w:right w:val="single" w:sz="4" w:space="0" w:color="auto"/>
            </w:tcBorders>
            <w:shd w:val="clear" w:color="auto" w:fill="auto"/>
            <w:vAlign w:val="center"/>
          </w:tcPr>
          <w:p w:rsidR="00B46F76" w:rsidRPr="00225B91" w:rsidRDefault="00B46F76" w:rsidP="00A1502E">
            <w:pPr>
              <w:jc w:val="center"/>
              <w:rPr>
                <w:sz w:val="20"/>
                <w:szCs w:val="20"/>
                <w:lang w:val="uk-UA" w:eastAsia="ru-RU"/>
              </w:rPr>
            </w:pPr>
            <w:r w:rsidRPr="00225B91">
              <w:rPr>
                <w:sz w:val="20"/>
                <w:szCs w:val="20"/>
                <w:lang w:val="uk-UA" w:eastAsia="ru-RU"/>
              </w:rPr>
              <w:t>94,3</w:t>
            </w:r>
          </w:p>
        </w:tc>
      </w:tr>
      <w:tr w:rsidR="00B46F76" w:rsidRPr="00225B91" w:rsidTr="00835A72">
        <w:trPr>
          <w:jc w:val="center"/>
        </w:trPr>
        <w:tc>
          <w:tcPr>
            <w:tcW w:w="1838" w:type="dxa"/>
            <w:tcBorders>
              <w:left w:val="single" w:sz="4" w:space="0" w:color="auto"/>
            </w:tcBorders>
            <w:vAlign w:val="center"/>
          </w:tcPr>
          <w:p w:rsidR="00B46F76" w:rsidRPr="00225B91" w:rsidRDefault="00B46F76" w:rsidP="00A1502E">
            <w:pPr>
              <w:jc w:val="both"/>
              <w:rPr>
                <w:sz w:val="20"/>
                <w:szCs w:val="20"/>
                <w:lang w:val="uk-UA" w:eastAsia="ru-RU"/>
              </w:rPr>
            </w:pPr>
            <w:r w:rsidRPr="00225B91">
              <w:rPr>
                <w:sz w:val="20"/>
                <w:szCs w:val="20"/>
                <w:lang w:val="uk-UA" w:eastAsia="ru-RU"/>
              </w:rPr>
              <w:t>FC №2</w:t>
            </w:r>
          </w:p>
        </w:tc>
        <w:tc>
          <w:tcPr>
            <w:tcW w:w="1984" w:type="dxa"/>
          </w:tcPr>
          <w:p w:rsidR="00B46F76" w:rsidRPr="00225B91" w:rsidRDefault="00B46F76" w:rsidP="00A1502E">
            <w:pPr>
              <w:jc w:val="center"/>
              <w:rPr>
                <w:sz w:val="20"/>
                <w:szCs w:val="20"/>
                <w:lang w:val="uk-UA" w:eastAsia="ru-RU"/>
              </w:rPr>
            </w:pPr>
            <w:r w:rsidRPr="00225B91">
              <w:rPr>
                <w:sz w:val="20"/>
                <w:szCs w:val="20"/>
                <w:lang w:val="uk-UA" w:eastAsia="ru-RU"/>
              </w:rPr>
              <w:t>97,9</w:t>
            </w:r>
          </w:p>
        </w:tc>
        <w:tc>
          <w:tcPr>
            <w:tcW w:w="1134" w:type="dxa"/>
          </w:tcPr>
          <w:p w:rsidR="00B46F76" w:rsidRPr="00225B91" w:rsidRDefault="00B46F76" w:rsidP="00A1502E">
            <w:pPr>
              <w:jc w:val="center"/>
              <w:rPr>
                <w:sz w:val="20"/>
                <w:szCs w:val="20"/>
                <w:lang w:val="uk-UA" w:eastAsia="ru-RU"/>
              </w:rPr>
            </w:pPr>
            <w:r w:rsidRPr="00225B91">
              <w:rPr>
                <w:sz w:val="20"/>
                <w:szCs w:val="20"/>
                <w:lang w:val="uk-UA" w:eastAsia="ru-RU"/>
              </w:rPr>
              <w:t>98,5</w:t>
            </w:r>
          </w:p>
        </w:tc>
        <w:tc>
          <w:tcPr>
            <w:tcW w:w="1560" w:type="dxa"/>
          </w:tcPr>
          <w:p w:rsidR="00B46F76" w:rsidRPr="00225B91" w:rsidRDefault="00B46F76" w:rsidP="00A1502E">
            <w:pPr>
              <w:jc w:val="center"/>
              <w:rPr>
                <w:sz w:val="20"/>
                <w:szCs w:val="20"/>
                <w:lang w:val="uk-UA" w:eastAsia="ru-RU"/>
              </w:rPr>
            </w:pPr>
            <w:r w:rsidRPr="00225B91">
              <w:rPr>
                <w:sz w:val="20"/>
                <w:szCs w:val="20"/>
                <w:lang w:val="uk-UA" w:eastAsia="ru-RU"/>
              </w:rPr>
              <w:t>98,3</w:t>
            </w:r>
          </w:p>
        </w:tc>
        <w:tc>
          <w:tcPr>
            <w:tcW w:w="1143" w:type="dxa"/>
            <w:tcBorders>
              <w:right w:val="single" w:sz="4" w:space="0" w:color="auto"/>
            </w:tcBorders>
            <w:shd w:val="clear" w:color="auto" w:fill="auto"/>
            <w:vAlign w:val="center"/>
          </w:tcPr>
          <w:p w:rsidR="00B46F76" w:rsidRPr="00225B91" w:rsidRDefault="00B46F76" w:rsidP="00A1502E">
            <w:pPr>
              <w:jc w:val="center"/>
              <w:rPr>
                <w:sz w:val="20"/>
                <w:szCs w:val="20"/>
                <w:lang w:val="uk-UA" w:eastAsia="ru-RU"/>
              </w:rPr>
            </w:pPr>
            <w:r w:rsidRPr="00225B91">
              <w:rPr>
                <w:sz w:val="20"/>
                <w:szCs w:val="20"/>
                <w:lang w:val="uk-UA" w:eastAsia="ru-RU"/>
              </w:rPr>
              <w:t>98,7</w:t>
            </w:r>
          </w:p>
        </w:tc>
        <w:tc>
          <w:tcPr>
            <w:tcW w:w="1407" w:type="dxa"/>
            <w:tcBorders>
              <w:right w:val="single" w:sz="4" w:space="0" w:color="auto"/>
            </w:tcBorders>
            <w:shd w:val="clear" w:color="auto" w:fill="auto"/>
            <w:vAlign w:val="center"/>
          </w:tcPr>
          <w:p w:rsidR="00B46F76" w:rsidRPr="00225B91" w:rsidRDefault="00B46F76" w:rsidP="00A1502E">
            <w:pPr>
              <w:jc w:val="center"/>
              <w:rPr>
                <w:sz w:val="20"/>
                <w:szCs w:val="20"/>
                <w:lang w:val="uk-UA" w:eastAsia="ru-RU"/>
              </w:rPr>
            </w:pPr>
            <w:r w:rsidRPr="00225B91">
              <w:rPr>
                <w:sz w:val="20"/>
                <w:szCs w:val="20"/>
                <w:lang w:val="uk-UA" w:eastAsia="ru-RU"/>
              </w:rPr>
              <w:t>99,7</w:t>
            </w:r>
          </w:p>
        </w:tc>
      </w:tr>
      <w:tr w:rsidR="00B46F76" w:rsidRPr="00225B91" w:rsidTr="00835A72">
        <w:trPr>
          <w:jc w:val="center"/>
        </w:trPr>
        <w:tc>
          <w:tcPr>
            <w:tcW w:w="1838" w:type="dxa"/>
            <w:tcBorders>
              <w:left w:val="single" w:sz="4" w:space="0" w:color="auto"/>
            </w:tcBorders>
            <w:vAlign w:val="center"/>
          </w:tcPr>
          <w:p w:rsidR="00B46F76" w:rsidRPr="00225B91" w:rsidRDefault="00B46F76" w:rsidP="00A1502E">
            <w:pPr>
              <w:jc w:val="both"/>
              <w:rPr>
                <w:sz w:val="20"/>
                <w:szCs w:val="20"/>
                <w:lang w:val="uk-UA" w:eastAsia="ru-RU"/>
              </w:rPr>
            </w:pPr>
            <w:r w:rsidRPr="00225B91">
              <w:rPr>
                <w:sz w:val="20"/>
                <w:szCs w:val="20"/>
                <w:lang w:val="uk-UA" w:eastAsia="ru-RU"/>
              </w:rPr>
              <w:t>FC №3</w:t>
            </w:r>
          </w:p>
        </w:tc>
        <w:tc>
          <w:tcPr>
            <w:tcW w:w="1984" w:type="dxa"/>
          </w:tcPr>
          <w:p w:rsidR="00B46F76" w:rsidRPr="00225B91" w:rsidRDefault="00B46F76" w:rsidP="00A1502E">
            <w:pPr>
              <w:jc w:val="center"/>
              <w:rPr>
                <w:sz w:val="20"/>
                <w:szCs w:val="20"/>
                <w:lang w:val="uk-UA" w:eastAsia="ru-RU"/>
              </w:rPr>
            </w:pPr>
            <w:r w:rsidRPr="00225B91">
              <w:rPr>
                <w:sz w:val="20"/>
                <w:szCs w:val="20"/>
                <w:lang w:val="uk-UA" w:eastAsia="ru-RU"/>
              </w:rPr>
              <w:t>88,4</w:t>
            </w:r>
          </w:p>
        </w:tc>
        <w:tc>
          <w:tcPr>
            <w:tcW w:w="1134" w:type="dxa"/>
          </w:tcPr>
          <w:p w:rsidR="00B46F76" w:rsidRPr="00225B91" w:rsidRDefault="00B46F76" w:rsidP="00A1502E">
            <w:pPr>
              <w:jc w:val="center"/>
              <w:rPr>
                <w:sz w:val="20"/>
                <w:szCs w:val="20"/>
                <w:lang w:val="uk-UA" w:eastAsia="ru-RU"/>
              </w:rPr>
            </w:pPr>
            <w:r w:rsidRPr="00225B91">
              <w:rPr>
                <w:sz w:val="20"/>
                <w:szCs w:val="20"/>
                <w:lang w:val="uk-UA" w:eastAsia="ru-RU"/>
              </w:rPr>
              <w:t>90,5</w:t>
            </w:r>
          </w:p>
        </w:tc>
        <w:tc>
          <w:tcPr>
            <w:tcW w:w="1560" w:type="dxa"/>
          </w:tcPr>
          <w:p w:rsidR="00B46F76" w:rsidRPr="00225B91" w:rsidRDefault="00B46F76" w:rsidP="00A1502E">
            <w:pPr>
              <w:jc w:val="center"/>
              <w:rPr>
                <w:sz w:val="20"/>
                <w:szCs w:val="20"/>
                <w:lang w:val="uk-UA" w:eastAsia="ru-RU"/>
              </w:rPr>
            </w:pPr>
            <w:r w:rsidRPr="00225B91">
              <w:rPr>
                <w:sz w:val="20"/>
                <w:szCs w:val="20"/>
                <w:lang w:val="uk-UA" w:eastAsia="ru-RU"/>
              </w:rPr>
              <w:t>89,4</w:t>
            </w:r>
          </w:p>
        </w:tc>
        <w:tc>
          <w:tcPr>
            <w:tcW w:w="1143" w:type="dxa"/>
            <w:tcBorders>
              <w:right w:val="single" w:sz="4" w:space="0" w:color="auto"/>
            </w:tcBorders>
            <w:shd w:val="clear" w:color="auto" w:fill="auto"/>
            <w:vAlign w:val="center"/>
          </w:tcPr>
          <w:p w:rsidR="00B46F76" w:rsidRPr="00225B91" w:rsidRDefault="00B46F76" w:rsidP="00A1502E">
            <w:pPr>
              <w:jc w:val="center"/>
              <w:rPr>
                <w:sz w:val="20"/>
                <w:szCs w:val="20"/>
                <w:lang w:val="uk-UA" w:eastAsia="ru-RU"/>
              </w:rPr>
            </w:pPr>
            <w:r w:rsidRPr="00225B91">
              <w:rPr>
                <w:sz w:val="20"/>
                <w:szCs w:val="20"/>
                <w:lang w:val="uk-UA" w:eastAsia="ru-RU"/>
              </w:rPr>
              <w:t>86,2</w:t>
            </w:r>
          </w:p>
        </w:tc>
        <w:tc>
          <w:tcPr>
            <w:tcW w:w="1407" w:type="dxa"/>
            <w:tcBorders>
              <w:right w:val="single" w:sz="4" w:space="0" w:color="auto"/>
            </w:tcBorders>
            <w:shd w:val="clear" w:color="auto" w:fill="auto"/>
            <w:vAlign w:val="center"/>
          </w:tcPr>
          <w:p w:rsidR="00B46F76" w:rsidRPr="00225B91" w:rsidRDefault="00B46F76" w:rsidP="00A1502E">
            <w:pPr>
              <w:jc w:val="center"/>
              <w:rPr>
                <w:sz w:val="20"/>
                <w:szCs w:val="20"/>
                <w:lang w:val="uk-UA" w:eastAsia="ru-RU"/>
              </w:rPr>
            </w:pPr>
            <w:r w:rsidRPr="00225B91">
              <w:rPr>
                <w:sz w:val="20"/>
                <w:szCs w:val="20"/>
                <w:lang w:val="uk-UA" w:eastAsia="ru-RU"/>
              </w:rPr>
              <w:t>91,8</w:t>
            </w:r>
          </w:p>
        </w:tc>
      </w:tr>
      <w:tr w:rsidR="00B46F76" w:rsidRPr="00225B91" w:rsidTr="00835A72">
        <w:trPr>
          <w:jc w:val="center"/>
        </w:trPr>
        <w:tc>
          <w:tcPr>
            <w:tcW w:w="1838" w:type="dxa"/>
            <w:tcBorders>
              <w:left w:val="single" w:sz="4" w:space="0" w:color="auto"/>
            </w:tcBorders>
            <w:vAlign w:val="center"/>
          </w:tcPr>
          <w:p w:rsidR="00B46F76" w:rsidRPr="00225B91" w:rsidRDefault="00B46F76" w:rsidP="00A1502E">
            <w:pPr>
              <w:jc w:val="both"/>
              <w:rPr>
                <w:sz w:val="20"/>
                <w:szCs w:val="20"/>
                <w:lang w:val="uk-UA" w:eastAsia="ru-RU"/>
              </w:rPr>
            </w:pPr>
            <w:r w:rsidRPr="00225B91">
              <w:rPr>
                <w:sz w:val="20"/>
                <w:szCs w:val="20"/>
                <w:lang w:val="uk-UA" w:eastAsia="ru-RU"/>
              </w:rPr>
              <w:t>C</w:t>
            </w:r>
          </w:p>
        </w:tc>
        <w:tc>
          <w:tcPr>
            <w:tcW w:w="1984" w:type="dxa"/>
          </w:tcPr>
          <w:p w:rsidR="00B46F76" w:rsidRPr="00225B91" w:rsidRDefault="00B46F76" w:rsidP="00A1502E">
            <w:pPr>
              <w:jc w:val="center"/>
              <w:rPr>
                <w:sz w:val="20"/>
                <w:szCs w:val="20"/>
                <w:lang w:val="uk-UA" w:eastAsia="ru-RU"/>
              </w:rPr>
            </w:pPr>
            <w:r w:rsidRPr="00225B91">
              <w:rPr>
                <w:sz w:val="20"/>
                <w:szCs w:val="20"/>
                <w:lang w:val="uk-UA" w:eastAsia="ru-RU"/>
              </w:rPr>
              <w:t>91,4</w:t>
            </w:r>
          </w:p>
        </w:tc>
        <w:tc>
          <w:tcPr>
            <w:tcW w:w="1134" w:type="dxa"/>
          </w:tcPr>
          <w:p w:rsidR="00B46F76" w:rsidRPr="00225B91" w:rsidRDefault="00B46F76" w:rsidP="00A1502E">
            <w:pPr>
              <w:jc w:val="center"/>
              <w:rPr>
                <w:sz w:val="20"/>
                <w:szCs w:val="20"/>
                <w:lang w:val="uk-UA" w:eastAsia="ru-RU"/>
              </w:rPr>
            </w:pPr>
            <w:r w:rsidRPr="00225B91">
              <w:rPr>
                <w:sz w:val="20"/>
                <w:szCs w:val="20"/>
                <w:lang w:val="uk-UA" w:eastAsia="ru-RU"/>
              </w:rPr>
              <w:t>87,0</w:t>
            </w:r>
          </w:p>
        </w:tc>
        <w:tc>
          <w:tcPr>
            <w:tcW w:w="1560" w:type="dxa"/>
          </w:tcPr>
          <w:p w:rsidR="00B46F76" w:rsidRPr="00225B91" w:rsidRDefault="00B46F76" w:rsidP="00A1502E">
            <w:pPr>
              <w:jc w:val="center"/>
              <w:rPr>
                <w:sz w:val="20"/>
                <w:szCs w:val="20"/>
                <w:lang w:val="uk-UA" w:eastAsia="ru-RU"/>
              </w:rPr>
            </w:pPr>
            <w:r w:rsidRPr="00225B91">
              <w:rPr>
                <w:sz w:val="20"/>
                <w:szCs w:val="20"/>
                <w:lang w:val="uk-UA" w:eastAsia="ru-RU"/>
              </w:rPr>
              <w:t>86,0</w:t>
            </w:r>
          </w:p>
        </w:tc>
        <w:tc>
          <w:tcPr>
            <w:tcW w:w="1143" w:type="dxa"/>
            <w:tcBorders>
              <w:right w:val="single" w:sz="4" w:space="0" w:color="auto"/>
            </w:tcBorders>
            <w:shd w:val="clear" w:color="auto" w:fill="auto"/>
            <w:vAlign w:val="center"/>
          </w:tcPr>
          <w:p w:rsidR="00B46F76" w:rsidRPr="00225B91" w:rsidRDefault="00B46F76" w:rsidP="00A1502E">
            <w:pPr>
              <w:jc w:val="center"/>
              <w:rPr>
                <w:sz w:val="20"/>
                <w:szCs w:val="20"/>
                <w:lang w:val="uk-UA" w:eastAsia="ru-RU"/>
              </w:rPr>
            </w:pPr>
            <w:r w:rsidRPr="00225B91">
              <w:rPr>
                <w:sz w:val="20"/>
                <w:szCs w:val="20"/>
                <w:lang w:val="uk-UA" w:eastAsia="ru-RU"/>
              </w:rPr>
              <w:t>86,4</w:t>
            </w:r>
          </w:p>
        </w:tc>
        <w:tc>
          <w:tcPr>
            <w:tcW w:w="1407" w:type="dxa"/>
            <w:tcBorders>
              <w:right w:val="single" w:sz="4" w:space="0" w:color="auto"/>
            </w:tcBorders>
            <w:shd w:val="clear" w:color="auto" w:fill="auto"/>
            <w:vAlign w:val="center"/>
          </w:tcPr>
          <w:p w:rsidR="00B46F76" w:rsidRPr="00225B91" w:rsidRDefault="00B46F76" w:rsidP="00A1502E">
            <w:pPr>
              <w:jc w:val="center"/>
              <w:rPr>
                <w:sz w:val="20"/>
                <w:szCs w:val="20"/>
                <w:lang w:val="uk-UA" w:eastAsia="ru-RU"/>
              </w:rPr>
            </w:pPr>
            <w:r w:rsidRPr="00225B91">
              <w:rPr>
                <w:sz w:val="20"/>
                <w:szCs w:val="20"/>
                <w:lang w:val="uk-UA" w:eastAsia="ru-RU"/>
              </w:rPr>
              <w:t>90,8</w:t>
            </w:r>
          </w:p>
        </w:tc>
      </w:tr>
    </w:tbl>
    <w:p w:rsidR="00B46F76" w:rsidRPr="00225B91" w:rsidRDefault="00B46F76" w:rsidP="00A1502E">
      <w:pPr>
        <w:jc w:val="both"/>
        <w:rPr>
          <w:sz w:val="18"/>
          <w:szCs w:val="18"/>
          <w:lang w:val="uk-UA" w:eastAsia="ru-RU"/>
        </w:rPr>
      </w:pPr>
      <w:r w:rsidRPr="00225B91">
        <w:rPr>
          <w:sz w:val="18"/>
          <w:szCs w:val="18"/>
          <w:lang w:val="uk-UA" w:eastAsia="ru-RU"/>
        </w:rPr>
        <w:t>FC –  fermentation composition</w:t>
      </w:r>
      <w:r w:rsidR="00225B91">
        <w:rPr>
          <w:sz w:val="18"/>
          <w:szCs w:val="18"/>
          <w:lang w:val="uk-UA" w:eastAsia="ru-RU"/>
        </w:rPr>
        <w:t xml:space="preserve">     </w:t>
      </w:r>
      <w:r w:rsidRPr="00225B91">
        <w:rPr>
          <w:sz w:val="18"/>
          <w:szCs w:val="18"/>
          <w:lang w:val="uk-UA" w:eastAsia="ru-RU"/>
        </w:rPr>
        <w:t>LAB – lactic acid bacteria</w:t>
      </w:r>
      <w:r w:rsidR="00225B91">
        <w:rPr>
          <w:sz w:val="18"/>
          <w:szCs w:val="18"/>
          <w:lang w:val="uk-UA" w:eastAsia="ru-RU"/>
        </w:rPr>
        <w:t xml:space="preserve">  </w:t>
      </w:r>
      <w:r w:rsidRPr="00225B91">
        <w:rPr>
          <w:sz w:val="18"/>
          <w:szCs w:val="18"/>
          <w:lang w:val="uk-UA" w:eastAsia="ru-RU"/>
        </w:rPr>
        <w:t>BB – bifidobacteria</w:t>
      </w:r>
    </w:p>
    <w:p w:rsidR="00225B91" w:rsidRDefault="00225B91" w:rsidP="00A1502E">
      <w:pPr>
        <w:jc w:val="both"/>
        <w:rPr>
          <w:sz w:val="22"/>
          <w:szCs w:val="22"/>
          <w:lang w:val="uk-UA"/>
        </w:rPr>
      </w:pPr>
    </w:p>
    <w:p w:rsidR="00B46F76" w:rsidRPr="00097581" w:rsidRDefault="00B46F76" w:rsidP="00A1502E">
      <w:pPr>
        <w:jc w:val="both"/>
        <w:rPr>
          <w:sz w:val="22"/>
          <w:szCs w:val="22"/>
          <w:lang w:val="uk-UA"/>
        </w:rPr>
      </w:pPr>
      <w:r w:rsidRPr="00097581">
        <w:rPr>
          <w:sz w:val="22"/>
          <w:szCs w:val="22"/>
          <w:lang w:val="uk-UA"/>
        </w:rPr>
        <w:t>Thus, the most effective was the protective culture medium № 2, in which the survival rate of lactic acid bacteria was 98.7%, and that of bifidobacteria, 99,7%. In this regard, the culture medium has been proposed for use in the process of preserving strains and obtaining a probiotic preparation in the future.</w:t>
      </w:r>
    </w:p>
    <w:p w:rsidR="00225B91" w:rsidRDefault="00225B91">
      <w:pPr>
        <w:spacing w:after="200" w:line="276" w:lineRule="auto"/>
        <w:rPr>
          <w:b/>
          <w:sz w:val="22"/>
          <w:szCs w:val="22"/>
          <w:lang w:val="uk-UA"/>
        </w:rPr>
      </w:pPr>
      <w:r>
        <w:rPr>
          <w:b/>
          <w:sz w:val="22"/>
          <w:szCs w:val="22"/>
          <w:lang w:val="uk-UA"/>
        </w:rPr>
        <w:br w:type="page"/>
      </w:r>
    </w:p>
    <w:p w:rsidR="000A4859" w:rsidRPr="00097581" w:rsidRDefault="000A4859" w:rsidP="00A1502E">
      <w:pPr>
        <w:rPr>
          <w:b/>
          <w:sz w:val="22"/>
          <w:szCs w:val="22"/>
          <w:lang w:val="uk-UA"/>
        </w:rPr>
      </w:pPr>
      <w:r w:rsidRPr="00097581">
        <w:rPr>
          <w:b/>
          <w:sz w:val="22"/>
          <w:szCs w:val="22"/>
          <w:lang w:val="uk-UA"/>
        </w:rPr>
        <w:lastRenderedPageBreak/>
        <w:t>Бояновський С.О.</w:t>
      </w:r>
    </w:p>
    <w:p w:rsidR="000A4859" w:rsidRPr="00097581" w:rsidRDefault="000A4859" w:rsidP="00A1502E">
      <w:pPr>
        <w:rPr>
          <w:sz w:val="22"/>
          <w:szCs w:val="22"/>
          <w:lang w:val="uk-UA"/>
        </w:rPr>
      </w:pPr>
      <w:r w:rsidRPr="00097581">
        <w:rPr>
          <w:sz w:val="22"/>
          <w:szCs w:val="22"/>
          <w:lang w:val="uk-UA"/>
        </w:rPr>
        <w:t>Національний університет біоресурсів і природокористування України, м. Київ, Україна</w:t>
      </w:r>
    </w:p>
    <w:p w:rsidR="000A4859" w:rsidRPr="00097581" w:rsidRDefault="000A4859" w:rsidP="00A1502E">
      <w:pPr>
        <w:rPr>
          <w:sz w:val="22"/>
          <w:szCs w:val="22"/>
          <w:lang w:val="uk-UA"/>
        </w:rPr>
      </w:pPr>
      <w:r w:rsidRPr="00097581">
        <w:rPr>
          <w:sz w:val="22"/>
          <w:szCs w:val="22"/>
          <w:lang w:val="uk-UA"/>
        </w:rPr>
        <w:t>sboyanka@gmail.com</w:t>
      </w:r>
    </w:p>
    <w:p w:rsidR="000A4859" w:rsidRPr="00225B91" w:rsidRDefault="000A4859" w:rsidP="00A1502E">
      <w:pPr>
        <w:jc w:val="center"/>
        <w:rPr>
          <w:b/>
          <w:sz w:val="16"/>
          <w:szCs w:val="16"/>
          <w:lang w:val="uk-UA"/>
        </w:rPr>
      </w:pPr>
    </w:p>
    <w:p w:rsidR="000A4859" w:rsidRDefault="000A4859" w:rsidP="00A1502E">
      <w:pPr>
        <w:jc w:val="center"/>
        <w:rPr>
          <w:b/>
          <w:sz w:val="22"/>
          <w:szCs w:val="22"/>
          <w:lang w:val="uk-UA"/>
        </w:rPr>
      </w:pPr>
      <w:r w:rsidRPr="00097581">
        <w:rPr>
          <w:b/>
          <w:sz w:val="22"/>
          <w:szCs w:val="22"/>
          <w:lang w:val="uk-UA"/>
        </w:rPr>
        <w:t>ВПЛИВ ПРОДУКЦІЇ БІОПЛІВКИ НА АНТИБІОТИКОЧУТЛИВІСТЬ КУЛЬТУРИ PASTEURELLA MULTOCIDA</w:t>
      </w:r>
    </w:p>
    <w:p w:rsidR="00225B91" w:rsidRPr="00097581" w:rsidRDefault="00225B91" w:rsidP="00A1502E">
      <w:pPr>
        <w:jc w:val="center"/>
        <w:rPr>
          <w:b/>
          <w:sz w:val="22"/>
          <w:szCs w:val="22"/>
          <w:lang w:val="uk-UA"/>
        </w:rPr>
      </w:pPr>
    </w:p>
    <w:p w:rsidR="000A4859" w:rsidRPr="00097581" w:rsidRDefault="000A4859" w:rsidP="00A1502E">
      <w:pPr>
        <w:pStyle w:val="af"/>
        <w:ind w:firstLine="0"/>
        <w:jc w:val="both"/>
        <w:rPr>
          <w:sz w:val="22"/>
          <w:lang w:val="uk-UA"/>
        </w:rPr>
      </w:pPr>
      <w:r w:rsidRPr="00097581">
        <w:rPr>
          <w:sz w:val="22"/>
          <w:lang w:val="uk-UA"/>
        </w:rPr>
        <w:t xml:space="preserve">P. multocida – звичайний мешканець дихальної системи багатьох видів тварин. Проте, цей мікроорганізм відомий тим, що характеризується різноманітністю респіраторних синдромів, який впливає на цілий ряд тварин – господарів[5]. </w:t>
      </w:r>
    </w:p>
    <w:p w:rsidR="000A4859" w:rsidRPr="00097581" w:rsidRDefault="000A4859" w:rsidP="00A1502E">
      <w:pPr>
        <w:pStyle w:val="af"/>
        <w:ind w:firstLine="0"/>
        <w:jc w:val="both"/>
        <w:rPr>
          <w:sz w:val="22"/>
          <w:lang w:val="uk-UA"/>
        </w:rPr>
      </w:pPr>
      <w:r w:rsidRPr="00097581">
        <w:rPr>
          <w:sz w:val="22"/>
          <w:lang w:val="uk-UA"/>
        </w:rPr>
        <w:t xml:space="preserve">Застосування антибіотиків є найбільш ефективним інструментом для лікування інфекційних захворювань, викликаних P. multocida[2]. Проте, такі схеми лікування не враховують здатність мікроорганізмів до утворення біоплівки. Всередині біоплівки мікроорганізми набувають підвищеної резистентності до умов зовнішнього середовища, а також мають активний горизонтальний трансфер генів. Така властивість дає змогу підвищувати антибіотикорезистентність мікроорганізмів у складі біоплівки[1,3]. </w:t>
      </w:r>
    </w:p>
    <w:p w:rsidR="000A4859" w:rsidRPr="00097581" w:rsidRDefault="000A4859" w:rsidP="00A1502E">
      <w:pPr>
        <w:pStyle w:val="af"/>
        <w:ind w:firstLine="0"/>
        <w:jc w:val="both"/>
        <w:rPr>
          <w:sz w:val="22"/>
          <w:lang w:val="uk-UA"/>
        </w:rPr>
      </w:pPr>
      <w:r w:rsidRPr="00097581">
        <w:rPr>
          <w:sz w:val="22"/>
          <w:lang w:val="uk-UA"/>
        </w:rPr>
        <w:t>Метою роботи було дослідження антибітикочутливості P. multocidа, виділеної з біоплівки та планктонної форми.</w:t>
      </w:r>
    </w:p>
    <w:p w:rsidR="000A4859" w:rsidRPr="00097581" w:rsidRDefault="000A4859" w:rsidP="00A1502E">
      <w:pPr>
        <w:pStyle w:val="af"/>
        <w:ind w:firstLine="0"/>
        <w:jc w:val="both"/>
        <w:rPr>
          <w:sz w:val="22"/>
          <w:lang w:val="uk-UA"/>
        </w:rPr>
      </w:pPr>
      <w:r w:rsidRPr="00097581">
        <w:rPr>
          <w:sz w:val="22"/>
          <w:lang w:val="uk-UA"/>
        </w:rPr>
        <w:t>У роботі використовувалися 2 штами P. multocida, виділені від м’ясоїдних тварин, які були здатні утворювати біоплівку. Біоплівки отримували за допомогою модифікованого методу за S. Stepanovic[4]. Антибіотикочутливість перевіряли на м’ясо-пептонному агарі методом дисків.</w:t>
      </w:r>
    </w:p>
    <w:p w:rsidR="000A4859" w:rsidRPr="00225B91" w:rsidRDefault="000A4859" w:rsidP="00A1502E">
      <w:pPr>
        <w:pStyle w:val="af"/>
        <w:ind w:firstLine="708"/>
        <w:jc w:val="both"/>
        <w:rPr>
          <w:sz w:val="16"/>
          <w:szCs w:val="16"/>
          <w:lang w:val="uk-UA"/>
        </w:rPr>
      </w:pPr>
    </w:p>
    <w:p w:rsidR="000A4859" w:rsidRPr="00097581" w:rsidRDefault="000A4859" w:rsidP="00A1502E">
      <w:pPr>
        <w:pStyle w:val="af"/>
        <w:ind w:firstLine="708"/>
        <w:jc w:val="center"/>
        <w:rPr>
          <w:sz w:val="22"/>
          <w:lang w:val="uk-UA"/>
        </w:rPr>
      </w:pPr>
      <w:r w:rsidRPr="00097581">
        <w:rPr>
          <w:sz w:val="22"/>
          <w:lang w:val="uk-UA"/>
        </w:rPr>
        <w:t>Таблиця 1. Антибіотикочутливість P. multocida</w:t>
      </w:r>
    </w:p>
    <w:tbl>
      <w:tblPr>
        <w:tblStyle w:val="ac"/>
        <w:tblW w:w="0" w:type="auto"/>
        <w:tblInd w:w="392" w:type="dxa"/>
        <w:tblLook w:val="04A0" w:firstRow="1" w:lastRow="0" w:firstColumn="1" w:lastColumn="0" w:noHBand="0" w:noVBand="1"/>
      </w:tblPr>
      <w:tblGrid>
        <w:gridCol w:w="2345"/>
        <w:gridCol w:w="1460"/>
        <w:gridCol w:w="1695"/>
        <w:gridCol w:w="1704"/>
        <w:gridCol w:w="1694"/>
      </w:tblGrid>
      <w:tr w:rsidR="000A4859" w:rsidRPr="00225B91" w:rsidTr="000A4859">
        <w:tc>
          <w:tcPr>
            <w:tcW w:w="2410" w:type="dxa"/>
            <w:vMerge w:val="restart"/>
          </w:tcPr>
          <w:p w:rsidR="000A4859" w:rsidRPr="00225B91" w:rsidRDefault="000A4859" w:rsidP="00A1502E">
            <w:pPr>
              <w:pStyle w:val="af"/>
              <w:ind w:firstLine="0"/>
              <w:jc w:val="center"/>
              <w:rPr>
                <w:sz w:val="20"/>
                <w:lang w:val="uk-UA"/>
              </w:rPr>
            </w:pPr>
          </w:p>
          <w:p w:rsidR="000A4859" w:rsidRPr="00225B91" w:rsidRDefault="000A4859" w:rsidP="00A1502E">
            <w:pPr>
              <w:pStyle w:val="af"/>
              <w:ind w:firstLine="0"/>
              <w:jc w:val="center"/>
              <w:rPr>
                <w:sz w:val="20"/>
                <w:lang w:val="uk-UA"/>
              </w:rPr>
            </w:pPr>
            <w:r w:rsidRPr="00225B91">
              <w:rPr>
                <w:sz w:val="20"/>
                <w:lang w:val="uk-UA"/>
              </w:rPr>
              <w:t>Антибіотик</w:t>
            </w:r>
          </w:p>
        </w:tc>
        <w:tc>
          <w:tcPr>
            <w:tcW w:w="7056" w:type="dxa"/>
            <w:gridSpan w:val="4"/>
          </w:tcPr>
          <w:p w:rsidR="000A4859" w:rsidRPr="00225B91" w:rsidRDefault="000A4859" w:rsidP="00A1502E">
            <w:pPr>
              <w:pStyle w:val="af"/>
              <w:ind w:firstLine="0"/>
              <w:jc w:val="center"/>
              <w:rPr>
                <w:sz w:val="20"/>
                <w:lang w:val="uk-UA"/>
              </w:rPr>
            </w:pPr>
            <w:r w:rsidRPr="00225B91">
              <w:rPr>
                <w:sz w:val="20"/>
                <w:lang w:val="uk-UA"/>
              </w:rPr>
              <w:t>Зона пригнічення, см</w:t>
            </w:r>
          </w:p>
        </w:tc>
      </w:tr>
      <w:tr w:rsidR="000A4859" w:rsidRPr="00225B91" w:rsidTr="000A4859">
        <w:tc>
          <w:tcPr>
            <w:tcW w:w="2410" w:type="dxa"/>
            <w:vMerge/>
          </w:tcPr>
          <w:p w:rsidR="000A4859" w:rsidRPr="00225B91" w:rsidRDefault="000A4859" w:rsidP="00A1502E">
            <w:pPr>
              <w:pStyle w:val="af"/>
              <w:ind w:firstLine="0"/>
              <w:jc w:val="center"/>
              <w:rPr>
                <w:sz w:val="20"/>
                <w:lang w:val="uk-UA"/>
              </w:rPr>
            </w:pPr>
          </w:p>
        </w:tc>
        <w:tc>
          <w:tcPr>
            <w:tcW w:w="3391" w:type="dxa"/>
            <w:gridSpan w:val="2"/>
          </w:tcPr>
          <w:p w:rsidR="000A4859" w:rsidRPr="00225B91" w:rsidRDefault="000A4859" w:rsidP="00A1502E">
            <w:pPr>
              <w:pStyle w:val="af"/>
              <w:ind w:firstLine="0"/>
              <w:jc w:val="center"/>
              <w:rPr>
                <w:sz w:val="20"/>
                <w:lang w:val="uk-UA"/>
              </w:rPr>
            </w:pPr>
            <w:r w:rsidRPr="00225B91">
              <w:rPr>
                <w:sz w:val="20"/>
                <w:lang w:val="uk-UA"/>
              </w:rPr>
              <w:t>Планктонна форма</w:t>
            </w:r>
          </w:p>
        </w:tc>
        <w:tc>
          <w:tcPr>
            <w:tcW w:w="3665" w:type="dxa"/>
            <w:gridSpan w:val="2"/>
          </w:tcPr>
          <w:p w:rsidR="000A4859" w:rsidRPr="00225B91" w:rsidRDefault="000A4859" w:rsidP="00A1502E">
            <w:pPr>
              <w:pStyle w:val="af"/>
              <w:ind w:firstLine="0"/>
              <w:jc w:val="center"/>
              <w:rPr>
                <w:sz w:val="20"/>
                <w:lang w:val="uk-UA"/>
              </w:rPr>
            </w:pPr>
            <w:r w:rsidRPr="00225B91">
              <w:rPr>
                <w:sz w:val="20"/>
                <w:lang w:val="uk-UA"/>
              </w:rPr>
              <w:t>Біоплівкова форма</w:t>
            </w:r>
          </w:p>
        </w:tc>
      </w:tr>
      <w:tr w:rsidR="000A4859" w:rsidRPr="00225B91" w:rsidTr="000A4859">
        <w:tc>
          <w:tcPr>
            <w:tcW w:w="2410" w:type="dxa"/>
            <w:vMerge/>
          </w:tcPr>
          <w:p w:rsidR="000A4859" w:rsidRPr="00225B91" w:rsidRDefault="000A4859" w:rsidP="00A1502E">
            <w:pPr>
              <w:pStyle w:val="af"/>
              <w:ind w:firstLine="0"/>
              <w:jc w:val="both"/>
              <w:rPr>
                <w:sz w:val="20"/>
                <w:lang w:val="uk-UA"/>
              </w:rPr>
            </w:pPr>
          </w:p>
        </w:tc>
        <w:tc>
          <w:tcPr>
            <w:tcW w:w="1561" w:type="dxa"/>
          </w:tcPr>
          <w:p w:rsidR="000A4859" w:rsidRPr="00225B91" w:rsidRDefault="000A4859" w:rsidP="00A1502E">
            <w:pPr>
              <w:pStyle w:val="af"/>
              <w:ind w:firstLine="0"/>
              <w:jc w:val="center"/>
              <w:rPr>
                <w:sz w:val="20"/>
                <w:lang w:val="uk-UA"/>
              </w:rPr>
            </w:pPr>
            <w:r w:rsidRPr="00225B91">
              <w:rPr>
                <w:sz w:val="20"/>
                <w:lang w:val="uk-UA"/>
              </w:rPr>
              <w:t>№1</w:t>
            </w:r>
          </w:p>
        </w:tc>
        <w:tc>
          <w:tcPr>
            <w:tcW w:w="1830" w:type="dxa"/>
          </w:tcPr>
          <w:p w:rsidR="000A4859" w:rsidRPr="00225B91" w:rsidRDefault="000A4859" w:rsidP="00A1502E">
            <w:pPr>
              <w:pStyle w:val="af"/>
              <w:ind w:firstLine="0"/>
              <w:jc w:val="center"/>
              <w:rPr>
                <w:sz w:val="20"/>
                <w:lang w:val="uk-UA"/>
              </w:rPr>
            </w:pPr>
            <w:r w:rsidRPr="00225B91">
              <w:rPr>
                <w:sz w:val="20"/>
                <w:lang w:val="uk-UA"/>
              </w:rPr>
              <w:t>№2</w:t>
            </w:r>
          </w:p>
        </w:tc>
        <w:tc>
          <w:tcPr>
            <w:tcW w:w="1835" w:type="dxa"/>
          </w:tcPr>
          <w:p w:rsidR="000A4859" w:rsidRPr="00225B91" w:rsidRDefault="000A4859" w:rsidP="00A1502E">
            <w:pPr>
              <w:pStyle w:val="af"/>
              <w:ind w:firstLine="0"/>
              <w:jc w:val="center"/>
              <w:rPr>
                <w:sz w:val="20"/>
                <w:lang w:val="uk-UA"/>
              </w:rPr>
            </w:pPr>
            <w:r w:rsidRPr="00225B91">
              <w:rPr>
                <w:sz w:val="20"/>
                <w:lang w:val="uk-UA"/>
              </w:rPr>
              <w:t>№1</w:t>
            </w:r>
          </w:p>
        </w:tc>
        <w:tc>
          <w:tcPr>
            <w:tcW w:w="1830" w:type="dxa"/>
          </w:tcPr>
          <w:p w:rsidR="000A4859" w:rsidRPr="00225B91" w:rsidRDefault="000A4859" w:rsidP="00A1502E">
            <w:pPr>
              <w:pStyle w:val="af"/>
              <w:ind w:firstLine="0"/>
              <w:jc w:val="center"/>
              <w:rPr>
                <w:sz w:val="20"/>
                <w:lang w:val="uk-UA"/>
              </w:rPr>
            </w:pPr>
            <w:r w:rsidRPr="00225B91">
              <w:rPr>
                <w:sz w:val="20"/>
                <w:lang w:val="uk-UA"/>
              </w:rPr>
              <w:t>№2</w:t>
            </w:r>
          </w:p>
        </w:tc>
      </w:tr>
      <w:tr w:rsidR="000A4859" w:rsidRPr="00225B91" w:rsidTr="000A4859">
        <w:tc>
          <w:tcPr>
            <w:tcW w:w="2410" w:type="dxa"/>
          </w:tcPr>
          <w:p w:rsidR="000A4859" w:rsidRPr="00225B91" w:rsidRDefault="000A4859" w:rsidP="00A1502E">
            <w:pPr>
              <w:pStyle w:val="af"/>
              <w:ind w:firstLine="0"/>
              <w:jc w:val="both"/>
              <w:rPr>
                <w:sz w:val="20"/>
                <w:lang w:val="uk-UA"/>
              </w:rPr>
            </w:pPr>
            <w:r w:rsidRPr="00225B91">
              <w:rPr>
                <w:sz w:val="20"/>
                <w:lang w:val="uk-UA"/>
              </w:rPr>
              <w:t>Ампіцилін</w:t>
            </w:r>
          </w:p>
        </w:tc>
        <w:tc>
          <w:tcPr>
            <w:tcW w:w="1561" w:type="dxa"/>
          </w:tcPr>
          <w:p w:rsidR="000A4859" w:rsidRPr="00225B91" w:rsidRDefault="000A4859" w:rsidP="00A1502E">
            <w:pPr>
              <w:pStyle w:val="af"/>
              <w:ind w:firstLine="0"/>
              <w:jc w:val="center"/>
              <w:rPr>
                <w:sz w:val="20"/>
                <w:lang w:val="uk-UA"/>
              </w:rPr>
            </w:pPr>
            <w:r w:rsidRPr="00225B91">
              <w:rPr>
                <w:sz w:val="20"/>
                <w:lang w:val="uk-UA"/>
              </w:rPr>
              <w:t>16</w:t>
            </w:r>
          </w:p>
        </w:tc>
        <w:tc>
          <w:tcPr>
            <w:tcW w:w="1830" w:type="dxa"/>
          </w:tcPr>
          <w:p w:rsidR="000A4859" w:rsidRPr="00225B91" w:rsidRDefault="000A4859" w:rsidP="00A1502E">
            <w:pPr>
              <w:pStyle w:val="af"/>
              <w:ind w:firstLine="0"/>
              <w:jc w:val="center"/>
              <w:rPr>
                <w:sz w:val="20"/>
                <w:lang w:val="uk-UA"/>
              </w:rPr>
            </w:pPr>
            <w:r w:rsidRPr="00225B91">
              <w:rPr>
                <w:sz w:val="20"/>
                <w:lang w:val="uk-UA"/>
              </w:rPr>
              <w:t>18</w:t>
            </w:r>
          </w:p>
        </w:tc>
        <w:tc>
          <w:tcPr>
            <w:tcW w:w="1835" w:type="dxa"/>
          </w:tcPr>
          <w:p w:rsidR="000A4859" w:rsidRPr="00225B91" w:rsidRDefault="000A4859" w:rsidP="00A1502E">
            <w:pPr>
              <w:pStyle w:val="af"/>
              <w:ind w:firstLine="0"/>
              <w:jc w:val="center"/>
              <w:rPr>
                <w:sz w:val="20"/>
                <w:lang w:val="uk-UA"/>
              </w:rPr>
            </w:pPr>
            <w:r w:rsidRPr="00225B91">
              <w:rPr>
                <w:sz w:val="20"/>
                <w:lang w:val="uk-UA"/>
              </w:rPr>
              <w:t>16</w:t>
            </w:r>
          </w:p>
        </w:tc>
        <w:tc>
          <w:tcPr>
            <w:tcW w:w="1830" w:type="dxa"/>
          </w:tcPr>
          <w:p w:rsidR="000A4859" w:rsidRPr="00225B91" w:rsidRDefault="000A4859" w:rsidP="00A1502E">
            <w:pPr>
              <w:pStyle w:val="af"/>
              <w:ind w:firstLine="0"/>
              <w:jc w:val="center"/>
              <w:rPr>
                <w:sz w:val="20"/>
                <w:lang w:val="uk-UA"/>
              </w:rPr>
            </w:pPr>
            <w:r w:rsidRPr="00225B91">
              <w:rPr>
                <w:sz w:val="20"/>
                <w:lang w:val="uk-UA"/>
              </w:rPr>
              <w:t>17</w:t>
            </w:r>
          </w:p>
        </w:tc>
      </w:tr>
      <w:tr w:rsidR="000A4859" w:rsidRPr="00225B91" w:rsidTr="000A4859">
        <w:tc>
          <w:tcPr>
            <w:tcW w:w="2410" w:type="dxa"/>
          </w:tcPr>
          <w:p w:rsidR="000A4859" w:rsidRPr="00225B91" w:rsidRDefault="000A4859" w:rsidP="00A1502E">
            <w:pPr>
              <w:pStyle w:val="af"/>
              <w:ind w:firstLine="0"/>
              <w:jc w:val="both"/>
              <w:rPr>
                <w:sz w:val="20"/>
                <w:lang w:val="uk-UA"/>
              </w:rPr>
            </w:pPr>
            <w:r w:rsidRPr="00225B91">
              <w:rPr>
                <w:sz w:val="20"/>
                <w:lang w:val="uk-UA"/>
              </w:rPr>
              <w:t>Колістин</w:t>
            </w:r>
          </w:p>
        </w:tc>
        <w:tc>
          <w:tcPr>
            <w:tcW w:w="1561" w:type="dxa"/>
          </w:tcPr>
          <w:p w:rsidR="000A4859" w:rsidRPr="00225B91" w:rsidRDefault="000A4859" w:rsidP="00A1502E">
            <w:pPr>
              <w:pStyle w:val="af"/>
              <w:ind w:firstLine="0"/>
              <w:jc w:val="center"/>
              <w:rPr>
                <w:sz w:val="20"/>
                <w:lang w:val="uk-UA"/>
              </w:rPr>
            </w:pPr>
            <w:r w:rsidRPr="00225B91">
              <w:rPr>
                <w:sz w:val="20"/>
                <w:lang w:val="uk-UA"/>
              </w:rPr>
              <w:t>22</w:t>
            </w:r>
          </w:p>
        </w:tc>
        <w:tc>
          <w:tcPr>
            <w:tcW w:w="1830" w:type="dxa"/>
          </w:tcPr>
          <w:p w:rsidR="000A4859" w:rsidRPr="00225B91" w:rsidRDefault="000A4859" w:rsidP="00A1502E">
            <w:pPr>
              <w:pStyle w:val="af"/>
              <w:ind w:firstLine="0"/>
              <w:jc w:val="center"/>
              <w:rPr>
                <w:sz w:val="20"/>
                <w:lang w:val="uk-UA"/>
              </w:rPr>
            </w:pPr>
            <w:r w:rsidRPr="00225B91">
              <w:rPr>
                <w:sz w:val="20"/>
                <w:lang w:val="uk-UA"/>
              </w:rPr>
              <w:t>26</w:t>
            </w:r>
          </w:p>
        </w:tc>
        <w:tc>
          <w:tcPr>
            <w:tcW w:w="1835" w:type="dxa"/>
          </w:tcPr>
          <w:p w:rsidR="000A4859" w:rsidRPr="00225B91" w:rsidRDefault="000A4859" w:rsidP="00A1502E">
            <w:pPr>
              <w:pStyle w:val="af"/>
              <w:ind w:firstLine="0"/>
              <w:jc w:val="center"/>
              <w:rPr>
                <w:sz w:val="20"/>
                <w:lang w:val="uk-UA"/>
              </w:rPr>
            </w:pPr>
            <w:r w:rsidRPr="00225B91">
              <w:rPr>
                <w:sz w:val="20"/>
                <w:lang w:val="uk-UA"/>
              </w:rPr>
              <w:t>21</w:t>
            </w:r>
          </w:p>
        </w:tc>
        <w:tc>
          <w:tcPr>
            <w:tcW w:w="1830" w:type="dxa"/>
          </w:tcPr>
          <w:p w:rsidR="000A4859" w:rsidRPr="00225B91" w:rsidRDefault="000A4859" w:rsidP="00A1502E">
            <w:pPr>
              <w:pStyle w:val="af"/>
              <w:ind w:firstLine="0"/>
              <w:jc w:val="center"/>
              <w:rPr>
                <w:sz w:val="20"/>
                <w:lang w:val="uk-UA"/>
              </w:rPr>
            </w:pPr>
            <w:r w:rsidRPr="00225B91">
              <w:rPr>
                <w:sz w:val="20"/>
                <w:lang w:val="uk-UA"/>
              </w:rPr>
              <w:t>26</w:t>
            </w:r>
          </w:p>
        </w:tc>
      </w:tr>
      <w:tr w:rsidR="000A4859" w:rsidRPr="00225B91" w:rsidTr="000A4859">
        <w:tc>
          <w:tcPr>
            <w:tcW w:w="2410" w:type="dxa"/>
          </w:tcPr>
          <w:p w:rsidR="000A4859" w:rsidRPr="00225B91" w:rsidRDefault="000A4859" w:rsidP="00A1502E">
            <w:pPr>
              <w:pStyle w:val="af"/>
              <w:ind w:firstLine="0"/>
              <w:jc w:val="both"/>
              <w:rPr>
                <w:sz w:val="20"/>
                <w:lang w:val="uk-UA"/>
              </w:rPr>
            </w:pPr>
            <w:r w:rsidRPr="00225B91">
              <w:rPr>
                <w:sz w:val="20"/>
                <w:lang w:val="uk-UA"/>
              </w:rPr>
              <w:t>Тетрациклін</w:t>
            </w:r>
          </w:p>
        </w:tc>
        <w:tc>
          <w:tcPr>
            <w:tcW w:w="1561" w:type="dxa"/>
          </w:tcPr>
          <w:p w:rsidR="000A4859" w:rsidRPr="00225B91" w:rsidRDefault="000A4859" w:rsidP="00A1502E">
            <w:pPr>
              <w:pStyle w:val="af"/>
              <w:ind w:firstLine="0"/>
              <w:jc w:val="center"/>
              <w:rPr>
                <w:sz w:val="20"/>
                <w:lang w:val="uk-UA"/>
              </w:rPr>
            </w:pPr>
            <w:r w:rsidRPr="00225B91">
              <w:rPr>
                <w:sz w:val="20"/>
                <w:lang w:val="uk-UA"/>
              </w:rPr>
              <w:t>34</w:t>
            </w:r>
          </w:p>
        </w:tc>
        <w:tc>
          <w:tcPr>
            <w:tcW w:w="1830" w:type="dxa"/>
          </w:tcPr>
          <w:p w:rsidR="000A4859" w:rsidRPr="00225B91" w:rsidRDefault="000A4859" w:rsidP="00A1502E">
            <w:pPr>
              <w:pStyle w:val="af"/>
              <w:ind w:firstLine="0"/>
              <w:jc w:val="center"/>
              <w:rPr>
                <w:sz w:val="20"/>
                <w:lang w:val="uk-UA"/>
              </w:rPr>
            </w:pPr>
            <w:r w:rsidRPr="00225B91">
              <w:rPr>
                <w:sz w:val="20"/>
                <w:lang w:val="uk-UA"/>
              </w:rPr>
              <w:t>38</w:t>
            </w:r>
          </w:p>
        </w:tc>
        <w:tc>
          <w:tcPr>
            <w:tcW w:w="1835" w:type="dxa"/>
          </w:tcPr>
          <w:p w:rsidR="000A4859" w:rsidRPr="00225B91" w:rsidRDefault="000A4859" w:rsidP="00A1502E">
            <w:pPr>
              <w:pStyle w:val="af"/>
              <w:ind w:firstLine="0"/>
              <w:jc w:val="center"/>
              <w:rPr>
                <w:sz w:val="20"/>
                <w:lang w:val="uk-UA"/>
              </w:rPr>
            </w:pPr>
            <w:r w:rsidRPr="00225B91">
              <w:rPr>
                <w:sz w:val="20"/>
                <w:lang w:val="uk-UA"/>
              </w:rPr>
              <w:t>32</w:t>
            </w:r>
          </w:p>
        </w:tc>
        <w:tc>
          <w:tcPr>
            <w:tcW w:w="1830" w:type="dxa"/>
          </w:tcPr>
          <w:p w:rsidR="000A4859" w:rsidRPr="00225B91" w:rsidRDefault="000A4859" w:rsidP="00A1502E">
            <w:pPr>
              <w:pStyle w:val="af"/>
              <w:ind w:firstLine="0"/>
              <w:jc w:val="center"/>
              <w:rPr>
                <w:sz w:val="20"/>
                <w:lang w:val="uk-UA"/>
              </w:rPr>
            </w:pPr>
            <w:r w:rsidRPr="00225B91">
              <w:rPr>
                <w:sz w:val="20"/>
                <w:lang w:val="uk-UA"/>
              </w:rPr>
              <w:t>39</w:t>
            </w:r>
          </w:p>
        </w:tc>
      </w:tr>
      <w:tr w:rsidR="000A4859" w:rsidRPr="00225B91" w:rsidTr="000A4859">
        <w:tc>
          <w:tcPr>
            <w:tcW w:w="2410" w:type="dxa"/>
          </w:tcPr>
          <w:p w:rsidR="000A4859" w:rsidRPr="00225B91" w:rsidRDefault="000A4859" w:rsidP="00A1502E">
            <w:pPr>
              <w:pStyle w:val="af"/>
              <w:ind w:firstLine="0"/>
              <w:jc w:val="both"/>
              <w:rPr>
                <w:sz w:val="20"/>
                <w:lang w:val="uk-UA"/>
              </w:rPr>
            </w:pPr>
            <w:r w:rsidRPr="00225B91">
              <w:rPr>
                <w:sz w:val="20"/>
                <w:lang w:val="uk-UA"/>
              </w:rPr>
              <w:t>Сульфаметоксазол</w:t>
            </w:r>
          </w:p>
        </w:tc>
        <w:tc>
          <w:tcPr>
            <w:tcW w:w="1561" w:type="dxa"/>
          </w:tcPr>
          <w:p w:rsidR="000A4859" w:rsidRPr="00225B91" w:rsidRDefault="000A4859" w:rsidP="00A1502E">
            <w:pPr>
              <w:pStyle w:val="af"/>
              <w:ind w:firstLine="0"/>
              <w:jc w:val="center"/>
              <w:rPr>
                <w:sz w:val="20"/>
                <w:lang w:val="uk-UA"/>
              </w:rPr>
            </w:pPr>
            <w:r w:rsidRPr="00225B91">
              <w:rPr>
                <w:sz w:val="20"/>
                <w:lang w:val="uk-UA"/>
              </w:rPr>
              <w:t>34</w:t>
            </w:r>
          </w:p>
        </w:tc>
        <w:tc>
          <w:tcPr>
            <w:tcW w:w="1830" w:type="dxa"/>
          </w:tcPr>
          <w:p w:rsidR="000A4859" w:rsidRPr="00225B91" w:rsidRDefault="000A4859" w:rsidP="00A1502E">
            <w:pPr>
              <w:pStyle w:val="af"/>
              <w:ind w:firstLine="0"/>
              <w:jc w:val="center"/>
              <w:rPr>
                <w:sz w:val="20"/>
                <w:lang w:val="uk-UA"/>
              </w:rPr>
            </w:pPr>
            <w:r w:rsidRPr="00225B91">
              <w:rPr>
                <w:sz w:val="20"/>
                <w:lang w:val="uk-UA"/>
              </w:rPr>
              <w:t>42</w:t>
            </w:r>
          </w:p>
        </w:tc>
        <w:tc>
          <w:tcPr>
            <w:tcW w:w="1835" w:type="dxa"/>
          </w:tcPr>
          <w:p w:rsidR="000A4859" w:rsidRPr="00225B91" w:rsidRDefault="000A4859" w:rsidP="00A1502E">
            <w:pPr>
              <w:pStyle w:val="af"/>
              <w:ind w:firstLine="0"/>
              <w:jc w:val="center"/>
              <w:rPr>
                <w:sz w:val="20"/>
                <w:lang w:val="uk-UA"/>
              </w:rPr>
            </w:pPr>
            <w:r w:rsidRPr="00225B91">
              <w:rPr>
                <w:sz w:val="20"/>
                <w:lang w:val="uk-UA"/>
              </w:rPr>
              <w:t>34</w:t>
            </w:r>
          </w:p>
        </w:tc>
        <w:tc>
          <w:tcPr>
            <w:tcW w:w="1830" w:type="dxa"/>
          </w:tcPr>
          <w:p w:rsidR="000A4859" w:rsidRPr="00225B91" w:rsidRDefault="000A4859" w:rsidP="00A1502E">
            <w:pPr>
              <w:pStyle w:val="af"/>
              <w:ind w:firstLine="0"/>
              <w:jc w:val="center"/>
              <w:rPr>
                <w:sz w:val="20"/>
                <w:lang w:val="uk-UA"/>
              </w:rPr>
            </w:pPr>
            <w:r w:rsidRPr="00225B91">
              <w:rPr>
                <w:sz w:val="20"/>
                <w:lang w:val="uk-UA"/>
              </w:rPr>
              <w:t>42</w:t>
            </w:r>
          </w:p>
        </w:tc>
      </w:tr>
      <w:tr w:rsidR="000A4859" w:rsidRPr="00225B91" w:rsidTr="000A4859">
        <w:tc>
          <w:tcPr>
            <w:tcW w:w="2410" w:type="dxa"/>
          </w:tcPr>
          <w:p w:rsidR="000A4859" w:rsidRPr="00225B91" w:rsidRDefault="000A4859" w:rsidP="00A1502E">
            <w:pPr>
              <w:pStyle w:val="af"/>
              <w:ind w:firstLine="0"/>
              <w:jc w:val="both"/>
              <w:rPr>
                <w:sz w:val="20"/>
                <w:lang w:val="uk-UA"/>
              </w:rPr>
            </w:pPr>
            <w:r w:rsidRPr="00225B91">
              <w:rPr>
                <w:sz w:val="20"/>
                <w:lang w:val="uk-UA"/>
              </w:rPr>
              <w:t>Триметапрім</w:t>
            </w:r>
          </w:p>
        </w:tc>
        <w:tc>
          <w:tcPr>
            <w:tcW w:w="1561" w:type="dxa"/>
          </w:tcPr>
          <w:p w:rsidR="000A4859" w:rsidRPr="00225B91" w:rsidRDefault="000A4859" w:rsidP="00A1502E">
            <w:pPr>
              <w:pStyle w:val="af"/>
              <w:ind w:firstLine="0"/>
              <w:jc w:val="center"/>
              <w:rPr>
                <w:sz w:val="20"/>
                <w:lang w:val="uk-UA"/>
              </w:rPr>
            </w:pPr>
            <w:r w:rsidRPr="00225B91">
              <w:rPr>
                <w:sz w:val="20"/>
                <w:lang w:val="uk-UA"/>
              </w:rPr>
              <w:t>38</w:t>
            </w:r>
          </w:p>
        </w:tc>
        <w:tc>
          <w:tcPr>
            <w:tcW w:w="1830" w:type="dxa"/>
          </w:tcPr>
          <w:p w:rsidR="000A4859" w:rsidRPr="00225B91" w:rsidRDefault="000A4859" w:rsidP="00A1502E">
            <w:pPr>
              <w:pStyle w:val="af"/>
              <w:ind w:firstLine="0"/>
              <w:jc w:val="center"/>
              <w:rPr>
                <w:sz w:val="20"/>
                <w:lang w:val="uk-UA"/>
              </w:rPr>
            </w:pPr>
            <w:r w:rsidRPr="00225B91">
              <w:rPr>
                <w:sz w:val="20"/>
                <w:lang w:val="uk-UA"/>
              </w:rPr>
              <w:t>38</w:t>
            </w:r>
          </w:p>
        </w:tc>
        <w:tc>
          <w:tcPr>
            <w:tcW w:w="1835" w:type="dxa"/>
          </w:tcPr>
          <w:p w:rsidR="000A4859" w:rsidRPr="00225B91" w:rsidRDefault="000A4859" w:rsidP="00A1502E">
            <w:pPr>
              <w:pStyle w:val="af"/>
              <w:ind w:firstLine="0"/>
              <w:jc w:val="center"/>
              <w:rPr>
                <w:sz w:val="20"/>
                <w:lang w:val="uk-UA"/>
              </w:rPr>
            </w:pPr>
            <w:r w:rsidRPr="00225B91">
              <w:rPr>
                <w:sz w:val="20"/>
                <w:lang w:val="uk-UA"/>
              </w:rPr>
              <w:t>16</w:t>
            </w:r>
          </w:p>
        </w:tc>
        <w:tc>
          <w:tcPr>
            <w:tcW w:w="1830" w:type="dxa"/>
          </w:tcPr>
          <w:p w:rsidR="000A4859" w:rsidRPr="00225B91" w:rsidRDefault="000A4859" w:rsidP="00A1502E">
            <w:pPr>
              <w:pStyle w:val="af"/>
              <w:ind w:firstLine="0"/>
              <w:jc w:val="center"/>
              <w:rPr>
                <w:sz w:val="20"/>
                <w:lang w:val="uk-UA"/>
              </w:rPr>
            </w:pPr>
            <w:r w:rsidRPr="00225B91">
              <w:rPr>
                <w:sz w:val="20"/>
                <w:lang w:val="uk-UA"/>
              </w:rPr>
              <w:t>18</w:t>
            </w:r>
          </w:p>
        </w:tc>
      </w:tr>
      <w:tr w:rsidR="000A4859" w:rsidRPr="00225B91" w:rsidTr="000A4859">
        <w:tc>
          <w:tcPr>
            <w:tcW w:w="2410" w:type="dxa"/>
          </w:tcPr>
          <w:p w:rsidR="000A4859" w:rsidRPr="00225B91" w:rsidRDefault="000A4859" w:rsidP="00A1502E">
            <w:pPr>
              <w:pStyle w:val="af"/>
              <w:ind w:firstLine="0"/>
              <w:jc w:val="both"/>
              <w:rPr>
                <w:sz w:val="20"/>
                <w:lang w:val="uk-UA"/>
              </w:rPr>
            </w:pPr>
            <w:r w:rsidRPr="00225B91">
              <w:rPr>
                <w:sz w:val="20"/>
                <w:lang w:val="uk-UA"/>
              </w:rPr>
              <w:t>Цефалексін</w:t>
            </w:r>
          </w:p>
        </w:tc>
        <w:tc>
          <w:tcPr>
            <w:tcW w:w="1561" w:type="dxa"/>
          </w:tcPr>
          <w:p w:rsidR="000A4859" w:rsidRPr="00225B91" w:rsidRDefault="000A4859" w:rsidP="00A1502E">
            <w:pPr>
              <w:pStyle w:val="af"/>
              <w:ind w:firstLine="0"/>
              <w:jc w:val="center"/>
              <w:rPr>
                <w:sz w:val="20"/>
                <w:lang w:val="uk-UA"/>
              </w:rPr>
            </w:pPr>
            <w:r w:rsidRPr="00225B91">
              <w:rPr>
                <w:sz w:val="20"/>
                <w:lang w:val="uk-UA"/>
              </w:rPr>
              <w:t>18</w:t>
            </w:r>
          </w:p>
        </w:tc>
        <w:tc>
          <w:tcPr>
            <w:tcW w:w="1830" w:type="dxa"/>
          </w:tcPr>
          <w:p w:rsidR="000A4859" w:rsidRPr="00225B91" w:rsidRDefault="000A4859" w:rsidP="00A1502E">
            <w:pPr>
              <w:pStyle w:val="af"/>
              <w:ind w:firstLine="0"/>
              <w:jc w:val="center"/>
              <w:rPr>
                <w:sz w:val="20"/>
                <w:lang w:val="uk-UA"/>
              </w:rPr>
            </w:pPr>
            <w:r w:rsidRPr="00225B91">
              <w:rPr>
                <w:sz w:val="20"/>
                <w:lang w:val="uk-UA"/>
              </w:rPr>
              <w:t>22</w:t>
            </w:r>
          </w:p>
        </w:tc>
        <w:tc>
          <w:tcPr>
            <w:tcW w:w="1835" w:type="dxa"/>
          </w:tcPr>
          <w:p w:rsidR="000A4859" w:rsidRPr="00225B91" w:rsidRDefault="000A4859" w:rsidP="00A1502E">
            <w:pPr>
              <w:pStyle w:val="af"/>
              <w:ind w:firstLine="0"/>
              <w:jc w:val="center"/>
              <w:rPr>
                <w:sz w:val="20"/>
                <w:lang w:val="uk-UA"/>
              </w:rPr>
            </w:pPr>
            <w:r w:rsidRPr="00225B91">
              <w:rPr>
                <w:sz w:val="20"/>
                <w:lang w:val="uk-UA"/>
              </w:rPr>
              <w:t>18</w:t>
            </w:r>
          </w:p>
        </w:tc>
        <w:tc>
          <w:tcPr>
            <w:tcW w:w="1830" w:type="dxa"/>
          </w:tcPr>
          <w:p w:rsidR="000A4859" w:rsidRPr="00225B91" w:rsidRDefault="000A4859" w:rsidP="00A1502E">
            <w:pPr>
              <w:pStyle w:val="af"/>
              <w:ind w:firstLine="0"/>
              <w:jc w:val="center"/>
              <w:rPr>
                <w:sz w:val="20"/>
                <w:lang w:val="uk-UA"/>
              </w:rPr>
            </w:pPr>
            <w:r w:rsidRPr="00225B91">
              <w:rPr>
                <w:sz w:val="20"/>
                <w:lang w:val="uk-UA"/>
              </w:rPr>
              <w:t>22</w:t>
            </w:r>
          </w:p>
        </w:tc>
      </w:tr>
      <w:tr w:rsidR="000A4859" w:rsidRPr="00225B91" w:rsidTr="000A4859">
        <w:tc>
          <w:tcPr>
            <w:tcW w:w="2410" w:type="dxa"/>
          </w:tcPr>
          <w:p w:rsidR="000A4859" w:rsidRPr="00225B91" w:rsidRDefault="000A4859" w:rsidP="00A1502E">
            <w:pPr>
              <w:pStyle w:val="af"/>
              <w:ind w:firstLine="0"/>
              <w:jc w:val="both"/>
              <w:rPr>
                <w:sz w:val="20"/>
                <w:lang w:val="uk-UA"/>
              </w:rPr>
            </w:pPr>
            <w:r w:rsidRPr="00225B91">
              <w:rPr>
                <w:sz w:val="20"/>
                <w:lang w:val="uk-UA"/>
              </w:rPr>
              <w:t>Гентаміцин</w:t>
            </w:r>
          </w:p>
        </w:tc>
        <w:tc>
          <w:tcPr>
            <w:tcW w:w="1561" w:type="dxa"/>
          </w:tcPr>
          <w:p w:rsidR="000A4859" w:rsidRPr="00225B91" w:rsidRDefault="000A4859" w:rsidP="00A1502E">
            <w:pPr>
              <w:pStyle w:val="af"/>
              <w:ind w:firstLine="0"/>
              <w:jc w:val="center"/>
              <w:rPr>
                <w:sz w:val="20"/>
                <w:lang w:val="uk-UA"/>
              </w:rPr>
            </w:pPr>
            <w:r w:rsidRPr="00225B91">
              <w:rPr>
                <w:sz w:val="20"/>
                <w:lang w:val="uk-UA"/>
              </w:rPr>
              <w:t>18</w:t>
            </w:r>
          </w:p>
        </w:tc>
        <w:tc>
          <w:tcPr>
            <w:tcW w:w="1830" w:type="dxa"/>
          </w:tcPr>
          <w:p w:rsidR="000A4859" w:rsidRPr="00225B91" w:rsidRDefault="000A4859" w:rsidP="00A1502E">
            <w:pPr>
              <w:pStyle w:val="af"/>
              <w:ind w:firstLine="0"/>
              <w:jc w:val="center"/>
              <w:rPr>
                <w:sz w:val="20"/>
                <w:lang w:val="uk-UA"/>
              </w:rPr>
            </w:pPr>
            <w:r w:rsidRPr="00225B91">
              <w:rPr>
                <w:sz w:val="20"/>
                <w:lang w:val="uk-UA"/>
              </w:rPr>
              <w:t>16</w:t>
            </w:r>
          </w:p>
        </w:tc>
        <w:tc>
          <w:tcPr>
            <w:tcW w:w="1835" w:type="dxa"/>
          </w:tcPr>
          <w:p w:rsidR="000A4859" w:rsidRPr="00225B91" w:rsidRDefault="000A4859" w:rsidP="00A1502E">
            <w:pPr>
              <w:pStyle w:val="af"/>
              <w:ind w:firstLine="0"/>
              <w:jc w:val="center"/>
              <w:rPr>
                <w:sz w:val="20"/>
                <w:lang w:val="uk-UA"/>
              </w:rPr>
            </w:pPr>
            <w:r w:rsidRPr="00225B91">
              <w:rPr>
                <w:sz w:val="20"/>
                <w:lang w:val="uk-UA"/>
              </w:rPr>
              <w:t>18</w:t>
            </w:r>
          </w:p>
        </w:tc>
        <w:tc>
          <w:tcPr>
            <w:tcW w:w="1830" w:type="dxa"/>
          </w:tcPr>
          <w:p w:rsidR="000A4859" w:rsidRPr="00225B91" w:rsidRDefault="000A4859" w:rsidP="00A1502E">
            <w:pPr>
              <w:pStyle w:val="af"/>
              <w:ind w:firstLine="0"/>
              <w:jc w:val="center"/>
              <w:rPr>
                <w:sz w:val="20"/>
                <w:lang w:val="uk-UA"/>
              </w:rPr>
            </w:pPr>
            <w:r w:rsidRPr="00225B91">
              <w:rPr>
                <w:sz w:val="20"/>
                <w:lang w:val="uk-UA"/>
              </w:rPr>
              <w:t>16</w:t>
            </w:r>
          </w:p>
        </w:tc>
      </w:tr>
      <w:tr w:rsidR="000A4859" w:rsidRPr="00225B91" w:rsidTr="000A4859">
        <w:tc>
          <w:tcPr>
            <w:tcW w:w="2410" w:type="dxa"/>
          </w:tcPr>
          <w:p w:rsidR="000A4859" w:rsidRPr="00225B91" w:rsidRDefault="000A4859" w:rsidP="00A1502E">
            <w:pPr>
              <w:pStyle w:val="af"/>
              <w:ind w:firstLine="0"/>
              <w:jc w:val="both"/>
              <w:rPr>
                <w:sz w:val="20"/>
                <w:lang w:val="uk-UA"/>
              </w:rPr>
            </w:pPr>
            <w:r w:rsidRPr="00225B91">
              <w:rPr>
                <w:sz w:val="20"/>
                <w:lang w:val="uk-UA"/>
              </w:rPr>
              <w:t>Тікарцелін</w:t>
            </w:r>
          </w:p>
        </w:tc>
        <w:tc>
          <w:tcPr>
            <w:tcW w:w="1561" w:type="dxa"/>
          </w:tcPr>
          <w:p w:rsidR="000A4859" w:rsidRPr="00225B91" w:rsidRDefault="000A4859" w:rsidP="00A1502E">
            <w:pPr>
              <w:pStyle w:val="af"/>
              <w:ind w:firstLine="0"/>
              <w:jc w:val="center"/>
              <w:rPr>
                <w:sz w:val="20"/>
                <w:lang w:val="uk-UA"/>
              </w:rPr>
            </w:pPr>
            <w:r w:rsidRPr="00225B91">
              <w:rPr>
                <w:sz w:val="20"/>
                <w:lang w:val="uk-UA"/>
              </w:rPr>
              <w:t>28</w:t>
            </w:r>
          </w:p>
        </w:tc>
        <w:tc>
          <w:tcPr>
            <w:tcW w:w="1830" w:type="dxa"/>
          </w:tcPr>
          <w:p w:rsidR="000A4859" w:rsidRPr="00225B91" w:rsidRDefault="000A4859" w:rsidP="00A1502E">
            <w:pPr>
              <w:pStyle w:val="af"/>
              <w:ind w:firstLine="0"/>
              <w:jc w:val="center"/>
              <w:rPr>
                <w:sz w:val="20"/>
                <w:lang w:val="uk-UA"/>
              </w:rPr>
            </w:pPr>
            <w:r w:rsidRPr="00225B91">
              <w:rPr>
                <w:sz w:val="20"/>
                <w:lang w:val="uk-UA"/>
              </w:rPr>
              <w:t>26</w:t>
            </w:r>
          </w:p>
        </w:tc>
        <w:tc>
          <w:tcPr>
            <w:tcW w:w="1835" w:type="dxa"/>
          </w:tcPr>
          <w:p w:rsidR="000A4859" w:rsidRPr="00225B91" w:rsidRDefault="000A4859" w:rsidP="00A1502E">
            <w:pPr>
              <w:pStyle w:val="af"/>
              <w:ind w:firstLine="0"/>
              <w:jc w:val="center"/>
              <w:rPr>
                <w:sz w:val="20"/>
                <w:lang w:val="uk-UA"/>
              </w:rPr>
            </w:pPr>
            <w:r w:rsidRPr="00225B91">
              <w:rPr>
                <w:sz w:val="20"/>
                <w:lang w:val="uk-UA"/>
              </w:rPr>
              <w:t>16</w:t>
            </w:r>
          </w:p>
        </w:tc>
        <w:tc>
          <w:tcPr>
            <w:tcW w:w="1830" w:type="dxa"/>
          </w:tcPr>
          <w:p w:rsidR="000A4859" w:rsidRPr="00225B91" w:rsidRDefault="000A4859" w:rsidP="00A1502E">
            <w:pPr>
              <w:pStyle w:val="af"/>
              <w:ind w:firstLine="0"/>
              <w:jc w:val="center"/>
              <w:rPr>
                <w:sz w:val="20"/>
                <w:lang w:val="uk-UA"/>
              </w:rPr>
            </w:pPr>
            <w:r w:rsidRPr="00225B91">
              <w:rPr>
                <w:sz w:val="20"/>
                <w:lang w:val="uk-UA"/>
              </w:rPr>
              <w:t>28</w:t>
            </w:r>
          </w:p>
        </w:tc>
      </w:tr>
    </w:tbl>
    <w:p w:rsidR="000A4859" w:rsidRPr="00097581" w:rsidRDefault="000A4859" w:rsidP="00A1502E">
      <w:pPr>
        <w:pStyle w:val="af"/>
        <w:ind w:firstLine="0"/>
        <w:jc w:val="both"/>
        <w:rPr>
          <w:sz w:val="22"/>
          <w:lang w:val="uk-UA"/>
        </w:rPr>
      </w:pPr>
      <w:r w:rsidRPr="00097581">
        <w:rPr>
          <w:sz w:val="22"/>
          <w:lang w:val="uk-UA"/>
        </w:rPr>
        <w:t xml:space="preserve">Згідно з даними дослідження зони пригнічення росту (таб.1) ми спостерігали підвищення антибіотикорезистентності культур P. multocida, які були виділені з біоплівки, до триметапріму та тікарцеліну. Культура №1 показала зменшення зони росту на 22 см до </w:t>
      </w:r>
      <w:bookmarkStart w:id="10" w:name="_Hlk10448961"/>
      <w:r w:rsidRPr="00097581">
        <w:rPr>
          <w:sz w:val="22"/>
          <w:lang w:val="uk-UA"/>
        </w:rPr>
        <w:t>триметапріму</w:t>
      </w:r>
      <w:bookmarkEnd w:id="10"/>
      <w:r w:rsidRPr="00097581">
        <w:rPr>
          <w:sz w:val="22"/>
          <w:lang w:val="uk-UA"/>
        </w:rPr>
        <w:t>, на 12 см до тікарцеліну. Культура №2 показала зменшення зони росту на 20 см до триметапріму.</w:t>
      </w:r>
    </w:p>
    <w:p w:rsidR="000A4859" w:rsidRPr="00097581" w:rsidRDefault="000A4859" w:rsidP="00A1502E">
      <w:pPr>
        <w:pStyle w:val="af"/>
        <w:ind w:firstLine="0"/>
        <w:jc w:val="both"/>
        <w:rPr>
          <w:sz w:val="22"/>
          <w:lang w:val="uk-UA"/>
        </w:rPr>
      </w:pPr>
      <w:r w:rsidRPr="00097581">
        <w:rPr>
          <w:sz w:val="22"/>
          <w:lang w:val="uk-UA"/>
        </w:rPr>
        <w:t>Проведене дослідження показує, що культури P. multocida, виділені від м’ясоїдних тварин, у стані біоплівки можуть мати більшу стійкість до деяких антибіотиків у порівнянні з їх планктонним станом.</w:t>
      </w:r>
    </w:p>
    <w:p w:rsidR="00225B91" w:rsidRDefault="00225B91" w:rsidP="00A1502E">
      <w:pPr>
        <w:pStyle w:val="af"/>
        <w:ind w:firstLine="0"/>
        <w:jc w:val="both"/>
        <w:rPr>
          <w:b/>
          <w:sz w:val="22"/>
          <w:lang w:val="uk-UA"/>
        </w:rPr>
      </w:pPr>
    </w:p>
    <w:p w:rsidR="000A4859" w:rsidRPr="00097581" w:rsidRDefault="000A4859" w:rsidP="00A1502E">
      <w:pPr>
        <w:pStyle w:val="af"/>
        <w:ind w:firstLine="0"/>
        <w:jc w:val="both"/>
        <w:rPr>
          <w:b/>
          <w:sz w:val="22"/>
          <w:lang w:val="uk-UA"/>
        </w:rPr>
      </w:pPr>
      <w:r w:rsidRPr="00097581">
        <w:rPr>
          <w:b/>
          <w:sz w:val="22"/>
          <w:lang w:val="uk-UA"/>
        </w:rPr>
        <w:t>Література</w:t>
      </w:r>
    </w:p>
    <w:p w:rsidR="000A4859" w:rsidRPr="00097581" w:rsidRDefault="000A4859" w:rsidP="00A1502E">
      <w:pPr>
        <w:pStyle w:val="af"/>
        <w:numPr>
          <w:ilvl w:val="0"/>
          <w:numId w:val="31"/>
        </w:numPr>
        <w:ind w:left="0" w:firstLine="0"/>
        <w:jc w:val="both"/>
        <w:rPr>
          <w:sz w:val="22"/>
          <w:lang w:val="uk-UA"/>
        </w:rPr>
      </w:pPr>
      <w:r w:rsidRPr="00097581">
        <w:rPr>
          <w:sz w:val="22"/>
          <w:lang w:val="uk-UA"/>
        </w:rPr>
        <w:t>Плакун В. К. Персистенція і адаптивний мутагенез в біоплівках / Плакун В. К., Стрелкова Е. А., Журіна М. В.  // Мікробіологія. – 2010. – Т. 79, № 4. – С. 447-458</w:t>
      </w:r>
    </w:p>
    <w:p w:rsidR="000A4859" w:rsidRPr="00097581" w:rsidRDefault="000A4859" w:rsidP="00A1502E">
      <w:pPr>
        <w:pStyle w:val="af"/>
        <w:numPr>
          <w:ilvl w:val="0"/>
          <w:numId w:val="31"/>
        </w:numPr>
        <w:ind w:left="0" w:firstLine="0"/>
        <w:jc w:val="both"/>
        <w:rPr>
          <w:sz w:val="22"/>
          <w:lang w:val="uk-UA"/>
        </w:rPr>
      </w:pPr>
      <w:r w:rsidRPr="00097581">
        <w:rPr>
          <w:sz w:val="22"/>
          <w:lang w:val="uk-UA"/>
        </w:rPr>
        <w:t>Harper M., Boyce J.D., Adler B. Pasteurella multocida pathogenesis: 125 years after Pasteur. FEMS Microbiol Lett. 2006;265:1–10.</w:t>
      </w:r>
    </w:p>
    <w:p w:rsidR="000A4859" w:rsidRPr="00097581" w:rsidRDefault="000A4859" w:rsidP="00A1502E">
      <w:pPr>
        <w:pStyle w:val="af"/>
        <w:numPr>
          <w:ilvl w:val="0"/>
          <w:numId w:val="31"/>
        </w:numPr>
        <w:ind w:left="0" w:firstLine="0"/>
        <w:jc w:val="both"/>
        <w:rPr>
          <w:sz w:val="22"/>
          <w:lang w:val="uk-UA"/>
        </w:rPr>
      </w:pPr>
      <w:r w:rsidRPr="00097581">
        <w:rPr>
          <w:sz w:val="22"/>
          <w:lang w:val="uk-UA"/>
        </w:rPr>
        <w:t>Martínez JL. Natural antibiotic resistance and contamination by antibiotic resistance determinants: the two ages in the evolution of resistance to antimicrobials. Front Microbiol. 2012;3:1.</w:t>
      </w:r>
    </w:p>
    <w:p w:rsidR="000A4859" w:rsidRPr="00097581" w:rsidRDefault="000A4859" w:rsidP="00A1502E">
      <w:pPr>
        <w:pStyle w:val="af"/>
        <w:numPr>
          <w:ilvl w:val="0"/>
          <w:numId w:val="31"/>
        </w:numPr>
        <w:ind w:left="0" w:firstLine="0"/>
        <w:jc w:val="both"/>
        <w:rPr>
          <w:sz w:val="22"/>
          <w:lang w:val="uk-UA"/>
        </w:rPr>
      </w:pPr>
      <w:r w:rsidRPr="00097581">
        <w:rPr>
          <w:sz w:val="22"/>
          <w:lang w:val="uk-UA"/>
        </w:rPr>
        <w:t>Stepanovic S. A modified microtiter-plate test for quantification of staphylococcal biofilm formation. J. Microbiol. Methods.– 2000. – Vol. 40. – P. 175–179.</w:t>
      </w:r>
    </w:p>
    <w:p w:rsidR="000A4859" w:rsidRPr="00097581" w:rsidRDefault="000A4859" w:rsidP="00A1502E">
      <w:pPr>
        <w:pStyle w:val="af"/>
        <w:numPr>
          <w:ilvl w:val="0"/>
          <w:numId w:val="31"/>
        </w:numPr>
        <w:ind w:left="0" w:firstLine="0"/>
        <w:jc w:val="both"/>
        <w:rPr>
          <w:sz w:val="22"/>
          <w:lang w:val="uk-UA"/>
        </w:rPr>
      </w:pPr>
      <w:r w:rsidRPr="00097581">
        <w:rPr>
          <w:sz w:val="22"/>
          <w:lang w:val="uk-UA"/>
        </w:rPr>
        <w:t>Wilkie I.W., Harper M., Boyce J.D., Adler B. Pasteurella multocida: diseases and pathogenesis. Curr Top Microbiol Immunol. 2012;361:1–22.</w:t>
      </w:r>
    </w:p>
    <w:p w:rsidR="00225B91" w:rsidRDefault="00225B91">
      <w:pPr>
        <w:spacing w:after="200" w:line="276" w:lineRule="auto"/>
        <w:rPr>
          <w:b/>
          <w:sz w:val="22"/>
          <w:szCs w:val="22"/>
          <w:lang w:val="uk-UA"/>
        </w:rPr>
      </w:pPr>
      <w:r>
        <w:rPr>
          <w:b/>
          <w:sz w:val="22"/>
          <w:szCs w:val="22"/>
          <w:lang w:val="uk-UA"/>
        </w:rPr>
        <w:br w:type="page"/>
      </w:r>
    </w:p>
    <w:p w:rsidR="000D4900" w:rsidRPr="00097581" w:rsidRDefault="000D4900" w:rsidP="00A1502E">
      <w:pPr>
        <w:contextualSpacing/>
        <w:rPr>
          <w:b/>
          <w:sz w:val="22"/>
          <w:szCs w:val="22"/>
          <w:lang w:val="uk-UA"/>
        </w:rPr>
      </w:pPr>
      <w:r w:rsidRPr="00097581">
        <w:rPr>
          <w:b/>
          <w:sz w:val="22"/>
          <w:szCs w:val="22"/>
          <w:lang w:val="uk-UA"/>
        </w:rPr>
        <w:lastRenderedPageBreak/>
        <w:t xml:space="preserve">Іщенко Л., Виговська Л., Давидовська Л., Калакайло Л., Іщенко В., Ушкалов В., Данчук В.В., Калачнюк Л. </w:t>
      </w:r>
    </w:p>
    <w:p w:rsidR="000D4900" w:rsidRPr="00097581" w:rsidRDefault="000D4900" w:rsidP="00A1502E">
      <w:pPr>
        <w:rPr>
          <w:sz w:val="22"/>
          <w:szCs w:val="22"/>
          <w:lang w:val="uk-UA"/>
        </w:rPr>
      </w:pPr>
      <w:r w:rsidRPr="00097581">
        <w:rPr>
          <w:sz w:val="22"/>
          <w:szCs w:val="22"/>
          <w:lang w:val="uk-UA"/>
        </w:rPr>
        <w:t>Національний університет біоресурсів і природокористування України, м. Київ, Україна</w:t>
      </w:r>
    </w:p>
    <w:p w:rsidR="00A51E1A" w:rsidRPr="00097581" w:rsidRDefault="00A51E1A" w:rsidP="00A1502E">
      <w:pPr>
        <w:contextualSpacing/>
        <w:jc w:val="center"/>
        <w:rPr>
          <w:b/>
          <w:color w:val="000000"/>
          <w:spacing w:val="2"/>
          <w:sz w:val="22"/>
          <w:szCs w:val="22"/>
          <w:lang w:val="uk-UA"/>
        </w:rPr>
      </w:pPr>
    </w:p>
    <w:p w:rsidR="000D4900" w:rsidRPr="00097581" w:rsidRDefault="000D4900" w:rsidP="00A1502E">
      <w:pPr>
        <w:contextualSpacing/>
        <w:jc w:val="center"/>
        <w:rPr>
          <w:b/>
          <w:color w:val="000000"/>
          <w:spacing w:val="2"/>
          <w:sz w:val="22"/>
          <w:szCs w:val="22"/>
          <w:lang w:val="uk-UA"/>
        </w:rPr>
      </w:pPr>
      <w:r w:rsidRPr="00097581">
        <w:rPr>
          <w:b/>
          <w:color w:val="000000"/>
          <w:spacing w:val="2"/>
          <w:sz w:val="22"/>
          <w:szCs w:val="22"/>
          <w:lang w:val="uk-UA"/>
        </w:rPr>
        <w:t xml:space="preserve">ВИЗНАЧЕННЯ ЧУТЛИВОСТІ ТА СПЕЦИФІЧНОСТІ ЗАСОБУ ДЛЯ </w:t>
      </w:r>
      <w:r w:rsidRPr="00097581">
        <w:rPr>
          <w:b/>
          <w:sz w:val="22"/>
          <w:szCs w:val="22"/>
          <w:lang w:val="uk-UA"/>
        </w:rPr>
        <w:t xml:space="preserve">ВИЯВЛЕННЯ </w:t>
      </w:r>
      <w:r w:rsidRPr="00097581">
        <w:rPr>
          <w:b/>
          <w:i/>
          <w:sz w:val="22"/>
          <w:szCs w:val="22"/>
          <w:lang w:val="uk-UA"/>
        </w:rPr>
        <w:t>SALMONELLA SPP</w:t>
      </w:r>
      <w:r w:rsidRPr="00097581">
        <w:rPr>
          <w:b/>
          <w:i/>
          <w:color w:val="000000"/>
          <w:spacing w:val="2"/>
          <w:sz w:val="22"/>
          <w:szCs w:val="22"/>
          <w:lang w:val="uk-UA"/>
        </w:rPr>
        <w:t xml:space="preserve"> </w:t>
      </w:r>
      <w:r w:rsidRPr="00097581">
        <w:rPr>
          <w:b/>
          <w:color w:val="000000"/>
          <w:spacing w:val="2"/>
          <w:sz w:val="22"/>
          <w:szCs w:val="22"/>
          <w:lang w:val="uk-UA"/>
        </w:rPr>
        <w:t>МЕТОДОМ ПЛР-РЧ</w:t>
      </w:r>
    </w:p>
    <w:p w:rsidR="000D4900" w:rsidRPr="00097581" w:rsidRDefault="00A51E1A" w:rsidP="00A1502E">
      <w:pPr>
        <w:contextualSpacing/>
        <w:rPr>
          <w:sz w:val="22"/>
          <w:szCs w:val="22"/>
          <w:lang w:val="uk-UA"/>
        </w:rPr>
      </w:pPr>
      <w:r w:rsidRPr="00097581">
        <w:rPr>
          <w:b/>
          <w:sz w:val="22"/>
          <w:szCs w:val="22"/>
          <w:lang w:val="uk-UA"/>
        </w:rPr>
        <w:t>Вступ</w:t>
      </w:r>
    </w:p>
    <w:p w:rsidR="000D4900" w:rsidRPr="00097581" w:rsidRDefault="000D4900" w:rsidP="00A1502E">
      <w:pPr>
        <w:jc w:val="both"/>
        <w:rPr>
          <w:color w:val="000000"/>
          <w:sz w:val="22"/>
          <w:szCs w:val="22"/>
          <w:shd w:val="clear" w:color="auto" w:fill="FFFFFF"/>
          <w:lang w:val="uk-UA"/>
        </w:rPr>
      </w:pPr>
      <w:r w:rsidRPr="00097581">
        <w:rPr>
          <w:color w:val="000000"/>
          <w:sz w:val="22"/>
          <w:szCs w:val="22"/>
          <w:shd w:val="clear" w:color="auto" w:fill="FFFFFF"/>
          <w:lang w:val="uk-UA"/>
        </w:rPr>
        <w:t xml:space="preserve">Активізація міжнародної торгівлі супроводжується підвищенням ризиків транскордонного поширення контамінованих продуктів харчування. Спалахи захворювань з харчовим фактором передачі спричинюють суттєві економічні збитки як у розвинених країнах, так і країнах, що розвиваються. Експерти </w:t>
      </w:r>
      <w:r w:rsidRPr="00097581">
        <w:rPr>
          <w:bCs/>
          <w:color w:val="252525"/>
          <w:sz w:val="22"/>
          <w:szCs w:val="22"/>
          <w:shd w:val="clear" w:color="auto" w:fill="FFFFFF"/>
          <w:lang w:val="uk-UA"/>
        </w:rPr>
        <w:t xml:space="preserve">Продовольчої та сільськогосподарської організації ООН </w:t>
      </w:r>
      <w:r w:rsidRPr="00097581">
        <w:rPr>
          <w:color w:val="252525"/>
          <w:sz w:val="22"/>
          <w:szCs w:val="22"/>
          <w:lang w:val="uk-UA"/>
        </w:rPr>
        <w:t xml:space="preserve">та </w:t>
      </w:r>
      <w:r w:rsidRPr="00097581">
        <w:rPr>
          <w:bCs/>
          <w:color w:val="252525"/>
          <w:sz w:val="22"/>
          <w:szCs w:val="22"/>
          <w:shd w:val="clear" w:color="auto" w:fill="FFFFFF"/>
          <w:lang w:val="uk-UA"/>
        </w:rPr>
        <w:t xml:space="preserve">Всесвітньої організації охорони здоров’я </w:t>
      </w:r>
      <w:r w:rsidRPr="00097581">
        <w:rPr>
          <w:color w:val="000000"/>
          <w:sz w:val="22"/>
          <w:szCs w:val="22"/>
          <w:shd w:val="clear" w:color="auto" w:fill="FFFFFF"/>
          <w:lang w:val="uk-UA"/>
        </w:rPr>
        <w:t>визнали проблему харчових токсикоінфекцій глобальною, і такою, що потребує першочергового вирішення.</w:t>
      </w:r>
    </w:p>
    <w:p w:rsidR="000D4900" w:rsidRPr="00097581" w:rsidRDefault="000D4900" w:rsidP="00A1502E">
      <w:pPr>
        <w:jc w:val="both"/>
        <w:rPr>
          <w:color w:val="000000"/>
          <w:sz w:val="22"/>
          <w:szCs w:val="22"/>
          <w:shd w:val="clear" w:color="auto" w:fill="FFFFFF"/>
          <w:lang w:val="uk-UA"/>
        </w:rPr>
      </w:pPr>
      <w:r w:rsidRPr="00097581">
        <w:rPr>
          <w:color w:val="000000"/>
          <w:sz w:val="22"/>
          <w:szCs w:val="22"/>
          <w:shd w:val="clear" w:color="auto" w:fill="FFFFFF"/>
          <w:lang w:val="uk-UA"/>
        </w:rPr>
        <w:t>Для ефективного контролю за поширенням збудників інфекцій з харчовим шляхом передачі, діагностичні служби повинні бути забезпеченими засобами для експрес-діагностики – а саме індикація та ідентифікація потенційних патогенів та виявлення у них ознак патогенності. Наприклад, спроможності до утворення речовин, що забезпечують а) потрапляння в організм (адгезія на рецепторах епітеліальних клітин макроорганізму, колонізація відповідних біологічних ніш, здатність до плівкоутворення), б) виживання збудників в макроорганізмі (утворення антилізоцимних та антифагоцитарних факторів, тощо), синтез безпосередньо ушкоджуючих факторів (утворення різних за походженням і механізмами дії токсинів), в) спроможності протистояти дії протимікробним засобам (зокрема антибіотикорезистентність).</w:t>
      </w:r>
    </w:p>
    <w:p w:rsidR="000D4900" w:rsidRPr="00097581" w:rsidRDefault="000D4900" w:rsidP="00A1502E">
      <w:pPr>
        <w:jc w:val="both"/>
        <w:rPr>
          <w:sz w:val="22"/>
          <w:szCs w:val="22"/>
          <w:lang w:val="uk-UA"/>
        </w:rPr>
      </w:pPr>
      <w:r w:rsidRPr="00097581">
        <w:rPr>
          <w:color w:val="000000"/>
          <w:sz w:val="22"/>
          <w:szCs w:val="22"/>
          <w:shd w:val="clear" w:color="auto" w:fill="FFFFFF"/>
          <w:lang w:val="uk-UA"/>
        </w:rPr>
        <w:t xml:space="preserve">Вищезазначене було підставою для досліджень з метою вдосконалення методів виявлення сальмонел у біоматеріалі, продуктах харчування, харчовій сировині, об’єктах довкілля з метою </w:t>
      </w:r>
      <w:r w:rsidRPr="00097581">
        <w:rPr>
          <w:kern w:val="36"/>
          <w:sz w:val="22"/>
          <w:szCs w:val="22"/>
          <w:lang w:val="uk-UA"/>
        </w:rPr>
        <w:t>виявлення слабких ланок системи контролю безпеки продуктів харчування.</w:t>
      </w:r>
      <w:r w:rsidRPr="00097581">
        <w:rPr>
          <w:color w:val="000000"/>
          <w:sz w:val="22"/>
          <w:szCs w:val="22"/>
          <w:lang w:val="uk-UA"/>
        </w:rPr>
        <w:t xml:space="preserve"> Нами здійснена спроба створення засобу діагностики за допомогою методу</w:t>
      </w:r>
      <w:r w:rsidRPr="00097581">
        <w:rPr>
          <w:sz w:val="22"/>
          <w:szCs w:val="22"/>
          <w:lang w:val="uk-UA"/>
        </w:rPr>
        <w:t xml:space="preserve"> полімеразної ланцюгової реакції, який дозволяє протягом короткого часу отримати результат. Особливо цінним ПЛР є у тих випадках, коли результати мікробіологічного методу є сумнівними.</w:t>
      </w:r>
    </w:p>
    <w:p w:rsidR="000D4900" w:rsidRPr="00097581" w:rsidRDefault="000D4900" w:rsidP="00A1502E">
      <w:pPr>
        <w:contextualSpacing/>
        <w:jc w:val="both"/>
        <w:rPr>
          <w:sz w:val="22"/>
          <w:szCs w:val="22"/>
          <w:lang w:val="uk-UA"/>
        </w:rPr>
      </w:pPr>
      <w:r w:rsidRPr="00097581">
        <w:rPr>
          <w:sz w:val="22"/>
          <w:szCs w:val="22"/>
          <w:lang w:val="uk-UA"/>
        </w:rPr>
        <w:t xml:space="preserve">Метою роботи було визначення специфічності та чутливості розроблених праймерів для ідентифікації </w:t>
      </w:r>
      <w:r w:rsidRPr="00097581">
        <w:rPr>
          <w:i/>
          <w:sz w:val="22"/>
          <w:szCs w:val="22"/>
          <w:lang w:val="uk-UA"/>
        </w:rPr>
        <w:t>Salmonella spp</w:t>
      </w:r>
      <w:r w:rsidRPr="00097581">
        <w:rPr>
          <w:sz w:val="22"/>
          <w:szCs w:val="22"/>
          <w:lang w:val="uk-UA"/>
        </w:rPr>
        <w:t xml:space="preserve"> методом ПЛР в реальному часі.</w:t>
      </w:r>
    </w:p>
    <w:p w:rsidR="00225B91" w:rsidRDefault="00225B91" w:rsidP="00A1502E">
      <w:pPr>
        <w:jc w:val="both"/>
        <w:rPr>
          <w:b/>
          <w:sz w:val="22"/>
          <w:szCs w:val="22"/>
          <w:lang w:val="uk-UA"/>
        </w:rPr>
      </w:pPr>
    </w:p>
    <w:p w:rsidR="000D4900" w:rsidRPr="00097581" w:rsidRDefault="00A51E1A" w:rsidP="00A1502E">
      <w:pPr>
        <w:jc w:val="both"/>
        <w:rPr>
          <w:b/>
          <w:sz w:val="22"/>
          <w:szCs w:val="22"/>
          <w:lang w:val="uk-UA"/>
        </w:rPr>
      </w:pPr>
      <w:r w:rsidRPr="00097581">
        <w:rPr>
          <w:b/>
          <w:sz w:val="22"/>
          <w:szCs w:val="22"/>
          <w:lang w:val="uk-UA"/>
        </w:rPr>
        <w:t>Методи</w:t>
      </w:r>
    </w:p>
    <w:p w:rsidR="000D4900" w:rsidRPr="00097581" w:rsidRDefault="000D4900" w:rsidP="00A1502E">
      <w:pPr>
        <w:jc w:val="both"/>
        <w:rPr>
          <w:b/>
          <w:sz w:val="22"/>
          <w:szCs w:val="22"/>
          <w:lang w:val="uk-UA"/>
        </w:rPr>
      </w:pPr>
      <w:r w:rsidRPr="00097581">
        <w:rPr>
          <w:bCs/>
          <w:sz w:val="22"/>
          <w:szCs w:val="22"/>
          <w:lang w:val="uk-UA"/>
        </w:rPr>
        <w:t xml:space="preserve">Для первинного збагачення досліджувані штами </w:t>
      </w:r>
      <w:r w:rsidRPr="00097581">
        <w:rPr>
          <w:rStyle w:val="st"/>
          <w:i/>
          <w:sz w:val="22"/>
          <w:szCs w:val="22"/>
          <w:lang w:val="uk-UA"/>
        </w:rPr>
        <w:t>Salmonella spp.</w:t>
      </w:r>
      <w:r w:rsidRPr="00097581">
        <w:rPr>
          <w:bCs/>
          <w:sz w:val="22"/>
          <w:szCs w:val="22"/>
          <w:lang w:val="uk-UA"/>
        </w:rPr>
        <w:t xml:space="preserve">, інкубували у забуферній пептонній воді протягом 8 год при 37±1 </w:t>
      </w:r>
      <w:r w:rsidRPr="00097581">
        <w:rPr>
          <w:sz w:val="22"/>
          <w:szCs w:val="22"/>
          <w:vertAlign w:val="superscript"/>
          <w:lang w:val="uk-UA"/>
        </w:rPr>
        <w:t>0</w:t>
      </w:r>
      <w:r w:rsidRPr="00097581">
        <w:rPr>
          <w:sz w:val="22"/>
          <w:szCs w:val="22"/>
          <w:lang w:val="uk-UA"/>
        </w:rPr>
        <w:t>С. Для екстракції нуклеїнової кислоти бактеріальний осад збагаченої культури після центрифугування при 13,5 тис. об/хв впродовж 2 хв ресуспендували у 200 мкл ТЕ-буферу та інкубували впродовж 5 хв за температури 95°С. Клітинний дебріс осаджували центрифугуванням впродовж 2 хв при 5 тис. об/хв і відбирали 180–190 мкл супернатанту.</w:t>
      </w:r>
    </w:p>
    <w:p w:rsidR="000D4900" w:rsidRPr="00097581" w:rsidRDefault="000D4900" w:rsidP="00A1502E">
      <w:pPr>
        <w:jc w:val="both"/>
        <w:rPr>
          <w:sz w:val="22"/>
          <w:szCs w:val="22"/>
          <w:lang w:val="uk-UA"/>
        </w:rPr>
      </w:pPr>
      <w:r w:rsidRPr="00097581">
        <w:rPr>
          <w:sz w:val="22"/>
          <w:szCs w:val="22"/>
          <w:lang w:val="uk-UA"/>
        </w:rPr>
        <w:t>Ампліфікацію проводили в реакційній суміші об’ємом 25 мкл, яка включала: ПЛР буфер, 2,0 мМ кожного із дезоксинуклеотидтрифосфатів, 2,5 мМ MgCl</w:t>
      </w:r>
      <w:r w:rsidRPr="00097581">
        <w:rPr>
          <w:sz w:val="22"/>
          <w:szCs w:val="22"/>
          <w:vertAlign w:val="subscript"/>
          <w:lang w:val="uk-UA"/>
        </w:rPr>
        <w:t>2</w:t>
      </w:r>
      <w:r w:rsidRPr="00097581">
        <w:rPr>
          <w:sz w:val="22"/>
          <w:szCs w:val="22"/>
          <w:lang w:val="uk-UA"/>
        </w:rPr>
        <w:t>, 0,5 мкМ прямого і зворотнього праймерів, 0,25 мкМ флуоресцентного зонду та по 0,25 од Taq-ДНК-полімерази. Температурний профіль: активація полімерази – 94 °С, 5 хв та 45 циклів (денатурація ДНК –95 °С, 0,20 с; відпалювання праймерів – 56 °С, 0,20 с; елонгація ланцюгів ДНК – 72 °С, 0,30 с).</w:t>
      </w:r>
    </w:p>
    <w:p w:rsidR="00225B91" w:rsidRDefault="00225B91" w:rsidP="00A1502E">
      <w:pPr>
        <w:jc w:val="both"/>
        <w:rPr>
          <w:b/>
          <w:sz w:val="22"/>
          <w:szCs w:val="22"/>
          <w:lang w:val="uk-UA"/>
        </w:rPr>
      </w:pPr>
    </w:p>
    <w:p w:rsidR="000D4900" w:rsidRPr="00097581" w:rsidRDefault="00A51E1A" w:rsidP="00A1502E">
      <w:pPr>
        <w:jc w:val="both"/>
        <w:rPr>
          <w:b/>
          <w:sz w:val="22"/>
          <w:szCs w:val="22"/>
          <w:lang w:val="uk-UA"/>
        </w:rPr>
      </w:pPr>
      <w:r w:rsidRPr="00097581">
        <w:rPr>
          <w:b/>
          <w:sz w:val="22"/>
          <w:szCs w:val="22"/>
          <w:lang w:val="uk-UA"/>
        </w:rPr>
        <w:t>Результати</w:t>
      </w:r>
    </w:p>
    <w:p w:rsidR="000D4900" w:rsidRPr="00097581" w:rsidRDefault="000D4900" w:rsidP="00A1502E">
      <w:pPr>
        <w:jc w:val="both"/>
        <w:rPr>
          <w:sz w:val="22"/>
          <w:szCs w:val="22"/>
          <w:lang w:val="uk-UA"/>
        </w:rPr>
      </w:pPr>
      <w:r w:rsidRPr="00097581">
        <w:rPr>
          <w:sz w:val="22"/>
          <w:szCs w:val="22"/>
          <w:lang w:val="uk-UA"/>
        </w:rPr>
        <w:t>Для визначення специфічності розроблених праймерів використовували панель гомологічних зразків, яка включала штами</w:t>
      </w:r>
      <w:r w:rsidRPr="00097581">
        <w:rPr>
          <w:b/>
          <w:sz w:val="22"/>
          <w:szCs w:val="22"/>
          <w:lang w:val="uk-UA"/>
        </w:rPr>
        <w:t xml:space="preserve"> </w:t>
      </w:r>
      <w:r w:rsidRPr="00097581">
        <w:rPr>
          <w:i/>
          <w:sz w:val="22"/>
          <w:szCs w:val="22"/>
          <w:lang w:val="uk-UA"/>
        </w:rPr>
        <w:t>S</w:t>
      </w:r>
      <w:r w:rsidRPr="00097581">
        <w:rPr>
          <w:rStyle w:val="a4"/>
          <w:iCs w:val="0"/>
          <w:sz w:val="22"/>
          <w:szCs w:val="22"/>
          <w:lang w:val="uk-UA"/>
        </w:rPr>
        <w:t>almonella spp.</w:t>
      </w:r>
      <w:r w:rsidRPr="00097581">
        <w:rPr>
          <w:sz w:val="22"/>
          <w:szCs w:val="22"/>
          <w:lang w:val="uk-UA"/>
        </w:rPr>
        <w:t xml:space="preserve"> 9 серотипів (</w:t>
      </w:r>
      <w:r w:rsidRPr="00097581">
        <w:rPr>
          <w:rStyle w:val="a4"/>
          <w:iCs w:val="0"/>
          <w:sz w:val="22"/>
          <w:szCs w:val="22"/>
          <w:lang w:val="uk-UA"/>
        </w:rPr>
        <w:t>S.cholerae suis, S. indica, S. dublin, S. poona, S. typhimuruim, S. еnteritidis</w:t>
      </w:r>
      <w:r w:rsidRPr="00097581">
        <w:rPr>
          <w:i/>
          <w:sz w:val="22"/>
          <w:szCs w:val="22"/>
          <w:lang w:val="uk-UA"/>
        </w:rPr>
        <w:t>. S. Virchow, S. Galinarum,</w:t>
      </w:r>
      <w:r w:rsidRPr="00097581">
        <w:rPr>
          <w:rStyle w:val="a4"/>
          <w:iCs w:val="0"/>
          <w:sz w:val="22"/>
          <w:szCs w:val="22"/>
          <w:lang w:val="uk-UA"/>
        </w:rPr>
        <w:t xml:space="preserve"> S.muenhen),</w:t>
      </w:r>
      <w:r w:rsidRPr="00097581">
        <w:rPr>
          <w:i/>
          <w:sz w:val="22"/>
          <w:szCs w:val="22"/>
          <w:lang w:val="uk-UA"/>
        </w:rPr>
        <w:t xml:space="preserve"> </w:t>
      </w:r>
      <w:r w:rsidRPr="00097581">
        <w:rPr>
          <w:sz w:val="22"/>
          <w:szCs w:val="22"/>
          <w:lang w:val="uk-UA"/>
        </w:rPr>
        <w:t xml:space="preserve">та </w:t>
      </w:r>
      <w:r w:rsidRPr="00097581">
        <w:rPr>
          <w:i/>
          <w:sz w:val="22"/>
          <w:szCs w:val="22"/>
          <w:lang w:val="uk-UA"/>
        </w:rPr>
        <w:t>S</w:t>
      </w:r>
      <w:r w:rsidRPr="00097581">
        <w:rPr>
          <w:rStyle w:val="a4"/>
          <w:iCs w:val="0"/>
          <w:sz w:val="22"/>
          <w:szCs w:val="22"/>
          <w:lang w:val="uk-UA"/>
        </w:rPr>
        <w:t>almonella spp</w:t>
      </w:r>
      <w:r w:rsidRPr="00097581">
        <w:rPr>
          <w:sz w:val="22"/>
          <w:szCs w:val="22"/>
          <w:lang w:val="uk-UA"/>
        </w:rPr>
        <w:t xml:space="preserve"> рідкісних видів</w:t>
      </w:r>
      <w:r w:rsidRPr="00097581">
        <w:rPr>
          <w:i/>
          <w:sz w:val="22"/>
          <w:szCs w:val="22"/>
          <w:lang w:val="uk-UA"/>
        </w:rPr>
        <w:t>,</w:t>
      </w:r>
      <w:r w:rsidRPr="00097581">
        <w:rPr>
          <w:sz w:val="22"/>
          <w:szCs w:val="22"/>
          <w:lang w:val="uk-UA"/>
        </w:rPr>
        <w:t xml:space="preserve"> які мали відповідні культурально-морфологічні, ферментативні, антигенні та паттогенні властивості. В якості гетерологічних </w:t>
      </w:r>
      <w:r w:rsidRPr="00097581">
        <w:rPr>
          <w:i/>
          <w:sz w:val="22"/>
          <w:szCs w:val="22"/>
          <w:lang w:val="uk-UA"/>
        </w:rPr>
        <w:t xml:space="preserve"> </w:t>
      </w:r>
      <w:r w:rsidRPr="00097581">
        <w:rPr>
          <w:sz w:val="22"/>
          <w:szCs w:val="22"/>
          <w:lang w:val="uk-UA"/>
        </w:rPr>
        <w:t xml:space="preserve">зразків використовували штами </w:t>
      </w:r>
      <w:r w:rsidRPr="00097581">
        <w:rPr>
          <w:i/>
          <w:sz w:val="22"/>
          <w:szCs w:val="22"/>
          <w:lang w:val="uk-UA"/>
        </w:rPr>
        <w:t>Listeria monocytogenes; Staphylococcus aureus, Escherichia coli, Rhodococcus equi, Bacillus subtilis, Pasteurella multicida</w:t>
      </w:r>
      <w:r w:rsidRPr="00097581">
        <w:rPr>
          <w:sz w:val="22"/>
          <w:szCs w:val="22"/>
          <w:lang w:val="uk-UA"/>
        </w:rPr>
        <w:t>.</w:t>
      </w:r>
      <w:r w:rsidRPr="00097581">
        <w:rPr>
          <w:i/>
          <w:sz w:val="22"/>
          <w:szCs w:val="22"/>
          <w:lang w:val="uk-UA"/>
        </w:rPr>
        <w:t xml:space="preserve"> Усі штами S</w:t>
      </w:r>
      <w:r w:rsidRPr="00097581">
        <w:rPr>
          <w:rStyle w:val="a4"/>
          <w:iCs w:val="0"/>
          <w:sz w:val="22"/>
          <w:szCs w:val="22"/>
          <w:lang w:val="uk-UA"/>
        </w:rPr>
        <w:t>almonella spp</w:t>
      </w:r>
      <w:r w:rsidRPr="00097581">
        <w:rPr>
          <w:sz w:val="22"/>
          <w:szCs w:val="22"/>
          <w:lang w:val="uk-UA"/>
        </w:rPr>
        <w:t xml:space="preserve"> ідентифікувалися як позитивні при постановці </w:t>
      </w:r>
      <w:r w:rsidRPr="00097581">
        <w:rPr>
          <w:sz w:val="22"/>
          <w:szCs w:val="22"/>
          <w:lang w:val="uk-UA"/>
        </w:rPr>
        <w:lastRenderedPageBreak/>
        <w:t>ПЛР із запропонованими праймерами. Перехресних реакцій з мікроорганізмами інших видів не відмічали. Значення граничного циклу (Ct</w:t>
      </w:r>
      <w:r w:rsidRPr="00097581">
        <w:rPr>
          <w:sz w:val="22"/>
          <w:szCs w:val="22"/>
          <w:vertAlign w:val="subscript"/>
          <w:lang w:val="uk-UA"/>
        </w:rPr>
        <w:t>FAM</w:t>
      </w:r>
      <w:r w:rsidRPr="00097581">
        <w:rPr>
          <w:sz w:val="22"/>
          <w:szCs w:val="22"/>
          <w:lang w:val="uk-UA"/>
        </w:rPr>
        <w:t>) у позитивних зразках було в інтервалі 18-29.</w:t>
      </w:r>
    </w:p>
    <w:p w:rsidR="000D4900" w:rsidRPr="00097581" w:rsidRDefault="000D4900" w:rsidP="00A1502E">
      <w:pPr>
        <w:jc w:val="both"/>
        <w:rPr>
          <w:sz w:val="22"/>
          <w:szCs w:val="22"/>
          <w:lang w:val="uk-UA"/>
        </w:rPr>
      </w:pPr>
      <w:r w:rsidRPr="00097581">
        <w:rPr>
          <w:sz w:val="22"/>
          <w:szCs w:val="22"/>
          <w:lang w:val="uk-UA"/>
        </w:rPr>
        <w:t xml:space="preserve">При визначенні чутливості праймерів за постановки серійних розведень культур </w:t>
      </w:r>
      <w:r w:rsidRPr="00097581">
        <w:rPr>
          <w:i/>
          <w:sz w:val="22"/>
          <w:szCs w:val="22"/>
          <w:lang w:val="uk-UA"/>
        </w:rPr>
        <w:t>S. cholerae suis, S. Galinarum,</w:t>
      </w:r>
      <w:r w:rsidRPr="00097581">
        <w:rPr>
          <w:rStyle w:val="a4"/>
          <w:iCs w:val="0"/>
          <w:sz w:val="22"/>
          <w:szCs w:val="22"/>
          <w:lang w:val="uk-UA"/>
        </w:rPr>
        <w:t xml:space="preserve"> S. typhimuruim, S. еnteritidis</w:t>
      </w:r>
      <w:r w:rsidRPr="00097581">
        <w:rPr>
          <w:b/>
          <w:sz w:val="22"/>
          <w:szCs w:val="22"/>
          <w:lang w:val="uk-UA"/>
        </w:rPr>
        <w:t xml:space="preserve"> </w:t>
      </w:r>
      <w:r w:rsidRPr="00097581">
        <w:rPr>
          <w:sz w:val="22"/>
          <w:szCs w:val="22"/>
          <w:lang w:val="uk-UA"/>
        </w:rPr>
        <w:t>у концентраціях від 1х10</w:t>
      </w:r>
      <w:r w:rsidRPr="00097581">
        <w:rPr>
          <w:bCs/>
          <w:iCs/>
          <w:sz w:val="22"/>
          <w:szCs w:val="22"/>
          <w:vertAlign w:val="superscript"/>
          <w:lang w:val="uk-UA"/>
        </w:rPr>
        <w:t xml:space="preserve">6 </w:t>
      </w:r>
      <w:r w:rsidRPr="00097581">
        <w:rPr>
          <w:sz w:val="22"/>
          <w:szCs w:val="22"/>
          <w:lang w:val="uk-UA"/>
        </w:rPr>
        <w:t>до 1х10</w:t>
      </w:r>
      <w:r w:rsidRPr="00097581">
        <w:rPr>
          <w:bCs/>
          <w:iCs/>
          <w:sz w:val="22"/>
          <w:szCs w:val="22"/>
          <w:vertAlign w:val="superscript"/>
          <w:lang w:val="uk-UA"/>
        </w:rPr>
        <w:t xml:space="preserve">1 </w:t>
      </w:r>
      <w:r w:rsidRPr="00097581">
        <w:rPr>
          <w:sz w:val="22"/>
          <w:szCs w:val="22"/>
          <w:lang w:val="uk-UA"/>
        </w:rPr>
        <w:t>КУО/см</w:t>
      </w:r>
      <w:r w:rsidRPr="00097581">
        <w:rPr>
          <w:bCs/>
          <w:iCs/>
          <w:sz w:val="22"/>
          <w:szCs w:val="22"/>
          <w:vertAlign w:val="superscript"/>
          <w:lang w:val="uk-UA"/>
        </w:rPr>
        <w:t>3</w:t>
      </w:r>
      <w:r w:rsidRPr="00097581">
        <w:rPr>
          <w:sz w:val="22"/>
          <w:szCs w:val="22"/>
          <w:lang w:val="uk-UA"/>
        </w:rPr>
        <w:t xml:space="preserve"> позитивні значення граничного циклу Ct отримані на рівні 10 мікробних клітин (Ct</w:t>
      </w:r>
      <w:r w:rsidRPr="00097581">
        <w:rPr>
          <w:sz w:val="22"/>
          <w:szCs w:val="22"/>
          <w:vertAlign w:val="subscript"/>
          <w:lang w:val="uk-UA"/>
        </w:rPr>
        <w:t>FAM</w:t>
      </w:r>
      <w:r w:rsidRPr="00097581">
        <w:rPr>
          <w:sz w:val="22"/>
          <w:szCs w:val="22"/>
          <w:lang w:val="uk-UA"/>
        </w:rPr>
        <w:t xml:space="preserve"> – 35). При цьому </w:t>
      </w:r>
      <w:r w:rsidRPr="00097581">
        <w:rPr>
          <w:iCs/>
          <w:sz w:val="22"/>
          <w:szCs w:val="22"/>
          <w:lang w:val="uk-UA"/>
        </w:rPr>
        <w:t xml:space="preserve">встановлено </w:t>
      </w:r>
      <w:r w:rsidRPr="00097581">
        <w:rPr>
          <w:sz w:val="22"/>
          <w:szCs w:val="22"/>
          <w:lang w:val="uk-UA"/>
        </w:rPr>
        <w:t>пряму залежність отриманих значень Ct від логарифму початкової концентрації субстрату (R</w:t>
      </w:r>
      <w:r w:rsidRPr="00097581">
        <w:rPr>
          <w:sz w:val="22"/>
          <w:szCs w:val="22"/>
          <w:vertAlign w:val="superscript"/>
          <w:lang w:val="uk-UA"/>
        </w:rPr>
        <w:t>2</w:t>
      </w:r>
      <w:r w:rsidRPr="00097581">
        <w:rPr>
          <w:sz w:val="22"/>
          <w:szCs w:val="22"/>
          <w:lang w:val="uk-UA"/>
        </w:rPr>
        <w:t xml:space="preserve"> ≥ 0,98). Ефективність ампліфікації була на рівні 83,7 %. </w:t>
      </w:r>
    </w:p>
    <w:p w:rsidR="00726497" w:rsidRPr="00097581" w:rsidRDefault="00726497" w:rsidP="00A1502E">
      <w:pPr>
        <w:jc w:val="both"/>
        <w:rPr>
          <w:b/>
          <w:sz w:val="22"/>
          <w:szCs w:val="22"/>
          <w:lang w:val="uk-UA"/>
        </w:rPr>
      </w:pPr>
    </w:p>
    <w:p w:rsidR="000D4900" w:rsidRPr="00097581" w:rsidRDefault="00A51E1A" w:rsidP="00A1502E">
      <w:pPr>
        <w:jc w:val="both"/>
        <w:rPr>
          <w:b/>
          <w:sz w:val="22"/>
          <w:szCs w:val="22"/>
          <w:lang w:val="uk-UA"/>
        </w:rPr>
      </w:pPr>
      <w:r w:rsidRPr="00097581">
        <w:rPr>
          <w:b/>
          <w:sz w:val="22"/>
          <w:szCs w:val="22"/>
          <w:lang w:val="uk-UA"/>
        </w:rPr>
        <w:t>Висновок</w:t>
      </w:r>
    </w:p>
    <w:p w:rsidR="000D4900" w:rsidRPr="00097581" w:rsidRDefault="000D4900" w:rsidP="00A1502E">
      <w:pPr>
        <w:jc w:val="both"/>
        <w:rPr>
          <w:sz w:val="22"/>
          <w:szCs w:val="22"/>
          <w:lang w:val="uk-UA"/>
        </w:rPr>
      </w:pPr>
      <w:r w:rsidRPr="00097581">
        <w:rPr>
          <w:sz w:val="22"/>
          <w:szCs w:val="22"/>
          <w:lang w:val="uk-UA"/>
        </w:rPr>
        <w:t xml:space="preserve">Результати апробації розроблених праймерів для ідентифікації </w:t>
      </w:r>
      <w:r w:rsidRPr="00097581">
        <w:rPr>
          <w:rStyle w:val="a4"/>
          <w:iCs w:val="0"/>
          <w:sz w:val="22"/>
          <w:szCs w:val="22"/>
          <w:lang w:val="uk-UA"/>
        </w:rPr>
        <w:t>Salmonella spp.</w:t>
      </w:r>
      <w:r w:rsidRPr="00097581">
        <w:rPr>
          <w:iCs/>
          <w:sz w:val="22"/>
          <w:szCs w:val="22"/>
          <w:lang w:val="uk-UA"/>
        </w:rPr>
        <w:t xml:space="preserve"> </w:t>
      </w:r>
      <w:r w:rsidRPr="00097581">
        <w:rPr>
          <w:color w:val="000000"/>
          <w:spacing w:val="2"/>
          <w:sz w:val="22"/>
          <w:szCs w:val="22"/>
          <w:lang w:val="uk-UA"/>
        </w:rPr>
        <w:t>методом ПЛР в реальному часі</w:t>
      </w:r>
      <w:r w:rsidRPr="00097581">
        <w:rPr>
          <w:sz w:val="22"/>
          <w:szCs w:val="22"/>
          <w:lang w:val="uk-UA"/>
        </w:rPr>
        <w:t xml:space="preserve"> за показниками специфічності та чутливості дають підстави рекомендувати запропоновану методику для діагностики сальмонельозів.</w:t>
      </w:r>
    </w:p>
    <w:p w:rsidR="000D4900" w:rsidRPr="00097581" w:rsidRDefault="000D4900" w:rsidP="00A1502E">
      <w:pPr>
        <w:jc w:val="both"/>
        <w:rPr>
          <w:b/>
          <w:sz w:val="22"/>
          <w:szCs w:val="22"/>
          <w:lang w:val="uk-UA"/>
        </w:rPr>
      </w:pPr>
      <w:r w:rsidRPr="00097581">
        <w:rPr>
          <w:sz w:val="22"/>
          <w:szCs w:val="22"/>
          <w:lang w:val="uk-UA"/>
        </w:rPr>
        <w:t>Перспективи подальших досліджень. Розробка засобів для виявлення генів антибіотикорезистентності у збудників харчових зоонозів.</w:t>
      </w: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0D4900" w:rsidRPr="00097581" w:rsidRDefault="000D4900" w:rsidP="00A1502E">
      <w:pPr>
        <w:jc w:val="both"/>
        <w:rPr>
          <w:bCs/>
          <w:iCs/>
          <w:sz w:val="22"/>
          <w:szCs w:val="22"/>
          <w:lang w:val="uk-UA" w:eastAsia="ru-RU"/>
        </w:rPr>
      </w:pPr>
    </w:p>
    <w:p w:rsidR="00A51E1A" w:rsidRPr="00097581" w:rsidRDefault="00A51E1A" w:rsidP="00A1502E">
      <w:pPr>
        <w:jc w:val="both"/>
        <w:rPr>
          <w:bCs/>
          <w:iCs/>
          <w:sz w:val="22"/>
          <w:szCs w:val="22"/>
          <w:lang w:val="uk-UA" w:eastAsia="ru-RU"/>
        </w:rPr>
      </w:pPr>
    </w:p>
    <w:p w:rsidR="00A51E1A" w:rsidRPr="00097581" w:rsidRDefault="00A51E1A" w:rsidP="00A1502E">
      <w:pPr>
        <w:jc w:val="both"/>
        <w:rPr>
          <w:bCs/>
          <w:iCs/>
          <w:sz w:val="22"/>
          <w:szCs w:val="22"/>
          <w:lang w:val="uk-UA" w:eastAsia="ru-RU"/>
        </w:rPr>
      </w:pPr>
    </w:p>
    <w:p w:rsidR="00A51E1A" w:rsidRPr="00097581" w:rsidRDefault="00A51E1A" w:rsidP="00A1502E">
      <w:pPr>
        <w:jc w:val="both"/>
        <w:rPr>
          <w:bCs/>
          <w:iCs/>
          <w:sz w:val="22"/>
          <w:szCs w:val="22"/>
          <w:lang w:val="uk-UA" w:eastAsia="ru-RU"/>
        </w:rPr>
      </w:pPr>
    </w:p>
    <w:p w:rsidR="00225B91" w:rsidRDefault="00225B91">
      <w:pPr>
        <w:spacing w:after="200" w:line="276" w:lineRule="auto"/>
        <w:rPr>
          <w:bCs/>
          <w:iCs/>
          <w:sz w:val="22"/>
          <w:szCs w:val="22"/>
          <w:lang w:val="uk-UA" w:eastAsia="ru-RU"/>
        </w:rPr>
      </w:pPr>
      <w:r>
        <w:rPr>
          <w:bCs/>
          <w:iCs/>
          <w:sz w:val="22"/>
          <w:szCs w:val="22"/>
          <w:lang w:val="uk-UA" w:eastAsia="ru-RU"/>
        </w:rPr>
        <w:br w:type="page"/>
      </w:r>
    </w:p>
    <w:p w:rsidR="005D2897" w:rsidRPr="00097581" w:rsidRDefault="005D2897" w:rsidP="00A51E1A">
      <w:pPr>
        <w:pStyle w:val="Default"/>
        <w:rPr>
          <w:sz w:val="22"/>
          <w:szCs w:val="22"/>
          <w:lang w:val="uk-UA"/>
        </w:rPr>
      </w:pPr>
      <w:r w:rsidRPr="00097581">
        <w:rPr>
          <w:b/>
          <w:bCs/>
          <w:sz w:val="22"/>
          <w:szCs w:val="22"/>
          <w:lang w:val="uk-UA"/>
        </w:rPr>
        <w:lastRenderedPageBreak/>
        <w:t>Н. О. Тимошок</w:t>
      </w:r>
      <w:r w:rsidRPr="00097581">
        <w:rPr>
          <w:sz w:val="22"/>
          <w:szCs w:val="22"/>
          <w:vertAlign w:val="superscript"/>
          <w:lang w:val="uk-UA"/>
        </w:rPr>
        <w:t>1</w:t>
      </w:r>
      <w:r w:rsidRPr="00097581">
        <w:rPr>
          <w:b/>
          <w:bCs/>
          <w:sz w:val="22"/>
          <w:szCs w:val="22"/>
          <w:lang w:val="uk-UA"/>
        </w:rPr>
        <w:t xml:space="preserve">, </w:t>
      </w:r>
      <w:r w:rsidRPr="00097581">
        <w:rPr>
          <w:b/>
          <w:sz w:val="22"/>
          <w:szCs w:val="22"/>
          <w:lang w:val="uk-UA"/>
        </w:rPr>
        <w:t>М.В. Кривцова</w:t>
      </w:r>
      <w:r w:rsidRPr="00097581">
        <w:rPr>
          <w:b/>
          <w:sz w:val="22"/>
          <w:szCs w:val="22"/>
          <w:vertAlign w:val="superscript"/>
          <w:lang w:val="uk-UA"/>
        </w:rPr>
        <w:t>1</w:t>
      </w:r>
      <w:r w:rsidRPr="00097581">
        <w:rPr>
          <w:sz w:val="22"/>
          <w:szCs w:val="22"/>
          <w:lang w:val="uk-UA"/>
        </w:rPr>
        <w:t xml:space="preserve">, </w:t>
      </w:r>
      <w:r w:rsidRPr="00097581">
        <w:rPr>
          <w:b/>
          <w:sz w:val="22"/>
          <w:szCs w:val="22"/>
          <w:lang w:val="uk-UA"/>
        </w:rPr>
        <w:t>С.В. Каліниченко</w:t>
      </w:r>
      <w:r w:rsidRPr="00097581">
        <w:rPr>
          <w:b/>
          <w:sz w:val="22"/>
          <w:szCs w:val="22"/>
          <w:vertAlign w:val="superscript"/>
          <w:lang w:val="uk-UA"/>
        </w:rPr>
        <w:t>1</w:t>
      </w:r>
      <w:r w:rsidRPr="00097581">
        <w:rPr>
          <w:sz w:val="22"/>
          <w:szCs w:val="22"/>
          <w:lang w:val="uk-UA"/>
        </w:rPr>
        <w:t xml:space="preserve">, </w:t>
      </w:r>
      <w:r w:rsidRPr="00097581">
        <w:rPr>
          <w:b/>
          <w:sz w:val="22"/>
          <w:szCs w:val="22"/>
          <w:lang w:val="uk-UA"/>
        </w:rPr>
        <w:t xml:space="preserve">М.С. Харчук </w:t>
      </w:r>
      <w:r w:rsidRPr="00097581">
        <w:rPr>
          <w:sz w:val="22"/>
          <w:szCs w:val="22"/>
          <w:vertAlign w:val="superscript"/>
          <w:lang w:val="uk-UA"/>
        </w:rPr>
        <w:t>1</w:t>
      </w:r>
      <w:r w:rsidRPr="00097581">
        <w:rPr>
          <w:sz w:val="22"/>
          <w:szCs w:val="22"/>
          <w:lang w:val="uk-UA"/>
        </w:rPr>
        <w:t xml:space="preserve">, </w:t>
      </w:r>
      <w:r w:rsidRPr="00097581">
        <w:rPr>
          <w:b/>
          <w:sz w:val="22"/>
          <w:szCs w:val="22"/>
          <w:lang w:val="uk-UA"/>
        </w:rPr>
        <w:t>В.Г</w:t>
      </w:r>
      <w:r w:rsidRPr="00097581">
        <w:rPr>
          <w:sz w:val="22"/>
          <w:szCs w:val="22"/>
          <w:lang w:val="uk-UA"/>
        </w:rPr>
        <w:t xml:space="preserve">. </w:t>
      </w:r>
      <w:r w:rsidRPr="00097581">
        <w:rPr>
          <w:b/>
          <w:sz w:val="22"/>
          <w:szCs w:val="22"/>
          <w:lang w:val="uk-UA"/>
        </w:rPr>
        <w:t>Каплуненко</w:t>
      </w:r>
      <w:r w:rsidRPr="00097581">
        <w:rPr>
          <w:sz w:val="22"/>
          <w:szCs w:val="22"/>
          <w:vertAlign w:val="superscript"/>
          <w:lang w:val="uk-UA"/>
        </w:rPr>
        <w:t>2</w:t>
      </w:r>
      <w:r w:rsidRPr="00097581">
        <w:rPr>
          <w:sz w:val="22"/>
          <w:szCs w:val="22"/>
          <w:lang w:val="uk-UA"/>
        </w:rPr>
        <w:t xml:space="preserve">, </w:t>
      </w:r>
      <w:r w:rsidRPr="00097581">
        <w:rPr>
          <w:b/>
          <w:bCs/>
          <w:sz w:val="22"/>
          <w:szCs w:val="22"/>
          <w:lang w:val="uk-UA"/>
        </w:rPr>
        <w:t>М. Я. Співак</w:t>
      </w:r>
      <w:r w:rsidRPr="00097581">
        <w:rPr>
          <w:sz w:val="22"/>
          <w:szCs w:val="22"/>
          <w:vertAlign w:val="superscript"/>
          <w:lang w:val="uk-UA"/>
        </w:rPr>
        <w:t>1,3</w:t>
      </w:r>
    </w:p>
    <w:p w:rsidR="005D2897" w:rsidRPr="00097581" w:rsidRDefault="005D2897" w:rsidP="00A51E1A">
      <w:pPr>
        <w:rPr>
          <w:i/>
          <w:sz w:val="22"/>
          <w:szCs w:val="22"/>
          <w:lang w:val="uk-UA"/>
        </w:rPr>
      </w:pPr>
      <w:r w:rsidRPr="00097581">
        <w:rPr>
          <w:i/>
          <w:sz w:val="22"/>
          <w:szCs w:val="22"/>
          <w:vertAlign w:val="superscript"/>
          <w:lang w:val="uk-UA"/>
        </w:rPr>
        <w:t>1</w:t>
      </w:r>
      <w:r w:rsidRPr="00097581">
        <w:rPr>
          <w:i/>
          <w:sz w:val="22"/>
          <w:szCs w:val="22"/>
          <w:lang w:val="uk-UA"/>
        </w:rPr>
        <w:t xml:space="preserve">Інституту мікробіології і вірусології ім. Д.К Заболотного НАН України; </w:t>
      </w:r>
      <w:r w:rsidRPr="00097581">
        <w:rPr>
          <w:i/>
          <w:iCs/>
          <w:sz w:val="22"/>
          <w:szCs w:val="22"/>
          <w:lang w:val="uk-UA"/>
        </w:rPr>
        <w:t>Київ</w:t>
      </w:r>
    </w:p>
    <w:p w:rsidR="005D2897" w:rsidRPr="00097581" w:rsidRDefault="005D2897" w:rsidP="00A51E1A">
      <w:pPr>
        <w:rPr>
          <w:i/>
          <w:sz w:val="22"/>
          <w:szCs w:val="22"/>
          <w:lang w:val="uk-UA"/>
        </w:rPr>
      </w:pPr>
      <w:r w:rsidRPr="00097581">
        <w:rPr>
          <w:i/>
          <w:sz w:val="22"/>
          <w:szCs w:val="22"/>
          <w:vertAlign w:val="superscript"/>
          <w:lang w:val="uk-UA"/>
        </w:rPr>
        <w:t>2</w:t>
      </w:r>
      <w:r w:rsidRPr="00097581">
        <w:rPr>
          <w:i/>
          <w:sz w:val="22"/>
          <w:szCs w:val="22"/>
          <w:lang w:val="uk-UA"/>
        </w:rPr>
        <w:t xml:space="preserve">ТОВ "Наноматеріали і нанотехнології";  </w:t>
      </w:r>
      <w:r w:rsidRPr="00097581">
        <w:rPr>
          <w:i/>
          <w:sz w:val="22"/>
          <w:szCs w:val="22"/>
          <w:vertAlign w:val="superscript"/>
          <w:lang w:val="uk-UA"/>
        </w:rPr>
        <w:t>3</w:t>
      </w:r>
      <w:r w:rsidRPr="00097581">
        <w:rPr>
          <w:i/>
          <w:sz w:val="22"/>
          <w:szCs w:val="22"/>
          <w:lang w:val="uk-UA"/>
        </w:rPr>
        <w:t>ТОВ «Діапроф», м. Київ, Україна</w:t>
      </w:r>
    </w:p>
    <w:p w:rsidR="005D2897" w:rsidRPr="00097581" w:rsidRDefault="005D2897" w:rsidP="00A51E1A">
      <w:pPr>
        <w:rPr>
          <w:rStyle w:val="a3"/>
          <w:sz w:val="22"/>
          <w:szCs w:val="22"/>
          <w:lang w:val="uk-UA"/>
        </w:rPr>
      </w:pPr>
      <w:r w:rsidRPr="00097581">
        <w:rPr>
          <w:sz w:val="22"/>
          <w:szCs w:val="22"/>
          <w:lang w:val="uk-UA"/>
        </w:rPr>
        <w:t xml:space="preserve">e-mail: </w:t>
      </w:r>
      <w:hyperlink r:id="rId116" w:history="1">
        <w:r w:rsidRPr="00097581">
          <w:rPr>
            <w:rStyle w:val="a3"/>
            <w:sz w:val="22"/>
            <w:szCs w:val="22"/>
            <w:lang w:val="uk-UA"/>
          </w:rPr>
          <w:t>N_Timoshok@ukr.net</w:t>
        </w:r>
      </w:hyperlink>
    </w:p>
    <w:p w:rsidR="005D2897" w:rsidRPr="00097581" w:rsidRDefault="005D2897" w:rsidP="00A1502E">
      <w:pPr>
        <w:jc w:val="center"/>
        <w:rPr>
          <w:b/>
          <w:color w:val="000000"/>
          <w:sz w:val="22"/>
          <w:szCs w:val="22"/>
          <w:shd w:val="clear" w:color="auto" w:fill="FFFFFF"/>
          <w:lang w:val="uk-UA"/>
        </w:rPr>
      </w:pPr>
    </w:p>
    <w:p w:rsidR="005D2897" w:rsidRPr="00097581" w:rsidRDefault="005D2897" w:rsidP="00A1502E">
      <w:pPr>
        <w:jc w:val="center"/>
        <w:rPr>
          <w:b/>
          <w:color w:val="000000"/>
          <w:sz w:val="22"/>
          <w:szCs w:val="22"/>
          <w:shd w:val="clear" w:color="auto" w:fill="FFFFFF"/>
          <w:lang w:val="uk-UA"/>
        </w:rPr>
      </w:pPr>
      <w:r w:rsidRPr="00097581">
        <w:rPr>
          <w:b/>
          <w:color w:val="000000"/>
          <w:sz w:val="22"/>
          <w:szCs w:val="22"/>
          <w:shd w:val="clear" w:color="auto" w:fill="FFFFFF"/>
          <w:lang w:val="uk-UA"/>
        </w:rPr>
        <w:t xml:space="preserve">НАНОСЕЛЕН ДЛЯ ПІДСИЛЕННЯ ЧУТЛИВОСТІ МІКРООРГАНІЗМІВ ДО АНТИБІОТИКІВ </w:t>
      </w:r>
    </w:p>
    <w:p w:rsidR="005D2897" w:rsidRPr="00097581" w:rsidRDefault="005D2897" w:rsidP="00A1502E">
      <w:pPr>
        <w:jc w:val="both"/>
        <w:rPr>
          <w:b/>
          <w:bCs/>
          <w:sz w:val="22"/>
          <w:szCs w:val="22"/>
          <w:lang w:val="uk-UA"/>
        </w:rPr>
      </w:pPr>
      <w:r w:rsidRPr="00097581">
        <w:rPr>
          <w:b/>
          <w:bCs/>
          <w:sz w:val="22"/>
          <w:szCs w:val="22"/>
          <w:lang w:val="uk-UA"/>
        </w:rPr>
        <w:t>Вступ</w:t>
      </w:r>
    </w:p>
    <w:p w:rsidR="005D2897" w:rsidRPr="00097581" w:rsidRDefault="005D2897" w:rsidP="00A1502E">
      <w:pPr>
        <w:jc w:val="both"/>
        <w:rPr>
          <w:sz w:val="22"/>
          <w:szCs w:val="22"/>
          <w:lang w:val="uk-UA"/>
        </w:rPr>
      </w:pPr>
      <w:r w:rsidRPr="00097581">
        <w:rPr>
          <w:sz w:val="22"/>
          <w:szCs w:val="22"/>
          <w:lang w:val="uk-UA"/>
        </w:rPr>
        <w:t xml:space="preserve">Селен входить до селензалежних та селенвмісних ферментів, які беруть участь у метаболічних реакціях організму. Селеноцистеїн (SeCys), 21-а амінокислота, яка котрансляційно вбудовується в селенвмісні білки у відповідь на кодони UGA, задіяна у біосинтезі цистеїну (Cys). Залучення SeCys до рибосомопосредкованої трансляції прокаріот та еукаріот дозволяє означити шляхи синергідної дії селенвмісних сполук та антибіотичних речовин для підсилення </w:t>
      </w:r>
      <w:r w:rsidRPr="00097581">
        <w:rPr>
          <w:sz w:val="22"/>
          <w:szCs w:val="22"/>
          <w:shd w:val="clear" w:color="auto" w:fill="FFFFFF"/>
          <w:lang w:val="uk-UA"/>
        </w:rPr>
        <w:t>контролю резистентності мікроорганізмів.</w:t>
      </w:r>
    </w:p>
    <w:p w:rsidR="00225B91" w:rsidRDefault="00225B91" w:rsidP="00A1502E">
      <w:pPr>
        <w:jc w:val="both"/>
        <w:rPr>
          <w:b/>
          <w:sz w:val="22"/>
          <w:szCs w:val="22"/>
          <w:lang w:val="uk-UA"/>
        </w:rPr>
      </w:pPr>
    </w:p>
    <w:p w:rsidR="005D2897" w:rsidRPr="00097581" w:rsidRDefault="005D2897" w:rsidP="00A1502E">
      <w:pPr>
        <w:jc w:val="both"/>
        <w:rPr>
          <w:sz w:val="22"/>
          <w:szCs w:val="22"/>
          <w:lang w:val="uk-UA"/>
        </w:rPr>
      </w:pPr>
      <w:r w:rsidRPr="00097581">
        <w:rPr>
          <w:b/>
          <w:sz w:val="22"/>
          <w:szCs w:val="22"/>
          <w:lang w:val="uk-UA"/>
        </w:rPr>
        <w:t>Метою</w:t>
      </w:r>
      <w:r w:rsidRPr="00097581">
        <w:rPr>
          <w:sz w:val="22"/>
          <w:szCs w:val="22"/>
          <w:lang w:val="uk-UA"/>
        </w:rPr>
        <w:t xml:space="preserve"> роботи було дослідити взаємодію наноселену (SeNPs) з мікроорганізмами за допомогою електронної мікроскопії (ТЕМ) та визначити можливости використання SeNPs, для підсилення чутливості мікроорганізмів до антибіотиків.</w:t>
      </w:r>
    </w:p>
    <w:p w:rsidR="00225B91" w:rsidRDefault="00225B91" w:rsidP="00A1502E">
      <w:pPr>
        <w:jc w:val="both"/>
        <w:rPr>
          <w:b/>
          <w:sz w:val="22"/>
          <w:szCs w:val="22"/>
          <w:lang w:val="uk-UA"/>
        </w:rPr>
      </w:pPr>
    </w:p>
    <w:p w:rsidR="005D2897" w:rsidRPr="00097581" w:rsidRDefault="005D2897" w:rsidP="00A1502E">
      <w:pPr>
        <w:jc w:val="both"/>
        <w:rPr>
          <w:b/>
          <w:sz w:val="22"/>
          <w:szCs w:val="22"/>
          <w:lang w:val="uk-UA"/>
        </w:rPr>
      </w:pPr>
      <w:r w:rsidRPr="00097581">
        <w:rPr>
          <w:b/>
          <w:sz w:val="22"/>
          <w:szCs w:val="22"/>
          <w:lang w:val="uk-UA"/>
        </w:rPr>
        <w:t>Матеріал та методи</w:t>
      </w:r>
    </w:p>
    <w:p w:rsidR="005D2897" w:rsidRPr="00097581" w:rsidRDefault="005D2897" w:rsidP="00A1502E">
      <w:pPr>
        <w:jc w:val="both"/>
        <w:rPr>
          <w:sz w:val="22"/>
          <w:szCs w:val="22"/>
          <w:lang w:val="uk-UA"/>
        </w:rPr>
      </w:pPr>
      <w:r w:rsidRPr="00097581">
        <w:rPr>
          <w:sz w:val="22"/>
          <w:szCs w:val="22"/>
          <w:lang w:val="uk-UA"/>
        </w:rPr>
        <w:t xml:space="preserve">У роботі використовували відмиті, добові культури </w:t>
      </w:r>
      <w:r w:rsidRPr="00097581">
        <w:rPr>
          <w:i/>
          <w:sz w:val="22"/>
          <w:szCs w:val="22"/>
          <w:lang w:val="uk-UA"/>
        </w:rPr>
        <w:t>E.coli</w:t>
      </w:r>
      <w:r w:rsidRPr="00097581">
        <w:rPr>
          <w:sz w:val="22"/>
          <w:szCs w:val="22"/>
          <w:lang w:val="uk-UA"/>
        </w:rPr>
        <w:t xml:space="preserve"> B-905, </w:t>
      </w:r>
      <w:r w:rsidRPr="00097581">
        <w:rPr>
          <w:i/>
          <w:sz w:val="22"/>
          <w:szCs w:val="22"/>
          <w:lang w:val="uk-UA"/>
        </w:rPr>
        <w:t>S. aureus</w:t>
      </w:r>
      <w:r w:rsidRPr="00097581">
        <w:rPr>
          <w:sz w:val="22"/>
          <w:szCs w:val="22"/>
          <w:lang w:val="uk-UA"/>
        </w:rPr>
        <w:t xml:space="preserve"> ATCC 25 928, </w:t>
      </w:r>
      <w:r w:rsidRPr="00097581">
        <w:rPr>
          <w:i/>
          <w:sz w:val="22"/>
          <w:szCs w:val="22"/>
          <w:lang w:val="uk-UA"/>
        </w:rPr>
        <w:t>Pseudomonas aeruginosa</w:t>
      </w:r>
      <w:r w:rsidRPr="00097581">
        <w:rPr>
          <w:sz w:val="22"/>
          <w:szCs w:val="22"/>
          <w:lang w:val="uk-UA"/>
        </w:rPr>
        <w:t xml:space="preserve"> B-900, та </w:t>
      </w:r>
      <w:r w:rsidRPr="00097581">
        <w:rPr>
          <w:i/>
          <w:sz w:val="22"/>
          <w:szCs w:val="22"/>
          <w:lang w:val="uk-UA"/>
        </w:rPr>
        <w:t>Lactobacillus plantarum</w:t>
      </w:r>
      <w:r w:rsidRPr="00097581">
        <w:rPr>
          <w:sz w:val="22"/>
          <w:szCs w:val="22"/>
          <w:lang w:val="uk-UA"/>
        </w:rPr>
        <w:t xml:space="preserve"> IMВ В-7679. Візуалізацію морфологічної взаємодії між SeNPs і </w:t>
      </w:r>
      <w:r w:rsidRPr="00097581">
        <w:rPr>
          <w:i/>
          <w:sz w:val="22"/>
          <w:szCs w:val="22"/>
          <w:lang w:val="uk-UA"/>
        </w:rPr>
        <w:t>E. coli</w:t>
      </w:r>
      <w:r w:rsidRPr="00097581">
        <w:rPr>
          <w:sz w:val="22"/>
          <w:szCs w:val="22"/>
          <w:lang w:val="uk-UA"/>
        </w:rPr>
        <w:t>,</w:t>
      </w:r>
      <w:r w:rsidRPr="00097581">
        <w:rPr>
          <w:i/>
          <w:sz w:val="22"/>
          <w:szCs w:val="22"/>
          <w:lang w:val="uk-UA"/>
        </w:rPr>
        <w:t xml:space="preserve"> S. аureus</w:t>
      </w:r>
      <w:r w:rsidRPr="00097581">
        <w:rPr>
          <w:sz w:val="22"/>
          <w:szCs w:val="22"/>
          <w:lang w:val="uk-UA"/>
        </w:rPr>
        <w:t>,</w:t>
      </w:r>
      <w:r w:rsidRPr="00097581">
        <w:rPr>
          <w:i/>
          <w:sz w:val="22"/>
          <w:szCs w:val="22"/>
          <w:lang w:val="uk-UA"/>
        </w:rPr>
        <w:t xml:space="preserve"> Pseudomonas aeruginosa</w:t>
      </w:r>
      <w:r w:rsidRPr="00097581">
        <w:rPr>
          <w:sz w:val="22"/>
          <w:szCs w:val="22"/>
          <w:lang w:val="uk-UA"/>
        </w:rPr>
        <w:t xml:space="preserve"> та </w:t>
      </w:r>
      <w:r w:rsidRPr="00097581">
        <w:rPr>
          <w:i/>
          <w:sz w:val="22"/>
          <w:szCs w:val="22"/>
          <w:lang w:val="uk-UA"/>
        </w:rPr>
        <w:t>L. plantarum</w:t>
      </w:r>
      <w:r w:rsidRPr="00097581">
        <w:rPr>
          <w:sz w:val="22"/>
          <w:szCs w:val="22"/>
          <w:lang w:val="uk-UA"/>
        </w:rPr>
        <w:t xml:space="preserve"> проводили за допомогою ТЕМ, культури (10</w:t>
      </w:r>
      <w:r w:rsidRPr="00097581">
        <w:rPr>
          <w:sz w:val="22"/>
          <w:szCs w:val="22"/>
          <w:vertAlign w:val="superscript"/>
          <w:lang w:val="uk-UA"/>
        </w:rPr>
        <w:t>8</w:t>
      </w:r>
      <w:r w:rsidRPr="00097581">
        <w:rPr>
          <w:sz w:val="22"/>
          <w:szCs w:val="22"/>
          <w:lang w:val="uk-UA"/>
        </w:rPr>
        <w:t xml:space="preserve"> кл/мл) витримували за відсутності та присутності SeNPs (ТУУ 15.8-35291116-008:2017) у дозі 0,2х10-3 мг/мл протягом від 0,5-3год та наносили на сіточки.</w:t>
      </w:r>
    </w:p>
    <w:p w:rsidR="005D2897" w:rsidRPr="00097581" w:rsidRDefault="005D2897" w:rsidP="00A1502E">
      <w:pPr>
        <w:jc w:val="both"/>
        <w:rPr>
          <w:sz w:val="22"/>
          <w:szCs w:val="22"/>
          <w:lang w:val="uk-UA"/>
        </w:rPr>
      </w:pPr>
      <w:r w:rsidRPr="00097581">
        <w:rPr>
          <w:sz w:val="22"/>
          <w:szCs w:val="22"/>
          <w:lang w:val="uk-UA"/>
        </w:rPr>
        <w:t>Визначення чутливості бактерій до антибіотиків проводили дискодифузийим методом, з використанням тестових дисків та дисків, що містили SeNPs 40 μL.</w:t>
      </w:r>
    </w:p>
    <w:p w:rsidR="00225B91" w:rsidRDefault="00225B91" w:rsidP="00A1502E">
      <w:pPr>
        <w:jc w:val="both"/>
        <w:rPr>
          <w:b/>
          <w:sz w:val="22"/>
          <w:szCs w:val="22"/>
          <w:lang w:val="uk-UA"/>
        </w:rPr>
      </w:pPr>
    </w:p>
    <w:p w:rsidR="005D2897" w:rsidRPr="00097581" w:rsidRDefault="005D2897" w:rsidP="00A1502E">
      <w:pPr>
        <w:jc w:val="both"/>
        <w:rPr>
          <w:sz w:val="22"/>
          <w:szCs w:val="22"/>
          <w:lang w:val="uk-UA"/>
        </w:rPr>
      </w:pPr>
      <w:r w:rsidRPr="00097581">
        <w:rPr>
          <w:b/>
          <w:sz w:val="22"/>
          <w:szCs w:val="22"/>
          <w:lang w:val="uk-UA"/>
        </w:rPr>
        <w:t>Результати</w:t>
      </w:r>
    </w:p>
    <w:p w:rsidR="005D2897" w:rsidRPr="00097581" w:rsidRDefault="005D2897" w:rsidP="00A1502E">
      <w:pPr>
        <w:jc w:val="both"/>
        <w:rPr>
          <w:sz w:val="22"/>
          <w:szCs w:val="22"/>
          <w:lang w:val="uk-UA"/>
        </w:rPr>
      </w:pPr>
      <w:r w:rsidRPr="00097581">
        <w:rPr>
          <w:sz w:val="22"/>
          <w:szCs w:val="22"/>
          <w:lang w:val="uk-UA"/>
        </w:rPr>
        <w:t xml:space="preserve">Електронне мікроскопічне дослідження взаємодії SeNPs з дослідними культурами виявило, що SeNPs фрагментовано всередині бактеріальних клітин. Швидке накопичення SeNPs у внутрішніх компартаментах бактерій відкриває можливості створення селеновмісних пробіотичних мікроорганізмів. А здатність SeNPs перетинати клітинну стінку грам позитивних та грам негативних мікроорганізмів, обумовлює перспективу застосування SeNPs, як носія, антибіотичних речовин. Показано, що поєднання SeNPs та антибіотиків супроводжується збільшенням зони затримки росту бактеріальних культур при використанні діско-дифузної техніки. Встановлено, перспективним поєднання SeNPs з аміноглікозидами І покоління- мономіцин, неоміцин (30 мкг/мл), що містять гідрофільні групи та складно проникають у клітини та виявляють інгібуючу активність до синтезу білка. Доцільним виявилось поєднання SeNPs з цефалоспоринами ІІІ покоління – цефотаксим, бактерицидна дія якого пов’язана з порушенням синтезу мукопептиду клітинної стінки. Встановлено, синергідну дію SeNPs з лінкозамідами - лінкомицин, дія якого спрямована на пригнічення функцій рибосом. Саме залучення SeCys у біосинтез Cys та включення Cys у білок, можливо обумовлює синергідну дію SeNPs з антибіотиками, що виявляють вибірковість дії та інгібують синтез білка мікробної клітини. </w:t>
      </w:r>
    </w:p>
    <w:p w:rsidR="00225B91" w:rsidRDefault="00225B91" w:rsidP="00A1502E">
      <w:pPr>
        <w:jc w:val="both"/>
        <w:rPr>
          <w:b/>
          <w:bCs/>
          <w:sz w:val="22"/>
          <w:szCs w:val="22"/>
          <w:lang w:val="uk-UA"/>
        </w:rPr>
      </w:pPr>
    </w:p>
    <w:p w:rsidR="005D2897" w:rsidRPr="00097581" w:rsidRDefault="005D2897" w:rsidP="00A1502E">
      <w:pPr>
        <w:jc w:val="both"/>
        <w:rPr>
          <w:b/>
          <w:bCs/>
          <w:sz w:val="22"/>
          <w:szCs w:val="22"/>
          <w:lang w:val="uk-UA"/>
        </w:rPr>
      </w:pPr>
      <w:r w:rsidRPr="00097581">
        <w:rPr>
          <w:b/>
          <w:bCs/>
          <w:sz w:val="22"/>
          <w:szCs w:val="22"/>
          <w:lang w:val="uk-UA"/>
        </w:rPr>
        <w:t>Висновок</w:t>
      </w:r>
    </w:p>
    <w:p w:rsidR="005D2897" w:rsidRPr="00097581" w:rsidRDefault="005D2897" w:rsidP="00A1502E">
      <w:pPr>
        <w:jc w:val="both"/>
        <w:rPr>
          <w:sz w:val="22"/>
          <w:szCs w:val="22"/>
          <w:lang w:val="uk-UA"/>
        </w:rPr>
      </w:pPr>
      <w:r w:rsidRPr="00097581">
        <w:rPr>
          <w:bCs/>
          <w:sz w:val="22"/>
          <w:szCs w:val="22"/>
          <w:lang w:val="uk-UA"/>
        </w:rPr>
        <w:t>О</w:t>
      </w:r>
      <w:r w:rsidRPr="00097581">
        <w:rPr>
          <w:sz w:val="22"/>
          <w:szCs w:val="22"/>
          <w:lang w:val="uk-UA"/>
        </w:rPr>
        <w:t xml:space="preserve">держані результати свідчать, про перспективність поєднання SeNPs з антибактеріальними засобами, які відносяться до групи інгібіторів синтезу білка та конструювання комплексних селеновмісних пробіотичних препаратів у біоадаптованій формі. </w:t>
      </w:r>
    </w:p>
    <w:p w:rsidR="00225B91" w:rsidRDefault="00225B91">
      <w:pPr>
        <w:spacing w:after="200" w:line="276" w:lineRule="auto"/>
        <w:rPr>
          <w:sz w:val="22"/>
          <w:szCs w:val="22"/>
          <w:lang w:val="uk-UA"/>
        </w:rPr>
      </w:pPr>
      <w:r>
        <w:rPr>
          <w:sz w:val="22"/>
          <w:szCs w:val="22"/>
          <w:lang w:val="uk-UA"/>
        </w:rPr>
        <w:br w:type="page"/>
      </w:r>
    </w:p>
    <w:p w:rsidR="005D2897" w:rsidRPr="00097581" w:rsidRDefault="005D2897" w:rsidP="00A51E1A">
      <w:pPr>
        <w:rPr>
          <w:b/>
          <w:sz w:val="22"/>
          <w:szCs w:val="22"/>
          <w:lang w:val="uk-UA"/>
        </w:rPr>
      </w:pPr>
      <w:r w:rsidRPr="00097581">
        <w:rPr>
          <w:b/>
          <w:sz w:val="22"/>
          <w:szCs w:val="22"/>
          <w:lang w:val="uk-UA"/>
        </w:rPr>
        <w:lastRenderedPageBreak/>
        <w:t>Іщенко Л., Виговська Л., Калакайло Л.,  Данчук В.В., Ушкалов В., Калачнюк Л., Давидовська Л.</w:t>
      </w:r>
    </w:p>
    <w:p w:rsidR="005D2897" w:rsidRPr="00097581" w:rsidRDefault="005D2897" w:rsidP="00A51E1A">
      <w:pPr>
        <w:rPr>
          <w:sz w:val="22"/>
          <w:szCs w:val="22"/>
          <w:lang w:val="uk-UA"/>
        </w:rPr>
      </w:pPr>
      <w:r w:rsidRPr="00097581">
        <w:rPr>
          <w:sz w:val="22"/>
          <w:szCs w:val="22"/>
          <w:lang w:val="uk-UA"/>
        </w:rPr>
        <w:t>Національний університет біоресурсів і природокористування України, м. Київ, Україна</w:t>
      </w:r>
    </w:p>
    <w:p w:rsidR="005D2897" w:rsidRPr="00097581" w:rsidRDefault="005D2897" w:rsidP="00A1502E">
      <w:pPr>
        <w:contextualSpacing/>
        <w:rPr>
          <w:b/>
          <w:sz w:val="22"/>
          <w:szCs w:val="22"/>
          <w:lang w:val="uk-UA"/>
        </w:rPr>
      </w:pPr>
    </w:p>
    <w:p w:rsidR="005D2897" w:rsidRPr="00097581" w:rsidRDefault="005D2897" w:rsidP="00A1502E">
      <w:pPr>
        <w:shd w:val="clear" w:color="auto" w:fill="FFFFFF"/>
        <w:tabs>
          <w:tab w:val="left" w:pos="709"/>
        </w:tabs>
        <w:jc w:val="center"/>
        <w:rPr>
          <w:b/>
          <w:color w:val="000000"/>
          <w:spacing w:val="7"/>
          <w:sz w:val="22"/>
          <w:szCs w:val="22"/>
          <w:lang w:val="uk-UA"/>
        </w:rPr>
      </w:pPr>
      <w:r w:rsidRPr="00097581">
        <w:rPr>
          <w:b/>
          <w:color w:val="000000"/>
          <w:spacing w:val="7"/>
          <w:sz w:val="22"/>
          <w:szCs w:val="22"/>
          <w:lang w:val="uk-UA"/>
        </w:rPr>
        <w:t xml:space="preserve">ВДОСКОНАЛЕННЯ СПОСОБУ ВИЯВЛЕННЯ ГЕНІВ </w:t>
      </w:r>
      <w:r w:rsidRPr="00097581">
        <w:rPr>
          <w:b/>
          <w:sz w:val="22"/>
          <w:szCs w:val="22"/>
          <w:lang w:val="uk-UA"/>
        </w:rPr>
        <w:t xml:space="preserve">Β-ЛАКТАМАЗ </w:t>
      </w:r>
      <w:r w:rsidRPr="00097581">
        <w:rPr>
          <w:b/>
          <w:color w:val="000000"/>
          <w:spacing w:val="7"/>
          <w:sz w:val="22"/>
          <w:szCs w:val="22"/>
          <w:lang w:val="uk-UA"/>
        </w:rPr>
        <w:t>(ГРУПА CTX-M-Β-ЛАКТАМАЗИ) У БАКТЕРІЙ ГРУПИ КИШКОВОЇ ПАЛИЧКИ МЕТОДОМ ПЛР</w:t>
      </w:r>
    </w:p>
    <w:p w:rsidR="005D2897" w:rsidRPr="00097581" w:rsidRDefault="005D2897" w:rsidP="00A1502E">
      <w:pPr>
        <w:rPr>
          <w:b/>
          <w:color w:val="000000"/>
          <w:spacing w:val="2"/>
          <w:sz w:val="22"/>
          <w:szCs w:val="22"/>
          <w:lang w:val="uk-UA"/>
        </w:rPr>
      </w:pPr>
    </w:p>
    <w:p w:rsidR="005D2897" w:rsidRPr="00097581" w:rsidRDefault="005D2897" w:rsidP="00A1502E">
      <w:pPr>
        <w:jc w:val="both"/>
        <w:rPr>
          <w:b/>
          <w:sz w:val="22"/>
          <w:szCs w:val="22"/>
          <w:lang w:val="uk-UA"/>
        </w:rPr>
      </w:pPr>
      <w:r w:rsidRPr="00097581">
        <w:rPr>
          <w:b/>
          <w:sz w:val="22"/>
          <w:szCs w:val="22"/>
          <w:lang w:val="uk-UA"/>
        </w:rPr>
        <w:t>Вступ</w:t>
      </w:r>
    </w:p>
    <w:p w:rsidR="005D2897" w:rsidRPr="00097581" w:rsidRDefault="005D2897" w:rsidP="00A1502E">
      <w:pPr>
        <w:jc w:val="both"/>
        <w:rPr>
          <w:sz w:val="22"/>
          <w:szCs w:val="22"/>
          <w:shd w:val="clear" w:color="auto" w:fill="FFFFFF"/>
          <w:lang w:val="uk-UA"/>
        </w:rPr>
      </w:pPr>
      <w:r w:rsidRPr="00097581">
        <w:rPr>
          <w:sz w:val="22"/>
          <w:szCs w:val="22"/>
          <w:shd w:val="clear" w:color="auto" w:fill="FFFFFF"/>
          <w:lang w:val="uk-UA"/>
        </w:rPr>
        <w:t>Поширення антибіотикорезистентних штамів мікроорганізмів у довкіллі стало серйозною екологічною, медичною та економічною проблемою</w:t>
      </w:r>
      <w:r w:rsidRPr="00097581">
        <w:rPr>
          <w:sz w:val="22"/>
          <w:szCs w:val="22"/>
          <w:lang w:val="uk-UA"/>
        </w:rPr>
        <w:t xml:space="preserve"> в межах концепції «Глобальне здоров’я»</w:t>
      </w:r>
      <w:r w:rsidRPr="00097581">
        <w:rPr>
          <w:sz w:val="22"/>
          <w:szCs w:val="22"/>
          <w:shd w:val="clear" w:color="auto" w:fill="FFFFFF"/>
          <w:lang w:val="uk-UA"/>
        </w:rPr>
        <w:t xml:space="preserve">. Значною мірою це пов’язано з використання великої кількості протимікробних препаратів у сільськогосподарському виробництві без належного контролю за правилами їх застосування. </w:t>
      </w:r>
    </w:p>
    <w:p w:rsidR="005D2897" w:rsidRPr="00097581" w:rsidRDefault="005D2897" w:rsidP="00A1502E">
      <w:pPr>
        <w:jc w:val="both"/>
        <w:rPr>
          <w:sz w:val="22"/>
          <w:szCs w:val="22"/>
          <w:shd w:val="clear" w:color="auto" w:fill="FFFFFF"/>
          <w:lang w:val="uk-UA"/>
        </w:rPr>
      </w:pPr>
      <w:r w:rsidRPr="00097581">
        <w:rPr>
          <w:sz w:val="22"/>
          <w:szCs w:val="22"/>
          <w:shd w:val="clear" w:color="auto" w:fill="FFFFFF"/>
          <w:lang w:val="uk-UA"/>
        </w:rPr>
        <w:t xml:space="preserve">На кінець ХХ століття були ідентифіковані ферменти, які забезпечують стійкість мікроорганізмів до β-лактамних антибіотиків - β-лактамази розширеного спектру (ESBLs, від англ. extended spectrum betalactamases ESBLs), більшість з яких з’явилися внаслідок мутацій ферментів таких груп як TEM-1, TEM-2, SHV-1. Відповідно до сучасних наукових даних, синтез ESBLs є одним із найбільш поширених механізмів резистентності ентеробактерій до сучасних β-лактамних антибіотиків.  Описано близько 300 таких ферментів і цей список постійно поповнюється. ESBLs виявлено у всіх представників родини </w:t>
      </w:r>
      <w:r w:rsidRPr="00097581">
        <w:rPr>
          <w:i/>
          <w:sz w:val="22"/>
          <w:szCs w:val="22"/>
          <w:shd w:val="clear" w:color="auto" w:fill="FFFFFF"/>
          <w:lang w:val="uk-UA"/>
        </w:rPr>
        <w:t>Enterobacteriaceae</w:t>
      </w:r>
      <w:r w:rsidRPr="00097581">
        <w:rPr>
          <w:sz w:val="22"/>
          <w:szCs w:val="22"/>
          <w:shd w:val="clear" w:color="auto" w:fill="FFFFFF"/>
          <w:lang w:val="uk-UA"/>
        </w:rPr>
        <w:t xml:space="preserve">, а також у </w:t>
      </w:r>
      <w:r w:rsidRPr="00097581">
        <w:rPr>
          <w:i/>
          <w:sz w:val="22"/>
          <w:szCs w:val="22"/>
          <w:shd w:val="clear" w:color="auto" w:fill="FFFFFF"/>
          <w:lang w:val="uk-UA"/>
        </w:rPr>
        <w:t>Pseudomonas aeruginosa</w:t>
      </w:r>
      <w:r w:rsidRPr="00097581">
        <w:rPr>
          <w:sz w:val="22"/>
          <w:szCs w:val="22"/>
          <w:shd w:val="clear" w:color="auto" w:fill="FFFFFF"/>
          <w:lang w:val="uk-UA"/>
        </w:rPr>
        <w:t xml:space="preserve"> і </w:t>
      </w:r>
      <w:r w:rsidRPr="00097581">
        <w:rPr>
          <w:i/>
          <w:sz w:val="22"/>
          <w:szCs w:val="22"/>
          <w:shd w:val="clear" w:color="auto" w:fill="FFFFFF"/>
          <w:lang w:val="uk-UA"/>
        </w:rPr>
        <w:t>Acinetobacter baumanii</w:t>
      </w:r>
      <w:r w:rsidRPr="00097581">
        <w:rPr>
          <w:sz w:val="22"/>
          <w:szCs w:val="22"/>
          <w:shd w:val="clear" w:color="auto" w:fill="FFFFFF"/>
          <w:lang w:val="uk-UA"/>
        </w:rPr>
        <w:t>. У більшості випадків гени ESBLs локалізовані у плазмідах, що є причиною надзвичайно швидкого їх розповсюдження.</w:t>
      </w:r>
    </w:p>
    <w:p w:rsidR="005D2897" w:rsidRPr="00097581" w:rsidRDefault="005D2897" w:rsidP="00A1502E">
      <w:pPr>
        <w:jc w:val="both"/>
        <w:rPr>
          <w:sz w:val="22"/>
          <w:szCs w:val="22"/>
          <w:shd w:val="clear" w:color="auto" w:fill="FFFFFF"/>
          <w:lang w:val="uk-UA"/>
        </w:rPr>
      </w:pPr>
      <w:r w:rsidRPr="00097581">
        <w:rPr>
          <w:sz w:val="22"/>
          <w:szCs w:val="22"/>
          <w:shd w:val="clear" w:color="auto" w:fill="FFFFFF"/>
          <w:lang w:val="uk-UA"/>
        </w:rPr>
        <w:t>Основним недоліком мікробіологічних методів визначення чутливості мікроорганізмів до протимікробних препаратів (дискодифузійнї методи та методи серійних розведень) є тривалий час проведення дослідження, яке включає етапи виділення, ідентифікації культури та визначення чутливості її до антибіотиків (7-10 днів).</w:t>
      </w:r>
    </w:p>
    <w:p w:rsidR="005D2897" w:rsidRPr="00097581" w:rsidRDefault="005D2897" w:rsidP="00A1502E">
      <w:pPr>
        <w:jc w:val="both"/>
        <w:rPr>
          <w:sz w:val="22"/>
          <w:szCs w:val="22"/>
          <w:shd w:val="clear" w:color="auto" w:fill="FFFFFF"/>
          <w:lang w:val="uk-UA"/>
        </w:rPr>
      </w:pPr>
      <w:r w:rsidRPr="00097581">
        <w:rPr>
          <w:sz w:val="22"/>
          <w:szCs w:val="22"/>
          <w:shd w:val="clear" w:color="auto" w:fill="FFFFFF"/>
          <w:lang w:val="uk-UA"/>
        </w:rPr>
        <w:t xml:space="preserve">Розвиток молекулярно-генетичних методів дослідження (полімеразна ланцюгова реакція, сиквенування генів β-лактамаз, метод поліморфізму довжини рестрикційних фрагментів (ПДРФ) тощо) дозволяє не лише виявляти гени, що детермінують стійкість мікроорганізмів до антимікробних препаратів, але й виявляти мутації в різних генах, які пов’язані із формуванням стійкості в тому числі і до β-лактамних антибіотиків </w:t>
      </w:r>
    </w:p>
    <w:p w:rsidR="005D2897" w:rsidRPr="00097581" w:rsidRDefault="005D2897" w:rsidP="00A1502E">
      <w:pPr>
        <w:jc w:val="both"/>
        <w:rPr>
          <w:sz w:val="22"/>
          <w:szCs w:val="22"/>
          <w:shd w:val="clear" w:color="auto" w:fill="FFFFFF"/>
          <w:lang w:val="uk-UA"/>
        </w:rPr>
      </w:pPr>
      <w:r w:rsidRPr="00097581">
        <w:rPr>
          <w:sz w:val="22"/>
          <w:szCs w:val="22"/>
          <w:shd w:val="clear" w:color="auto" w:fill="FFFFFF"/>
          <w:lang w:val="uk-UA"/>
        </w:rPr>
        <w:t xml:space="preserve">Відомі способи [1] виявлення генів CTX-M-β-лактамаз розширеного спектру, які детермінують стійкість до цефотоксиму у ешерихій, методом полімеразної ланцюгової реакції, включають етапи попереднього накопичення досліджуваного мікроорганізму, екстракцію нуклеїнової кислоти, постановку полімеразної ланцюгової реакції та візуалізацію результатів за допомогою розділення продуктів реакції в агарозному гелі. [Pitout Jochan D.D. Phenotypic and Molecular Detection of CTX-M-β-Lactamases Produced by Escherichia coli and Klebsiella spp / Jochan D.D.Pitout, Ashfaque Hossain, and Nancy D. Hanson // Jornal of Clinical Microbiology. 2004 Dec; 42(12): P. 5715-5721]. Проте поживне середовище середовище Луріа-Бертані, що використовували автори для накопичення біомаси бактерій не забезпечувало накопичення достатньої концентрації </w:t>
      </w:r>
      <w:r w:rsidRPr="00097581">
        <w:rPr>
          <w:i/>
          <w:sz w:val="22"/>
          <w:szCs w:val="22"/>
          <w:shd w:val="clear" w:color="auto" w:fill="FFFFFF"/>
          <w:lang w:val="uk-UA"/>
        </w:rPr>
        <w:t>Escherichia coli</w:t>
      </w:r>
      <w:r w:rsidRPr="00097581">
        <w:rPr>
          <w:sz w:val="22"/>
          <w:szCs w:val="22"/>
          <w:shd w:val="clear" w:color="auto" w:fill="FFFFFF"/>
          <w:lang w:val="uk-UA"/>
        </w:rPr>
        <w:t>.</w:t>
      </w:r>
    </w:p>
    <w:p w:rsidR="005D2897" w:rsidRPr="00097581" w:rsidRDefault="005D2897" w:rsidP="00A1502E">
      <w:pPr>
        <w:jc w:val="both"/>
        <w:rPr>
          <w:sz w:val="22"/>
          <w:szCs w:val="22"/>
          <w:shd w:val="clear" w:color="auto" w:fill="FFFFFF"/>
          <w:lang w:val="uk-UA"/>
        </w:rPr>
      </w:pPr>
      <w:r w:rsidRPr="00097581">
        <w:rPr>
          <w:sz w:val="22"/>
          <w:szCs w:val="22"/>
          <w:shd w:val="clear" w:color="auto" w:fill="FFFFFF"/>
          <w:lang w:val="uk-UA"/>
        </w:rPr>
        <w:t xml:space="preserve">Метою роботи було оптимізувати етапи постановки ПЛР для виявлення генів CTX-M-β-лактамаз розширеного спектру у </w:t>
      </w:r>
      <w:r w:rsidRPr="00097581">
        <w:rPr>
          <w:i/>
          <w:sz w:val="22"/>
          <w:szCs w:val="22"/>
          <w:shd w:val="clear" w:color="auto" w:fill="FFFFFF"/>
          <w:lang w:val="uk-UA"/>
        </w:rPr>
        <w:t>E. coli.</w:t>
      </w:r>
      <w:r w:rsidRPr="00097581">
        <w:rPr>
          <w:sz w:val="22"/>
          <w:szCs w:val="22"/>
          <w:shd w:val="clear" w:color="auto" w:fill="FFFFFF"/>
          <w:lang w:val="uk-UA"/>
        </w:rPr>
        <w:t xml:space="preserve"> </w:t>
      </w:r>
    </w:p>
    <w:p w:rsidR="00225B91" w:rsidRDefault="00225B91" w:rsidP="00A1502E">
      <w:pPr>
        <w:jc w:val="both"/>
        <w:rPr>
          <w:b/>
          <w:sz w:val="22"/>
          <w:szCs w:val="22"/>
          <w:lang w:val="uk-UA"/>
        </w:rPr>
      </w:pPr>
    </w:p>
    <w:p w:rsidR="005D2897" w:rsidRPr="00097581" w:rsidRDefault="005D2897" w:rsidP="00A1502E">
      <w:pPr>
        <w:jc w:val="both"/>
        <w:rPr>
          <w:b/>
          <w:sz w:val="22"/>
          <w:szCs w:val="22"/>
          <w:lang w:val="uk-UA"/>
        </w:rPr>
      </w:pPr>
      <w:r w:rsidRPr="00097581">
        <w:rPr>
          <w:b/>
          <w:sz w:val="22"/>
          <w:szCs w:val="22"/>
          <w:lang w:val="uk-UA"/>
        </w:rPr>
        <w:t>Методи</w:t>
      </w:r>
    </w:p>
    <w:p w:rsidR="005D2897" w:rsidRPr="00097581" w:rsidRDefault="005D2897" w:rsidP="00A1502E">
      <w:pPr>
        <w:jc w:val="both"/>
        <w:rPr>
          <w:sz w:val="22"/>
          <w:szCs w:val="22"/>
          <w:shd w:val="clear" w:color="auto" w:fill="FFFFFF"/>
          <w:lang w:val="uk-UA"/>
        </w:rPr>
      </w:pPr>
      <w:r w:rsidRPr="00097581">
        <w:rPr>
          <w:bCs/>
          <w:sz w:val="22"/>
          <w:szCs w:val="22"/>
          <w:lang w:val="uk-UA"/>
        </w:rPr>
        <w:t xml:space="preserve">Для накопичення </w:t>
      </w:r>
      <w:r w:rsidRPr="00097581">
        <w:rPr>
          <w:i/>
          <w:sz w:val="22"/>
          <w:szCs w:val="22"/>
          <w:shd w:val="clear" w:color="auto" w:fill="FFFFFF"/>
          <w:lang w:val="uk-UA"/>
        </w:rPr>
        <w:t xml:space="preserve">E.coli </w:t>
      </w:r>
      <w:r w:rsidRPr="00097581">
        <w:rPr>
          <w:sz w:val="22"/>
          <w:szCs w:val="22"/>
          <w:shd w:val="clear" w:color="auto" w:fill="FFFFFF"/>
          <w:lang w:val="uk-UA"/>
        </w:rPr>
        <w:t>нами використано бульйон МакКонкі, який рекомендується як середовище попереднього накопичення міжнародними та міждержавними стандартами при бактеріологічних дослідженнях з метою виділення ешерихій [2,3,4].</w:t>
      </w:r>
    </w:p>
    <w:p w:rsidR="005D2897" w:rsidRPr="00097581" w:rsidRDefault="005D2897" w:rsidP="00A1502E">
      <w:pPr>
        <w:jc w:val="both"/>
        <w:rPr>
          <w:sz w:val="22"/>
          <w:szCs w:val="22"/>
          <w:shd w:val="clear" w:color="auto" w:fill="FFFFFF"/>
          <w:lang w:val="uk-UA"/>
        </w:rPr>
      </w:pPr>
      <w:r w:rsidRPr="00097581">
        <w:rPr>
          <w:sz w:val="22"/>
          <w:szCs w:val="22"/>
          <w:shd w:val="clear" w:color="auto" w:fill="FFFFFF"/>
          <w:lang w:val="uk-UA"/>
        </w:rPr>
        <w:t xml:space="preserve">Для накопиченя біомаси використовували бульйон МакКонкі з бромкрезоловим пурпурним (Himedia M083I), культивування зразків  протягом 8-10 год при 37,0 °С, екстракцію ДНК, проведення полімеразної ланцюгової реакції із нуклеотидними послідовностями праймерів, які наведені у прототипі [1], та облік результатів дослідження шляхом розділення продуктів ампліфікації у агарозному гелі. </w:t>
      </w:r>
    </w:p>
    <w:p w:rsidR="00225B91" w:rsidRDefault="00225B91" w:rsidP="00A1502E">
      <w:pPr>
        <w:jc w:val="both"/>
        <w:rPr>
          <w:b/>
          <w:sz w:val="22"/>
          <w:szCs w:val="22"/>
          <w:lang w:val="uk-UA"/>
        </w:rPr>
      </w:pPr>
    </w:p>
    <w:p w:rsidR="005D2897" w:rsidRPr="00097581" w:rsidRDefault="005D2897" w:rsidP="00A1502E">
      <w:pPr>
        <w:jc w:val="both"/>
        <w:rPr>
          <w:b/>
          <w:sz w:val="22"/>
          <w:szCs w:val="22"/>
          <w:lang w:val="uk-UA"/>
        </w:rPr>
      </w:pPr>
      <w:r w:rsidRPr="00097581">
        <w:rPr>
          <w:b/>
          <w:sz w:val="22"/>
          <w:szCs w:val="22"/>
          <w:lang w:val="uk-UA"/>
        </w:rPr>
        <w:lastRenderedPageBreak/>
        <w:t>Результати</w:t>
      </w:r>
    </w:p>
    <w:p w:rsidR="005D2897" w:rsidRPr="00097581" w:rsidRDefault="005D2897" w:rsidP="00A1502E">
      <w:pPr>
        <w:jc w:val="both"/>
        <w:rPr>
          <w:sz w:val="22"/>
          <w:szCs w:val="22"/>
          <w:shd w:val="clear" w:color="auto" w:fill="FFFFFF"/>
          <w:lang w:val="uk-UA"/>
        </w:rPr>
      </w:pPr>
      <w:r w:rsidRPr="00097581">
        <w:rPr>
          <w:sz w:val="22"/>
          <w:szCs w:val="22"/>
          <w:shd w:val="clear" w:color="auto" w:fill="FFFFFF"/>
          <w:lang w:val="uk-UA"/>
        </w:rPr>
        <w:t>Попереднє накопичення культури мікроорганізмів проводили наступним способом. 10 г зразка продуктів гомогенізували в 90 мл бульйону МакКонкі з бромкрезоловим пурпурним (Himedia M083I). Інкубувати при 37,0 ±1 37,0°С протягом 8-10 год.</w:t>
      </w:r>
    </w:p>
    <w:p w:rsidR="005D2897" w:rsidRPr="00097581" w:rsidRDefault="005D2897" w:rsidP="00A1502E">
      <w:pPr>
        <w:jc w:val="both"/>
        <w:rPr>
          <w:sz w:val="22"/>
          <w:szCs w:val="22"/>
          <w:shd w:val="clear" w:color="auto" w:fill="FFFFFF"/>
          <w:lang w:val="uk-UA"/>
        </w:rPr>
      </w:pPr>
      <w:r w:rsidRPr="00097581">
        <w:rPr>
          <w:sz w:val="22"/>
          <w:szCs w:val="22"/>
          <w:shd w:val="clear" w:color="auto" w:fill="FFFFFF"/>
          <w:lang w:val="uk-UA"/>
        </w:rPr>
        <w:t xml:space="preserve">З метою екстракції нуклеїнової кислоти 1 мл підрощеної культури бактерій, центрифугували при 13,5 тис. об/хв. впродовж 2 хв. і видаляли супернатант. Бактеріальний осад ресуспендуювали у 200 мкл ТЕ-буферу та інкубували за температури 95°С впродовж 5 хв. Клітинний дебріс осаджували центрифугуванням при 5,0 тис. об/хв. впродовж 2 хв. і відбирали 180-190 мкл супернатанту, який використовували для постановки ПЛР. </w:t>
      </w:r>
    </w:p>
    <w:p w:rsidR="005D2897" w:rsidRPr="00097581" w:rsidRDefault="005D2897" w:rsidP="00A1502E">
      <w:pPr>
        <w:jc w:val="both"/>
        <w:rPr>
          <w:sz w:val="22"/>
          <w:szCs w:val="22"/>
          <w:shd w:val="clear" w:color="auto" w:fill="FFFFFF"/>
          <w:lang w:val="uk-UA"/>
        </w:rPr>
      </w:pPr>
      <w:r w:rsidRPr="00097581">
        <w:rPr>
          <w:sz w:val="22"/>
          <w:szCs w:val="22"/>
          <w:shd w:val="clear" w:color="auto" w:fill="FFFFFF"/>
          <w:lang w:val="uk-UA"/>
        </w:rPr>
        <w:t xml:space="preserve">Реакцію ампліфікації проводили в реакційній суміші об’ємом 25 мкл, яка включала: ПЛР буфер, 2,5 мМ MgCl2, 2,0 мМ кожного із дезоксинуклеотидтрифосфатів, 0,5 мкМ прямого і зворотнього праймерів та по 0,25 од Taq-ДНК-полімерази. Ампліфікацію проводили із наступним температурним профілем: 94°С – 5 хв. – активація полімерази, та 45 циклів (95°С – 0,20 с. – денатурація ДНК, 56°С – 0,20 с. відпалювання праймерів, 72°С – 0,30 с. елонгація ланцюгів ДНК). ДНК вносять у кількості 5,0 мкл. </w:t>
      </w:r>
    </w:p>
    <w:p w:rsidR="005D2897" w:rsidRPr="00097581" w:rsidRDefault="005D2897" w:rsidP="00A1502E">
      <w:pPr>
        <w:jc w:val="both"/>
        <w:rPr>
          <w:sz w:val="22"/>
          <w:szCs w:val="22"/>
          <w:shd w:val="clear" w:color="auto" w:fill="FFFFFF"/>
          <w:lang w:val="uk-UA"/>
        </w:rPr>
      </w:pPr>
      <w:r w:rsidRPr="00097581">
        <w:rPr>
          <w:sz w:val="22"/>
          <w:szCs w:val="22"/>
          <w:shd w:val="clear" w:color="auto" w:fill="FFFFFF"/>
          <w:lang w:val="uk-UA"/>
        </w:rPr>
        <w:t xml:space="preserve">Візуалізацію результатів ампліфікації проводиди методом горизонтального електрофорезу у 1,5 % розчині агарози із додаванням бромистого етидію. Продукти ампліфікації розділяли у присутності маркера молекулярних мас ДНК. </w:t>
      </w:r>
    </w:p>
    <w:p w:rsidR="005D2897" w:rsidRPr="00097581" w:rsidRDefault="005D2897" w:rsidP="00A1502E">
      <w:pPr>
        <w:jc w:val="both"/>
        <w:rPr>
          <w:sz w:val="22"/>
          <w:szCs w:val="22"/>
          <w:shd w:val="clear" w:color="auto" w:fill="FFFFFF"/>
          <w:lang w:val="uk-UA"/>
        </w:rPr>
      </w:pPr>
      <w:r w:rsidRPr="00097581">
        <w:rPr>
          <w:sz w:val="22"/>
          <w:szCs w:val="22"/>
          <w:shd w:val="clear" w:color="auto" w:fill="FFFFFF"/>
          <w:lang w:val="uk-UA"/>
        </w:rPr>
        <w:t xml:space="preserve">Встановлено, що концентрація </w:t>
      </w:r>
      <w:r w:rsidRPr="00097581">
        <w:rPr>
          <w:i/>
          <w:sz w:val="22"/>
          <w:szCs w:val="22"/>
          <w:shd w:val="clear" w:color="auto" w:fill="FFFFFF"/>
          <w:lang w:val="uk-UA"/>
        </w:rPr>
        <w:t xml:space="preserve">E. сoli </w:t>
      </w:r>
      <w:r w:rsidRPr="00097581">
        <w:rPr>
          <w:sz w:val="22"/>
          <w:szCs w:val="22"/>
          <w:shd w:val="clear" w:color="auto" w:fill="FFFFFF"/>
          <w:lang w:val="uk-UA"/>
        </w:rPr>
        <w:t>на 8 годину культивування становила – 1,2х10</w:t>
      </w:r>
      <w:r w:rsidRPr="00097581">
        <w:rPr>
          <w:sz w:val="22"/>
          <w:szCs w:val="22"/>
          <w:shd w:val="clear" w:color="auto" w:fill="FFFFFF"/>
          <w:vertAlign w:val="superscript"/>
          <w:lang w:val="uk-UA"/>
        </w:rPr>
        <w:t>9</w:t>
      </w:r>
      <w:r w:rsidRPr="00097581">
        <w:rPr>
          <w:sz w:val="22"/>
          <w:szCs w:val="22"/>
          <w:shd w:val="clear" w:color="auto" w:fill="FFFFFF"/>
          <w:lang w:val="uk-UA"/>
        </w:rPr>
        <w:t xml:space="preserve"> КУО/см</w:t>
      </w:r>
      <w:r w:rsidRPr="00097581">
        <w:rPr>
          <w:sz w:val="22"/>
          <w:szCs w:val="22"/>
          <w:shd w:val="clear" w:color="auto" w:fill="FFFFFF"/>
          <w:vertAlign w:val="superscript"/>
          <w:lang w:val="uk-UA"/>
        </w:rPr>
        <w:t>3</w:t>
      </w:r>
      <w:r w:rsidRPr="00097581">
        <w:rPr>
          <w:sz w:val="22"/>
          <w:szCs w:val="22"/>
          <w:shd w:val="clear" w:color="auto" w:fill="FFFFFF"/>
          <w:lang w:val="uk-UA"/>
        </w:rPr>
        <w:t>, а на 10 годину - 1,8х10</w:t>
      </w:r>
      <w:r w:rsidRPr="00097581">
        <w:rPr>
          <w:sz w:val="22"/>
          <w:szCs w:val="22"/>
          <w:shd w:val="clear" w:color="auto" w:fill="FFFFFF"/>
          <w:vertAlign w:val="superscript"/>
          <w:lang w:val="uk-UA"/>
        </w:rPr>
        <w:t>9</w:t>
      </w:r>
      <w:r w:rsidRPr="00097581">
        <w:rPr>
          <w:sz w:val="22"/>
          <w:szCs w:val="22"/>
          <w:shd w:val="clear" w:color="auto" w:fill="FFFFFF"/>
          <w:lang w:val="uk-UA"/>
        </w:rPr>
        <w:t xml:space="preserve"> КУО/см</w:t>
      </w:r>
      <w:r w:rsidRPr="00097581">
        <w:rPr>
          <w:sz w:val="22"/>
          <w:szCs w:val="22"/>
          <w:shd w:val="clear" w:color="auto" w:fill="FFFFFF"/>
          <w:vertAlign w:val="superscript"/>
          <w:lang w:val="uk-UA"/>
        </w:rPr>
        <w:t>3</w:t>
      </w:r>
      <w:r w:rsidRPr="00097581">
        <w:rPr>
          <w:sz w:val="22"/>
          <w:szCs w:val="22"/>
          <w:shd w:val="clear" w:color="auto" w:fill="FFFFFF"/>
          <w:lang w:val="uk-UA"/>
        </w:rPr>
        <w:t xml:space="preserve"> [5]. Такої концентрації мікроорганізмів достатньо для екстракції достатньої кількості ДНК для виявлення генів β-лактамаз .</w:t>
      </w:r>
    </w:p>
    <w:p w:rsidR="00225B91" w:rsidRDefault="00225B91" w:rsidP="00A1502E">
      <w:pPr>
        <w:jc w:val="both"/>
        <w:rPr>
          <w:b/>
          <w:sz w:val="22"/>
          <w:szCs w:val="22"/>
          <w:shd w:val="clear" w:color="auto" w:fill="FFFFFF"/>
          <w:lang w:val="uk-UA"/>
        </w:rPr>
      </w:pPr>
    </w:p>
    <w:p w:rsidR="005D2897" w:rsidRPr="00097581" w:rsidRDefault="005D2897" w:rsidP="00A1502E">
      <w:pPr>
        <w:jc w:val="both"/>
        <w:rPr>
          <w:sz w:val="22"/>
          <w:szCs w:val="22"/>
          <w:shd w:val="clear" w:color="auto" w:fill="FFFFFF"/>
          <w:lang w:val="uk-UA"/>
        </w:rPr>
      </w:pPr>
      <w:r w:rsidRPr="00097581">
        <w:rPr>
          <w:b/>
          <w:sz w:val="22"/>
          <w:szCs w:val="22"/>
          <w:shd w:val="clear" w:color="auto" w:fill="FFFFFF"/>
          <w:lang w:val="uk-UA"/>
        </w:rPr>
        <w:t>Висновок</w:t>
      </w:r>
    </w:p>
    <w:p w:rsidR="005D2897" w:rsidRPr="00097581" w:rsidRDefault="005D2897" w:rsidP="00A1502E">
      <w:pPr>
        <w:jc w:val="both"/>
        <w:rPr>
          <w:color w:val="000000"/>
          <w:spacing w:val="2"/>
          <w:sz w:val="22"/>
          <w:szCs w:val="22"/>
          <w:lang w:val="uk-UA"/>
        </w:rPr>
      </w:pPr>
      <w:r w:rsidRPr="00097581">
        <w:rPr>
          <w:sz w:val="22"/>
          <w:szCs w:val="22"/>
          <w:shd w:val="clear" w:color="auto" w:fill="FFFFFF"/>
          <w:lang w:val="uk-UA"/>
        </w:rPr>
        <w:t xml:space="preserve">Отримані дані, свідчать про доцільності використання </w:t>
      </w:r>
      <w:r w:rsidRPr="00097581">
        <w:rPr>
          <w:color w:val="000000"/>
          <w:spacing w:val="2"/>
          <w:sz w:val="22"/>
          <w:szCs w:val="22"/>
          <w:lang w:val="uk-UA"/>
        </w:rPr>
        <w:t>бульйону</w:t>
      </w:r>
      <w:r w:rsidRPr="00097581">
        <w:rPr>
          <w:i/>
          <w:color w:val="000000"/>
          <w:spacing w:val="2"/>
          <w:sz w:val="22"/>
          <w:szCs w:val="22"/>
          <w:lang w:val="uk-UA"/>
        </w:rPr>
        <w:t xml:space="preserve"> </w:t>
      </w:r>
      <w:r w:rsidRPr="00097581">
        <w:rPr>
          <w:rStyle w:val="a4"/>
          <w:sz w:val="22"/>
          <w:szCs w:val="22"/>
          <w:lang w:val="uk-UA"/>
        </w:rPr>
        <w:t xml:space="preserve">МакКонкі </w:t>
      </w:r>
      <w:r w:rsidRPr="00097581">
        <w:rPr>
          <w:rStyle w:val="xfmc1"/>
          <w:sz w:val="22"/>
          <w:szCs w:val="22"/>
          <w:lang w:val="uk-UA"/>
        </w:rPr>
        <w:t>з</w:t>
      </w:r>
      <w:r w:rsidRPr="00097581">
        <w:rPr>
          <w:rStyle w:val="xfmc1"/>
          <w:i/>
          <w:sz w:val="22"/>
          <w:szCs w:val="22"/>
          <w:lang w:val="uk-UA"/>
        </w:rPr>
        <w:t xml:space="preserve"> </w:t>
      </w:r>
      <w:r w:rsidRPr="00097581">
        <w:rPr>
          <w:rStyle w:val="a4"/>
          <w:sz w:val="22"/>
          <w:szCs w:val="22"/>
          <w:lang w:val="uk-UA"/>
        </w:rPr>
        <w:t xml:space="preserve">бромкрезоловим пурпурним для </w:t>
      </w:r>
      <w:r w:rsidRPr="00097581">
        <w:rPr>
          <w:color w:val="000000"/>
          <w:spacing w:val="2"/>
          <w:sz w:val="22"/>
          <w:szCs w:val="22"/>
          <w:lang w:val="uk-UA"/>
        </w:rPr>
        <w:t>попереднього збагачення дослідних зразків з метою виявлення генів β-лактамаз розширеного спектру у ешерихій.</w:t>
      </w:r>
    </w:p>
    <w:p w:rsidR="00225B91" w:rsidRDefault="00225B91" w:rsidP="00A1502E">
      <w:pPr>
        <w:jc w:val="both"/>
        <w:rPr>
          <w:b/>
          <w:sz w:val="22"/>
          <w:szCs w:val="22"/>
          <w:shd w:val="clear" w:color="auto" w:fill="FFFFFF"/>
          <w:lang w:val="uk-UA"/>
        </w:rPr>
      </w:pPr>
    </w:p>
    <w:p w:rsidR="005D2897" w:rsidRPr="00097581" w:rsidRDefault="005D2897" w:rsidP="00A1502E">
      <w:pPr>
        <w:jc w:val="both"/>
        <w:rPr>
          <w:b/>
          <w:sz w:val="22"/>
          <w:szCs w:val="22"/>
          <w:shd w:val="clear" w:color="auto" w:fill="FFFFFF"/>
          <w:lang w:val="uk-UA"/>
        </w:rPr>
      </w:pPr>
      <w:r w:rsidRPr="00097581">
        <w:rPr>
          <w:b/>
          <w:sz w:val="22"/>
          <w:szCs w:val="22"/>
          <w:shd w:val="clear" w:color="auto" w:fill="FFFFFF"/>
          <w:lang w:val="uk-UA"/>
        </w:rPr>
        <w:t>Література</w:t>
      </w:r>
    </w:p>
    <w:p w:rsidR="005D2897" w:rsidRPr="00097581" w:rsidRDefault="005D2897" w:rsidP="00A1502E">
      <w:pPr>
        <w:pStyle w:val="a8"/>
        <w:numPr>
          <w:ilvl w:val="0"/>
          <w:numId w:val="32"/>
        </w:numPr>
        <w:shd w:val="clear" w:color="auto" w:fill="FFFFFF"/>
        <w:spacing w:after="0" w:line="240" w:lineRule="auto"/>
        <w:ind w:left="0" w:firstLine="0"/>
        <w:jc w:val="both"/>
        <w:rPr>
          <w:rFonts w:ascii="Times New Roman" w:hAnsi="Times New Roman" w:cs="Times New Roman"/>
          <w:shd w:val="clear" w:color="auto" w:fill="FFFFFF"/>
          <w:lang w:val="uk-UA"/>
        </w:rPr>
      </w:pPr>
      <w:r w:rsidRPr="00097581">
        <w:rPr>
          <w:rFonts w:ascii="Times New Roman" w:hAnsi="Times New Roman" w:cs="Times New Roman"/>
          <w:shd w:val="clear" w:color="auto" w:fill="FFFFFF"/>
          <w:lang w:val="uk-UA"/>
        </w:rPr>
        <w:t>Pitout Jochan D.D. Phenotypic and Molecular Detection of CTX-M-β-Lactamases Produced by Escherichia coli and Klebsiella spp / Jochan D.D.Pitout, Ashfaque Hossain, and Nancy D. Hanson // Jornal of Clinical Microbiology. 2004 Dec; 42(12): P. 5715-5721.</w:t>
      </w:r>
    </w:p>
    <w:p w:rsidR="005D2897" w:rsidRPr="00097581" w:rsidRDefault="005D2897" w:rsidP="00A1502E">
      <w:pPr>
        <w:pStyle w:val="a8"/>
        <w:numPr>
          <w:ilvl w:val="0"/>
          <w:numId w:val="32"/>
        </w:numPr>
        <w:shd w:val="clear" w:color="auto" w:fill="FFFFFF"/>
        <w:spacing w:after="0" w:line="240" w:lineRule="auto"/>
        <w:ind w:left="0" w:firstLine="0"/>
        <w:jc w:val="both"/>
        <w:rPr>
          <w:rFonts w:ascii="Times New Roman" w:hAnsi="Times New Roman" w:cs="Times New Roman"/>
          <w:lang w:val="uk-UA"/>
        </w:rPr>
      </w:pPr>
      <w:r w:rsidRPr="00097581">
        <w:rPr>
          <w:rFonts w:ascii="Times New Roman" w:hAnsi="Times New Roman" w:cs="Times New Roman"/>
          <w:shd w:val="clear" w:color="auto" w:fill="FFFFFF"/>
          <w:lang w:val="uk-UA"/>
        </w:rPr>
        <w:t>ISO 16654:2001 Preview. Microbiology of food and animal feeding stuffs -Horizontal method for the detection of Escherichia coli O157;</w:t>
      </w:r>
    </w:p>
    <w:p w:rsidR="005D2897" w:rsidRPr="00097581" w:rsidRDefault="005D2897" w:rsidP="00A1502E">
      <w:pPr>
        <w:pStyle w:val="a8"/>
        <w:numPr>
          <w:ilvl w:val="0"/>
          <w:numId w:val="32"/>
        </w:numPr>
        <w:shd w:val="clear" w:color="auto" w:fill="FFFFFF"/>
        <w:spacing w:after="0" w:line="240" w:lineRule="auto"/>
        <w:ind w:left="0" w:firstLine="0"/>
        <w:jc w:val="both"/>
        <w:rPr>
          <w:rFonts w:ascii="Times New Roman" w:hAnsi="Times New Roman" w:cs="Times New Roman"/>
          <w:b/>
          <w:color w:val="000000"/>
          <w:spacing w:val="2"/>
          <w:lang w:val="uk-UA"/>
        </w:rPr>
      </w:pPr>
      <w:r w:rsidRPr="00097581">
        <w:rPr>
          <w:rFonts w:ascii="Times New Roman" w:hAnsi="Times New Roman" w:cs="Times New Roman"/>
          <w:shd w:val="clear" w:color="auto" w:fill="FFFFFF"/>
          <w:lang w:val="uk-UA"/>
        </w:rPr>
        <w:t>ГОСТ 30518-97 Продукты пищевые. Методы выявления и определения количества бактерий группы кишечных палочек;</w:t>
      </w:r>
    </w:p>
    <w:p w:rsidR="005D2897" w:rsidRPr="00097581" w:rsidRDefault="005D2897" w:rsidP="00A1502E">
      <w:pPr>
        <w:pStyle w:val="a8"/>
        <w:numPr>
          <w:ilvl w:val="0"/>
          <w:numId w:val="32"/>
        </w:numPr>
        <w:shd w:val="clear" w:color="auto" w:fill="FFFFFF"/>
        <w:spacing w:after="0" w:line="240" w:lineRule="auto"/>
        <w:ind w:left="0" w:firstLine="0"/>
        <w:jc w:val="both"/>
        <w:rPr>
          <w:rFonts w:ascii="Times New Roman" w:hAnsi="Times New Roman" w:cs="Times New Roman"/>
          <w:b/>
          <w:color w:val="000000"/>
          <w:spacing w:val="2"/>
          <w:lang w:val="uk-UA"/>
        </w:rPr>
      </w:pPr>
      <w:r w:rsidRPr="00097581">
        <w:rPr>
          <w:rFonts w:ascii="Times New Roman" w:hAnsi="Times New Roman" w:cs="Times New Roman"/>
          <w:shd w:val="clear" w:color="auto" w:fill="FFFFFF"/>
          <w:lang w:val="uk-UA"/>
        </w:rPr>
        <w:t xml:space="preserve">ГОСТ 30726-2001 Продукты пищевые. Методы выявления и определения количества бактерий вида Escherichia coli. </w:t>
      </w:r>
    </w:p>
    <w:p w:rsidR="005D2897" w:rsidRPr="00097581" w:rsidRDefault="005D2897" w:rsidP="00A1502E">
      <w:pPr>
        <w:pStyle w:val="a8"/>
        <w:numPr>
          <w:ilvl w:val="0"/>
          <w:numId w:val="32"/>
        </w:numPr>
        <w:shd w:val="clear" w:color="auto" w:fill="FFFFFF"/>
        <w:spacing w:after="0" w:line="240" w:lineRule="auto"/>
        <w:ind w:left="0" w:firstLine="0"/>
        <w:jc w:val="both"/>
        <w:rPr>
          <w:rFonts w:ascii="Times New Roman" w:hAnsi="Times New Roman" w:cs="Times New Roman"/>
          <w:lang w:val="uk-UA"/>
        </w:rPr>
      </w:pPr>
      <w:r w:rsidRPr="00097581">
        <w:rPr>
          <w:rFonts w:ascii="Times New Roman" w:hAnsi="Times New Roman" w:cs="Times New Roman"/>
          <w:lang w:val="uk-UA"/>
        </w:rPr>
        <w:t>ISO 16649-2:2001  Microbiology of food and animal feeding stuffs — Horizontal method for the enumeration of b b b b -glucuronidase-positive Escherichia col i — Part 2: Colony-count technique at 44 °C using 5-bromo-4-chloro-3-indolyl b b b b - D -glucuronide</w:t>
      </w:r>
    </w:p>
    <w:p w:rsidR="005D2897" w:rsidRPr="00097581" w:rsidRDefault="005D2897" w:rsidP="00A1502E">
      <w:pPr>
        <w:pStyle w:val="a8"/>
        <w:shd w:val="clear" w:color="auto" w:fill="FFFFFF"/>
        <w:spacing w:after="0" w:line="240" w:lineRule="auto"/>
        <w:ind w:left="0"/>
        <w:jc w:val="both"/>
        <w:rPr>
          <w:rFonts w:ascii="Times New Roman" w:hAnsi="Times New Roman" w:cs="Times New Roman"/>
          <w:b/>
          <w:color w:val="000000"/>
          <w:spacing w:val="2"/>
          <w:lang w:val="uk-UA"/>
        </w:rPr>
      </w:pPr>
    </w:p>
    <w:p w:rsidR="005D2897" w:rsidRPr="00097581" w:rsidRDefault="005D2897" w:rsidP="00A1502E">
      <w:pPr>
        <w:shd w:val="clear" w:color="auto" w:fill="FFFFFF"/>
        <w:jc w:val="both"/>
        <w:rPr>
          <w:sz w:val="22"/>
          <w:szCs w:val="22"/>
          <w:shd w:val="clear" w:color="auto" w:fill="FFFFFF"/>
          <w:lang w:val="uk-UA"/>
        </w:rPr>
      </w:pPr>
    </w:p>
    <w:p w:rsidR="005D2897" w:rsidRPr="00097581" w:rsidRDefault="005D2897" w:rsidP="00A1502E">
      <w:pPr>
        <w:shd w:val="clear" w:color="auto" w:fill="FFFFFF"/>
        <w:jc w:val="both"/>
        <w:rPr>
          <w:rStyle w:val="ad"/>
          <w:rFonts w:eastAsiaTheme="majorEastAsia"/>
          <w:color w:val="365F91" w:themeColor="accent1" w:themeShade="BF"/>
          <w:sz w:val="22"/>
          <w:szCs w:val="22"/>
          <w:lang w:val="uk-UA"/>
        </w:rPr>
      </w:pPr>
    </w:p>
    <w:p w:rsidR="005D2897" w:rsidRPr="00097581" w:rsidRDefault="005D2897" w:rsidP="00A1502E">
      <w:pPr>
        <w:shd w:val="clear" w:color="auto" w:fill="FFFFFF"/>
        <w:jc w:val="both"/>
        <w:rPr>
          <w:sz w:val="22"/>
          <w:szCs w:val="22"/>
          <w:shd w:val="clear" w:color="auto" w:fill="FFFFFF"/>
          <w:lang w:val="uk-UA"/>
        </w:rPr>
      </w:pPr>
    </w:p>
    <w:p w:rsidR="005D2897" w:rsidRPr="00097581" w:rsidRDefault="005D2897" w:rsidP="00A1502E">
      <w:pPr>
        <w:jc w:val="both"/>
        <w:rPr>
          <w:bCs/>
          <w:iCs/>
          <w:sz w:val="22"/>
          <w:szCs w:val="22"/>
          <w:lang w:val="uk-UA" w:eastAsia="ru-RU"/>
        </w:rPr>
      </w:pPr>
    </w:p>
    <w:p w:rsidR="005D2897" w:rsidRPr="00097581" w:rsidRDefault="005D2897" w:rsidP="00A1502E">
      <w:pPr>
        <w:jc w:val="both"/>
        <w:rPr>
          <w:bCs/>
          <w:iCs/>
          <w:sz w:val="22"/>
          <w:szCs w:val="22"/>
          <w:lang w:val="uk-UA" w:eastAsia="ru-RU"/>
        </w:rPr>
      </w:pPr>
    </w:p>
    <w:p w:rsidR="005D2897" w:rsidRPr="00097581" w:rsidRDefault="005D2897" w:rsidP="00A1502E">
      <w:pPr>
        <w:jc w:val="both"/>
        <w:rPr>
          <w:bCs/>
          <w:iCs/>
          <w:sz w:val="22"/>
          <w:szCs w:val="22"/>
          <w:lang w:val="uk-UA" w:eastAsia="ru-RU"/>
        </w:rPr>
      </w:pPr>
    </w:p>
    <w:p w:rsidR="005D2897" w:rsidRPr="00097581" w:rsidRDefault="005D2897" w:rsidP="00A1502E">
      <w:pPr>
        <w:jc w:val="both"/>
        <w:rPr>
          <w:bCs/>
          <w:iCs/>
          <w:sz w:val="22"/>
          <w:szCs w:val="22"/>
          <w:lang w:val="uk-UA" w:eastAsia="ru-RU"/>
        </w:rPr>
      </w:pPr>
    </w:p>
    <w:p w:rsidR="005D2897" w:rsidRPr="00097581" w:rsidRDefault="005D2897" w:rsidP="00A1502E">
      <w:pPr>
        <w:jc w:val="both"/>
        <w:rPr>
          <w:bCs/>
          <w:iCs/>
          <w:sz w:val="22"/>
          <w:szCs w:val="22"/>
          <w:lang w:val="uk-UA" w:eastAsia="ru-RU"/>
        </w:rPr>
      </w:pPr>
    </w:p>
    <w:p w:rsidR="005D2897" w:rsidRPr="00097581" w:rsidRDefault="005D2897" w:rsidP="00A1502E">
      <w:pPr>
        <w:jc w:val="both"/>
        <w:rPr>
          <w:bCs/>
          <w:iCs/>
          <w:sz w:val="22"/>
          <w:szCs w:val="22"/>
          <w:lang w:val="uk-UA" w:eastAsia="ru-RU"/>
        </w:rPr>
      </w:pPr>
    </w:p>
    <w:p w:rsidR="005D2897" w:rsidRPr="00097581" w:rsidRDefault="005D2897" w:rsidP="00A1502E">
      <w:pPr>
        <w:jc w:val="both"/>
        <w:rPr>
          <w:bCs/>
          <w:iCs/>
          <w:sz w:val="22"/>
          <w:szCs w:val="22"/>
          <w:lang w:val="uk-UA" w:eastAsia="ru-RU"/>
        </w:rPr>
      </w:pPr>
    </w:p>
    <w:p w:rsidR="00A51E1A" w:rsidRPr="00097581" w:rsidRDefault="00A51E1A" w:rsidP="00A1502E">
      <w:pPr>
        <w:jc w:val="both"/>
        <w:rPr>
          <w:bCs/>
          <w:iCs/>
          <w:sz w:val="22"/>
          <w:szCs w:val="22"/>
          <w:lang w:val="uk-UA" w:eastAsia="ru-RU"/>
        </w:rPr>
      </w:pPr>
    </w:p>
    <w:p w:rsidR="00225B91" w:rsidRDefault="00225B91">
      <w:pPr>
        <w:spacing w:after="200" w:line="276" w:lineRule="auto"/>
        <w:rPr>
          <w:bCs/>
          <w:iCs/>
          <w:sz w:val="22"/>
          <w:szCs w:val="22"/>
          <w:lang w:val="uk-UA" w:eastAsia="ru-RU"/>
        </w:rPr>
      </w:pPr>
      <w:r>
        <w:rPr>
          <w:bCs/>
          <w:iCs/>
          <w:sz w:val="22"/>
          <w:szCs w:val="22"/>
          <w:lang w:val="uk-UA" w:eastAsia="ru-RU"/>
        </w:rPr>
        <w:br w:type="page"/>
      </w:r>
    </w:p>
    <w:p w:rsidR="005D2897" w:rsidRPr="00097581" w:rsidRDefault="005D2897" w:rsidP="00A1502E">
      <w:pPr>
        <w:rPr>
          <w:b/>
          <w:sz w:val="22"/>
          <w:szCs w:val="22"/>
          <w:vertAlign w:val="superscript"/>
          <w:lang w:val="uk-UA"/>
        </w:rPr>
      </w:pPr>
      <w:r w:rsidRPr="00097581">
        <w:rPr>
          <w:b/>
          <w:sz w:val="22"/>
          <w:szCs w:val="22"/>
          <w:lang w:val="uk-UA"/>
        </w:rPr>
        <w:lastRenderedPageBreak/>
        <w:t>Yablonska О.V.</w:t>
      </w:r>
      <w:r w:rsidRPr="00097581">
        <w:rPr>
          <w:b/>
          <w:sz w:val="22"/>
          <w:szCs w:val="22"/>
          <w:vertAlign w:val="superscript"/>
          <w:lang w:val="uk-UA"/>
        </w:rPr>
        <w:t>1</w:t>
      </w:r>
      <w:r w:rsidRPr="00097581">
        <w:rPr>
          <w:b/>
          <w:sz w:val="22"/>
          <w:szCs w:val="22"/>
          <w:lang w:val="uk-UA"/>
        </w:rPr>
        <w:t>, Kasper V.S.</w:t>
      </w:r>
      <w:r w:rsidRPr="00097581">
        <w:rPr>
          <w:b/>
          <w:sz w:val="22"/>
          <w:szCs w:val="22"/>
          <w:vertAlign w:val="superscript"/>
          <w:lang w:val="uk-UA"/>
        </w:rPr>
        <w:t>2</w:t>
      </w:r>
      <w:r w:rsidRPr="00097581">
        <w:rPr>
          <w:b/>
          <w:sz w:val="22"/>
          <w:szCs w:val="22"/>
          <w:lang w:val="uk-UA"/>
        </w:rPr>
        <w:t>,</w:t>
      </w:r>
    </w:p>
    <w:p w:rsidR="005D2897" w:rsidRPr="00097581" w:rsidRDefault="005D2897" w:rsidP="00A1502E">
      <w:pPr>
        <w:rPr>
          <w:sz w:val="22"/>
          <w:szCs w:val="22"/>
          <w:lang w:val="uk-UA"/>
        </w:rPr>
      </w:pPr>
      <w:r w:rsidRPr="00097581">
        <w:rPr>
          <w:b/>
          <w:sz w:val="22"/>
          <w:szCs w:val="22"/>
          <w:vertAlign w:val="superscript"/>
          <w:lang w:val="uk-UA"/>
        </w:rPr>
        <w:t>1</w:t>
      </w:r>
      <w:r w:rsidRPr="00097581">
        <w:rPr>
          <w:sz w:val="22"/>
          <w:szCs w:val="22"/>
          <w:lang w:val="uk-UA"/>
        </w:rPr>
        <w:t xml:space="preserve"> </w:t>
      </w:r>
      <w:r w:rsidRPr="00097581">
        <w:rPr>
          <w:spacing w:val="-2"/>
          <w:sz w:val="22"/>
          <w:szCs w:val="22"/>
          <w:lang w:val="uk-UA"/>
        </w:rPr>
        <w:t>National University of Life and Environmental Sciences of Ukraine, Kyiv, Ukraine. Е-mail: yablonska@nubip.edu.ua</w:t>
      </w:r>
      <w:r w:rsidRPr="00097581">
        <w:rPr>
          <w:sz w:val="22"/>
          <w:szCs w:val="22"/>
          <w:lang w:val="uk-UA"/>
        </w:rPr>
        <w:t>;</w:t>
      </w:r>
    </w:p>
    <w:p w:rsidR="005D2897" w:rsidRPr="00097581" w:rsidRDefault="005D2897" w:rsidP="00A1502E">
      <w:pPr>
        <w:rPr>
          <w:sz w:val="22"/>
          <w:szCs w:val="22"/>
          <w:lang w:val="uk-UA"/>
        </w:rPr>
      </w:pPr>
      <w:r w:rsidRPr="00097581">
        <w:rPr>
          <w:b/>
          <w:spacing w:val="-2"/>
          <w:sz w:val="22"/>
          <w:szCs w:val="22"/>
          <w:vertAlign w:val="superscript"/>
          <w:lang w:val="uk-UA"/>
        </w:rPr>
        <w:t>2</w:t>
      </w:r>
      <w:r w:rsidRPr="00097581">
        <w:rPr>
          <w:spacing w:val="-2"/>
          <w:sz w:val="22"/>
          <w:szCs w:val="22"/>
          <w:lang w:val="uk-UA"/>
        </w:rPr>
        <w:t xml:space="preserve"> </w:t>
      </w:r>
      <w:r w:rsidRPr="00097581">
        <w:rPr>
          <w:sz w:val="22"/>
          <w:szCs w:val="22"/>
          <w:lang w:val="uk-UA"/>
        </w:rPr>
        <w:t>Odesa State Agrarian University, Odesa, Ukraine</w:t>
      </w:r>
    </w:p>
    <w:p w:rsidR="005D2897" w:rsidRPr="00097581" w:rsidRDefault="005D2897" w:rsidP="00A1502E">
      <w:pPr>
        <w:jc w:val="center"/>
        <w:rPr>
          <w:b/>
          <w:caps/>
          <w:sz w:val="22"/>
          <w:szCs w:val="22"/>
          <w:lang w:val="uk-UA"/>
        </w:rPr>
      </w:pPr>
      <w:r w:rsidRPr="00097581">
        <w:rPr>
          <w:b/>
          <w:color w:val="000000"/>
          <w:sz w:val="22"/>
          <w:szCs w:val="22"/>
          <w:lang w:val="uk-UA"/>
        </w:rPr>
        <w:t xml:space="preserve">EFFECTIVENESS OF THE USE SYNBIOTIC LACTIALE AFTER ANTIBIOTIC THERAPY IN DOGS </w:t>
      </w:r>
    </w:p>
    <w:p w:rsidR="005D2897" w:rsidRPr="00097581" w:rsidRDefault="005D2897"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Представлены результаты опытов на собаках по применению антибиотиков и синбиотиков при лечении от бактериальных инфекций. Приведены примеры используемых синбиотиков. Синбиотик Лактиале возобновил микробный пейзаж кишечника собак по бифидобактериям и лактобактериям.</w:t>
      </w:r>
    </w:p>
    <w:p w:rsidR="005D2897" w:rsidRPr="00097581" w:rsidRDefault="005D2897"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Наведені результати дослідів на собаках по застосуванню їх антибіотиків і синбіотиків при лікуванні від бактеріальных інфекцій. Наведений перелік вживаних синбіотиків. Синбіотик Лактіале відновив мікробний пейзаж кишечника собак за біфідобактеріями і лактобактеріями.</w:t>
      </w:r>
    </w:p>
    <w:p w:rsidR="00A51E1A" w:rsidRPr="00225B91" w:rsidRDefault="00A51E1A" w:rsidP="00A1502E">
      <w:pPr>
        <w:pStyle w:val="a5"/>
        <w:spacing w:before="0" w:beforeAutospacing="0" w:after="0" w:afterAutospacing="0"/>
        <w:jc w:val="both"/>
        <w:rPr>
          <w:rFonts w:ascii="Times New Roman" w:hAnsi="Times New Roman"/>
          <w:i/>
          <w:sz w:val="16"/>
          <w:szCs w:val="16"/>
          <w:lang w:val="uk-UA"/>
        </w:rPr>
      </w:pPr>
    </w:p>
    <w:p w:rsidR="005D2897" w:rsidRPr="00097581" w:rsidRDefault="005D2897" w:rsidP="00A1502E">
      <w:pPr>
        <w:pStyle w:val="a5"/>
        <w:spacing w:before="0" w:beforeAutospacing="0" w:after="0" w:afterAutospacing="0"/>
        <w:jc w:val="both"/>
        <w:rPr>
          <w:rFonts w:ascii="Times New Roman" w:hAnsi="Times New Roman"/>
          <w:sz w:val="22"/>
          <w:szCs w:val="22"/>
          <w:lang w:val="uk-UA"/>
        </w:rPr>
      </w:pPr>
      <w:r w:rsidRPr="00097581">
        <w:rPr>
          <w:rFonts w:ascii="Times New Roman" w:hAnsi="Times New Roman"/>
          <w:i/>
          <w:sz w:val="22"/>
          <w:szCs w:val="22"/>
          <w:lang w:val="uk-UA"/>
        </w:rPr>
        <w:t xml:space="preserve">Ключевые слова: </w:t>
      </w:r>
      <w:r w:rsidRPr="00097581">
        <w:rPr>
          <w:rFonts w:ascii="Times New Roman" w:hAnsi="Times New Roman"/>
          <w:sz w:val="22"/>
          <w:szCs w:val="22"/>
          <w:lang w:val="uk-UA"/>
        </w:rPr>
        <w:t>собаки; микрофлора кишечника; бифидобактерии; лактобактерии; Лактиале.</w:t>
      </w:r>
    </w:p>
    <w:p w:rsidR="005D2897" w:rsidRPr="00097581" w:rsidRDefault="005D2897" w:rsidP="00A1502E">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 xml:space="preserve">Ключові слова: </w:t>
      </w:r>
      <w:r w:rsidRPr="00097581">
        <w:rPr>
          <w:rFonts w:ascii="Times New Roman" w:hAnsi="Times New Roman"/>
          <w:sz w:val="22"/>
          <w:szCs w:val="22"/>
          <w:lang w:val="uk-UA"/>
        </w:rPr>
        <w:t>собаки; мікрофлора кишечника; біфідобактерії; лактобактерії; Лактіале.</w:t>
      </w:r>
    </w:p>
    <w:p w:rsidR="005D2897" w:rsidRPr="00097581" w:rsidRDefault="005D2897" w:rsidP="00A1502E">
      <w:pPr>
        <w:jc w:val="both"/>
        <w:rPr>
          <w:sz w:val="22"/>
          <w:szCs w:val="22"/>
          <w:lang w:val="uk-UA" w:eastAsia="ko-KR"/>
        </w:rPr>
      </w:pPr>
      <w:r w:rsidRPr="00097581">
        <w:rPr>
          <w:sz w:val="22"/>
          <w:szCs w:val="22"/>
          <w:lang w:val="uk-UA" w:eastAsia="ko-KR"/>
        </w:rPr>
        <w:t>Currently, probiotics are widely used in the treatment of widespread diseases of different etiologies in Ukraine.</w:t>
      </w:r>
    </w:p>
    <w:p w:rsidR="005D2897" w:rsidRPr="00097581" w:rsidRDefault="005D2897" w:rsidP="00A1502E">
      <w:pPr>
        <w:jc w:val="both"/>
        <w:rPr>
          <w:sz w:val="22"/>
          <w:szCs w:val="22"/>
          <w:lang w:val="uk-UA" w:eastAsia="ko-KR"/>
        </w:rPr>
      </w:pPr>
      <w:r w:rsidRPr="00097581">
        <w:rPr>
          <w:sz w:val="22"/>
          <w:szCs w:val="22"/>
          <w:lang w:val="uk-UA" w:eastAsia="ko-KR"/>
        </w:rPr>
        <w:t>However, there is space for the use of synbiotics, because they are rarely used because of the lack of a clear understanding of the differences in probiotics from synbiotics. In general, the appointment of probiotics and synbiotics physicians are not well-considered, considering these drugs ineffective and poor-quality. But in fact, such drugs have a great influence on the metabolism of the body. Some researchers consider our internal ecosystem as a separate body, which is important for the whole body as well as other body organs. Intestines contain more microorganisms than cells that make up the human body or animal.</w:t>
      </w:r>
    </w:p>
    <w:p w:rsidR="005D2897" w:rsidRPr="00097581" w:rsidRDefault="005D2897" w:rsidP="00A1502E">
      <w:pPr>
        <w:jc w:val="both"/>
        <w:rPr>
          <w:sz w:val="22"/>
          <w:szCs w:val="22"/>
          <w:lang w:val="uk-UA" w:eastAsia="ko-KR"/>
        </w:rPr>
      </w:pPr>
      <w:r w:rsidRPr="00097581">
        <w:rPr>
          <w:sz w:val="22"/>
          <w:szCs w:val="22"/>
          <w:lang w:val="uk-UA" w:eastAsia="ko-KR"/>
        </w:rPr>
        <w:t>Dr. Roy D. Sleator of the Irish Institute of Cork believes that the true role of bacterial populations living in the body is too low. According to his data in the intestine contains almost two kilograms of bacteria. Dr. Slytor also stresses the constant use of probiotic drugs, which ensures their strengthening on the intestines and the organization of colonies of beneficial bacteria. Especially when the body is weakened after antibiotic therapy.</w:t>
      </w:r>
    </w:p>
    <w:p w:rsidR="005D2897" w:rsidRPr="00097581" w:rsidRDefault="005D2897" w:rsidP="00A1502E">
      <w:pPr>
        <w:jc w:val="both"/>
        <w:rPr>
          <w:sz w:val="22"/>
          <w:szCs w:val="22"/>
          <w:lang w:val="uk-UA" w:eastAsia="ko-KR"/>
        </w:rPr>
      </w:pPr>
      <w:r w:rsidRPr="00097581">
        <w:rPr>
          <w:sz w:val="22"/>
          <w:szCs w:val="22"/>
          <w:lang w:val="uk-UA" w:eastAsia="ko-KR"/>
        </w:rPr>
        <w:t>The most common synbiotics include: Multilac, Duopic, Lacial, Bifitin, Bifidobac, Bifidumbacterin 1000, Normospectrum, Enterronorm Detox.</w:t>
      </w:r>
    </w:p>
    <w:p w:rsidR="005D2897" w:rsidRPr="00097581" w:rsidRDefault="005D2897" w:rsidP="00A1502E">
      <w:pPr>
        <w:jc w:val="both"/>
        <w:rPr>
          <w:sz w:val="22"/>
          <w:szCs w:val="22"/>
          <w:lang w:val="uk-UA" w:eastAsia="ko-KR"/>
        </w:rPr>
      </w:pPr>
      <w:r w:rsidRPr="00097581">
        <w:rPr>
          <w:sz w:val="22"/>
          <w:szCs w:val="22"/>
          <w:lang w:val="uk-UA" w:eastAsia="ko-KR"/>
        </w:rPr>
        <w:t>The analysis of literature data showed that the appointment of synbiotics for the prevention of intestinal disorders and bacterial infections in dogs and cats is more rational than the use of probiotics.</w:t>
      </w:r>
    </w:p>
    <w:p w:rsidR="005D2897" w:rsidRPr="00097581" w:rsidRDefault="005D2897" w:rsidP="00A1502E">
      <w:pPr>
        <w:jc w:val="both"/>
        <w:rPr>
          <w:sz w:val="22"/>
          <w:szCs w:val="22"/>
          <w:lang w:val="uk-UA" w:eastAsia="ko-KR"/>
        </w:rPr>
      </w:pPr>
      <w:r w:rsidRPr="00097581">
        <w:rPr>
          <w:sz w:val="22"/>
          <w:szCs w:val="22"/>
          <w:lang w:val="uk-UA" w:eastAsia="ko-KR"/>
        </w:rPr>
        <w:t>According to the results of the investigation in two groups of dogs (experimental group of 5 dogs and a control group of 5 dogs), the composition of the intestinal microflora was determined. Prior to treatment with Lactiale in the first group, there were 0.6% bifidobacteria and 0.4% lactobacilli in the first group, and in the second 0.5% bifidobacterium and 0.5% lactobacilli. After the treatment in the experimental group, the composition of the microflora became normal (60% bifidobacteria, 17% lactobacillus), and in the control group, the rates were lower than normal (35% bifidobacteria, 8% lactobacillus).</w:t>
      </w:r>
    </w:p>
    <w:p w:rsidR="005D2897" w:rsidRPr="00097581" w:rsidRDefault="005D2897" w:rsidP="00A1502E">
      <w:pPr>
        <w:jc w:val="both"/>
        <w:rPr>
          <w:sz w:val="22"/>
          <w:szCs w:val="22"/>
          <w:lang w:val="uk-UA"/>
        </w:rPr>
      </w:pPr>
      <w:r w:rsidRPr="00097581">
        <w:rPr>
          <w:sz w:val="22"/>
          <w:szCs w:val="22"/>
          <w:lang w:val="uk-UA" w:eastAsia="ko-KR"/>
        </w:rPr>
        <w:t>Consequently, the appointment of synbiotics – is a more rational and effective method of correction of intestinal microflora, after antibiotic therapy</w:t>
      </w:r>
      <w:r w:rsidRPr="00097581">
        <w:rPr>
          <w:sz w:val="22"/>
          <w:szCs w:val="22"/>
          <w:lang w:val="uk-UA"/>
        </w:rPr>
        <w:t>.</w:t>
      </w:r>
    </w:p>
    <w:p w:rsidR="005D2897" w:rsidRPr="00097581" w:rsidRDefault="005D2897" w:rsidP="00A1502E">
      <w:pPr>
        <w:rPr>
          <w:b/>
          <w:sz w:val="22"/>
          <w:szCs w:val="22"/>
          <w:lang w:val="uk-UA"/>
        </w:rPr>
      </w:pPr>
      <w:r w:rsidRPr="00097581">
        <w:rPr>
          <w:b/>
          <w:sz w:val="22"/>
          <w:szCs w:val="22"/>
          <w:lang w:val="uk-UA"/>
        </w:rPr>
        <w:t>Literature:</w:t>
      </w:r>
    </w:p>
    <w:p w:rsidR="005D2897" w:rsidRPr="00097581" w:rsidRDefault="005D2897" w:rsidP="00A1502E">
      <w:pPr>
        <w:pStyle w:val="a5"/>
        <w:numPr>
          <w:ilvl w:val="0"/>
          <w:numId w:val="33"/>
        </w:numPr>
        <w:spacing w:before="0" w:beforeAutospacing="0" w:after="0" w:afterAutospacing="0"/>
        <w:ind w:left="0" w:firstLine="0"/>
        <w:contextualSpacing/>
        <w:jc w:val="both"/>
        <w:rPr>
          <w:rFonts w:ascii="Times New Roman" w:hAnsi="Times New Roman"/>
          <w:sz w:val="22"/>
          <w:szCs w:val="22"/>
          <w:lang w:val="uk-UA"/>
        </w:rPr>
      </w:pPr>
      <w:r w:rsidRPr="00097581">
        <w:rPr>
          <w:rFonts w:ascii="Times New Roman" w:hAnsi="Times New Roman"/>
          <w:sz w:val="22"/>
          <w:szCs w:val="22"/>
          <w:lang w:val="uk-UA"/>
        </w:rPr>
        <w:t>Bartosch SІ, Woodmansey EJ, Paterson JC, McMurdo ME, Macfarlane GT. Microbiological effects of consuming a synbiotic containing Bifidobacterium bifidum, Bifidobacterium lactis, and oligofructose in elderly persons, determined by real-time polymerase chain reaction and counting of viable bacteria // Clin Infect Dis. 2005 Jan 1; 40(1):28-37. Epub 2004 Dec 6.</w:t>
      </w:r>
    </w:p>
    <w:p w:rsidR="005D2897" w:rsidRPr="00097581" w:rsidRDefault="005D2897" w:rsidP="00A1502E">
      <w:pPr>
        <w:pStyle w:val="a5"/>
        <w:numPr>
          <w:ilvl w:val="0"/>
          <w:numId w:val="33"/>
        </w:numPr>
        <w:spacing w:before="0" w:beforeAutospacing="0" w:after="0" w:afterAutospacing="0"/>
        <w:ind w:left="0" w:firstLine="0"/>
        <w:contextualSpacing/>
        <w:jc w:val="both"/>
        <w:rPr>
          <w:rFonts w:ascii="Times New Roman" w:hAnsi="Times New Roman"/>
          <w:sz w:val="22"/>
          <w:szCs w:val="22"/>
          <w:lang w:val="uk-UA"/>
        </w:rPr>
      </w:pPr>
      <w:r w:rsidRPr="00097581">
        <w:rPr>
          <w:rFonts w:ascii="Times New Roman" w:hAnsi="Times New Roman"/>
          <w:sz w:val="22"/>
          <w:szCs w:val="22"/>
          <w:lang w:val="uk-UA"/>
        </w:rPr>
        <w:t>Гарагуля ГІ, Матковська СГ. Антибіотикочутливість мікробоценозу кишечника лабораторних тварин під дією антибіотика та пробіотиків // Ветеринарна медицина.– 2018.– В. 104.–C.115-118.</w:t>
      </w:r>
    </w:p>
    <w:p w:rsidR="00225B91" w:rsidRDefault="00225B91">
      <w:pPr>
        <w:spacing w:after="200" w:line="276" w:lineRule="auto"/>
        <w:rPr>
          <w:bCs/>
          <w:iCs/>
          <w:sz w:val="22"/>
          <w:szCs w:val="22"/>
          <w:lang w:val="uk-UA" w:eastAsia="ru-RU"/>
        </w:rPr>
      </w:pPr>
      <w:r>
        <w:rPr>
          <w:bCs/>
          <w:iCs/>
          <w:sz w:val="22"/>
          <w:szCs w:val="22"/>
          <w:lang w:val="uk-UA" w:eastAsia="ru-RU"/>
        </w:rPr>
        <w:br w:type="page"/>
      </w:r>
    </w:p>
    <w:p w:rsidR="00B97AB0" w:rsidRPr="00097581" w:rsidRDefault="00B97AB0" w:rsidP="00B97AB0">
      <w:pPr>
        <w:rPr>
          <w:b/>
          <w:sz w:val="22"/>
          <w:szCs w:val="22"/>
          <w:vertAlign w:val="superscript"/>
          <w:lang w:val="uk-UA"/>
        </w:rPr>
      </w:pPr>
      <w:r w:rsidRPr="00097581">
        <w:rPr>
          <w:b/>
          <w:sz w:val="22"/>
          <w:szCs w:val="22"/>
          <w:lang w:val="uk-UA"/>
        </w:rPr>
        <w:lastRenderedPageBreak/>
        <w:t>Milantieva T.S., Patyka N.V.</w:t>
      </w:r>
    </w:p>
    <w:p w:rsidR="00B97AB0" w:rsidRPr="00097581" w:rsidRDefault="00B97AB0" w:rsidP="00B97AB0">
      <w:pPr>
        <w:rPr>
          <w:sz w:val="22"/>
          <w:szCs w:val="22"/>
          <w:lang w:val="uk-UA"/>
        </w:rPr>
      </w:pPr>
      <w:r w:rsidRPr="00097581">
        <w:rPr>
          <w:sz w:val="22"/>
          <w:szCs w:val="22"/>
          <w:lang w:val="uk-UA"/>
        </w:rPr>
        <w:t>National University of Life and Environmental Sciences of Ukraine. Kyiv, Ukraine; tmilabtieva@gmail.com</w:t>
      </w:r>
    </w:p>
    <w:p w:rsidR="00B97AB0" w:rsidRPr="00097581" w:rsidRDefault="00B97AB0" w:rsidP="00B97AB0">
      <w:pPr>
        <w:rPr>
          <w:b/>
          <w:caps/>
          <w:sz w:val="22"/>
          <w:szCs w:val="22"/>
          <w:lang w:val="uk-UA"/>
        </w:rPr>
      </w:pPr>
    </w:p>
    <w:p w:rsidR="00B97AB0" w:rsidRPr="00097581" w:rsidRDefault="00B97AB0" w:rsidP="00B97AB0">
      <w:pPr>
        <w:jc w:val="center"/>
        <w:rPr>
          <w:b/>
          <w:sz w:val="22"/>
          <w:szCs w:val="22"/>
          <w:lang w:val="uk-UA"/>
        </w:rPr>
      </w:pPr>
      <w:r w:rsidRPr="00097581">
        <w:rPr>
          <w:b/>
          <w:sz w:val="22"/>
          <w:szCs w:val="22"/>
          <w:lang w:val="uk-UA"/>
        </w:rPr>
        <w:t>INNOVATIVE METHODS OF IDENTIFICATION OF RHYZOSPHERE MICROORGANISMS</w:t>
      </w:r>
    </w:p>
    <w:p w:rsidR="00B97AB0" w:rsidRPr="00097581" w:rsidRDefault="00B97AB0" w:rsidP="00B97AB0">
      <w:pPr>
        <w:jc w:val="center"/>
        <w:rPr>
          <w:b/>
          <w:sz w:val="22"/>
          <w:szCs w:val="22"/>
          <w:lang w:val="uk-UA"/>
        </w:rPr>
      </w:pPr>
    </w:p>
    <w:p w:rsidR="00B97AB0" w:rsidRPr="00097581" w:rsidRDefault="00B97AB0" w:rsidP="00B97AB0">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The results of field and laboratory experiments on representatives of microbiota of rhizosphere of barley Hordeum vulgare are presented. The study of microorganisms of barley was carried out in a stationary field experiment of the Department of Agriculture and Herbology of the NULES of Ukraine "Agronomic Experimental Station". For this purpose, methods of obtaining pure cultures of soil microorganisms, analysis of the microbial complex of typical chernozem, which was formed during the process of growing barley in different systems of agriculture and soil tillage, were used. The method of determination of the main sources of carbon nutrition of microorganisms is used, which in the future may help to construct biological systems based on rhizospheric trophic functions.</w:t>
      </w:r>
    </w:p>
    <w:p w:rsidR="00B97AB0" w:rsidRPr="00097581" w:rsidRDefault="00B97AB0" w:rsidP="00B97AB0">
      <w:pPr>
        <w:pStyle w:val="a5"/>
        <w:spacing w:before="0" w:beforeAutospacing="0" w:after="0" w:afterAutospacing="0"/>
        <w:jc w:val="both"/>
        <w:rPr>
          <w:rFonts w:ascii="Times New Roman" w:hAnsi="Times New Roman"/>
          <w:i/>
          <w:sz w:val="22"/>
          <w:szCs w:val="22"/>
          <w:lang w:val="uk-UA"/>
        </w:rPr>
      </w:pPr>
    </w:p>
    <w:p w:rsidR="00B97AB0" w:rsidRPr="00097581" w:rsidRDefault="00B97AB0" w:rsidP="00B97AB0">
      <w:pPr>
        <w:pStyle w:val="a5"/>
        <w:spacing w:before="0" w:beforeAutospacing="0" w:after="0" w:afterAutospacing="0"/>
        <w:jc w:val="both"/>
        <w:rPr>
          <w:rFonts w:ascii="Times New Roman" w:hAnsi="Times New Roman"/>
          <w:i/>
          <w:sz w:val="22"/>
          <w:szCs w:val="22"/>
          <w:lang w:val="uk-UA"/>
        </w:rPr>
      </w:pPr>
      <w:r w:rsidRPr="00097581">
        <w:rPr>
          <w:rFonts w:ascii="Times New Roman" w:hAnsi="Times New Roman"/>
          <w:i/>
          <w:sz w:val="22"/>
          <w:szCs w:val="22"/>
          <w:lang w:val="uk-UA"/>
        </w:rPr>
        <w:t>Представлены результаты полевых и лабораторных исследований на представителях микробиоты ризосферы ячменя ярового. Изучение микрофлоры ячменя ярового проводилось в стационарном полевом опыте кафедры земледелия и гербологии НУБиП Украины «Агрономическая опытная станция». Для этого были использованы методы получения чистых культур почвенных микроорганизмов, анализа микробного комплекса чернозема типичного, который сформировался в процессе выращивания ячменя ярового при различных системах земледелия и обработки почвы. Использованный метод определения основных источников углеродного питания микроорганизмов, в дальнейшем поможет в построении биологических систем на основе ризосферных трофических функций.</w:t>
      </w:r>
    </w:p>
    <w:p w:rsidR="00B97AB0" w:rsidRPr="00097581" w:rsidRDefault="00B97AB0" w:rsidP="00B97AB0">
      <w:pPr>
        <w:pStyle w:val="a5"/>
        <w:spacing w:before="0" w:beforeAutospacing="0" w:after="0" w:afterAutospacing="0"/>
        <w:jc w:val="both"/>
        <w:rPr>
          <w:rFonts w:ascii="Times New Roman" w:hAnsi="Times New Roman"/>
          <w:i/>
          <w:sz w:val="22"/>
          <w:szCs w:val="22"/>
          <w:lang w:val="uk-UA"/>
        </w:rPr>
      </w:pPr>
    </w:p>
    <w:p w:rsidR="00B97AB0" w:rsidRPr="00097581" w:rsidRDefault="00B97AB0" w:rsidP="00B97AB0">
      <w:pPr>
        <w:jc w:val="both"/>
        <w:rPr>
          <w:i/>
          <w:sz w:val="22"/>
          <w:szCs w:val="22"/>
          <w:lang w:val="uk-UA"/>
        </w:rPr>
      </w:pPr>
      <w:r w:rsidRPr="00097581">
        <w:rPr>
          <w:i/>
          <w:sz w:val="22"/>
          <w:szCs w:val="22"/>
          <w:lang w:val="uk-UA"/>
        </w:rPr>
        <w:t xml:space="preserve">Keywords: </w:t>
      </w:r>
      <w:r w:rsidRPr="00097581">
        <w:rPr>
          <w:sz w:val="22"/>
          <w:szCs w:val="22"/>
          <w:lang w:val="uk-UA"/>
        </w:rPr>
        <w:t>rhizosphere, root exudates, microbial communities, plant-microbial interactions</w:t>
      </w:r>
      <w:r w:rsidRPr="00097581">
        <w:rPr>
          <w:i/>
          <w:sz w:val="22"/>
          <w:szCs w:val="22"/>
          <w:lang w:val="uk-UA"/>
        </w:rPr>
        <w:t xml:space="preserve"> </w:t>
      </w:r>
    </w:p>
    <w:p w:rsidR="00B97AB0" w:rsidRPr="00097581" w:rsidRDefault="00B97AB0" w:rsidP="00B97AB0">
      <w:pPr>
        <w:pStyle w:val="a5"/>
        <w:spacing w:before="0" w:beforeAutospacing="0" w:after="0" w:afterAutospacing="0"/>
        <w:jc w:val="both"/>
        <w:rPr>
          <w:rFonts w:ascii="Times New Roman" w:hAnsi="Times New Roman"/>
          <w:sz w:val="22"/>
          <w:szCs w:val="22"/>
          <w:lang w:val="uk-UA"/>
        </w:rPr>
      </w:pPr>
      <w:r w:rsidRPr="00097581">
        <w:rPr>
          <w:rFonts w:ascii="Times New Roman" w:eastAsia="Times New Roman" w:hAnsi="Times New Roman"/>
          <w:i/>
          <w:sz w:val="22"/>
          <w:szCs w:val="22"/>
          <w:lang w:val="uk-UA" w:eastAsia="de-DE"/>
        </w:rPr>
        <w:t xml:space="preserve">Ключевые слова: </w:t>
      </w:r>
      <w:r w:rsidRPr="00097581">
        <w:rPr>
          <w:rFonts w:ascii="Times New Roman" w:eastAsia="Times New Roman" w:hAnsi="Times New Roman"/>
          <w:sz w:val="22"/>
          <w:szCs w:val="22"/>
          <w:lang w:val="uk-UA" w:eastAsia="de-DE"/>
        </w:rPr>
        <w:t>ризосфера, корневые экссудаты, микробные сообщества, растительно-микробные взаимодействия</w:t>
      </w:r>
    </w:p>
    <w:p w:rsidR="00B97AB0" w:rsidRPr="00097581" w:rsidRDefault="00B97AB0" w:rsidP="00B97AB0">
      <w:pPr>
        <w:pStyle w:val="a5"/>
        <w:spacing w:before="0" w:beforeAutospacing="0" w:after="0" w:afterAutospacing="0"/>
        <w:jc w:val="both"/>
        <w:rPr>
          <w:rFonts w:ascii="Times New Roman" w:hAnsi="Times New Roman"/>
          <w:i/>
          <w:sz w:val="22"/>
          <w:szCs w:val="22"/>
          <w:lang w:val="uk-UA"/>
        </w:rPr>
      </w:pPr>
    </w:p>
    <w:p w:rsidR="00B97AB0" w:rsidRPr="00097581" w:rsidRDefault="00B97AB0" w:rsidP="00B97AB0">
      <w:pPr>
        <w:jc w:val="both"/>
        <w:rPr>
          <w:b/>
          <w:sz w:val="22"/>
          <w:szCs w:val="22"/>
          <w:lang w:val="uk-UA"/>
        </w:rPr>
      </w:pPr>
      <w:r w:rsidRPr="00097581">
        <w:rPr>
          <w:b/>
          <w:sz w:val="22"/>
          <w:szCs w:val="22"/>
          <w:lang w:val="uk-UA"/>
        </w:rPr>
        <w:t>Introductions</w:t>
      </w:r>
    </w:p>
    <w:p w:rsidR="00B97AB0" w:rsidRPr="00097581" w:rsidRDefault="00B97AB0" w:rsidP="00B97AB0">
      <w:pPr>
        <w:jc w:val="both"/>
        <w:rPr>
          <w:sz w:val="22"/>
          <w:szCs w:val="22"/>
          <w:lang w:val="uk-UA"/>
        </w:rPr>
      </w:pPr>
      <w:r w:rsidRPr="00097581">
        <w:rPr>
          <w:sz w:val="22"/>
          <w:szCs w:val="22"/>
          <w:lang w:val="uk-UA"/>
        </w:rPr>
        <w:t xml:space="preserve">Currently, the biotechnological control of the rhizosphere is an integral part of the design stage of crop growing systems and, primarily, it should be based on a combination of multifunctional multi-level plant-microbial interactions. At the level of self-organization, the construction of these systems can functionally regulate the stages of propagation and inhibit the pathogens. Furthermore, it can be based on the principles of mobilization and regulation of ecological processes (stimulation of seed germination, induction of plant systemic immunity, bio-protection of the rhizosphere). The structure of agro-environmental engineering ought to encompass a holistic approach, the basis of which should be the rhizosphere trophic functions. </w:t>
      </w:r>
    </w:p>
    <w:p w:rsidR="00B97AB0" w:rsidRPr="00097581" w:rsidRDefault="00B97AB0" w:rsidP="00B97AB0">
      <w:pPr>
        <w:jc w:val="both"/>
        <w:rPr>
          <w:sz w:val="22"/>
          <w:szCs w:val="22"/>
          <w:lang w:val="uk-UA"/>
        </w:rPr>
      </w:pPr>
      <w:r w:rsidRPr="00097581">
        <w:rPr>
          <w:sz w:val="22"/>
          <w:szCs w:val="22"/>
          <w:lang w:val="uk-UA"/>
        </w:rPr>
        <w:t>The object of research was to study the rhizosphere of barley. The purpose of the experiment was to investigate the functional features of rhizospheric microorganisms,  their physiological state with respect to sources of carbon sources and interaction with plants.</w:t>
      </w:r>
    </w:p>
    <w:p w:rsidR="00225B91" w:rsidRDefault="00225B91" w:rsidP="00B97AB0">
      <w:pPr>
        <w:jc w:val="both"/>
        <w:rPr>
          <w:b/>
          <w:sz w:val="22"/>
          <w:szCs w:val="22"/>
          <w:lang w:val="uk-UA" w:eastAsia="ko-KR"/>
        </w:rPr>
      </w:pPr>
    </w:p>
    <w:p w:rsidR="00B97AB0" w:rsidRPr="00097581" w:rsidRDefault="00B97AB0" w:rsidP="00B97AB0">
      <w:pPr>
        <w:jc w:val="both"/>
        <w:rPr>
          <w:b/>
          <w:sz w:val="22"/>
          <w:szCs w:val="22"/>
          <w:lang w:val="uk-UA" w:eastAsia="ko-KR"/>
        </w:rPr>
      </w:pPr>
      <w:r w:rsidRPr="00097581">
        <w:rPr>
          <w:b/>
          <w:sz w:val="22"/>
          <w:szCs w:val="22"/>
          <w:lang w:val="uk-UA" w:eastAsia="ko-KR"/>
        </w:rPr>
        <w:t>Materials and Methods</w:t>
      </w:r>
    </w:p>
    <w:p w:rsidR="00B97AB0" w:rsidRPr="00097581" w:rsidRDefault="00B97AB0" w:rsidP="00B97AB0">
      <w:pPr>
        <w:jc w:val="both"/>
        <w:rPr>
          <w:sz w:val="22"/>
          <w:szCs w:val="22"/>
          <w:lang w:val="uk-UA"/>
        </w:rPr>
      </w:pPr>
      <w:r w:rsidRPr="00097581">
        <w:rPr>
          <w:sz w:val="22"/>
          <w:szCs w:val="22"/>
          <w:lang w:val="uk-UA"/>
        </w:rPr>
        <w:t xml:space="preserve">The study of typical black soil microorganisms was conducted in a stationary field experiment of the Department of Agriculture and Herbology of the NULES of Ukraine, "Agronomic Experimental Station". The territory of the studied field is located in the right-bank part of the Forest-steppe of Ukraine and is part of the Bila Tserkva Soil District. The number of major groups of microorganisms, the orientation of microbiological processes and ecological indices of biodiversity and the dominance of the bacterial complex of chernozem typical in agrocenosis of barley for different systems of agriculture and cultivation of soil were investigated. Subsequently, isolated microorganisms were used in laboratory experiments to determine species of the isolates by innovative, universal and operational method - KB009 TM HiCarbo Kit. KB009 is a complex testing system that can be used to study the </w:t>
      </w:r>
      <w:r w:rsidRPr="00097581">
        <w:rPr>
          <w:sz w:val="22"/>
          <w:szCs w:val="22"/>
          <w:lang w:val="uk-UA"/>
        </w:rPr>
        <w:lastRenderedPageBreak/>
        <w:t xml:space="preserve">biochemical profile of a wide range of organisms. This test system is a standardized colorimetric identification system that uses thirty-five tests for carbohydrate utilization. Tests are based on the principle of pH change and substrate utilization </w:t>
      </w:r>
      <w:r w:rsidRPr="00097581">
        <w:rPr>
          <w:sz w:val="22"/>
          <w:szCs w:val="22"/>
          <w:lang w:val="uk-UA"/>
        </w:rPr>
        <w:br/>
        <w:t>[</w:t>
      </w:r>
      <w:r w:rsidRPr="00097581">
        <w:rPr>
          <w:sz w:val="22"/>
          <w:szCs w:val="22"/>
          <w:lang w:val="uk-UA"/>
        </w:rPr>
        <w:fldChar w:fldCharType="begin"/>
      </w:r>
      <w:r w:rsidRPr="00097581">
        <w:rPr>
          <w:sz w:val="22"/>
          <w:szCs w:val="22"/>
          <w:lang w:val="uk-UA"/>
        </w:rPr>
        <w:instrText xml:space="preserve"> REF _Ref10659756 \r \h  \* MERGEFORMAT </w:instrText>
      </w:r>
      <w:r w:rsidRPr="00097581">
        <w:rPr>
          <w:sz w:val="22"/>
          <w:szCs w:val="22"/>
          <w:lang w:val="uk-UA"/>
        </w:rPr>
      </w:r>
      <w:r w:rsidRPr="00097581">
        <w:rPr>
          <w:sz w:val="22"/>
          <w:szCs w:val="22"/>
          <w:lang w:val="uk-UA"/>
        </w:rPr>
        <w:fldChar w:fldCharType="separate"/>
      </w:r>
      <w:r w:rsidRPr="00097581">
        <w:rPr>
          <w:sz w:val="22"/>
          <w:szCs w:val="22"/>
          <w:lang w:val="uk-UA"/>
        </w:rPr>
        <w:t>1</w:t>
      </w:r>
      <w:r w:rsidRPr="00097581">
        <w:rPr>
          <w:sz w:val="22"/>
          <w:szCs w:val="22"/>
          <w:lang w:val="uk-UA"/>
        </w:rPr>
        <w:fldChar w:fldCharType="end"/>
      </w:r>
      <w:r w:rsidRPr="00097581">
        <w:rPr>
          <w:sz w:val="22"/>
          <w:szCs w:val="22"/>
          <w:lang w:val="uk-UA"/>
        </w:rPr>
        <w:t>-</w:t>
      </w:r>
      <w:r w:rsidRPr="00097581">
        <w:rPr>
          <w:sz w:val="22"/>
          <w:szCs w:val="22"/>
          <w:lang w:val="uk-UA"/>
        </w:rPr>
        <w:fldChar w:fldCharType="begin"/>
      </w:r>
      <w:r w:rsidRPr="00097581">
        <w:rPr>
          <w:sz w:val="22"/>
          <w:szCs w:val="22"/>
          <w:lang w:val="uk-UA"/>
        </w:rPr>
        <w:instrText xml:space="preserve"> REF _Ref10659760 \r \h  \* MERGEFORMAT </w:instrText>
      </w:r>
      <w:r w:rsidRPr="00097581">
        <w:rPr>
          <w:sz w:val="22"/>
          <w:szCs w:val="22"/>
          <w:lang w:val="uk-UA"/>
        </w:rPr>
      </w:r>
      <w:r w:rsidRPr="00097581">
        <w:rPr>
          <w:sz w:val="22"/>
          <w:szCs w:val="22"/>
          <w:lang w:val="uk-UA"/>
        </w:rPr>
        <w:fldChar w:fldCharType="separate"/>
      </w:r>
      <w:r w:rsidRPr="00097581">
        <w:rPr>
          <w:sz w:val="22"/>
          <w:szCs w:val="22"/>
          <w:lang w:val="uk-UA"/>
        </w:rPr>
        <w:t>3</w:t>
      </w:r>
      <w:r w:rsidRPr="00097581">
        <w:rPr>
          <w:sz w:val="22"/>
          <w:szCs w:val="22"/>
          <w:lang w:val="uk-UA"/>
        </w:rPr>
        <w:fldChar w:fldCharType="end"/>
      </w:r>
      <w:r w:rsidRPr="00097581">
        <w:rPr>
          <w:sz w:val="22"/>
          <w:szCs w:val="22"/>
          <w:lang w:val="uk-UA"/>
        </w:rPr>
        <w:t>].</w:t>
      </w:r>
    </w:p>
    <w:p w:rsidR="00225B91" w:rsidRDefault="00225B91" w:rsidP="00B97AB0">
      <w:pPr>
        <w:jc w:val="both"/>
        <w:rPr>
          <w:b/>
          <w:sz w:val="22"/>
          <w:szCs w:val="22"/>
          <w:lang w:val="uk-UA"/>
        </w:rPr>
      </w:pPr>
    </w:p>
    <w:p w:rsidR="00B97AB0" w:rsidRPr="00097581" w:rsidRDefault="00B97AB0" w:rsidP="00B97AB0">
      <w:pPr>
        <w:jc w:val="both"/>
        <w:rPr>
          <w:b/>
          <w:sz w:val="22"/>
          <w:szCs w:val="22"/>
          <w:lang w:val="uk-UA"/>
        </w:rPr>
      </w:pPr>
      <w:r w:rsidRPr="00097581">
        <w:rPr>
          <w:b/>
          <w:sz w:val="22"/>
          <w:szCs w:val="22"/>
          <w:lang w:val="uk-UA"/>
        </w:rPr>
        <w:t>Results and discussion</w:t>
      </w:r>
    </w:p>
    <w:p w:rsidR="00B97AB0" w:rsidRPr="00097581" w:rsidRDefault="00B97AB0" w:rsidP="00B97AB0">
      <w:pPr>
        <w:jc w:val="both"/>
        <w:rPr>
          <w:sz w:val="22"/>
          <w:szCs w:val="22"/>
          <w:lang w:val="uk-UA"/>
        </w:rPr>
      </w:pPr>
      <w:r w:rsidRPr="00097581">
        <w:rPr>
          <w:sz w:val="22"/>
          <w:szCs w:val="22"/>
          <w:lang w:val="uk-UA"/>
        </w:rPr>
        <w:t xml:space="preserve">According to the results of the research, significant changes were noticed in the formation of the number and structure of the main physiological and taxonomic groups of microorganisms in the ontogenesis of barley under the influence of different agriculture systems and soil cultivation methods. The sources of carbon nutrition also varied for the obtained isolates. During field and laboratory experiments were obtained the following results: </w:t>
      </w:r>
    </w:p>
    <w:p w:rsidR="00B97AB0" w:rsidRPr="00097581" w:rsidRDefault="00B97AB0" w:rsidP="00B97AB0">
      <w:pPr>
        <w:numPr>
          <w:ilvl w:val="0"/>
          <w:numId w:val="34"/>
        </w:numPr>
        <w:ind w:left="0" w:firstLine="0"/>
        <w:jc w:val="both"/>
        <w:rPr>
          <w:sz w:val="22"/>
          <w:szCs w:val="22"/>
          <w:lang w:val="uk-UA"/>
        </w:rPr>
      </w:pPr>
      <w:r w:rsidRPr="00097581">
        <w:rPr>
          <w:sz w:val="22"/>
          <w:szCs w:val="22"/>
          <w:lang w:val="uk-UA"/>
        </w:rPr>
        <w:t>In relation to nitrogen and its forms during the phase of flowering of barley, the number of nitrogen fixing bacteria in the industrial and biological systems of agriculture was 2.6-3.7 times higher than that of the ecological system. The number of microorganisms using minerals of nitrogen for surface cultivation of soil ranged from 14.5 to 18.1 million CFU/ g of soil depending on farming systems. For plowing, the number was significantly different and was: for the industrial system - 17.7, for the ecological - 17.9, for the biological - 24.1 million</w:t>
      </w:r>
    </w:p>
    <w:p w:rsidR="00B97AB0" w:rsidRPr="00097581" w:rsidRDefault="00B97AB0" w:rsidP="00B97AB0">
      <w:pPr>
        <w:numPr>
          <w:ilvl w:val="0"/>
          <w:numId w:val="34"/>
        </w:numPr>
        <w:ind w:left="0" w:firstLine="0"/>
        <w:jc w:val="both"/>
        <w:rPr>
          <w:sz w:val="22"/>
          <w:szCs w:val="22"/>
          <w:lang w:val="uk-UA"/>
        </w:rPr>
      </w:pPr>
      <w:r w:rsidRPr="00097581">
        <w:rPr>
          <w:sz w:val="22"/>
          <w:szCs w:val="22"/>
          <w:lang w:val="uk-UA"/>
        </w:rPr>
        <w:t xml:space="preserve">Selection of dominant microorganisms of the rhizosphere of barley </w:t>
      </w:r>
      <w:r w:rsidRPr="00097581">
        <w:rPr>
          <w:i/>
          <w:sz w:val="22"/>
          <w:szCs w:val="22"/>
          <w:lang w:val="uk-UA"/>
        </w:rPr>
        <w:t>Hordeum vulgare</w:t>
      </w:r>
      <w:r w:rsidRPr="00097581">
        <w:rPr>
          <w:sz w:val="22"/>
          <w:szCs w:val="22"/>
          <w:lang w:val="uk-UA"/>
        </w:rPr>
        <w:t xml:space="preserve"> was carried out and the morphology of isolated isolates was described. In the flowering phase of barley, in general, 85 morphotypes were described. According to the indicators, the following groups of microorganisms were identified: dominant (&gt; 10%), subdominant (5-10%), often (1-5%), accidental (&lt;1%). Among them, the dominant - 21, subdominant - 14, which often occur - 40 and random - 8 pieces. Significant influence on the structure of the distribution of various groups of detected morphotypes had a system of agriculture and soil cultivation.</w:t>
      </w:r>
    </w:p>
    <w:p w:rsidR="00B97AB0" w:rsidRPr="00097581" w:rsidRDefault="00B97AB0" w:rsidP="00B97AB0">
      <w:pPr>
        <w:numPr>
          <w:ilvl w:val="0"/>
          <w:numId w:val="34"/>
        </w:numPr>
        <w:ind w:left="0" w:firstLine="0"/>
        <w:jc w:val="both"/>
        <w:rPr>
          <w:sz w:val="22"/>
          <w:szCs w:val="22"/>
          <w:lang w:val="uk-UA"/>
        </w:rPr>
      </w:pPr>
      <w:r w:rsidRPr="00097581">
        <w:rPr>
          <w:sz w:val="22"/>
          <w:szCs w:val="22"/>
          <w:lang w:val="uk-UA"/>
        </w:rPr>
        <w:t>It was revealed that the various stages of barley ontogenesis, the quantitative and qualitative composition of morphotypes of microorganisms is changing. Thus, at the end of the vegetation there was a decrease in the number of detected morphotypes. Number of detected morphotypes - 44 pcs. Among them there were 20 units, sub-dominant ones - 20 units, and those that often occur - 14 units.</w:t>
      </w:r>
    </w:p>
    <w:p w:rsidR="00B97AB0" w:rsidRPr="00097581" w:rsidRDefault="00B97AB0" w:rsidP="00B97AB0">
      <w:pPr>
        <w:numPr>
          <w:ilvl w:val="0"/>
          <w:numId w:val="34"/>
        </w:numPr>
        <w:ind w:left="0" w:firstLine="0"/>
        <w:jc w:val="both"/>
        <w:rPr>
          <w:sz w:val="22"/>
          <w:szCs w:val="22"/>
          <w:lang w:val="uk-UA"/>
        </w:rPr>
      </w:pPr>
      <w:r w:rsidRPr="00097581">
        <w:rPr>
          <w:sz w:val="22"/>
          <w:szCs w:val="22"/>
          <w:lang w:val="uk-UA"/>
        </w:rPr>
        <w:t>The sources of carbon nutrition of the dominant morphotypes of barley rhizosphere with different sources of carbon have been investigated using the innovative universal system KB009 TM HiCarbo Kit. 10 isolates of rhizospheric microorganisms were tested, and carbon sources for the isolates were detected. The obtained results indicated that these microorganisms have different sources of nutrition, which may indicate a different type and species affiliation. Identification of barley rhizosphere microorganisms may allow their further use in the agricultural engineering of biological systems.</w:t>
      </w:r>
    </w:p>
    <w:p w:rsidR="00225B91" w:rsidRDefault="00225B91" w:rsidP="00B97AB0">
      <w:pPr>
        <w:jc w:val="both"/>
        <w:rPr>
          <w:b/>
          <w:sz w:val="22"/>
          <w:szCs w:val="22"/>
          <w:lang w:val="uk-UA"/>
        </w:rPr>
      </w:pPr>
    </w:p>
    <w:p w:rsidR="00B97AB0" w:rsidRPr="00097581" w:rsidRDefault="00B97AB0" w:rsidP="00B97AB0">
      <w:pPr>
        <w:jc w:val="both"/>
        <w:rPr>
          <w:b/>
          <w:sz w:val="22"/>
          <w:szCs w:val="22"/>
          <w:lang w:val="uk-UA"/>
        </w:rPr>
      </w:pPr>
      <w:r w:rsidRPr="00097581">
        <w:rPr>
          <w:b/>
          <w:sz w:val="22"/>
          <w:szCs w:val="22"/>
          <w:lang w:val="uk-UA"/>
        </w:rPr>
        <w:t>References</w:t>
      </w:r>
    </w:p>
    <w:p w:rsidR="00B97AB0" w:rsidRPr="00097581" w:rsidRDefault="00B97AB0" w:rsidP="00B97AB0">
      <w:pPr>
        <w:pStyle w:val="a5"/>
        <w:spacing w:before="0" w:beforeAutospacing="0" w:after="0" w:afterAutospacing="0"/>
        <w:contextualSpacing/>
        <w:jc w:val="both"/>
        <w:rPr>
          <w:rFonts w:ascii="Times New Roman" w:hAnsi="Times New Roman"/>
          <w:sz w:val="22"/>
          <w:szCs w:val="22"/>
          <w:lang w:val="uk-UA"/>
        </w:rPr>
      </w:pPr>
      <w:bookmarkStart w:id="11" w:name="_Ref10659756"/>
      <w:r w:rsidRPr="00097581">
        <w:rPr>
          <w:rFonts w:ascii="Times New Roman" w:hAnsi="Times New Roman"/>
          <w:sz w:val="22"/>
          <w:szCs w:val="22"/>
          <w:lang w:val="uk-UA"/>
        </w:rPr>
        <w:t>1. Milantieva T. S., Patyka N. V. Plant-microbial interactions and biotechnological aspects of their formation/Biotechnology: accomplishments and hopes: book of abstracts: VI International Scientific-Practical conference, dedicated to 120 years of NULES of Ukraine (14-16 Nov 2017, Kyiv) – Komprint</w:t>
      </w:r>
      <w:bookmarkEnd w:id="11"/>
      <w:r w:rsidRPr="00097581">
        <w:rPr>
          <w:rFonts w:ascii="Times New Roman" w:hAnsi="Times New Roman"/>
          <w:sz w:val="22"/>
          <w:szCs w:val="22"/>
          <w:lang w:val="uk-UA"/>
        </w:rPr>
        <w:t xml:space="preserve">  </w:t>
      </w:r>
    </w:p>
    <w:p w:rsidR="00B97AB0" w:rsidRPr="00097581" w:rsidRDefault="00B97AB0" w:rsidP="00B97AB0">
      <w:pPr>
        <w:pStyle w:val="a5"/>
        <w:spacing w:before="0" w:beforeAutospacing="0" w:after="0" w:afterAutospacing="0"/>
        <w:contextualSpacing/>
        <w:jc w:val="both"/>
        <w:rPr>
          <w:rFonts w:ascii="Times New Roman" w:hAnsi="Times New Roman"/>
          <w:sz w:val="22"/>
          <w:szCs w:val="22"/>
          <w:lang w:val="uk-UA"/>
        </w:rPr>
      </w:pPr>
      <w:bookmarkStart w:id="12" w:name="_Ref10659759"/>
      <w:r w:rsidRPr="00097581">
        <w:rPr>
          <w:rFonts w:ascii="Times New Roman" w:hAnsi="Times New Roman"/>
          <w:sz w:val="22"/>
          <w:szCs w:val="22"/>
          <w:lang w:val="uk-UA"/>
        </w:rPr>
        <w:t>2. Patyka N. V. Izychenie microbnogo complexa podzolystoy pochvu v yslovijah dlytelnoho selskohozyaystvenoho ispolzovanija/N. V. Patuka// Ahroekolohycheskyy zhurnal – 2008. – № 2. – P.67 - 61.</w:t>
      </w:r>
      <w:bookmarkEnd w:id="12"/>
    </w:p>
    <w:p w:rsidR="00B97AB0" w:rsidRPr="00097581" w:rsidRDefault="00B97AB0" w:rsidP="00B97AB0">
      <w:pPr>
        <w:pStyle w:val="a5"/>
        <w:spacing w:before="0" w:beforeAutospacing="0" w:after="0" w:afterAutospacing="0"/>
        <w:contextualSpacing/>
        <w:jc w:val="both"/>
        <w:rPr>
          <w:rFonts w:ascii="Times New Roman" w:hAnsi="Times New Roman"/>
          <w:sz w:val="22"/>
          <w:szCs w:val="22"/>
          <w:lang w:val="uk-UA"/>
        </w:rPr>
      </w:pPr>
      <w:bookmarkStart w:id="13" w:name="_Ref10659760"/>
      <w:r w:rsidRPr="00097581">
        <w:rPr>
          <w:rFonts w:ascii="Times New Roman" w:hAnsi="Times New Roman"/>
          <w:sz w:val="22"/>
          <w:szCs w:val="22"/>
          <w:lang w:val="uk-UA"/>
        </w:rPr>
        <w:t>3. Tanchyk S.P. Ecologichna sustema zemlerobstva v Lisostepu Ukraine/ S.P. Tanchyk, O.A. Demidov, J.P. Manko et al.// Metoduchny recomendaciy dlja vprovadzhennja u vurobnuctvo. – K: NUBiP Ukraine, 2011. – 39 p.</w:t>
      </w:r>
      <w:bookmarkEnd w:id="13"/>
    </w:p>
    <w:p w:rsidR="00B97AB0" w:rsidRPr="00097581" w:rsidRDefault="00B97AB0" w:rsidP="00B97AB0">
      <w:pPr>
        <w:rPr>
          <w:sz w:val="22"/>
          <w:szCs w:val="22"/>
          <w:lang w:val="uk-UA"/>
        </w:rPr>
      </w:pPr>
    </w:p>
    <w:p w:rsidR="00726497" w:rsidRPr="00097581" w:rsidRDefault="00726497" w:rsidP="00A1502E">
      <w:pPr>
        <w:jc w:val="both"/>
        <w:rPr>
          <w:bCs/>
          <w:iCs/>
          <w:sz w:val="22"/>
          <w:szCs w:val="22"/>
          <w:lang w:val="uk-UA" w:eastAsia="ru-RU"/>
        </w:rPr>
      </w:pPr>
    </w:p>
    <w:p w:rsidR="00726497" w:rsidRPr="00097581" w:rsidRDefault="00726497" w:rsidP="00A1502E">
      <w:pPr>
        <w:jc w:val="both"/>
        <w:rPr>
          <w:bCs/>
          <w:iCs/>
          <w:sz w:val="22"/>
          <w:szCs w:val="22"/>
          <w:lang w:val="uk-UA" w:eastAsia="ru-RU"/>
        </w:rPr>
      </w:pPr>
    </w:p>
    <w:p w:rsidR="00726497" w:rsidRPr="00097581" w:rsidRDefault="00726497" w:rsidP="00A1502E">
      <w:pPr>
        <w:jc w:val="both"/>
        <w:rPr>
          <w:bCs/>
          <w:iCs/>
          <w:sz w:val="22"/>
          <w:szCs w:val="22"/>
          <w:lang w:val="uk-UA" w:eastAsia="ru-RU"/>
        </w:rPr>
      </w:pPr>
    </w:p>
    <w:p w:rsidR="00726497" w:rsidRPr="00097581" w:rsidRDefault="00726497" w:rsidP="00A1502E">
      <w:pPr>
        <w:jc w:val="both"/>
        <w:rPr>
          <w:bCs/>
          <w:iCs/>
          <w:sz w:val="22"/>
          <w:szCs w:val="22"/>
          <w:lang w:val="uk-UA" w:eastAsia="ru-RU"/>
        </w:rPr>
      </w:pPr>
    </w:p>
    <w:p w:rsidR="00B46F76" w:rsidRPr="00097581" w:rsidRDefault="00B46F76" w:rsidP="00A1502E">
      <w:pPr>
        <w:rPr>
          <w:i/>
          <w:sz w:val="22"/>
          <w:szCs w:val="22"/>
          <w:lang w:val="uk-UA"/>
        </w:rPr>
      </w:pPr>
    </w:p>
    <w:p w:rsidR="007B440B" w:rsidRPr="00097581" w:rsidRDefault="007B440B" w:rsidP="00A1502E">
      <w:pPr>
        <w:rPr>
          <w:i/>
          <w:sz w:val="22"/>
          <w:szCs w:val="22"/>
          <w:lang w:val="uk-UA"/>
        </w:rPr>
        <w:sectPr w:rsidR="007B440B" w:rsidRPr="00097581" w:rsidSect="008A1988">
          <w:headerReference w:type="default" r:id="rId117"/>
          <w:footerReference w:type="default" r:id="rId118"/>
          <w:pgSz w:w="11910" w:h="16840"/>
          <w:pgMar w:top="1701" w:right="1418" w:bottom="1701" w:left="1418" w:header="720" w:footer="720" w:gutter="0"/>
          <w:cols w:space="720"/>
          <w:titlePg/>
          <w:docGrid w:linePitch="326"/>
        </w:sectPr>
      </w:pPr>
    </w:p>
    <w:p w:rsidR="005120D2" w:rsidRPr="00097581" w:rsidRDefault="005120D2" w:rsidP="00A1502E">
      <w:pPr>
        <w:tabs>
          <w:tab w:val="left" w:pos="3672"/>
        </w:tabs>
        <w:jc w:val="center"/>
        <w:rPr>
          <w:sz w:val="22"/>
          <w:szCs w:val="22"/>
          <w:lang w:val="uk-UA"/>
        </w:rPr>
      </w:pPr>
      <w:bookmarkStart w:id="14" w:name="_GoBack"/>
      <w:bookmarkEnd w:id="14"/>
    </w:p>
    <w:p w:rsidR="003B4E4C" w:rsidRPr="00097581" w:rsidRDefault="007B440B" w:rsidP="00A1502E">
      <w:pPr>
        <w:tabs>
          <w:tab w:val="left" w:pos="3672"/>
        </w:tabs>
        <w:jc w:val="center"/>
        <w:rPr>
          <w:sz w:val="22"/>
          <w:szCs w:val="22"/>
          <w:lang w:val="uk-UA"/>
        </w:rPr>
      </w:pPr>
      <w:r w:rsidRPr="00097581">
        <w:rPr>
          <w:sz w:val="22"/>
          <w:szCs w:val="22"/>
          <w:lang w:val="uk-UA"/>
        </w:rPr>
        <w:t>Наукове видання</w:t>
      </w:r>
    </w:p>
    <w:p w:rsidR="003B4E4C" w:rsidRPr="00097581" w:rsidRDefault="003B4E4C"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3B0591" w:rsidRPr="00097581" w:rsidRDefault="003B0591" w:rsidP="00A1502E">
      <w:pPr>
        <w:jc w:val="center"/>
        <w:rPr>
          <w:b/>
          <w:sz w:val="22"/>
          <w:szCs w:val="22"/>
          <w:lang w:val="uk-UA"/>
        </w:rPr>
      </w:pPr>
      <w:r w:rsidRPr="00097581">
        <w:rPr>
          <w:b/>
          <w:sz w:val="22"/>
          <w:szCs w:val="22"/>
          <w:lang w:val="uk-UA"/>
        </w:rPr>
        <w:t xml:space="preserve">БІОЛОГІЧНО АКТИВНІ ПРЕПАРАТИ В РОСЛИННИЦТВІ </w:t>
      </w:r>
    </w:p>
    <w:p w:rsidR="003B0591" w:rsidRPr="00097581" w:rsidRDefault="003B0591" w:rsidP="00A1502E">
      <w:pPr>
        <w:jc w:val="center"/>
        <w:rPr>
          <w:b/>
          <w:sz w:val="22"/>
          <w:szCs w:val="22"/>
          <w:lang w:val="uk-UA"/>
        </w:rPr>
      </w:pPr>
      <w:r w:rsidRPr="00097581">
        <w:rPr>
          <w:b/>
          <w:sz w:val="22"/>
          <w:szCs w:val="22"/>
          <w:lang w:val="uk-UA"/>
        </w:rPr>
        <w:t>НАУКОВЕ ОБҐРУНТУВАННЯ – РЕКОМЕНДАЦІЇ – ПРАКТИЧНІ РЕЗУЛЬТАТИ</w:t>
      </w:r>
    </w:p>
    <w:p w:rsidR="003B0591" w:rsidRPr="00097581" w:rsidRDefault="003B0591" w:rsidP="00A1502E">
      <w:pPr>
        <w:jc w:val="center"/>
        <w:rPr>
          <w:b/>
          <w:sz w:val="22"/>
          <w:szCs w:val="22"/>
          <w:lang w:val="uk-UA"/>
        </w:rPr>
      </w:pPr>
    </w:p>
    <w:p w:rsidR="003B0591" w:rsidRPr="00097581" w:rsidRDefault="003B0591" w:rsidP="00A1502E">
      <w:pPr>
        <w:jc w:val="center"/>
        <w:rPr>
          <w:b/>
          <w:sz w:val="22"/>
          <w:szCs w:val="22"/>
          <w:lang w:val="uk-UA"/>
        </w:rPr>
      </w:pPr>
      <w:r w:rsidRPr="00097581">
        <w:rPr>
          <w:b/>
          <w:sz w:val="22"/>
          <w:szCs w:val="22"/>
          <w:lang w:val="uk-UA"/>
        </w:rPr>
        <w:t xml:space="preserve">Матеріали </w:t>
      </w:r>
    </w:p>
    <w:p w:rsidR="003B0591" w:rsidRPr="00097581" w:rsidRDefault="003B0591" w:rsidP="00A1502E">
      <w:pPr>
        <w:jc w:val="center"/>
        <w:rPr>
          <w:b/>
          <w:sz w:val="22"/>
          <w:szCs w:val="22"/>
          <w:lang w:val="uk-UA"/>
        </w:rPr>
      </w:pPr>
      <w:r w:rsidRPr="00097581">
        <w:rPr>
          <w:b/>
          <w:sz w:val="22"/>
          <w:szCs w:val="22"/>
          <w:lang w:val="uk-UA"/>
        </w:rPr>
        <w:t>XV Міжнародної науково-практичної конференції</w:t>
      </w:r>
    </w:p>
    <w:p w:rsidR="003B0591" w:rsidRPr="00097581" w:rsidRDefault="003B0591" w:rsidP="00A1502E">
      <w:pPr>
        <w:jc w:val="center"/>
        <w:rPr>
          <w:b/>
          <w:sz w:val="22"/>
          <w:szCs w:val="22"/>
          <w:lang w:val="uk-UA"/>
        </w:rPr>
      </w:pPr>
      <w:r w:rsidRPr="00097581">
        <w:rPr>
          <w:b/>
          <w:sz w:val="22"/>
          <w:szCs w:val="22"/>
          <w:lang w:val="uk-UA"/>
        </w:rPr>
        <w:t>Київ, 25-29 червня 2019 року</w:t>
      </w:r>
    </w:p>
    <w:p w:rsidR="003B0591" w:rsidRPr="00097581" w:rsidRDefault="003B0591" w:rsidP="00A1502E">
      <w:pPr>
        <w:jc w:val="center"/>
        <w:rPr>
          <w:rFonts w:eastAsiaTheme="minorHAnsi"/>
          <w:b/>
          <w:sz w:val="22"/>
          <w:szCs w:val="22"/>
          <w:lang w:val="uk-UA"/>
        </w:rPr>
      </w:pPr>
    </w:p>
    <w:p w:rsidR="003B0591" w:rsidRPr="00097581" w:rsidRDefault="003B0591" w:rsidP="00A1502E">
      <w:pPr>
        <w:jc w:val="center"/>
        <w:rPr>
          <w:rFonts w:eastAsiaTheme="minorHAnsi"/>
          <w:b/>
          <w:sz w:val="22"/>
          <w:szCs w:val="22"/>
          <w:lang w:val="uk-UA"/>
        </w:rPr>
      </w:pPr>
    </w:p>
    <w:p w:rsidR="003B0591" w:rsidRPr="00097581" w:rsidRDefault="003B0591" w:rsidP="00A1502E">
      <w:pPr>
        <w:jc w:val="center"/>
        <w:rPr>
          <w:rFonts w:eastAsiaTheme="minorHAnsi"/>
          <w:b/>
          <w:sz w:val="22"/>
          <w:szCs w:val="22"/>
          <w:lang w:val="uk-UA"/>
        </w:rPr>
      </w:pPr>
    </w:p>
    <w:p w:rsidR="003B0591" w:rsidRPr="00097581" w:rsidRDefault="003B0591" w:rsidP="00A1502E">
      <w:pPr>
        <w:jc w:val="center"/>
        <w:rPr>
          <w:rFonts w:eastAsiaTheme="minorHAnsi"/>
          <w:b/>
          <w:sz w:val="22"/>
          <w:szCs w:val="22"/>
          <w:lang w:val="uk-UA"/>
        </w:rPr>
      </w:pPr>
    </w:p>
    <w:p w:rsidR="003B0591" w:rsidRPr="00097581" w:rsidRDefault="003B0591" w:rsidP="00A1502E">
      <w:pPr>
        <w:jc w:val="center"/>
        <w:rPr>
          <w:rFonts w:eastAsiaTheme="minorHAnsi"/>
          <w:b/>
          <w:sz w:val="22"/>
          <w:szCs w:val="22"/>
          <w:lang w:val="uk-UA"/>
        </w:rPr>
      </w:pPr>
      <w:r w:rsidRPr="00097581">
        <w:rPr>
          <w:rFonts w:eastAsiaTheme="minorHAnsi"/>
          <w:b/>
          <w:sz w:val="22"/>
          <w:szCs w:val="22"/>
          <w:lang w:val="uk-UA"/>
        </w:rPr>
        <w:t xml:space="preserve">BIOLOGICALLY ACTIVE PREPARATIONS FOR PLANT GROWING </w:t>
      </w:r>
    </w:p>
    <w:p w:rsidR="003B0591" w:rsidRPr="00097581" w:rsidRDefault="003B0591" w:rsidP="00A1502E">
      <w:pPr>
        <w:jc w:val="center"/>
        <w:rPr>
          <w:rFonts w:eastAsiaTheme="minorHAnsi"/>
          <w:b/>
          <w:sz w:val="22"/>
          <w:szCs w:val="22"/>
          <w:lang w:val="uk-UA"/>
        </w:rPr>
      </w:pPr>
      <w:r w:rsidRPr="00097581">
        <w:rPr>
          <w:rFonts w:eastAsiaTheme="minorHAnsi"/>
          <w:b/>
          <w:sz w:val="22"/>
          <w:szCs w:val="22"/>
          <w:lang w:val="uk-UA"/>
        </w:rPr>
        <w:t>SCIENTIFIC BACKGROUND - RECOMMENDATIONS - PRACTICAL RESULTS</w:t>
      </w:r>
    </w:p>
    <w:p w:rsidR="003B0591" w:rsidRPr="00097581" w:rsidRDefault="003B0591" w:rsidP="00A1502E">
      <w:pPr>
        <w:jc w:val="center"/>
        <w:rPr>
          <w:rFonts w:eastAsiaTheme="minorHAnsi"/>
          <w:b/>
          <w:sz w:val="22"/>
          <w:szCs w:val="22"/>
          <w:lang w:val="uk-UA"/>
        </w:rPr>
      </w:pPr>
    </w:p>
    <w:p w:rsidR="003B0591" w:rsidRPr="00097581" w:rsidRDefault="003B0591" w:rsidP="00A1502E">
      <w:pPr>
        <w:jc w:val="center"/>
        <w:rPr>
          <w:rFonts w:eastAsiaTheme="minorHAnsi"/>
          <w:b/>
          <w:sz w:val="22"/>
          <w:szCs w:val="22"/>
          <w:lang w:val="uk-UA"/>
        </w:rPr>
      </w:pPr>
      <w:r w:rsidRPr="00097581">
        <w:rPr>
          <w:rFonts w:eastAsiaTheme="minorHAnsi"/>
          <w:b/>
          <w:sz w:val="22"/>
          <w:szCs w:val="22"/>
          <w:lang w:val="uk-UA"/>
        </w:rPr>
        <w:t>Proceeding</w:t>
      </w:r>
    </w:p>
    <w:p w:rsidR="003B0591" w:rsidRPr="00097581" w:rsidRDefault="003B0591" w:rsidP="00A1502E">
      <w:pPr>
        <w:jc w:val="center"/>
        <w:rPr>
          <w:rFonts w:eastAsiaTheme="minorHAnsi"/>
          <w:b/>
          <w:sz w:val="22"/>
          <w:szCs w:val="22"/>
          <w:lang w:val="uk-UA"/>
        </w:rPr>
      </w:pPr>
      <w:r w:rsidRPr="00097581">
        <w:rPr>
          <w:rFonts w:eastAsiaTheme="minorHAnsi"/>
          <w:b/>
          <w:sz w:val="22"/>
          <w:szCs w:val="22"/>
          <w:lang w:val="uk-UA"/>
        </w:rPr>
        <w:t>XV International scientific-applied conference</w:t>
      </w:r>
    </w:p>
    <w:p w:rsidR="003B0591" w:rsidRPr="00097581" w:rsidRDefault="003B0591" w:rsidP="00A1502E">
      <w:pPr>
        <w:jc w:val="center"/>
        <w:rPr>
          <w:rFonts w:eastAsiaTheme="minorHAnsi"/>
          <w:b/>
          <w:sz w:val="22"/>
          <w:szCs w:val="22"/>
          <w:lang w:val="uk-UA"/>
        </w:rPr>
      </w:pPr>
    </w:p>
    <w:p w:rsidR="003B0591" w:rsidRPr="00097581" w:rsidRDefault="003B0591" w:rsidP="00A1502E">
      <w:pPr>
        <w:jc w:val="center"/>
        <w:rPr>
          <w:rFonts w:eastAsiaTheme="minorHAnsi"/>
          <w:b/>
          <w:sz w:val="22"/>
          <w:szCs w:val="22"/>
          <w:lang w:val="uk-UA"/>
        </w:rPr>
      </w:pPr>
      <w:r w:rsidRPr="00097581">
        <w:rPr>
          <w:rFonts w:eastAsiaTheme="minorHAnsi"/>
          <w:b/>
          <w:sz w:val="22"/>
          <w:szCs w:val="22"/>
          <w:lang w:val="uk-UA"/>
        </w:rPr>
        <w:t>Kyiv, June 25 -29,  2019, Kyiv</w:t>
      </w:r>
    </w:p>
    <w:p w:rsidR="003B4E4C" w:rsidRPr="00097581" w:rsidRDefault="003B4E4C" w:rsidP="00A1502E">
      <w:pPr>
        <w:pStyle w:val="a8"/>
        <w:autoSpaceDE w:val="0"/>
        <w:autoSpaceDN w:val="0"/>
        <w:adjustRightInd w:val="0"/>
        <w:spacing w:after="0" w:line="240" w:lineRule="auto"/>
        <w:ind w:left="0"/>
        <w:jc w:val="center"/>
        <w:rPr>
          <w:rFonts w:ascii="Times New Roman" w:hAnsi="Times New Roman" w:cs="Times New Roman"/>
          <w:color w:val="FF0000"/>
          <w:lang w:val="uk-UA"/>
        </w:rPr>
      </w:pPr>
    </w:p>
    <w:p w:rsidR="003B0591" w:rsidRPr="00097581" w:rsidRDefault="003B0591" w:rsidP="00A1502E">
      <w:pPr>
        <w:pStyle w:val="a8"/>
        <w:autoSpaceDE w:val="0"/>
        <w:autoSpaceDN w:val="0"/>
        <w:adjustRightInd w:val="0"/>
        <w:spacing w:after="0" w:line="240" w:lineRule="auto"/>
        <w:ind w:left="0"/>
        <w:jc w:val="center"/>
        <w:rPr>
          <w:rFonts w:ascii="Times New Roman" w:hAnsi="Times New Roman" w:cs="Times New Roman"/>
          <w:lang w:val="uk-UA"/>
        </w:rPr>
      </w:pPr>
      <w:r w:rsidRPr="00097581">
        <w:rPr>
          <w:rFonts w:ascii="Times New Roman" w:hAnsi="Times New Roman" w:cs="Times New Roman"/>
          <w:lang w:val="uk-UA"/>
        </w:rPr>
        <w:t>На українській, російській і англійській мовах</w:t>
      </w:r>
    </w:p>
    <w:p w:rsidR="003B0591" w:rsidRPr="00097581" w:rsidRDefault="003B0591" w:rsidP="00A1502E">
      <w:pPr>
        <w:pStyle w:val="a8"/>
        <w:autoSpaceDE w:val="0"/>
        <w:autoSpaceDN w:val="0"/>
        <w:adjustRightInd w:val="0"/>
        <w:spacing w:after="0" w:line="240" w:lineRule="auto"/>
        <w:ind w:left="0"/>
        <w:jc w:val="center"/>
        <w:rPr>
          <w:rFonts w:ascii="Times New Roman" w:hAnsi="Times New Roman" w:cs="Times New Roman"/>
          <w:lang w:val="uk-UA"/>
        </w:rPr>
      </w:pPr>
      <w:r w:rsidRPr="00097581">
        <w:rPr>
          <w:rFonts w:ascii="Times New Roman" w:hAnsi="Times New Roman" w:cs="Times New Roman"/>
          <w:lang w:val="uk-UA"/>
        </w:rPr>
        <w:t>В авторській редакції</w:t>
      </w:r>
    </w:p>
    <w:p w:rsidR="003B0591" w:rsidRPr="00097581" w:rsidRDefault="003B0591" w:rsidP="00A1502E">
      <w:pPr>
        <w:pStyle w:val="a8"/>
        <w:autoSpaceDE w:val="0"/>
        <w:autoSpaceDN w:val="0"/>
        <w:adjustRightInd w:val="0"/>
        <w:spacing w:after="0" w:line="240" w:lineRule="auto"/>
        <w:ind w:left="0"/>
        <w:jc w:val="center"/>
        <w:rPr>
          <w:rFonts w:ascii="Times New Roman" w:hAnsi="Times New Roman" w:cs="Times New Roman"/>
          <w:lang w:val="uk-UA"/>
        </w:rPr>
      </w:pPr>
    </w:p>
    <w:p w:rsidR="003B0591" w:rsidRPr="00097581" w:rsidRDefault="003B0591" w:rsidP="00A1502E">
      <w:pPr>
        <w:pStyle w:val="a8"/>
        <w:autoSpaceDE w:val="0"/>
        <w:autoSpaceDN w:val="0"/>
        <w:adjustRightInd w:val="0"/>
        <w:spacing w:after="0" w:line="240" w:lineRule="auto"/>
        <w:ind w:left="0"/>
        <w:jc w:val="center"/>
        <w:rPr>
          <w:rFonts w:ascii="Times New Roman" w:hAnsi="Times New Roman" w:cs="Times New Roman"/>
          <w:i/>
          <w:lang w:val="uk-UA"/>
        </w:rPr>
      </w:pPr>
      <w:r w:rsidRPr="00097581">
        <w:rPr>
          <w:rFonts w:ascii="Times New Roman" w:hAnsi="Times New Roman" w:cs="Times New Roman"/>
          <w:lang w:val="uk-UA"/>
        </w:rPr>
        <w:t xml:space="preserve">Відповідальний за випуск </w:t>
      </w:r>
      <w:r w:rsidRPr="00097581">
        <w:rPr>
          <w:rFonts w:ascii="Times New Roman" w:hAnsi="Times New Roman" w:cs="Times New Roman"/>
          <w:i/>
          <w:lang w:val="uk-UA"/>
        </w:rPr>
        <w:t>М.В. Патика</w:t>
      </w:r>
    </w:p>
    <w:p w:rsidR="003B0591" w:rsidRPr="00097581" w:rsidRDefault="003B0591" w:rsidP="00A1502E">
      <w:pPr>
        <w:pStyle w:val="a8"/>
        <w:autoSpaceDE w:val="0"/>
        <w:autoSpaceDN w:val="0"/>
        <w:adjustRightInd w:val="0"/>
        <w:spacing w:after="0" w:line="240" w:lineRule="auto"/>
        <w:ind w:left="0"/>
        <w:jc w:val="center"/>
        <w:rPr>
          <w:rFonts w:ascii="Times New Roman" w:hAnsi="Times New Roman" w:cs="Times New Roman"/>
          <w:i/>
          <w:lang w:val="uk-UA"/>
        </w:rPr>
      </w:pPr>
      <w:r w:rsidRPr="00097581">
        <w:rPr>
          <w:rFonts w:ascii="Times New Roman" w:hAnsi="Times New Roman" w:cs="Times New Roman"/>
          <w:lang w:val="uk-UA"/>
        </w:rPr>
        <w:t>Дизайн обкладинки</w:t>
      </w:r>
      <w:r w:rsidRPr="00097581">
        <w:rPr>
          <w:rFonts w:ascii="Times New Roman" w:hAnsi="Times New Roman" w:cs="Times New Roman"/>
          <w:i/>
          <w:lang w:val="uk-UA"/>
        </w:rPr>
        <w:t xml:space="preserve"> В.В. Клебанова</w:t>
      </w:r>
    </w:p>
    <w:p w:rsidR="003B4E4C" w:rsidRPr="00097581" w:rsidRDefault="003B4E4C"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3B4E4C" w:rsidRPr="00097581" w:rsidRDefault="003B4E4C"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3B4E4C" w:rsidRPr="00097581" w:rsidRDefault="003B4E4C"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3B4E4C" w:rsidRPr="00097581" w:rsidRDefault="003B4E4C"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5C1A2E" w:rsidRPr="00097581" w:rsidRDefault="005C1A2E"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5C1A2E" w:rsidRPr="00097581" w:rsidRDefault="005C1A2E"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5C1A2E" w:rsidRPr="00097581" w:rsidRDefault="005C1A2E"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5C1A2E" w:rsidRPr="00097581" w:rsidRDefault="005C1A2E"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5C1A2E" w:rsidRPr="00097581" w:rsidRDefault="005C1A2E"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5C1A2E" w:rsidRPr="00097581" w:rsidRDefault="005C1A2E"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5C1A2E" w:rsidRPr="00097581" w:rsidRDefault="005C1A2E"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5C1A2E" w:rsidRPr="00097581" w:rsidRDefault="005C1A2E"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5C1A2E" w:rsidRPr="00097581" w:rsidRDefault="005C1A2E"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A325FA" w:rsidRPr="00097581" w:rsidRDefault="00A325FA"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5C1A2E" w:rsidRPr="00097581" w:rsidRDefault="005C1A2E"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5C1A2E" w:rsidRPr="00097581" w:rsidRDefault="005C1A2E"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5C1A2E" w:rsidRPr="00097581" w:rsidRDefault="005C1A2E"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5C1A2E" w:rsidRPr="00097581" w:rsidRDefault="005C1A2E"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5C1A2E" w:rsidRPr="00097581" w:rsidRDefault="005C1A2E"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5C1A2E" w:rsidRPr="00097581" w:rsidRDefault="005C1A2E"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5C1A2E" w:rsidRPr="00097581" w:rsidRDefault="005C1A2E"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5C1A2E" w:rsidRPr="00097581" w:rsidRDefault="005C1A2E"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5C1A2E" w:rsidRPr="00097581" w:rsidRDefault="005C1A2E"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5C1A2E" w:rsidRPr="00097581" w:rsidRDefault="005C1A2E"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5C1A2E" w:rsidRPr="00097581" w:rsidRDefault="005C1A2E"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5C1A2E" w:rsidRPr="00097581" w:rsidRDefault="005C1A2E"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p>
    <w:p w:rsidR="005C1A2E" w:rsidRPr="00097581" w:rsidRDefault="005120D2" w:rsidP="00A1502E">
      <w:pPr>
        <w:pStyle w:val="a8"/>
        <w:autoSpaceDE w:val="0"/>
        <w:autoSpaceDN w:val="0"/>
        <w:adjustRightInd w:val="0"/>
        <w:spacing w:after="0" w:line="240" w:lineRule="auto"/>
        <w:ind w:left="0"/>
        <w:jc w:val="both"/>
        <w:rPr>
          <w:rFonts w:ascii="Times New Roman" w:hAnsi="Times New Roman" w:cs="Times New Roman"/>
          <w:color w:val="FF0000"/>
          <w:lang w:val="uk-UA"/>
        </w:rPr>
      </w:pPr>
      <w:r w:rsidRPr="00097581">
        <w:rPr>
          <w:rFonts w:ascii="Times New Roman" w:hAnsi="Times New Roman" w:cs="Times New Roman"/>
          <w:noProof/>
          <w:color w:val="FF0000"/>
          <w:lang w:eastAsia="ru-RU"/>
        </w:rPr>
        <w:lastRenderedPageBreak/>
        <w:drawing>
          <wp:inline distT="0" distB="0" distL="0" distR="0" wp14:anchorId="177BB12F" wp14:editId="7F49203A">
            <wp:extent cx="5214026" cy="7378454"/>
            <wp:effectExtent l="0" t="0" r="571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 Cover Page 4 72 dpi.jpg"/>
                    <pic:cNvPicPr/>
                  </pic:nvPicPr>
                  <pic:blipFill>
                    <a:blip r:embed="rId119">
                      <a:extLst>
                        <a:ext uri="{28A0092B-C50C-407E-A947-70E740481C1C}">
                          <a14:useLocalDpi xmlns:a14="http://schemas.microsoft.com/office/drawing/2010/main" val="0"/>
                        </a:ext>
                      </a:extLst>
                    </a:blip>
                    <a:stretch>
                      <a:fillRect/>
                    </a:stretch>
                  </pic:blipFill>
                  <pic:spPr>
                    <a:xfrm>
                      <a:off x="0" y="0"/>
                      <a:ext cx="5214520" cy="7379154"/>
                    </a:xfrm>
                    <a:prstGeom prst="rect">
                      <a:avLst/>
                    </a:prstGeom>
                  </pic:spPr>
                </pic:pic>
              </a:graphicData>
            </a:graphic>
          </wp:inline>
        </w:drawing>
      </w:r>
    </w:p>
    <w:p w:rsidR="005C1A2E" w:rsidRPr="00225B91" w:rsidRDefault="00225B91" w:rsidP="00225B91">
      <w:pPr>
        <w:pStyle w:val="a8"/>
        <w:autoSpaceDE w:val="0"/>
        <w:autoSpaceDN w:val="0"/>
        <w:adjustRightInd w:val="0"/>
        <w:jc w:val="center"/>
        <w:rPr>
          <w:rFonts w:ascii="Times New Roman" w:hAnsi="Times New Roman" w:cs="Times New Roman"/>
          <w:b/>
          <w:i/>
          <w:lang w:val="uk-UA"/>
        </w:rPr>
      </w:pPr>
      <w:r w:rsidRPr="00225B91">
        <w:rPr>
          <w:rFonts w:ascii="Times New Roman" w:hAnsi="Times New Roman" w:cs="Times New Roman"/>
          <w:b/>
          <w:i/>
          <w:lang w:val="uk-UA"/>
        </w:rPr>
        <w:t>XVІ International scientific-applied conference</w:t>
      </w:r>
    </w:p>
    <w:p w:rsidR="00225B91" w:rsidRPr="00225B91" w:rsidRDefault="00225B91" w:rsidP="00225B91">
      <w:pPr>
        <w:pStyle w:val="a8"/>
        <w:autoSpaceDE w:val="0"/>
        <w:autoSpaceDN w:val="0"/>
        <w:adjustRightInd w:val="0"/>
        <w:jc w:val="center"/>
        <w:rPr>
          <w:rFonts w:ascii="Times New Roman" w:hAnsi="Times New Roman" w:cs="Times New Roman"/>
          <w:b/>
          <w:i/>
          <w:lang w:val="uk-UA"/>
        </w:rPr>
      </w:pPr>
      <w:r w:rsidRPr="00225B91">
        <w:rPr>
          <w:rFonts w:ascii="Times New Roman" w:hAnsi="Times New Roman" w:cs="Times New Roman"/>
          <w:b/>
          <w:i/>
          <w:lang w:val="uk-UA"/>
        </w:rPr>
        <w:t>BIOLOGICALLY ACTIVE PREPARATIONS FOR PLANT GROWING</w:t>
      </w:r>
    </w:p>
    <w:p w:rsidR="00225B91" w:rsidRPr="00097581" w:rsidRDefault="00225B91" w:rsidP="00225B91">
      <w:pPr>
        <w:pStyle w:val="a8"/>
        <w:autoSpaceDE w:val="0"/>
        <w:autoSpaceDN w:val="0"/>
        <w:adjustRightInd w:val="0"/>
        <w:jc w:val="both"/>
        <w:rPr>
          <w:rFonts w:ascii="Times New Roman" w:hAnsi="Times New Roman" w:cs="Times New Roman"/>
          <w:color w:val="FF0000"/>
          <w:lang w:val="uk-UA"/>
        </w:rPr>
      </w:pPr>
    </w:p>
    <w:sectPr w:rsidR="00225B91" w:rsidRPr="00097581" w:rsidSect="008A1988">
      <w:headerReference w:type="default" r:id="rId120"/>
      <w:pgSz w:w="11906" w:h="16838"/>
      <w:pgMar w:top="1701" w:right="1418" w:bottom="170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074" w:rsidRDefault="00D12074" w:rsidP="002B5670">
      <w:r>
        <w:separator/>
      </w:r>
    </w:p>
  </w:endnote>
  <w:endnote w:type="continuationSeparator" w:id="0">
    <w:p w:rsidR="00D12074" w:rsidRDefault="00D12074" w:rsidP="002B5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Uk_Academy">
    <w:altName w:val="Times New Roman"/>
    <w:panose1 w:val="00000000000000000000"/>
    <w:charset w:val="00"/>
    <w:family w:val="roman"/>
    <w:notTrueType/>
    <w:pitch w:val="default"/>
  </w:font>
  <w:font w:name="Italic">
    <w:altName w:val="Times New Roman"/>
    <w:panose1 w:val="00000000000000000000"/>
    <w:charset w:val="00"/>
    <w:family w:val="roman"/>
    <w:notTrueType/>
    <w:pitch w:val="default"/>
  </w:font>
  <w:font w:name="PetersburgC">
    <w:altName w:val="Times New Roman"/>
    <w:panose1 w:val="00000000000000000000"/>
    <w:charset w:val="CC"/>
    <w:family w:val="auto"/>
    <w:notTrueType/>
    <w:pitch w:val="default"/>
    <w:sig w:usb0="00000201" w:usb1="00000000" w:usb2="00000000" w:usb3="00000000" w:csb0="00000004" w:csb1="00000000"/>
  </w:font>
  <w:font w:name="Liberation Mono">
    <w:altName w:val="Courier New"/>
    <w:charset w:val="CC"/>
    <w:family w:val="modern"/>
    <w:pitch w:val="fixed"/>
    <w:sig w:usb0="E0000AFF" w:usb1="400078FF" w:usb2="00000001" w:usb3="00000000" w:csb0="000001BF" w:csb1="00000000"/>
  </w:font>
  <w:font w:name="TT153Fo00">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203" w:usb1="08070000" w:usb2="00000010" w:usb3="00000000" w:csb0="00020005" w:csb1="00000000"/>
  </w:font>
  <w:font w:name="MS Mincho">
    <w:altName w:val="Meiryo"/>
    <w:panose1 w:val="02020609040205080304"/>
    <w:charset w:val="80"/>
    <w:family w:val="roman"/>
    <w:notTrueType/>
    <w:pitch w:val="fixed"/>
    <w:sig w:usb0="00000000" w:usb1="08070000" w:usb2="00000010" w:usb3="00000000" w:csb0="00020000" w:csb1="00000000"/>
  </w:font>
  <w:font w:name="Arimo">
    <w:altName w:val="Times New Roman"/>
    <w:charset w:val="00"/>
    <w:family w:val="auto"/>
    <w:pitch w:val="default"/>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9571685"/>
      <w:docPartObj>
        <w:docPartGallery w:val="Page Numbers (Bottom of Page)"/>
        <w:docPartUnique/>
      </w:docPartObj>
    </w:sdtPr>
    <w:sdtEndPr/>
    <w:sdtContent>
      <w:p w:rsidR="00EE6D24" w:rsidRDefault="00EE6D24">
        <w:pPr>
          <w:pStyle w:val="af4"/>
          <w:jc w:val="right"/>
        </w:pPr>
        <w:r>
          <w:fldChar w:fldCharType="begin"/>
        </w:r>
        <w:r>
          <w:instrText>PAGE   \* MERGEFORMAT</w:instrText>
        </w:r>
        <w:r>
          <w:fldChar w:fldCharType="separate"/>
        </w:r>
        <w:r w:rsidR="000F66A5" w:rsidRPr="000F66A5">
          <w:rPr>
            <w:noProof/>
            <w:lang w:val="ru-RU"/>
          </w:rPr>
          <w:t>132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074" w:rsidRDefault="00D12074" w:rsidP="002B5670">
      <w:r>
        <w:separator/>
      </w:r>
    </w:p>
  </w:footnote>
  <w:footnote w:type="continuationSeparator" w:id="0">
    <w:p w:rsidR="00D12074" w:rsidRDefault="00D12074" w:rsidP="002B56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D24" w:rsidRDefault="00EE6D24">
    <w:pPr>
      <w:pStyle w:val="af2"/>
      <w:jc w:val="right"/>
    </w:pPr>
  </w:p>
  <w:p w:rsidR="00EE6D24" w:rsidRDefault="00EE6D24">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9360765"/>
      <w:docPartObj>
        <w:docPartGallery w:val="Page Numbers (Top of Page)"/>
        <w:docPartUnique/>
      </w:docPartObj>
    </w:sdtPr>
    <w:sdtEndPr/>
    <w:sdtContent>
      <w:p w:rsidR="00EE6D24" w:rsidRDefault="00EE6D24">
        <w:pPr>
          <w:pStyle w:val="af2"/>
          <w:jc w:val="right"/>
        </w:pPr>
        <w:r>
          <w:fldChar w:fldCharType="begin"/>
        </w:r>
        <w:r>
          <w:instrText>PAGE   \* MERGEFORMAT</w:instrText>
        </w:r>
        <w:r>
          <w:fldChar w:fldCharType="separate"/>
        </w:r>
        <w:r w:rsidR="000F66A5" w:rsidRPr="000F66A5">
          <w:rPr>
            <w:noProof/>
            <w:lang w:val="ru-RU"/>
          </w:rPr>
          <w:t>134</w:t>
        </w:r>
        <w:r>
          <w:fldChar w:fldCharType="end"/>
        </w:r>
      </w:p>
    </w:sdtContent>
  </w:sdt>
  <w:p w:rsidR="00EE6D24" w:rsidRDefault="00EE6D24" w:rsidP="00A325FA">
    <w:pPr>
      <w:pStyle w:val="af2"/>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50B83"/>
    <w:multiLevelType w:val="hybridMultilevel"/>
    <w:tmpl w:val="3E5E2E4E"/>
    <w:lvl w:ilvl="0" w:tplc="6978AA2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40E2D73"/>
    <w:multiLevelType w:val="hybridMultilevel"/>
    <w:tmpl w:val="C33EC2FE"/>
    <w:lvl w:ilvl="0" w:tplc="BF8E2FA6">
      <w:start w:val="1"/>
      <w:numFmt w:val="decimal"/>
      <w:lvlText w:val="%1)"/>
      <w:lvlJc w:val="left"/>
      <w:pPr>
        <w:tabs>
          <w:tab w:val="num" w:pos="1950"/>
        </w:tabs>
        <w:ind w:left="1950" w:hanging="1230"/>
      </w:pPr>
      <w:rPr>
        <w:rFonts w:cs="Times New Roman" w:hint="default"/>
      </w:rPr>
    </w:lvl>
    <w:lvl w:ilvl="1" w:tplc="75F486A8">
      <w:start w:val="1"/>
      <w:numFmt w:val="decimal"/>
      <w:lvlText w:val="%2"/>
      <w:lvlJc w:val="left"/>
      <w:pPr>
        <w:tabs>
          <w:tab w:val="num" w:pos="1730"/>
        </w:tabs>
        <w:ind w:left="1730" w:hanging="1020"/>
      </w:pPr>
      <w:rPr>
        <w:rFonts w:cs="Times New Roman" w:hint="default"/>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
    <w:nsid w:val="0ED66AF2"/>
    <w:multiLevelType w:val="hybridMultilevel"/>
    <w:tmpl w:val="2ECCA922"/>
    <w:lvl w:ilvl="0" w:tplc="24147652">
      <w:start w:val="1"/>
      <w:numFmt w:val="decimal"/>
      <w:lvlText w:val="%1."/>
      <w:lvlJc w:val="left"/>
      <w:pPr>
        <w:tabs>
          <w:tab w:val="num" w:pos="360"/>
        </w:tabs>
        <w:ind w:left="360" w:hanging="360"/>
      </w:pPr>
      <w:rPr>
        <w:rFonts w:hint="default"/>
        <w:b w:val="0"/>
        <w:i w:val="0"/>
        <w:sz w:val="24"/>
        <w:szCs w:val="24"/>
        <w:lang w:val="en-US"/>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2BD0F31"/>
    <w:multiLevelType w:val="hybridMultilevel"/>
    <w:tmpl w:val="EFC85F38"/>
    <w:lvl w:ilvl="0" w:tplc="0419000F">
      <w:start w:val="1"/>
      <w:numFmt w:val="decimal"/>
      <w:lvlText w:val="%1."/>
      <w:lvlJc w:val="left"/>
      <w:pPr>
        <w:ind w:left="1125" w:hanging="360"/>
      </w:pPr>
      <w:rPr>
        <w:rFonts w:cs="Times New Roman"/>
      </w:rPr>
    </w:lvl>
    <w:lvl w:ilvl="1" w:tplc="04190019" w:tentative="1">
      <w:start w:val="1"/>
      <w:numFmt w:val="lowerLetter"/>
      <w:lvlText w:val="%2."/>
      <w:lvlJc w:val="left"/>
      <w:pPr>
        <w:ind w:left="1845" w:hanging="360"/>
      </w:pPr>
      <w:rPr>
        <w:rFonts w:cs="Times New Roman"/>
      </w:rPr>
    </w:lvl>
    <w:lvl w:ilvl="2" w:tplc="0419001B" w:tentative="1">
      <w:start w:val="1"/>
      <w:numFmt w:val="lowerRoman"/>
      <w:lvlText w:val="%3."/>
      <w:lvlJc w:val="right"/>
      <w:pPr>
        <w:ind w:left="2565" w:hanging="180"/>
      </w:pPr>
      <w:rPr>
        <w:rFonts w:cs="Times New Roman"/>
      </w:rPr>
    </w:lvl>
    <w:lvl w:ilvl="3" w:tplc="0419000F" w:tentative="1">
      <w:start w:val="1"/>
      <w:numFmt w:val="decimal"/>
      <w:lvlText w:val="%4."/>
      <w:lvlJc w:val="left"/>
      <w:pPr>
        <w:ind w:left="3285" w:hanging="360"/>
      </w:pPr>
      <w:rPr>
        <w:rFonts w:cs="Times New Roman"/>
      </w:rPr>
    </w:lvl>
    <w:lvl w:ilvl="4" w:tplc="04190019" w:tentative="1">
      <w:start w:val="1"/>
      <w:numFmt w:val="lowerLetter"/>
      <w:lvlText w:val="%5."/>
      <w:lvlJc w:val="left"/>
      <w:pPr>
        <w:ind w:left="4005" w:hanging="360"/>
      </w:pPr>
      <w:rPr>
        <w:rFonts w:cs="Times New Roman"/>
      </w:rPr>
    </w:lvl>
    <w:lvl w:ilvl="5" w:tplc="0419001B" w:tentative="1">
      <w:start w:val="1"/>
      <w:numFmt w:val="lowerRoman"/>
      <w:lvlText w:val="%6."/>
      <w:lvlJc w:val="right"/>
      <w:pPr>
        <w:ind w:left="4725" w:hanging="180"/>
      </w:pPr>
      <w:rPr>
        <w:rFonts w:cs="Times New Roman"/>
      </w:rPr>
    </w:lvl>
    <w:lvl w:ilvl="6" w:tplc="0419000F" w:tentative="1">
      <w:start w:val="1"/>
      <w:numFmt w:val="decimal"/>
      <w:lvlText w:val="%7."/>
      <w:lvlJc w:val="left"/>
      <w:pPr>
        <w:ind w:left="5445" w:hanging="360"/>
      </w:pPr>
      <w:rPr>
        <w:rFonts w:cs="Times New Roman"/>
      </w:rPr>
    </w:lvl>
    <w:lvl w:ilvl="7" w:tplc="04190019" w:tentative="1">
      <w:start w:val="1"/>
      <w:numFmt w:val="lowerLetter"/>
      <w:lvlText w:val="%8."/>
      <w:lvlJc w:val="left"/>
      <w:pPr>
        <w:ind w:left="6165" w:hanging="360"/>
      </w:pPr>
      <w:rPr>
        <w:rFonts w:cs="Times New Roman"/>
      </w:rPr>
    </w:lvl>
    <w:lvl w:ilvl="8" w:tplc="0419001B" w:tentative="1">
      <w:start w:val="1"/>
      <w:numFmt w:val="lowerRoman"/>
      <w:lvlText w:val="%9."/>
      <w:lvlJc w:val="right"/>
      <w:pPr>
        <w:ind w:left="6885" w:hanging="180"/>
      </w:pPr>
      <w:rPr>
        <w:rFonts w:cs="Times New Roman"/>
      </w:rPr>
    </w:lvl>
  </w:abstractNum>
  <w:abstractNum w:abstractNumId="4">
    <w:nsid w:val="14F51C8F"/>
    <w:multiLevelType w:val="hybridMultilevel"/>
    <w:tmpl w:val="AF4694F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16A1547E"/>
    <w:multiLevelType w:val="hybridMultilevel"/>
    <w:tmpl w:val="61E62A5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
    <w:nsid w:val="18453D91"/>
    <w:multiLevelType w:val="hybridMultilevel"/>
    <w:tmpl w:val="F27E597C"/>
    <w:lvl w:ilvl="0" w:tplc="2F5402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99B1545"/>
    <w:multiLevelType w:val="hybridMultilevel"/>
    <w:tmpl w:val="966AECE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D6F71FC"/>
    <w:multiLevelType w:val="hybridMultilevel"/>
    <w:tmpl w:val="D3A603A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8E0440D"/>
    <w:multiLevelType w:val="hybridMultilevel"/>
    <w:tmpl w:val="4E7EA8C8"/>
    <w:lvl w:ilvl="0" w:tplc="17D2292E">
      <w:start w:val="1"/>
      <w:numFmt w:val="decimal"/>
      <w:lvlText w:val="%1."/>
      <w:lvlJc w:val="left"/>
      <w:pPr>
        <w:ind w:left="0" w:firstLine="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290E4011"/>
    <w:multiLevelType w:val="hybridMultilevel"/>
    <w:tmpl w:val="EFC85F38"/>
    <w:lvl w:ilvl="0" w:tplc="0419000F">
      <w:start w:val="1"/>
      <w:numFmt w:val="decimal"/>
      <w:lvlText w:val="%1."/>
      <w:lvlJc w:val="left"/>
      <w:pPr>
        <w:ind w:left="1125" w:hanging="360"/>
      </w:pPr>
      <w:rPr>
        <w:rFonts w:cs="Times New Roman"/>
      </w:rPr>
    </w:lvl>
    <w:lvl w:ilvl="1" w:tplc="04190019" w:tentative="1">
      <w:start w:val="1"/>
      <w:numFmt w:val="lowerLetter"/>
      <w:lvlText w:val="%2."/>
      <w:lvlJc w:val="left"/>
      <w:pPr>
        <w:ind w:left="1845" w:hanging="360"/>
      </w:pPr>
      <w:rPr>
        <w:rFonts w:cs="Times New Roman"/>
      </w:rPr>
    </w:lvl>
    <w:lvl w:ilvl="2" w:tplc="0419001B" w:tentative="1">
      <w:start w:val="1"/>
      <w:numFmt w:val="lowerRoman"/>
      <w:lvlText w:val="%3."/>
      <w:lvlJc w:val="right"/>
      <w:pPr>
        <w:ind w:left="2565" w:hanging="180"/>
      </w:pPr>
      <w:rPr>
        <w:rFonts w:cs="Times New Roman"/>
      </w:rPr>
    </w:lvl>
    <w:lvl w:ilvl="3" w:tplc="0419000F" w:tentative="1">
      <w:start w:val="1"/>
      <w:numFmt w:val="decimal"/>
      <w:lvlText w:val="%4."/>
      <w:lvlJc w:val="left"/>
      <w:pPr>
        <w:ind w:left="3285" w:hanging="360"/>
      </w:pPr>
      <w:rPr>
        <w:rFonts w:cs="Times New Roman"/>
      </w:rPr>
    </w:lvl>
    <w:lvl w:ilvl="4" w:tplc="04190019" w:tentative="1">
      <w:start w:val="1"/>
      <w:numFmt w:val="lowerLetter"/>
      <w:lvlText w:val="%5."/>
      <w:lvlJc w:val="left"/>
      <w:pPr>
        <w:ind w:left="4005" w:hanging="360"/>
      </w:pPr>
      <w:rPr>
        <w:rFonts w:cs="Times New Roman"/>
      </w:rPr>
    </w:lvl>
    <w:lvl w:ilvl="5" w:tplc="0419001B" w:tentative="1">
      <w:start w:val="1"/>
      <w:numFmt w:val="lowerRoman"/>
      <w:lvlText w:val="%6."/>
      <w:lvlJc w:val="right"/>
      <w:pPr>
        <w:ind w:left="4725" w:hanging="180"/>
      </w:pPr>
      <w:rPr>
        <w:rFonts w:cs="Times New Roman"/>
      </w:rPr>
    </w:lvl>
    <w:lvl w:ilvl="6" w:tplc="0419000F" w:tentative="1">
      <w:start w:val="1"/>
      <w:numFmt w:val="decimal"/>
      <w:lvlText w:val="%7."/>
      <w:lvlJc w:val="left"/>
      <w:pPr>
        <w:ind w:left="5445" w:hanging="360"/>
      </w:pPr>
      <w:rPr>
        <w:rFonts w:cs="Times New Roman"/>
      </w:rPr>
    </w:lvl>
    <w:lvl w:ilvl="7" w:tplc="04190019" w:tentative="1">
      <w:start w:val="1"/>
      <w:numFmt w:val="lowerLetter"/>
      <w:lvlText w:val="%8."/>
      <w:lvlJc w:val="left"/>
      <w:pPr>
        <w:ind w:left="6165" w:hanging="360"/>
      </w:pPr>
      <w:rPr>
        <w:rFonts w:cs="Times New Roman"/>
      </w:rPr>
    </w:lvl>
    <w:lvl w:ilvl="8" w:tplc="0419001B" w:tentative="1">
      <w:start w:val="1"/>
      <w:numFmt w:val="lowerRoman"/>
      <w:lvlText w:val="%9."/>
      <w:lvlJc w:val="right"/>
      <w:pPr>
        <w:ind w:left="6885" w:hanging="180"/>
      </w:pPr>
      <w:rPr>
        <w:rFonts w:cs="Times New Roman"/>
      </w:rPr>
    </w:lvl>
  </w:abstractNum>
  <w:abstractNum w:abstractNumId="11">
    <w:nsid w:val="2D1000C8"/>
    <w:multiLevelType w:val="hybridMultilevel"/>
    <w:tmpl w:val="F3B85B64"/>
    <w:lvl w:ilvl="0" w:tplc="506EFE8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2A221D2"/>
    <w:multiLevelType w:val="hybridMultilevel"/>
    <w:tmpl w:val="3DEAB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DA366D"/>
    <w:multiLevelType w:val="hybridMultilevel"/>
    <w:tmpl w:val="89843386"/>
    <w:lvl w:ilvl="0" w:tplc="6D02412E">
      <w:start w:val="1"/>
      <w:numFmt w:val="decimal"/>
      <w:lvlText w:val="%1."/>
      <w:lvlJc w:val="left"/>
      <w:pPr>
        <w:ind w:left="786" w:hanging="360"/>
      </w:pPr>
      <w:rPr>
        <w:rFonts w:cs="Times New Roman" w:hint="default"/>
        <w:b w:val="0"/>
        <w:sz w:val="24"/>
        <w:szCs w:val="24"/>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F1B31BC"/>
    <w:multiLevelType w:val="hybridMultilevel"/>
    <w:tmpl w:val="5B680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32516D8"/>
    <w:multiLevelType w:val="hybridMultilevel"/>
    <w:tmpl w:val="2F4AB30E"/>
    <w:lvl w:ilvl="0" w:tplc="9BE4F5DC">
      <w:start w:val="1"/>
      <w:numFmt w:val="decimal"/>
      <w:lvlText w:val="%1."/>
      <w:lvlJc w:val="left"/>
      <w:pPr>
        <w:ind w:left="688" w:hanging="425"/>
      </w:pPr>
      <w:rPr>
        <w:rFonts w:ascii="Times New Roman" w:eastAsia="Times New Roman" w:hAnsi="Times New Roman" w:cs="Times New Roman" w:hint="default"/>
        <w:spacing w:val="0"/>
        <w:w w:val="100"/>
        <w:sz w:val="28"/>
        <w:szCs w:val="28"/>
      </w:rPr>
    </w:lvl>
    <w:lvl w:ilvl="1" w:tplc="8BCEF518">
      <w:start w:val="1"/>
      <w:numFmt w:val="decimal"/>
      <w:lvlText w:val="%2."/>
      <w:lvlJc w:val="left"/>
      <w:pPr>
        <w:ind w:left="833" w:hanging="284"/>
      </w:pPr>
      <w:rPr>
        <w:rFonts w:ascii="Times New Roman" w:eastAsia="Times New Roman" w:hAnsi="Times New Roman" w:cs="Times New Roman" w:hint="default"/>
        <w:spacing w:val="0"/>
        <w:w w:val="100"/>
        <w:sz w:val="28"/>
        <w:szCs w:val="28"/>
      </w:rPr>
    </w:lvl>
    <w:lvl w:ilvl="2" w:tplc="569E62EA">
      <w:numFmt w:val="bullet"/>
      <w:lvlText w:val="•"/>
      <w:lvlJc w:val="left"/>
      <w:pPr>
        <w:ind w:left="2002" w:hanging="284"/>
      </w:pPr>
      <w:rPr>
        <w:rFonts w:hint="default"/>
      </w:rPr>
    </w:lvl>
    <w:lvl w:ilvl="3" w:tplc="3CA4AC4E">
      <w:numFmt w:val="bullet"/>
      <w:lvlText w:val="•"/>
      <w:lvlJc w:val="left"/>
      <w:pPr>
        <w:ind w:left="3165" w:hanging="284"/>
      </w:pPr>
      <w:rPr>
        <w:rFonts w:hint="default"/>
      </w:rPr>
    </w:lvl>
    <w:lvl w:ilvl="4" w:tplc="D3085106">
      <w:numFmt w:val="bullet"/>
      <w:lvlText w:val="•"/>
      <w:lvlJc w:val="left"/>
      <w:pPr>
        <w:ind w:left="4328" w:hanging="284"/>
      </w:pPr>
      <w:rPr>
        <w:rFonts w:hint="default"/>
      </w:rPr>
    </w:lvl>
    <w:lvl w:ilvl="5" w:tplc="D4845D24">
      <w:numFmt w:val="bullet"/>
      <w:lvlText w:val="•"/>
      <w:lvlJc w:val="left"/>
      <w:pPr>
        <w:ind w:left="5491" w:hanging="284"/>
      </w:pPr>
      <w:rPr>
        <w:rFonts w:hint="default"/>
      </w:rPr>
    </w:lvl>
    <w:lvl w:ilvl="6" w:tplc="A5AEAE24">
      <w:numFmt w:val="bullet"/>
      <w:lvlText w:val="•"/>
      <w:lvlJc w:val="left"/>
      <w:pPr>
        <w:ind w:left="6654" w:hanging="284"/>
      </w:pPr>
      <w:rPr>
        <w:rFonts w:hint="default"/>
      </w:rPr>
    </w:lvl>
    <w:lvl w:ilvl="7" w:tplc="4ECC5268">
      <w:numFmt w:val="bullet"/>
      <w:lvlText w:val="•"/>
      <w:lvlJc w:val="left"/>
      <w:pPr>
        <w:ind w:left="7817" w:hanging="284"/>
      </w:pPr>
      <w:rPr>
        <w:rFonts w:hint="default"/>
      </w:rPr>
    </w:lvl>
    <w:lvl w:ilvl="8" w:tplc="F87411BA">
      <w:numFmt w:val="bullet"/>
      <w:lvlText w:val="•"/>
      <w:lvlJc w:val="left"/>
      <w:pPr>
        <w:ind w:left="8980" w:hanging="284"/>
      </w:pPr>
      <w:rPr>
        <w:rFonts w:hint="default"/>
      </w:rPr>
    </w:lvl>
  </w:abstractNum>
  <w:abstractNum w:abstractNumId="16">
    <w:nsid w:val="43ED0F04"/>
    <w:multiLevelType w:val="hybridMultilevel"/>
    <w:tmpl w:val="896699BE"/>
    <w:lvl w:ilvl="0" w:tplc="A4024AC8">
      <w:start w:val="1"/>
      <w:numFmt w:val="decimal"/>
      <w:lvlText w:val="%1."/>
      <w:lvlJc w:val="left"/>
      <w:pPr>
        <w:ind w:left="1125" w:hanging="360"/>
      </w:pPr>
      <w:rPr>
        <w:rFonts w:cs="Times New Roman"/>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47D32528"/>
    <w:multiLevelType w:val="hybridMultilevel"/>
    <w:tmpl w:val="3746CAA0"/>
    <w:lvl w:ilvl="0" w:tplc="A36A882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E72A6F"/>
    <w:multiLevelType w:val="hybridMultilevel"/>
    <w:tmpl w:val="457067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17C431A"/>
    <w:multiLevelType w:val="hybridMultilevel"/>
    <w:tmpl w:val="96082B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52FE113D"/>
    <w:multiLevelType w:val="hybridMultilevel"/>
    <w:tmpl w:val="B2F03702"/>
    <w:lvl w:ilvl="0" w:tplc="A4F257E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EF63E2"/>
    <w:multiLevelType w:val="hybridMultilevel"/>
    <w:tmpl w:val="52029B6C"/>
    <w:lvl w:ilvl="0" w:tplc="5A6096B8">
      <w:start w:val="1"/>
      <w:numFmt w:val="decimal"/>
      <w:lvlText w:val="%1."/>
      <w:lvlJc w:val="left"/>
      <w:pPr>
        <w:tabs>
          <w:tab w:val="num" w:pos="910"/>
        </w:tabs>
        <w:ind w:left="91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8561E3A"/>
    <w:multiLevelType w:val="hybridMultilevel"/>
    <w:tmpl w:val="6A3CF0A2"/>
    <w:lvl w:ilvl="0" w:tplc="ED266B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AE4221F"/>
    <w:multiLevelType w:val="hybridMultilevel"/>
    <w:tmpl w:val="560204A2"/>
    <w:lvl w:ilvl="0" w:tplc="1FBCBA44">
      <w:start w:val="1"/>
      <w:numFmt w:val="decimal"/>
      <w:lvlText w:val="%1."/>
      <w:lvlJc w:val="left"/>
      <w:pPr>
        <w:ind w:left="720" w:hanging="360"/>
      </w:pPr>
      <w:rPr>
        <w:b w:val="0"/>
        <w:color w:val="000000" w:themeColor="text1"/>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5D833C71"/>
    <w:multiLevelType w:val="hybridMultilevel"/>
    <w:tmpl w:val="238E522A"/>
    <w:lvl w:ilvl="0" w:tplc="CF6C1586">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5E2450D6"/>
    <w:multiLevelType w:val="hybridMultilevel"/>
    <w:tmpl w:val="7772C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FB30F75"/>
    <w:multiLevelType w:val="hybridMultilevel"/>
    <w:tmpl w:val="82687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2CF6996"/>
    <w:multiLevelType w:val="hybridMultilevel"/>
    <w:tmpl w:val="B89850A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690A621E"/>
    <w:multiLevelType w:val="hybridMultilevel"/>
    <w:tmpl w:val="A8CE6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D0A5B03"/>
    <w:multiLevelType w:val="hybridMultilevel"/>
    <w:tmpl w:val="4610248C"/>
    <w:lvl w:ilvl="0" w:tplc="4FA27A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6EF86E93"/>
    <w:multiLevelType w:val="hybridMultilevel"/>
    <w:tmpl w:val="D988F194"/>
    <w:lvl w:ilvl="0" w:tplc="84321540">
      <w:start w:val="1"/>
      <w:numFmt w:val="decimal"/>
      <w:lvlText w:val="%1."/>
      <w:lvlJc w:val="left"/>
      <w:pPr>
        <w:ind w:left="786" w:hanging="360"/>
      </w:pPr>
      <w:rPr>
        <w:rFonts w:ascii="Times New Roman" w:eastAsia="Times New Roman" w:hAnsi="Times New Roman" w:cs="Times New Roman"/>
        <w:b w:val="0"/>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2126D77"/>
    <w:multiLevelType w:val="hybridMultilevel"/>
    <w:tmpl w:val="598853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8BC16D9"/>
    <w:multiLevelType w:val="hybridMultilevel"/>
    <w:tmpl w:val="5184C5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18"/>
  </w:num>
  <w:num w:numId="3">
    <w:abstractNumId w:val="28"/>
  </w:num>
  <w:num w:numId="4">
    <w:abstractNumId w:val="26"/>
  </w:num>
  <w:num w:numId="5">
    <w:abstractNumId w:val="6"/>
  </w:num>
  <w:num w:numId="6">
    <w:abstractNumId w:val="14"/>
  </w:num>
  <w:num w:numId="7">
    <w:abstractNumId w:val="3"/>
  </w:num>
  <w:num w:numId="8">
    <w:abstractNumId w:val="12"/>
  </w:num>
  <w:num w:numId="9">
    <w:abstractNumId w:val="31"/>
  </w:num>
  <w:num w:numId="10">
    <w:abstractNumId w:val="8"/>
  </w:num>
  <w:num w:numId="11">
    <w:abstractNumId w:val="11"/>
  </w:num>
  <w:num w:numId="12">
    <w:abstractNumId w:val="13"/>
  </w:num>
  <w:num w:numId="13">
    <w:abstractNumId w:val="9"/>
  </w:num>
  <w:num w:numId="14">
    <w:abstractNumId w:val="27"/>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0"/>
  </w:num>
  <w:num w:numId="20">
    <w:abstractNumId w:val="20"/>
  </w:num>
  <w:num w:numId="21">
    <w:abstractNumId w:val="25"/>
  </w:num>
  <w:num w:numId="22">
    <w:abstractNumId w:val="22"/>
  </w:num>
  <w:num w:numId="23">
    <w:abstractNumId w:val="4"/>
  </w:num>
  <w:num w:numId="24">
    <w:abstractNumId w:val="2"/>
  </w:num>
  <w:num w:numId="25">
    <w:abstractNumId w:val="16"/>
  </w:num>
  <w:num w:numId="26">
    <w:abstractNumId w:val="24"/>
  </w:num>
  <w:num w:numId="27">
    <w:abstractNumId w:val="7"/>
  </w:num>
  <w:num w:numId="28">
    <w:abstractNumId w:val="1"/>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29"/>
  </w:num>
  <w:num w:numId="32">
    <w:abstractNumId w:val="32"/>
  </w:num>
  <w:num w:numId="33">
    <w:abstractNumId w:val="10"/>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D2A"/>
    <w:rsid w:val="00097581"/>
    <w:rsid w:val="000A4859"/>
    <w:rsid w:val="000B5908"/>
    <w:rsid w:val="000C5223"/>
    <w:rsid w:val="000D4900"/>
    <w:rsid w:val="000F1E9A"/>
    <w:rsid w:val="000F4B3D"/>
    <w:rsid w:val="000F66A5"/>
    <w:rsid w:val="001024BE"/>
    <w:rsid w:val="00124DAB"/>
    <w:rsid w:val="001943A5"/>
    <w:rsid w:val="001A0AAA"/>
    <w:rsid w:val="001D6EFC"/>
    <w:rsid w:val="001D7BB1"/>
    <w:rsid w:val="001F10D6"/>
    <w:rsid w:val="001F3DE8"/>
    <w:rsid w:val="00225B91"/>
    <w:rsid w:val="00252766"/>
    <w:rsid w:val="00252E12"/>
    <w:rsid w:val="002534F2"/>
    <w:rsid w:val="0027393C"/>
    <w:rsid w:val="002B30DE"/>
    <w:rsid w:val="002B5670"/>
    <w:rsid w:val="003269F5"/>
    <w:rsid w:val="00337670"/>
    <w:rsid w:val="0034395C"/>
    <w:rsid w:val="00364B7F"/>
    <w:rsid w:val="00374567"/>
    <w:rsid w:val="003969F8"/>
    <w:rsid w:val="003A4BD8"/>
    <w:rsid w:val="003B0591"/>
    <w:rsid w:val="003B4E4C"/>
    <w:rsid w:val="003C3348"/>
    <w:rsid w:val="003F01F5"/>
    <w:rsid w:val="00433F9F"/>
    <w:rsid w:val="0045294A"/>
    <w:rsid w:val="00463041"/>
    <w:rsid w:val="004729AB"/>
    <w:rsid w:val="00495F69"/>
    <w:rsid w:val="00504B10"/>
    <w:rsid w:val="005120D2"/>
    <w:rsid w:val="00512CC8"/>
    <w:rsid w:val="005C1A2E"/>
    <w:rsid w:val="005C49C5"/>
    <w:rsid w:val="005D2897"/>
    <w:rsid w:val="005F5AFD"/>
    <w:rsid w:val="00603753"/>
    <w:rsid w:val="00607566"/>
    <w:rsid w:val="006216A1"/>
    <w:rsid w:val="0065670F"/>
    <w:rsid w:val="0065680A"/>
    <w:rsid w:val="00681870"/>
    <w:rsid w:val="006969BF"/>
    <w:rsid w:val="006B3DB9"/>
    <w:rsid w:val="006B6160"/>
    <w:rsid w:val="006C7BCD"/>
    <w:rsid w:val="006E7B70"/>
    <w:rsid w:val="006F6F04"/>
    <w:rsid w:val="006F6F7B"/>
    <w:rsid w:val="00704D2A"/>
    <w:rsid w:val="0072234B"/>
    <w:rsid w:val="00725925"/>
    <w:rsid w:val="00726497"/>
    <w:rsid w:val="007352B4"/>
    <w:rsid w:val="00751058"/>
    <w:rsid w:val="007521AE"/>
    <w:rsid w:val="0075321E"/>
    <w:rsid w:val="0076021F"/>
    <w:rsid w:val="00784432"/>
    <w:rsid w:val="007B440B"/>
    <w:rsid w:val="007B6027"/>
    <w:rsid w:val="00811AA8"/>
    <w:rsid w:val="00812F4E"/>
    <w:rsid w:val="00815A02"/>
    <w:rsid w:val="00831DC3"/>
    <w:rsid w:val="008327AF"/>
    <w:rsid w:val="00832C86"/>
    <w:rsid w:val="00835A72"/>
    <w:rsid w:val="008426A7"/>
    <w:rsid w:val="0084286A"/>
    <w:rsid w:val="00843C71"/>
    <w:rsid w:val="008540E2"/>
    <w:rsid w:val="008564D1"/>
    <w:rsid w:val="00883DA7"/>
    <w:rsid w:val="008A1988"/>
    <w:rsid w:val="008A1F2B"/>
    <w:rsid w:val="008B5A14"/>
    <w:rsid w:val="008D4FB3"/>
    <w:rsid w:val="008E384E"/>
    <w:rsid w:val="008E6B7A"/>
    <w:rsid w:val="009F344A"/>
    <w:rsid w:val="009F3C3C"/>
    <w:rsid w:val="00A1502E"/>
    <w:rsid w:val="00A24AC7"/>
    <w:rsid w:val="00A325FA"/>
    <w:rsid w:val="00A37298"/>
    <w:rsid w:val="00A47ED2"/>
    <w:rsid w:val="00A51E1A"/>
    <w:rsid w:val="00A66F84"/>
    <w:rsid w:val="00AB67AB"/>
    <w:rsid w:val="00AD0F9D"/>
    <w:rsid w:val="00AF3545"/>
    <w:rsid w:val="00B07FB1"/>
    <w:rsid w:val="00B2738F"/>
    <w:rsid w:val="00B46F76"/>
    <w:rsid w:val="00B5129C"/>
    <w:rsid w:val="00B60000"/>
    <w:rsid w:val="00B7211F"/>
    <w:rsid w:val="00B97AB0"/>
    <w:rsid w:val="00BB22C0"/>
    <w:rsid w:val="00BB5236"/>
    <w:rsid w:val="00BD0223"/>
    <w:rsid w:val="00BF04BF"/>
    <w:rsid w:val="00C16964"/>
    <w:rsid w:val="00C31344"/>
    <w:rsid w:val="00C55DD4"/>
    <w:rsid w:val="00C57539"/>
    <w:rsid w:val="00C710B0"/>
    <w:rsid w:val="00CD162B"/>
    <w:rsid w:val="00CD5884"/>
    <w:rsid w:val="00D00608"/>
    <w:rsid w:val="00D1101B"/>
    <w:rsid w:val="00D12074"/>
    <w:rsid w:val="00D30C36"/>
    <w:rsid w:val="00D33910"/>
    <w:rsid w:val="00D41DD1"/>
    <w:rsid w:val="00D53B2F"/>
    <w:rsid w:val="00D570B6"/>
    <w:rsid w:val="00D82CE3"/>
    <w:rsid w:val="00DB3094"/>
    <w:rsid w:val="00DE11FB"/>
    <w:rsid w:val="00E84AAC"/>
    <w:rsid w:val="00EA797F"/>
    <w:rsid w:val="00EE17A0"/>
    <w:rsid w:val="00EE5C40"/>
    <w:rsid w:val="00EE6D24"/>
    <w:rsid w:val="00EF11DC"/>
    <w:rsid w:val="00EF2927"/>
    <w:rsid w:val="00EF7660"/>
    <w:rsid w:val="00F47DA6"/>
    <w:rsid w:val="00F74707"/>
    <w:rsid w:val="00F84FC3"/>
    <w:rsid w:val="00F94B6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4D2A"/>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252E12"/>
    <w:pPr>
      <w:keepNext/>
      <w:spacing w:before="240" w:after="60"/>
      <w:outlineLvl w:val="0"/>
    </w:pPr>
    <w:rPr>
      <w:rFonts w:ascii="Arial" w:hAnsi="Arial"/>
      <w:b/>
      <w:kern w:val="28"/>
      <w:sz w:val="28"/>
      <w:szCs w:val="20"/>
      <w:lang w:val="de-D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04D2A"/>
    <w:rPr>
      <w:color w:val="0000FF" w:themeColor="hyperlink"/>
      <w:u w:val="single"/>
    </w:rPr>
  </w:style>
  <w:style w:type="character" w:customStyle="1" w:styleId="apple-converted-space">
    <w:name w:val="apple-converted-space"/>
    <w:basedOn w:val="a0"/>
    <w:uiPriority w:val="99"/>
    <w:rsid w:val="003A4BD8"/>
  </w:style>
  <w:style w:type="character" w:customStyle="1" w:styleId="author">
    <w:name w:val="author"/>
    <w:basedOn w:val="a0"/>
    <w:rsid w:val="003A4BD8"/>
  </w:style>
  <w:style w:type="character" w:customStyle="1" w:styleId="pubyear">
    <w:name w:val="pubyear"/>
    <w:basedOn w:val="a0"/>
    <w:rsid w:val="003A4BD8"/>
  </w:style>
  <w:style w:type="character" w:customStyle="1" w:styleId="articletitle">
    <w:name w:val="articletitle"/>
    <w:basedOn w:val="a0"/>
    <w:rsid w:val="003A4BD8"/>
  </w:style>
  <w:style w:type="character" w:styleId="a4">
    <w:name w:val="Emphasis"/>
    <w:uiPriority w:val="99"/>
    <w:qFormat/>
    <w:rsid w:val="003A4BD8"/>
    <w:rPr>
      <w:i/>
      <w:iCs/>
    </w:rPr>
  </w:style>
  <w:style w:type="character" w:customStyle="1" w:styleId="journaltitle">
    <w:name w:val="journaltitle"/>
    <w:basedOn w:val="a0"/>
    <w:rsid w:val="003A4BD8"/>
  </w:style>
  <w:style w:type="character" w:customStyle="1" w:styleId="vol">
    <w:name w:val="vol"/>
    <w:basedOn w:val="a0"/>
    <w:rsid w:val="003A4BD8"/>
  </w:style>
  <w:style w:type="character" w:customStyle="1" w:styleId="pagefirst">
    <w:name w:val="pagefirst"/>
    <w:basedOn w:val="a0"/>
    <w:rsid w:val="003A4BD8"/>
  </w:style>
  <w:style w:type="character" w:customStyle="1" w:styleId="pagelast">
    <w:name w:val="pagelast"/>
    <w:basedOn w:val="a0"/>
    <w:rsid w:val="003A4BD8"/>
  </w:style>
  <w:style w:type="paragraph" w:styleId="a5">
    <w:name w:val="Normal (Web)"/>
    <w:aliases w:val="Знак2 Знак,Знак2,Знак2 Знак Знак,Знак2 Знак Знак Знак Знак"/>
    <w:basedOn w:val="a"/>
    <w:link w:val="a6"/>
    <w:rsid w:val="003A4BD8"/>
    <w:pPr>
      <w:spacing w:before="100" w:beforeAutospacing="1" w:after="100" w:afterAutospacing="1"/>
    </w:pPr>
    <w:rPr>
      <w:rFonts w:ascii="Arial Unicode MS" w:eastAsia="Arial Unicode MS" w:hAnsi="Arial Unicode MS"/>
      <w:szCs w:val="20"/>
      <w:lang w:val="x-none" w:eastAsia="x-none"/>
    </w:rPr>
  </w:style>
  <w:style w:type="character" w:customStyle="1" w:styleId="a6">
    <w:name w:val="Обычный (веб) Знак"/>
    <w:aliases w:val="Знак2 Знак Знак1,Знак2 Знак1,Знак2 Знак Знак Знак,Знак2 Знак Знак Знак Знак Знак"/>
    <w:link w:val="a5"/>
    <w:locked/>
    <w:rsid w:val="003A4BD8"/>
    <w:rPr>
      <w:rFonts w:ascii="Arial Unicode MS" w:eastAsia="Arial Unicode MS" w:hAnsi="Arial Unicode MS" w:cs="Times New Roman"/>
      <w:sz w:val="24"/>
      <w:szCs w:val="20"/>
      <w:lang w:val="x-none" w:eastAsia="x-none"/>
    </w:rPr>
  </w:style>
  <w:style w:type="paragraph" w:customStyle="1" w:styleId="a7">
    <w:name w:val="Знак"/>
    <w:basedOn w:val="a"/>
    <w:rsid w:val="003A4BD8"/>
    <w:rPr>
      <w:rFonts w:ascii="Verdana" w:hAnsi="Verdana" w:cs="Verdana"/>
      <w:sz w:val="20"/>
      <w:szCs w:val="20"/>
    </w:rPr>
  </w:style>
  <w:style w:type="paragraph" w:styleId="a8">
    <w:name w:val="List Paragraph"/>
    <w:basedOn w:val="a"/>
    <w:link w:val="a9"/>
    <w:uiPriority w:val="34"/>
    <w:qFormat/>
    <w:rsid w:val="003A4BD8"/>
    <w:pPr>
      <w:spacing w:after="200" w:line="276" w:lineRule="auto"/>
      <w:ind w:left="720"/>
      <w:contextualSpacing/>
    </w:pPr>
    <w:rPr>
      <w:rFonts w:asciiTheme="minorHAnsi" w:eastAsiaTheme="minorHAnsi" w:hAnsiTheme="minorHAnsi" w:cstheme="minorBidi"/>
      <w:sz w:val="22"/>
      <w:szCs w:val="22"/>
      <w:lang w:val="ru-RU"/>
    </w:rPr>
  </w:style>
  <w:style w:type="character" w:customStyle="1" w:styleId="item-txt">
    <w:name w:val="item-txt"/>
    <w:basedOn w:val="a0"/>
    <w:rsid w:val="003969F8"/>
  </w:style>
  <w:style w:type="paragraph" w:styleId="aa">
    <w:name w:val="Balloon Text"/>
    <w:basedOn w:val="a"/>
    <w:link w:val="ab"/>
    <w:uiPriority w:val="99"/>
    <w:semiHidden/>
    <w:unhideWhenUsed/>
    <w:rsid w:val="003969F8"/>
    <w:rPr>
      <w:rFonts w:ascii="Tahoma" w:hAnsi="Tahoma" w:cs="Tahoma"/>
      <w:sz w:val="16"/>
      <w:szCs w:val="16"/>
    </w:rPr>
  </w:style>
  <w:style w:type="character" w:customStyle="1" w:styleId="ab">
    <w:name w:val="Текст выноски Знак"/>
    <w:basedOn w:val="a0"/>
    <w:link w:val="aa"/>
    <w:uiPriority w:val="99"/>
    <w:semiHidden/>
    <w:rsid w:val="003969F8"/>
    <w:rPr>
      <w:rFonts w:ascii="Tahoma" w:eastAsia="Times New Roman" w:hAnsi="Tahoma" w:cs="Tahoma"/>
      <w:sz w:val="16"/>
      <w:szCs w:val="16"/>
      <w:lang w:val="en-US"/>
    </w:rPr>
  </w:style>
  <w:style w:type="table" w:styleId="ac">
    <w:name w:val="Table Grid"/>
    <w:basedOn w:val="a1"/>
    <w:uiPriority w:val="39"/>
    <w:rsid w:val="00C55DD4"/>
    <w:pPr>
      <w:spacing w:after="0" w:line="240" w:lineRule="auto"/>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uiPriority w:val="22"/>
    <w:qFormat/>
    <w:rsid w:val="00C55DD4"/>
    <w:rPr>
      <w:rFonts w:cs="Times New Roman"/>
      <w:b/>
    </w:rPr>
  </w:style>
  <w:style w:type="character" w:customStyle="1" w:styleId="ae">
    <w:name w:val="a"/>
    <w:basedOn w:val="a0"/>
    <w:uiPriority w:val="99"/>
    <w:rsid w:val="00C55DD4"/>
    <w:rPr>
      <w:rFonts w:cs="Times New Roman"/>
    </w:rPr>
  </w:style>
  <w:style w:type="character" w:customStyle="1" w:styleId="search-hl">
    <w:name w:val="search-hl"/>
    <w:basedOn w:val="a0"/>
    <w:uiPriority w:val="99"/>
    <w:rsid w:val="00C55DD4"/>
    <w:rPr>
      <w:rFonts w:cs="Times New Roman"/>
    </w:rPr>
  </w:style>
  <w:style w:type="character" w:customStyle="1" w:styleId="11">
    <w:name w:val="Название1"/>
    <w:basedOn w:val="a0"/>
    <w:uiPriority w:val="99"/>
    <w:rsid w:val="00C55DD4"/>
    <w:rPr>
      <w:rFonts w:cs="Times New Roman"/>
    </w:rPr>
  </w:style>
  <w:style w:type="character" w:customStyle="1" w:styleId="edition">
    <w:name w:val="edition"/>
    <w:basedOn w:val="a0"/>
    <w:uiPriority w:val="99"/>
    <w:rsid w:val="00C55DD4"/>
    <w:rPr>
      <w:rFonts w:cs="Times New Roman"/>
    </w:rPr>
  </w:style>
  <w:style w:type="character" w:customStyle="1" w:styleId="num">
    <w:name w:val="num"/>
    <w:basedOn w:val="a0"/>
    <w:uiPriority w:val="99"/>
    <w:rsid w:val="00C55DD4"/>
    <w:rPr>
      <w:rFonts w:cs="Times New Roman"/>
    </w:rPr>
  </w:style>
  <w:style w:type="paragraph" w:customStyle="1" w:styleId="docfieldheader">
    <w:name w:val="doc_field_header"/>
    <w:basedOn w:val="a"/>
    <w:uiPriority w:val="99"/>
    <w:rsid w:val="00C55DD4"/>
    <w:pPr>
      <w:spacing w:before="100" w:beforeAutospacing="1" w:after="100" w:afterAutospacing="1"/>
    </w:pPr>
  </w:style>
  <w:style w:type="character" w:customStyle="1" w:styleId="booktitle">
    <w:name w:val="booktitle"/>
    <w:basedOn w:val="a0"/>
    <w:rsid w:val="006F6F04"/>
  </w:style>
  <w:style w:type="character" w:customStyle="1" w:styleId="page-numbers-info">
    <w:name w:val="page-numbers-info"/>
    <w:basedOn w:val="a0"/>
    <w:rsid w:val="006F6F04"/>
  </w:style>
  <w:style w:type="paragraph" w:customStyle="1" w:styleId="12">
    <w:name w:val="Абзац списка1"/>
    <w:basedOn w:val="a"/>
    <w:rsid w:val="006F6F04"/>
    <w:pPr>
      <w:spacing w:after="200" w:line="276" w:lineRule="auto"/>
      <w:ind w:left="720"/>
      <w:contextualSpacing/>
    </w:pPr>
    <w:rPr>
      <w:rFonts w:ascii="Calibri" w:hAnsi="Calibri"/>
      <w:sz w:val="22"/>
      <w:szCs w:val="22"/>
      <w:lang w:val="uk-UA"/>
    </w:rPr>
  </w:style>
  <w:style w:type="paragraph" w:styleId="af">
    <w:name w:val="No Spacing"/>
    <w:uiPriority w:val="1"/>
    <w:qFormat/>
    <w:rsid w:val="0065670F"/>
    <w:pPr>
      <w:spacing w:after="0" w:line="240" w:lineRule="auto"/>
      <w:ind w:firstLine="709"/>
    </w:pPr>
    <w:rPr>
      <w:rFonts w:ascii="Times New Roman" w:eastAsia="Calibri" w:hAnsi="Times New Roman" w:cs="Times New Roman"/>
      <w:sz w:val="28"/>
      <w:lang w:val="ru-RU"/>
    </w:rPr>
  </w:style>
  <w:style w:type="character" w:customStyle="1" w:styleId="fontstyle01">
    <w:name w:val="fontstyle01"/>
    <w:basedOn w:val="a0"/>
    <w:rsid w:val="0065670F"/>
    <w:rPr>
      <w:rFonts w:ascii="Uk_Academy" w:hAnsi="Uk_Academy" w:hint="default"/>
      <w:b w:val="0"/>
      <w:bCs w:val="0"/>
      <w:i w:val="0"/>
      <w:iCs w:val="0"/>
      <w:color w:val="000000"/>
      <w:sz w:val="24"/>
      <w:szCs w:val="24"/>
    </w:rPr>
  </w:style>
  <w:style w:type="character" w:customStyle="1" w:styleId="fontstyle21">
    <w:name w:val="fontstyle21"/>
    <w:basedOn w:val="a0"/>
    <w:rsid w:val="0065670F"/>
    <w:rPr>
      <w:rFonts w:ascii="Italic" w:hAnsi="Italic" w:hint="default"/>
      <w:b w:val="0"/>
      <w:bCs w:val="0"/>
      <w:i/>
      <w:iCs/>
      <w:color w:val="000000"/>
      <w:sz w:val="24"/>
      <w:szCs w:val="24"/>
    </w:rPr>
  </w:style>
  <w:style w:type="paragraph" w:styleId="HTML">
    <w:name w:val="HTML Preformatted"/>
    <w:basedOn w:val="a"/>
    <w:link w:val="HTML0"/>
    <w:uiPriority w:val="99"/>
    <w:rsid w:val="00656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uk-UA" w:eastAsia="uk-UA"/>
    </w:rPr>
  </w:style>
  <w:style w:type="character" w:customStyle="1" w:styleId="HTML0">
    <w:name w:val="Стандартный HTML Знак"/>
    <w:basedOn w:val="a0"/>
    <w:link w:val="HTML"/>
    <w:uiPriority w:val="99"/>
    <w:rsid w:val="0065670F"/>
    <w:rPr>
      <w:rFonts w:ascii="Courier New" w:eastAsia="Times New Roman" w:hAnsi="Courier New" w:cs="Times New Roman"/>
      <w:sz w:val="20"/>
      <w:szCs w:val="20"/>
      <w:lang w:eastAsia="uk-UA"/>
    </w:rPr>
  </w:style>
  <w:style w:type="character" w:customStyle="1" w:styleId="a9">
    <w:name w:val="Абзац списка Знак"/>
    <w:link w:val="a8"/>
    <w:uiPriority w:val="34"/>
    <w:rsid w:val="00252E12"/>
    <w:rPr>
      <w:lang w:val="ru-RU"/>
    </w:rPr>
  </w:style>
  <w:style w:type="table" w:customStyle="1" w:styleId="4">
    <w:name w:val="Сетка таблицы4"/>
    <w:basedOn w:val="a1"/>
    <w:next w:val="ac"/>
    <w:uiPriority w:val="39"/>
    <w:rsid w:val="00252E12"/>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252E12"/>
    <w:rPr>
      <w:rFonts w:ascii="Arial" w:eastAsia="Times New Roman" w:hAnsi="Arial" w:cs="Times New Roman"/>
      <w:b/>
      <w:kern w:val="28"/>
      <w:sz w:val="28"/>
      <w:szCs w:val="20"/>
      <w:lang w:val="de-DE" w:eastAsia="ru-RU"/>
    </w:rPr>
  </w:style>
  <w:style w:type="paragraph" w:customStyle="1" w:styleId="rtejustify">
    <w:name w:val="rtejustify"/>
    <w:basedOn w:val="a"/>
    <w:rsid w:val="00252E12"/>
    <w:pPr>
      <w:spacing w:before="100" w:beforeAutospacing="1" w:after="100" w:afterAutospacing="1"/>
    </w:pPr>
    <w:rPr>
      <w:lang w:val="ru-RU" w:eastAsia="ru-RU"/>
    </w:rPr>
  </w:style>
  <w:style w:type="character" w:customStyle="1" w:styleId="w">
    <w:name w:val="w"/>
    <w:rsid w:val="00252E12"/>
  </w:style>
  <w:style w:type="character" w:customStyle="1" w:styleId="st1">
    <w:name w:val="st1"/>
    <w:rsid w:val="00252E12"/>
  </w:style>
  <w:style w:type="character" w:customStyle="1" w:styleId="xrs0">
    <w:name w:val="xr_s0"/>
    <w:rsid w:val="00252E12"/>
    <w:rPr>
      <w:rFonts w:cs="Times New Roman"/>
    </w:rPr>
  </w:style>
  <w:style w:type="character" w:customStyle="1" w:styleId="tlid-translation">
    <w:name w:val="tlid-translation"/>
    <w:rsid w:val="001F3DE8"/>
  </w:style>
  <w:style w:type="character" w:customStyle="1" w:styleId="st">
    <w:name w:val="st"/>
    <w:uiPriority w:val="99"/>
    <w:rsid w:val="001F3DE8"/>
    <w:rPr>
      <w:rFonts w:cs="Times New Roman"/>
    </w:rPr>
  </w:style>
  <w:style w:type="paragraph" w:customStyle="1" w:styleId="Pa2">
    <w:name w:val="Pa2"/>
    <w:basedOn w:val="a"/>
    <w:next w:val="a"/>
    <w:uiPriority w:val="99"/>
    <w:rsid w:val="001F3DE8"/>
    <w:pPr>
      <w:autoSpaceDE w:val="0"/>
      <w:autoSpaceDN w:val="0"/>
      <w:adjustRightInd w:val="0"/>
      <w:spacing w:line="181" w:lineRule="atLeast"/>
    </w:pPr>
    <w:rPr>
      <w:rFonts w:ascii="PetersburgC" w:hAnsi="PetersburgC"/>
      <w:lang w:val="uk-UA"/>
    </w:rPr>
  </w:style>
  <w:style w:type="character" w:customStyle="1" w:styleId="gi">
    <w:name w:val="gi"/>
    <w:rsid w:val="001F3DE8"/>
  </w:style>
  <w:style w:type="character" w:customStyle="1" w:styleId="hps">
    <w:name w:val="hps"/>
    <w:rsid w:val="001F3DE8"/>
  </w:style>
  <w:style w:type="paragraph" w:styleId="af0">
    <w:name w:val="Body Text"/>
    <w:basedOn w:val="a"/>
    <w:link w:val="af1"/>
    <w:rsid w:val="00337670"/>
    <w:rPr>
      <w:sz w:val="28"/>
      <w:lang w:val="uk-UA" w:eastAsia="ru-RU"/>
    </w:rPr>
  </w:style>
  <w:style w:type="character" w:customStyle="1" w:styleId="af1">
    <w:name w:val="Основной текст Знак"/>
    <w:basedOn w:val="a0"/>
    <w:link w:val="af0"/>
    <w:rsid w:val="00337670"/>
    <w:rPr>
      <w:rFonts w:ascii="Times New Roman" w:eastAsia="Times New Roman" w:hAnsi="Times New Roman" w:cs="Times New Roman"/>
      <w:sz w:val="28"/>
      <w:szCs w:val="24"/>
      <w:lang w:eastAsia="ru-RU"/>
    </w:rPr>
  </w:style>
  <w:style w:type="paragraph" w:customStyle="1" w:styleId="PreformattedText">
    <w:name w:val="Preformatted Text"/>
    <w:basedOn w:val="a"/>
    <w:rsid w:val="00337670"/>
    <w:pPr>
      <w:suppressAutoHyphens/>
    </w:pPr>
    <w:rPr>
      <w:rFonts w:ascii="Liberation Mono" w:eastAsia="Courier New" w:hAnsi="Liberation Mono" w:cs="Liberation Mono"/>
      <w:sz w:val="20"/>
      <w:szCs w:val="20"/>
      <w:lang w:val="de-DE" w:eastAsia="zh-CN"/>
    </w:rPr>
  </w:style>
  <w:style w:type="character" w:customStyle="1" w:styleId="shorttext">
    <w:name w:val="short_text"/>
    <w:rsid w:val="00BB22C0"/>
  </w:style>
  <w:style w:type="character" w:customStyle="1" w:styleId="alt-edited">
    <w:name w:val="alt-edited"/>
    <w:rsid w:val="00BB22C0"/>
    <w:rPr>
      <w:rFonts w:cs="Times New Roman"/>
    </w:rPr>
  </w:style>
  <w:style w:type="character" w:customStyle="1" w:styleId="3">
    <w:name w:val="Основной текст (3)"/>
    <w:basedOn w:val="a0"/>
    <w:rsid w:val="002B5670"/>
    <w:rPr>
      <w:rFonts w:ascii="Times New Roman" w:eastAsia="Times New Roman" w:hAnsi="Times New Roman" w:cs="Times New Roman" w:hint="default"/>
      <w:b w:val="0"/>
      <w:bCs w:val="0"/>
      <w:i/>
      <w:iCs/>
      <w:smallCaps w:val="0"/>
      <w:strike w:val="0"/>
      <w:dstrike w:val="0"/>
      <w:color w:val="000000"/>
      <w:spacing w:val="0"/>
      <w:w w:val="100"/>
      <w:position w:val="0"/>
      <w:sz w:val="17"/>
      <w:szCs w:val="17"/>
      <w:u w:val="none"/>
      <w:effect w:val="none"/>
      <w:lang w:val="ru-RU" w:eastAsia="ru-RU" w:bidi="ru-RU"/>
    </w:rPr>
  </w:style>
  <w:style w:type="paragraph" w:styleId="2">
    <w:name w:val="Body Text 2"/>
    <w:basedOn w:val="a"/>
    <w:link w:val="20"/>
    <w:uiPriority w:val="99"/>
    <w:semiHidden/>
    <w:unhideWhenUsed/>
    <w:rsid w:val="002B5670"/>
    <w:pPr>
      <w:spacing w:after="120" w:line="480" w:lineRule="auto"/>
    </w:pPr>
  </w:style>
  <w:style w:type="character" w:customStyle="1" w:styleId="20">
    <w:name w:val="Основной текст 2 Знак"/>
    <w:basedOn w:val="a0"/>
    <w:link w:val="2"/>
    <w:uiPriority w:val="99"/>
    <w:semiHidden/>
    <w:rsid w:val="002B5670"/>
    <w:rPr>
      <w:rFonts w:ascii="Times New Roman" w:eastAsia="Times New Roman" w:hAnsi="Times New Roman" w:cs="Times New Roman"/>
      <w:sz w:val="24"/>
      <w:szCs w:val="24"/>
      <w:lang w:val="en-US"/>
    </w:rPr>
  </w:style>
  <w:style w:type="paragraph" w:styleId="af2">
    <w:name w:val="header"/>
    <w:basedOn w:val="a"/>
    <w:link w:val="af3"/>
    <w:uiPriority w:val="99"/>
    <w:unhideWhenUsed/>
    <w:rsid w:val="002B5670"/>
    <w:pPr>
      <w:tabs>
        <w:tab w:val="center" w:pos="4677"/>
        <w:tab w:val="right" w:pos="9355"/>
      </w:tabs>
    </w:pPr>
  </w:style>
  <w:style w:type="character" w:customStyle="1" w:styleId="af3">
    <w:name w:val="Верхний колонтитул Знак"/>
    <w:basedOn w:val="a0"/>
    <w:link w:val="af2"/>
    <w:uiPriority w:val="99"/>
    <w:rsid w:val="002B5670"/>
    <w:rPr>
      <w:rFonts w:ascii="Times New Roman" w:eastAsia="Times New Roman" w:hAnsi="Times New Roman" w:cs="Times New Roman"/>
      <w:sz w:val="24"/>
      <w:szCs w:val="24"/>
      <w:lang w:val="en-US"/>
    </w:rPr>
  </w:style>
  <w:style w:type="paragraph" w:styleId="af4">
    <w:name w:val="footer"/>
    <w:basedOn w:val="a"/>
    <w:link w:val="af5"/>
    <w:uiPriority w:val="99"/>
    <w:unhideWhenUsed/>
    <w:rsid w:val="002B5670"/>
    <w:pPr>
      <w:tabs>
        <w:tab w:val="center" w:pos="4677"/>
        <w:tab w:val="right" w:pos="9355"/>
      </w:tabs>
    </w:pPr>
  </w:style>
  <w:style w:type="character" w:customStyle="1" w:styleId="af5">
    <w:name w:val="Нижний колонтитул Знак"/>
    <w:basedOn w:val="a0"/>
    <w:link w:val="af4"/>
    <w:uiPriority w:val="99"/>
    <w:rsid w:val="002B5670"/>
    <w:rPr>
      <w:rFonts w:ascii="Times New Roman" w:eastAsia="Times New Roman" w:hAnsi="Times New Roman" w:cs="Times New Roman"/>
      <w:sz w:val="24"/>
      <w:szCs w:val="24"/>
      <w:lang w:val="en-US"/>
    </w:rPr>
  </w:style>
  <w:style w:type="paragraph" w:customStyle="1" w:styleId="120">
    <w:name w:val="Обычный12"/>
    <w:rsid w:val="003B4E4C"/>
    <w:pPr>
      <w:widowControl w:val="0"/>
      <w:spacing w:after="0" w:line="360" w:lineRule="auto"/>
      <w:jc w:val="both"/>
    </w:pPr>
    <w:rPr>
      <w:rFonts w:ascii="Times New Roman" w:eastAsia="Calibri" w:hAnsi="Times New Roman" w:cs="Times New Roman"/>
      <w:spacing w:val="10"/>
      <w:sz w:val="28"/>
      <w:szCs w:val="20"/>
      <w:lang w:val="ru-RU" w:eastAsia="ru-RU"/>
    </w:rPr>
  </w:style>
  <w:style w:type="character" w:customStyle="1" w:styleId="af6">
    <w:name w:val="Основний текст + Напівжирний"/>
    <w:uiPriority w:val="99"/>
    <w:rsid w:val="003B4E4C"/>
    <w:rPr>
      <w:rFonts w:ascii="Times New Roman" w:hAnsi="Times New Roman"/>
      <w:b/>
      <w:sz w:val="22"/>
      <w:u w:val="none"/>
    </w:rPr>
  </w:style>
  <w:style w:type="table" w:customStyle="1" w:styleId="TableNormal">
    <w:name w:val="Table Normal"/>
    <w:uiPriority w:val="2"/>
    <w:semiHidden/>
    <w:unhideWhenUsed/>
    <w:qFormat/>
    <w:rsid w:val="003B4E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B4E4C"/>
    <w:pPr>
      <w:widowControl w:val="0"/>
      <w:autoSpaceDE w:val="0"/>
      <w:autoSpaceDN w:val="0"/>
      <w:spacing w:before="129"/>
      <w:jc w:val="center"/>
    </w:pPr>
    <w:rPr>
      <w:rFonts w:ascii="Arial" w:eastAsia="Arial" w:hAnsi="Arial"/>
      <w:sz w:val="22"/>
      <w:szCs w:val="22"/>
      <w:lang w:val="uk-UA"/>
    </w:rPr>
  </w:style>
  <w:style w:type="character" w:customStyle="1" w:styleId="xrtl">
    <w:name w:val="xr_tl"/>
    <w:basedOn w:val="a0"/>
    <w:rsid w:val="00D33910"/>
  </w:style>
  <w:style w:type="paragraph" w:customStyle="1" w:styleId="Default">
    <w:name w:val="Default"/>
    <w:rsid w:val="005D2897"/>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xfmc1">
    <w:name w:val="xfmc1"/>
    <w:basedOn w:val="a0"/>
    <w:rsid w:val="005D28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4D2A"/>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252E12"/>
    <w:pPr>
      <w:keepNext/>
      <w:spacing w:before="240" w:after="60"/>
      <w:outlineLvl w:val="0"/>
    </w:pPr>
    <w:rPr>
      <w:rFonts w:ascii="Arial" w:hAnsi="Arial"/>
      <w:b/>
      <w:kern w:val="28"/>
      <w:sz w:val="28"/>
      <w:szCs w:val="20"/>
      <w:lang w:val="de-D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04D2A"/>
    <w:rPr>
      <w:color w:val="0000FF" w:themeColor="hyperlink"/>
      <w:u w:val="single"/>
    </w:rPr>
  </w:style>
  <w:style w:type="character" w:customStyle="1" w:styleId="apple-converted-space">
    <w:name w:val="apple-converted-space"/>
    <w:basedOn w:val="a0"/>
    <w:uiPriority w:val="99"/>
    <w:rsid w:val="003A4BD8"/>
  </w:style>
  <w:style w:type="character" w:customStyle="1" w:styleId="author">
    <w:name w:val="author"/>
    <w:basedOn w:val="a0"/>
    <w:rsid w:val="003A4BD8"/>
  </w:style>
  <w:style w:type="character" w:customStyle="1" w:styleId="pubyear">
    <w:name w:val="pubyear"/>
    <w:basedOn w:val="a0"/>
    <w:rsid w:val="003A4BD8"/>
  </w:style>
  <w:style w:type="character" w:customStyle="1" w:styleId="articletitle">
    <w:name w:val="articletitle"/>
    <w:basedOn w:val="a0"/>
    <w:rsid w:val="003A4BD8"/>
  </w:style>
  <w:style w:type="character" w:styleId="a4">
    <w:name w:val="Emphasis"/>
    <w:uiPriority w:val="99"/>
    <w:qFormat/>
    <w:rsid w:val="003A4BD8"/>
    <w:rPr>
      <w:i/>
      <w:iCs/>
    </w:rPr>
  </w:style>
  <w:style w:type="character" w:customStyle="1" w:styleId="journaltitle">
    <w:name w:val="journaltitle"/>
    <w:basedOn w:val="a0"/>
    <w:rsid w:val="003A4BD8"/>
  </w:style>
  <w:style w:type="character" w:customStyle="1" w:styleId="vol">
    <w:name w:val="vol"/>
    <w:basedOn w:val="a0"/>
    <w:rsid w:val="003A4BD8"/>
  </w:style>
  <w:style w:type="character" w:customStyle="1" w:styleId="pagefirst">
    <w:name w:val="pagefirst"/>
    <w:basedOn w:val="a0"/>
    <w:rsid w:val="003A4BD8"/>
  </w:style>
  <w:style w:type="character" w:customStyle="1" w:styleId="pagelast">
    <w:name w:val="pagelast"/>
    <w:basedOn w:val="a0"/>
    <w:rsid w:val="003A4BD8"/>
  </w:style>
  <w:style w:type="paragraph" w:styleId="a5">
    <w:name w:val="Normal (Web)"/>
    <w:aliases w:val="Знак2 Знак,Знак2,Знак2 Знак Знак,Знак2 Знак Знак Знак Знак"/>
    <w:basedOn w:val="a"/>
    <w:link w:val="a6"/>
    <w:rsid w:val="003A4BD8"/>
    <w:pPr>
      <w:spacing w:before="100" w:beforeAutospacing="1" w:after="100" w:afterAutospacing="1"/>
    </w:pPr>
    <w:rPr>
      <w:rFonts w:ascii="Arial Unicode MS" w:eastAsia="Arial Unicode MS" w:hAnsi="Arial Unicode MS"/>
      <w:szCs w:val="20"/>
      <w:lang w:val="x-none" w:eastAsia="x-none"/>
    </w:rPr>
  </w:style>
  <w:style w:type="character" w:customStyle="1" w:styleId="a6">
    <w:name w:val="Обычный (веб) Знак"/>
    <w:aliases w:val="Знак2 Знак Знак1,Знак2 Знак1,Знак2 Знак Знак Знак,Знак2 Знак Знак Знак Знак Знак"/>
    <w:link w:val="a5"/>
    <w:locked/>
    <w:rsid w:val="003A4BD8"/>
    <w:rPr>
      <w:rFonts w:ascii="Arial Unicode MS" w:eastAsia="Arial Unicode MS" w:hAnsi="Arial Unicode MS" w:cs="Times New Roman"/>
      <w:sz w:val="24"/>
      <w:szCs w:val="20"/>
      <w:lang w:val="x-none" w:eastAsia="x-none"/>
    </w:rPr>
  </w:style>
  <w:style w:type="paragraph" w:customStyle="1" w:styleId="a7">
    <w:name w:val="Знак"/>
    <w:basedOn w:val="a"/>
    <w:rsid w:val="003A4BD8"/>
    <w:rPr>
      <w:rFonts w:ascii="Verdana" w:hAnsi="Verdana" w:cs="Verdana"/>
      <w:sz w:val="20"/>
      <w:szCs w:val="20"/>
    </w:rPr>
  </w:style>
  <w:style w:type="paragraph" w:styleId="a8">
    <w:name w:val="List Paragraph"/>
    <w:basedOn w:val="a"/>
    <w:link w:val="a9"/>
    <w:uiPriority w:val="34"/>
    <w:qFormat/>
    <w:rsid w:val="003A4BD8"/>
    <w:pPr>
      <w:spacing w:after="200" w:line="276" w:lineRule="auto"/>
      <w:ind w:left="720"/>
      <w:contextualSpacing/>
    </w:pPr>
    <w:rPr>
      <w:rFonts w:asciiTheme="minorHAnsi" w:eastAsiaTheme="minorHAnsi" w:hAnsiTheme="minorHAnsi" w:cstheme="minorBidi"/>
      <w:sz w:val="22"/>
      <w:szCs w:val="22"/>
      <w:lang w:val="ru-RU"/>
    </w:rPr>
  </w:style>
  <w:style w:type="character" w:customStyle="1" w:styleId="item-txt">
    <w:name w:val="item-txt"/>
    <w:basedOn w:val="a0"/>
    <w:rsid w:val="003969F8"/>
  </w:style>
  <w:style w:type="paragraph" w:styleId="aa">
    <w:name w:val="Balloon Text"/>
    <w:basedOn w:val="a"/>
    <w:link w:val="ab"/>
    <w:uiPriority w:val="99"/>
    <w:semiHidden/>
    <w:unhideWhenUsed/>
    <w:rsid w:val="003969F8"/>
    <w:rPr>
      <w:rFonts w:ascii="Tahoma" w:hAnsi="Tahoma" w:cs="Tahoma"/>
      <w:sz w:val="16"/>
      <w:szCs w:val="16"/>
    </w:rPr>
  </w:style>
  <w:style w:type="character" w:customStyle="1" w:styleId="ab">
    <w:name w:val="Текст выноски Знак"/>
    <w:basedOn w:val="a0"/>
    <w:link w:val="aa"/>
    <w:uiPriority w:val="99"/>
    <w:semiHidden/>
    <w:rsid w:val="003969F8"/>
    <w:rPr>
      <w:rFonts w:ascii="Tahoma" w:eastAsia="Times New Roman" w:hAnsi="Tahoma" w:cs="Tahoma"/>
      <w:sz w:val="16"/>
      <w:szCs w:val="16"/>
      <w:lang w:val="en-US"/>
    </w:rPr>
  </w:style>
  <w:style w:type="table" w:styleId="ac">
    <w:name w:val="Table Grid"/>
    <w:basedOn w:val="a1"/>
    <w:uiPriority w:val="39"/>
    <w:rsid w:val="00C55DD4"/>
    <w:pPr>
      <w:spacing w:after="0" w:line="240" w:lineRule="auto"/>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uiPriority w:val="22"/>
    <w:qFormat/>
    <w:rsid w:val="00C55DD4"/>
    <w:rPr>
      <w:rFonts w:cs="Times New Roman"/>
      <w:b/>
    </w:rPr>
  </w:style>
  <w:style w:type="character" w:customStyle="1" w:styleId="ae">
    <w:name w:val="a"/>
    <w:basedOn w:val="a0"/>
    <w:uiPriority w:val="99"/>
    <w:rsid w:val="00C55DD4"/>
    <w:rPr>
      <w:rFonts w:cs="Times New Roman"/>
    </w:rPr>
  </w:style>
  <w:style w:type="character" w:customStyle="1" w:styleId="search-hl">
    <w:name w:val="search-hl"/>
    <w:basedOn w:val="a0"/>
    <w:uiPriority w:val="99"/>
    <w:rsid w:val="00C55DD4"/>
    <w:rPr>
      <w:rFonts w:cs="Times New Roman"/>
    </w:rPr>
  </w:style>
  <w:style w:type="character" w:customStyle="1" w:styleId="11">
    <w:name w:val="Название1"/>
    <w:basedOn w:val="a0"/>
    <w:uiPriority w:val="99"/>
    <w:rsid w:val="00C55DD4"/>
    <w:rPr>
      <w:rFonts w:cs="Times New Roman"/>
    </w:rPr>
  </w:style>
  <w:style w:type="character" w:customStyle="1" w:styleId="edition">
    <w:name w:val="edition"/>
    <w:basedOn w:val="a0"/>
    <w:uiPriority w:val="99"/>
    <w:rsid w:val="00C55DD4"/>
    <w:rPr>
      <w:rFonts w:cs="Times New Roman"/>
    </w:rPr>
  </w:style>
  <w:style w:type="character" w:customStyle="1" w:styleId="num">
    <w:name w:val="num"/>
    <w:basedOn w:val="a0"/>
    <w:uiPriority w:val="99"/>
    <w:rsid w:val="00C55DD4"/>
    <w:rPr>
      <w:rFonts w:cs="Times New Roman"/>
    </w:rPr>
  </w:style>
  <w:style w:type="paragraph" w:customStyle="1" w:styleId="docfieldheader">
    <w:name w:val="doc_field_header"/>
    <w:basedOn w:val="a"/>
    <w:uiPriority w:val="99"/>
    <w:rsid w:val="00C55DD4"/>
    <w:pPr>
      <w:spacing w:before="100" w:beforeAutospacing="1" w:after="100" w:afterAutospacing="1"/>
    </w:pPr>
  </w:style>
  <w:style w:type="character" w:customStyle="1" w:styleId="booktitle">
    <w:name w:val="booktitle"/>
    <w:basedOn w:val="a0"/>
    <w:rsid w:val="006F6F04"/>
  </w:style>
  <w:style w:type="character" w:customStyle="1" w:styleId="page-numbers-info">
    <w:name w:val="page-numbers-info"/>
    <w:basedOn w:val="a0"/>
    <w:rsid w:val="006F6F04"/>
  </w:style>
  <w:style w:type="paragraph" w:customStyle="1" w:styleId="12">
    <w:name w:val="Абзац списка1"/>
    <w:basedOn w:val="a"/>
    <w:rsid w:val="006F6F04"/>
    <w:pPr>
      <w:spacing w:after="200" w:line="276" w:lineRule="auto"/>
      <w:ind w:left="720"/>
      <w:contextualSpacing/>
    </w:pPr>
    <w:rPr>
      <w:rFonts w:ascii="Calibri" w:hAnsi="Calibri"/>
      <w:sz w:val="22"/>
      <w:szCs w:val="22"/>
      <w:lang w:val="uk-UA"/>
    </w:rPr>
  </w:style>
  <w:style w:type="paragraph" w:styleId="af">
    <w:name w:val="No Spacing"/>
    <w:uiPriority w:val="1"/>
    <w:qFormat/>
    <w:rsid w:val="0065670F"/>
    <w:pPr>
      <w:spacing w:after="0" w:line="240" w:lineRule="auto"/>
      <w:ind w:firstLine="709"/>
    </w:pPr>
    <w:rPr>
      <w:rFonts w:ascii="Times New Roman" w:eastAsia="Calibri" w:hAnsi="Times New Roman" w:cs="Times New Roman"/>
      <w:sz w:val="28"/>
      <w:lang w:val="ru-RU"/>
    </w:rPr>
  </w:style>
  <w:style w:type="character" w:customStyle="1" w:styleId="fontstyle01">
    <w:name w:val="fontstyle01"/>
    <w:basedOn w:val="a0"/>
    <w:rsid w:val="0065670F"/>
    <w:rPr>
      <w:rFonts w:ascii="Uk_Academy" w:hAnsi="Uk_Academy" w:hint="default"/>
      <w:b w:val="0"/>
      <w:bCs w:val="0"/>
      <w:i w:val="0"/>
      <w:iCs w:val="0"/>
      <w:color w:val="000000"/>
      <w:sz w:val="24"/>
      <w:szCs w:val="24"/>
    </w:rPr>
  </w:style>
  <w:style w:type="character" w:customStyle="1" w:styleId="fontstyle21">
    <w:name w:val="fontstyle21"/>
    <w:basedOn w:val="a0"/>
    <w:rsid w:val="0065670F"/>
    <w:rPr>
      <w:rFonts w:ascii="Italic" w:hAnsi="Italic" w:hint="default"/>
      <w:b w:val="0"/>
      <w:bCs w:val="0"/>
      <w:i/>
      <w:iCs/>
      <w:color w:val="000000"/>
      <w:sz w:val="24"/>
      <w:szCs w:val="24"/>
    </w:rPr>
  </w:style>
  <w:style w:type="paragraph" w:styleId="HTML">
    <w:name w:val="HTML Preformatted"/>
    <w:basedOn w:val="a"/>
    <w:link w:val="HTML0"/>
    <w:uiPriority w:val="99"/>
    <w:rsid w:val="00656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uk-UA" w:eastAsia="uk-UA"/>
    </w:rPr>
  </w:style>
  <w:style w:type="character" w:customStyle="1" w:styleId="HTML0">
    <w:name w:val="Стандартный HTML Знак"/>
    <w:basedOn w:val="a0"/>
    <w:link w:val="HTML"/>
    <w:uiPriority w:val="99"/>
    <w:rsid w:val="0065670F"/>
    <w:rPr>
      <w:rFonts w:ascii="Courier New" w:eastAsia="Times New Roman" w:hAnsi="Courier New" w:cs="Times New Roman"/>
      <w:sz w:val="20"/>
      <w:szCs w:val="20"/>
      <w:lang w:eastAsia="uk-UA"/>
    </w:rPr>
  </w:style>
  <w:style w:type="character" w:customStyle="1" w:styleId="a9">
    <w:name w:val="Абзац списка Знак"/>
    <w:link w:val="a8"/>
    <w:uiPriority w:val="34"/>
    <w:rsid w:val="00252E12"/>
    <w:rPr>
      <w:lang w:val="ru-RU"/>
    </w:rPr>
  </w:style>
  <w:style w:type="table" w:customStyle="1" w:styleId="4">
    <w:name w:val="Сетка таблицы4"/>
    <w:basedOn w:val="a1"/>
    <w:next w:val="ac"/>
    <w:uiPriority w:val="39"/>
    <w:rsid w:val="00252E12"/>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252E12"/>
    <w:rPr>
      <w:rFonts w:ascii="Arial" w:eastAsia="Times New Roman" w:hAnsi="Arial" w:cs="Times New Roman"/>
      <w:b/>
      <w:kern w:val="28"/>
      <w:sz w:val="28"/>
      <w:szCs w:val="20"/>
      <w:lang w:val="de-DE" w:eastAsia="ru-RU"/>
    </w:rPr>
  </w:style>
  <w:style w:type="paragraph" w:customStyle="1" w:styleId="rtejustify">
    <w:name w:val="rtejustify"/>
    <w:basedOn w:val="a"/>
    <w:rsid w:val="00252E12"/>
    <w:pPr>
      <w:spacing w:before="100" w:beforeAutospacing="1" w:after="100" w:afterAutospacing="1"/>
    </w:pPr>
    <w:rPr>
      <w:lang w:val="ru-RU" w:eastAsia="ru-RU"/>
    </w:rPr>
  </w:style>
  <w:style w:type="character" w:customStyle="1" w:styleId="w">
    <w:name w:val="w"/>
    <w:rsid w:val="00252E12"/>
  </w:style>
  <w:style w:type="character" w:customStyle="1" w:styleId="st1">
    <w:name w:val="st1"/>
    <w:rsid w:val="00252E12"/>
  </w:style>
  <w:style w:type="character" w:customStyle="1" w:styleId="xrs0">
    <w:name w:val="xr_s0"/>
    <w:rsid w:val="00252E12"/>
    <w:rPr>
      <w:rFonts w:cs="Times New Roman"/>
    </w:rPr>
  </w:style>
  <w:style w:type="character" w:customStyle="1" w:styleId="tlid-translation">
    <w:name w:val="tlid-translation"/>
    <w:rsid w:val="001F3DE8"/>
  </w:style>
  <w:style w:type="character" w:customStyle="1" w:styleId="st">
    <w:name w:val="st"/>
    <w:uiPriority w:val="99"/>
    <w:rsid w:val="001F3DE8"/>
    <w:rPr>
      <w:rFonts w:cs="Times New Roman"/>
    </w:rPr>
  </w:style>
  <w:style w:type="paragraph" w:customStyle="1" w:styleId="Pa2">
    <w:name w:val="Pa2"/>
    <w:basedOn w:val="a"/>
    <w:next w:val="a"/>
    <w:uiPriority w:val="99"/>
    <w:rsid w:val="001F3DE8"/>
    <w:pPr>
      <w:autoSpaceDE w:val="0"/>
      <w:autoSpaceDN w:val="0"/>
      <w:adjustRightInd w:val="0"/>
      <w:spacing w:line="181" w:lineRule="atLeast"/>
    </w:pPr>
    <w:rPr>
      <w:rFonts w:ascii="PetersburgC" w:hAnsi="PetersburgC"/>
      <w:lang w:val="uk-UA"/>
    </w:rPr>
  </w:style>
  <w:style w:type="character" w:customStyle="1" w:styleId="gi">
    <w:name w:val="gi"/>
    <w:rsid w:val="001F3DE8"/>
  </w:style>
  <w:style w:type="character" w:customStyle="1" w:styleId="hps">
    <w:name w:val="hps"/>
    <w:rsid w:val="001F3DE8"/>
  </w:style>
  <w:style w:type="paragraph" w:styleId="af0">
    <w:name w:val="Body Text"/>
    <w:basedOn w:val="a"/>
    <w:link w:val="af1"/>
    <w:rsid w:val="00337670"/>
    <w:rPr>
      <w:sz w:val="28"/>
      <w:lang w:val="uk-UA" w:eastAsia="ru-RU"/>
    </w:rPr>
  </w:style>
  <w:style w:type="character" w:customStyle="1" w:styleId="af1">
    <w:name w:val="Основной текст Знак"/>
    <w:basedOn w:val="a0"/>
    <w:link w:val="af0"/>
    <w:rsid w:val="00337670"/>
    <w:rPr>
      <w:rFonts w:ascii="Times New Roman" w:eastAsia="Times New Roman" w:hAnsi="Times New Roman" w:cs="Times New Roman"/>
      <w:sz w:val="28"/>
      <w:szCs w:val="24"/>
      <w:lang w:eastAsia="ru-RU"/>
    </w:rPr>
  </w:style>
  <w:style w:type="paragraph" w:customStyle="1" w:styleId="PreformattedText">
    <w:name w:val="Preformatted Text"/>
    <w:basedOn w:val="a"/>
    <w:rsid w:val="00337670"/>
    <w:pPr>
      <w:suppressAutoHyphens/>
    </w:pPr>
    <w:rPr>
      <w:rFonts w:ascii="Liberation Mono" w:eastAsia="Courier New" w:hAnsi="Liberation Mono" w:cs="Liberation Mono"/>
      <w:sz w:val="20"/>
      <w:szCs w:val="20"/>
      <w:lang w:val="de-DE" w:eastAsia="zh-CN"/>
    </w:rPr>
  </w:style>
  <w:style w:type="character" w:customStyle="1" w:styleId="shorttext">
    <w:name w:val="short_text"/>
    <w:rsid w:val="00BB22C0"/>
  </w:style>
  <w:style w:type="character" w:customStyle="1" w:styleId="alt-edited">
    <w:name w:val="alt-edited"/>
    <w:rsid w:val="00BB22C0"/>
    <w:rPr>
      <w:rFonts w:cs="Times New Roman"/>
    </w:rPr>
  </w:style>
  <w:style w:type="character" w:customStyle="1" w:styleId="3">
    <w:name w:val="Основной текст (3)"/>
    <w:basedOn w:val="a0"/>
    <w:rsid w:val="002B5670"/>
    <w:rPr>
      <w:rFonts w:ascii="Times New Roman" w:eastAsia="Times New Roman" w:hAnsi="Times New Roman" w:cs="Times New Roman" w:hint="default"/>
      <w:b w:val="0"/>
      <w:bCs w:val="0"/>
      <w:i/>
      <w:iCs/>
      <w:smallCaps w:val="0"/>
      <w:strike w:val="0"/>
      <w:dstrike w:val="0"/>
      <w:color w:val="000000"/>
      <w:spacing w:val="0"/>
      <w:w w:val="100"/>
      <w:position w:val="0"/>
      <w:sz w:val="17"/>
      <w:szCs w:val="17"/>
      <w:u w:val="none"/>
      <w:effect w:val="none"/>
      <w:lang w:val="ru-RU" w:eastAsia="ru-RU" w:bidi="ru-RU"/>
    </w:rPr>
  </w:style>
  <w:style w:type="paragraph" w:styleId="2">
    <w:name w:val="Body Text 2"/>
    <w:basedOn w:val="a"/>
    <w:link w:val="20"/>
    <w:uiPriority w:val="99"/>
    <w:semiHidden/>
    <w:unhideWhenUsed/>
    <w:rsid w:val="002B5670"/>
    <w:pPr>
      <w:spacing w:after="120" w:line="480" w:lineRule="auto"/>
    </w:pPr>
  </w:style>
  <w:style w:type="character" w:customStyle="1" w:styleId="20">
    <w:name w:val="Основной текст 2 Знак"/>
    <w:basedOn w:val="a0"/>
    <w:link w:val="2"/>
    <w:uiPriority w:val="99"/>
    <w:semiHidden/>
    <w:rsid w:val="002B5670"/>
    <w:rPr>
      <w:rFonts w:ascii="Times New Roman" w:eastAsia="Times New Roman" w:hAnsi="Times New Roman" w:cs="Times New Roman"/>
      <w:sz w:val="24"/>
      <w:szCs w:val="24"/>
      <w:lang w:val="en-US"/>
    </w:rPr>
  </w:style>
  <w:style w:type="paragraph" w:styleId="af2">
    <w:name w:val="header"/>
    <w:basedOn w:val="a"/>
    <w:link w:val="af3"/>
    <w:uiPriority w:val="99"/>
    <w:unhideWhenUsed/>
    <w:rsid w:val="002B5670"/>
    <w:pPr>
      <w:tabs>
        <w:tab w:val="center" w:pos="4677"/>
        <w:tab w:val="right" w:pos="9355"/>
      </w:tabs>
    </w:pPr>
  </w:style>
  <w:style w:type="character" w:customStyle="1" w:styleId="af3">
    <w:name w:val="Верхний колонтитул Знак"/>
    <w:basedOn w:val="a0"/>
    <w:link w:val="af2"/>
    <w:uiPriority w:val="99"/>
    <w:rsid w:val="002B5670"/>
    <w:rPr>
      <w:rFonts w:ascii="Times New Roman" w:eastAsia="Times New Roman" w:hAnsi="Times New Roman" w:cs="Times New Roman"/>
      <w:sz w:val="24"/>
      <w:szCs w:val="24"/>
      <w:lang w:val="en-US"/>
    </w:rPr>
  </w:style>
  <w:style w:type="paragraph" w:styleId="af4">
    <w:name w:val="footer"/>
    <w:basedOn w:val="a"/>
    <w:link w:val="af5"/>
    <w:uiPriority w:val="99"/>
    <w:unhideWhenUsed/>
    <w:rsid w:val="002B5670"/>
    <w:pPr>
      <w:tabs>
        <w:tab w:val="center" w:pos="4677"/>
        <w:tab w:val="right" w:pos="9355"/>
      </w:tabs>
    </w:pPr>
  </w:style>
  <w:style w:type="character" w:customStyle="1" w:styleId="af5">
    <w:name w:val="Нижний колонтитул Знак"/>
    <w:basedOn w:val="a0"/>
    <w:link w:val="af4"/>
    <w:uiPriority w:val="99"/>
    <w:rsid w:val="002B5670"/>
    <w:rPr>
      <w:rFonts w:ascii="Times New Roman" w:eastAsia="Times New Roman" w:hAnsi="Times New Roman" w:cs="Times New Roman"/>
      <w:sz w:val="24"/>
      <w:szCs w:val="24"/>
      <w:lang w:val="en-US"/>
    </w:rPr>
  </w:style>
  <w:style w:type="paragraph" w:customStyle="1" w:styleId="120">
    <w:name w:val="Обычный12"/>
    <w:rsid w:val="003B4E4C"/>
    <w:pPr>
      <w:widowControl w:val="0"/>
      <w:spacing w:after="0" w:line="360" w:lineRule="auto"/>
      <w:jc w:val="both"/>
    </w:pPr>
    <w:rPr>
      <w:rFonts w:ascii="Times New Roman" w:eastAsia="Calibri" w:hAnsi="Times New Roman" w:cs="Times New Roman"/>
      <w:spacing w:val="10"/>
      <w:sz w:val="28"/>
      <w:szCs w:val="20"/>
      <w:lang w:val="ru-RU" w:eastAsia="ru-RU"/>
    </w:rPr>
  </w:style>
  <w:style w:type="character" w:customStyle="1" w:styleId="af6">
    <w:name w:val="Основний текст + Напівжирний"/>
    <w:uiPriority w:val="99"/>
    <w:rsid w:val="003B4E4C"/>
    <w:rPr>
      <w:rFonts w:ascii="Times New Roman" w:hAnsi="Times New Roman"/>
      <w:b/>
      <w:sz w:val="22"/>
      <w:u w:val="none"/>
    </w:rPr>
  </w:style>
  <w:style w:type="table" w:customStyle="1" w:styleId="TableNormal">
    <w:name w:val="Table Normal"/>
    <w:uiPriority w:val="2"/>
    <w:semiHidden/>
    <w:unhideWhenUsed/>
    <w:qFormat/>
    <w:rsid w:val="003B4E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B4E4C"/>
    <w:pPr>
      <w:widowControl w:val="0"/>
      <w:autoSpaceDE w:val="0"/>
      <w:autoSpaceDN w:val="0"/>
      <w:spacing w:before="129"/>
      <w:jc w:val="center"/>
    </w:pPr>
    <w:rPr>
      <w:rFonts w:ascii="Arial" w:eastAsia="Arial" w:hAnsi="Arial"/>
      <w:sz w:val="22"/>
      <w:szCs w:val="22"/>
      <w:lang w:val="uk-UA"/>
    </w:rPr>
  </w:style>
  <w:style w:type="character" w:customStyle="1" w:styleId="xrtl">
    <w:name w:val="xr_tl"/>
    <w:basedOn w:val="a0"/>
    <w:rsid w:val="00D33910"/>
  </w:style>
  <w:style w:type="paragraph" w:customStyle="1" w:styleId="Default">
    <w:name w:val="Default"/>
    <w:rsid w:val="005D2897"/>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xfmc1">
    <w:name w:val="xfmc1"/>
    <w:basedOn w:val="a0"/>
    <w:rsid w:val="005D28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1841970">
      <w:bodyDiv w:val="1"/>
      <w:marLeft w:val="0"/>
      <w:marRight w:val="0"/>
      <w:marTop w:val="0"/>
      <w:marBottom w:val="0"/>
      <w:divBdr>
        <w:top w:val="none" w:sz="0" w:space="0" w:color="auto"/>
        <w:left w:val="none" w:sz="0" w:space="0" w:color="auto"/>
        <w:bottom w:val="none" w:sz="0" w:space="0" w:color="auto"/>
        <w:right w:val="none" w:sz="0" w:space="0" w:color="auto"/>
      </w:divBdr>
    </w:div>
    <w:div w:id="201033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117" Type="http://schemas.openxmlformats.org/officeDocument/2006/relationships/header" Target="header1.xml"/><Relationship Id="rId21" Type="http://schemas.openxmlformats.org/officeDocument/2006/relationships/chart" Target="charts/chart8.xml"/><Relationship Id="rId42" Type="http://schemas.openxmlformats.org/officeDocument/2006/relationships/image" Target="media/image9.emf"/><Relationship Id="rId47" Type="http://schemas.openxmlformats.org/officeDocument/2006/relationships/oleObject" Target="embeddings/oleObject3.bin"/><Relationship Id="rId63" Type="http://schemas.openxmlformats.org/officeDocument/2006/relationships/image" Target="media/image20.png"/><Relationship Id="rId68" Type="http://schemas.openxmlformats.org/officeDocument/2006/relationships/hyperlink" Target="http://www.fesmu.ru/elib/search.aspx?author=%22%C4%FB%EA%EC%E0%ED%20%CB.%C0.%22" TargetMode="External"/><Relationship Id="rId84" Type="http://schemas.openxmlformats.org/officeDocument/2006/relationships/image" Target="media/image25.wmf"/><Relationship Id="rId89" Type="http://schemas.openxmlformats.org/officeDocument/2006/relationships/image" Target="media/image28.jpeg"/><Relationship Id="rId112" Type="http://schemas.openxmlformats.org/officeDocument/2006/relationships/hyperlink" Target="http://geotec.com.ua/issledovaniya-v-veterinarii/issledovanie-vliyaniya-mikrobiologicheskogo-preparata-emprobio-na-uvelichenie-prodolzhitelnosti-zhizni-rabochikh-pchel.html" TargetMode="External"/><Relationship Id="rId16" Type="http://schemas.openxmlformats.org/officeDocument/2006/relationships/chart" Target="charts/chart3.xml"/><Relationship Id="rId107" Type="http://schemas.openxmlformats.org/officeDocument/2006/relationships/image" Target="media/image31.emf"/><Relationship Id="rId11" Type="http://schemas.openxmlformats.org/officeDocument/2006/relationships/image" Target="media/image3.png"/><Relationship Id="rId32" Type="http://schemas.openxmlformats.org/officeDocument/2006/relationships/chart" Target="charts/chart17.xml"/><Relationship Id="rId37" Type="http://schemas.openxmlformats.org/officeDocument/2006/relationships/hyperlink" Target="https://www.google.by/url?sa=t&amp;rct=j&amp;q=&amp;esrc=s&amp;source=web&amp;cd=9&amp;ved=0ahUKEwjn7tLZpPbZAhVoOpoKHQ0LCTUQFghTMAg&amp;url=http%3A%2F%2Fhumbio.ru%2Fhumbio%2Fendocrinology%2Fx0065bce.htm&amp;usg=AOvVaw2sQiv2RgxdfZgjKdfJj8G2" TargetMode="External"/><Relationship Id="rId53" Type="http://schemas.openxmlformats.org/officeDocument/2006/relationships/oleObject" Target="embeddings/oleObject8.bin"/><Relationship Id="rId58" Type="http://schemas.openxmlformats.org/officeDocument/2006/relationships/image" Target="media/image16.png"/><Relationship Id="rId74" Type="http://schemas.openxmlformats.org/officeDocument/2006/relationships/hyperlink" Target="mailto:tfsirbu@gmail.com" TargetMode="External"/><Relationship Id="rId79" Type="http://schemas.openxmlformats.org/officeDocument/2006/relationships/image" Target="media/image23.jpg"/><Relationship Id="rId102" Type="http://schemas.openxmlformats.org/officeDocument/2006/relationships/hyperlink" Target="mailto:ab_k@ukr.net" TargetMode="External"/><Relationship Id="rId5" Type="http://schemas.openxmlformats.org/officeDocument/2006/relationships/settings" Target="settings.xml"/><Relationship Id="rId61" Type="http://schemas.openxmlformats.org/officeDocument/2006/relationships/hyperlink" Target="mailto:tfsirbu@gmail.com" TargetMode="External"/><Relationship Id="rId82" Type="http://schemas.openxmlformats.org/officeDocument/2006/relationships/hyperlink" Target="mailto:volodymyr.p.novikov@lpnu.ua" TargetMode="External"/><Relationship Id="rId90" Type="http://schemas.openxmlformats.org/officeDocument/2006/relationships/image" Target="media/image29.jpeg"/><Relationship Id="rId95" Type="http://schemas.openxmlformats.org/officeDocument/2006/relationships/chart" Target="charts/chart21.xm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hyperlink" Target="mailto:npatyka@gmail.com" TargetMode="External"/><Relationship Id="rId30" Type="http://schemas.openxmlformats.org/officeDocument/2006/relationships/chart" Target="charts/chart15.xml"/><Relationship Id="rId35" Type="http://schemas.openxmlformats.org/officeDocument/2006/relationships/image" Target="media/image5.emf"/><Relationship Id="rId43" Type="http://schemas.openxmlformats.org/officeDocument/2006/relationships/image" Target="media/image10.emf"/><Relationship Id="rId48" Type="http://schemas.openxmlformats.org/officeDocument/2006/relationships/oleObject" Target="embeddings/oleObject4.bin"/><Relationship Id="rId56" Type="http://schemas.openxmlformats.org/officeDocument/2006/relationships/hyperlink" Target="mailto:batludmila@mail.ru" TargetMode="External"/><Relationship Id="rId64" Type="http://schemas.openxmlformats.org/officeDocument/2006/relationships/image" Target="media/image21.png"/><Relationship Id="rId69" Type="http://schemas.openxmlformats.org/officeDocument/2006/relationships/hyperlink" Target="http://www.fesmu.ru/elib/search.aspx?author=%22%CD%E8%EA%E8%F2%E8%ED%E0%20%C2.%C5.%22" TargetMode="External"/><Relationship Id="rId77" Type="http://schemas.openxmlformats.org/officeDocument/2006/relationships/hyperlink" Target="https://doi.org/10.3389/fpls.2016.01405" TargetMode="External"/><Relationship Id="rId100" Type="http://schemas.openxmlformats.org/officeDocument/2006/relationships/hyperlink" Target="mailto:patykavolodymyr@gmail.com" TargetMode="External"/><Relationship Id="rId105" Type="http://schemas.openxmlformats.org/officeDocument/2006/relationships/hyperlink" Target="about:blank" TargetMode="External"/><Relationship Id="rId113" Type="http://schemas.openxmlformats.org/officeDocument/2006/relationships/hyperlink" Target="http://beekeeping.com.ua/user/agrosvitukr/articles/02_2007_02_2006.html" TargetMode="External"/><Relationship Id="rId11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2.wmf"/><Relationship Id="rId72" Type="http://schemas.openxmlformats.org/officeDocument/2006/relationships/hyperlink" Target="mailto:vshubina969@gmail.com" TargetMode="External"/><Relationship Id="rId80" Type="http://schemas.openxmlformats.org/officeDocument/2006/relationships/image" Target="media/image24.jpg"/><Relationship Id="rId85" Type="http://schemas.openxmlformats.org/officeDocument/2006/relationships/oleObject" Target="embeddings/oleObject9.bin"/><Relationship Id="rId93" Type="http://schemas.openxmlformats.org/officeDocument/2006/relationships/hyperlink" Target="mailto:SergeyMoroz95@ukr.net" TargetMode="External"/><Relationship Id="rId98" Type="http://schemas.openxmlformats.org/officeDocument/2006/relationships/hyperlink" Target="https://www.syngenta.ua/"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18.xml"/><Relationship Id="rId38" Type="http://schemas.openxmlformats.org/officeDocument/2006/relationships/hyperlink" Target="https://www.google.by/url?sa=t&amp;rct=j&amp;q=&amp;esrc=s&amp;source=web&amp;cd=9&amp;ved=0ahUKEwjn7tLZpPbZAhVoOpoKHQ0LCTUQFghTMAg&amp;url=http%3A%2F%2Fhumbio.ru%2Fhumbio%2Fendocrinology%2Fx0065bce.htm&amp;usg=AOvVaw2sQiv2RgxdfZgjKdfJj8G2" TargetMode="External"/><Relationship Id="rId46" Type="http://schemas.openxmlformats.org/officeDocument/2006/relationships/oleObject" Target="embeddings/oleObject2.bin"/><Relationship Id="rId59" Type="http://schemas.openxmlformats.org/officeDocument/2006/relationships/image" Target="media/image17.emf"/><Relationship Id="rId67" Type="http://schemas.openxmlformats.org/officeDocument/2006/relationships/hyperlink" Target="http://www.fesmu.ru/elib/search.aspx?author=%22%C0%E3%E5%E5%E2%E0%20%CC.%C2.%22" TargetMode="External"/><Relationship Id="rId103" Type="http://schemas.openxmlformats.org/officeDocument/2006/relationships/hyperlink" Target="http://www.ijbssr.com/currentissueview/14013296" TargetMode="External"/><Relationship Id="rId108" Type="http://schemas.openxmlformats.org/officeDocument/2006/relationships/hyperlink" Target="https://zakon.rada.gov.ua/laws/show/z0720-10" TargetMode="External"/><Relationship Id="rId116" Type="http://schemas.openxmlformats.org/officeDocument/2006/relationships/hyperlink" Target="mailto:N_Timoshok@ukr.net" TargetMode="External"/><Relationship Id="rId20" Type="http://schemas.openxmlformats.org/officeDocument/2006/relationships/chart" Target="charts/chart7.xml"/><Relationship Id="rId41" Type="http://schemas.openxmlformats.org/officeDocument/2006/relationships/image" Target="media/image8.emf"/><Relationship Id="rId54" Type="http://schemas.openxmlformats.org/officeDocument/2006/relationships/image" Target="media/image13.png"/><Relationship Id="rId62" Type="http://schemas.openxmlformats.org/officeDocument/2006/relationships/image" Target="media/image19.png"/><Relationship Id="rId70" Type="http://schemas.openxmlformats.org/officeDocument/2006/relationships/hyperlink" Target="http://cyberleninka.ru/journal/n/acta-naturae-russkoyazychnaya-versiya" TargetMode="External"/><Relationship Id="rId75" Type="http://schemas.openxmlformats.org/officeDocument/2006/relationships/hyperlink" Target="https://link.springer.com/book/10.1007/978-981-10-6593-4" TargetMode="External"/><Relationship Id="rId83" Type="http://schemas.openxmlformats.org/officeDocument/2006/relationships/hyperlink" Target="mailto:luba97a@gmail.com" TargetMode="External"/><Relationship Id="rId88" Type="http://schemas.openxmlformats.org/officeDocument/2006/relationships/image" Target="media/image27.jpeg"/><Relationship Id="rId91" Type="http://schemas.openxmlformats.org/officeDocument/2006/relationships/hyperlink" Target="mailto:ddcnnc@ukr.net" TargetMode="External"/><Relationship Id="rId96" Type="http://schemas.openxmlformats.org/officeDocument/2006/relationships/image" Target="media/image30.png"/><Relationship Id="rId111" Type="http://schemas.openxmlformats.org/officeDocument/2006/relationships/hyperlink" Target="http://beejournal.ru/borba-s-boleznyami-i-vreditelyami/2489-vozmozhnost-primeneniya-probiotikov-dlya-lecheniya-askosferoz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hyperlink" Target="mailto:feklistova@bsu.by" TargetMode="External"/><Relationship Id="rId36" Type="http://schemas.openxmlformats.org/officeDocument/2006/relationships/hyperlink" Target="mailto:feklistova@bsu.by" TargetMode="External"/><Relationship Id="rId49" Type="http://schemas.openxmlformats.org/officeDocument/2006/relationships/oleObject" Target="embeddings/oleObject5.bin"/><Relationship Id="rId57" Type="http://schemas.openxmlformats.org/officeDocument/2006/relationships/image" Target="media/image15.png"/><Relationship Id="rId106" Type="http://schemas.openxmlformats.org/officeDocument/2006/relationships/chart" Target="charts/chart22.xml"/><Relationship Id="rId114" Type="http://schemas.openxmlformats.org/officeDocument/2006/relationships/hyperlink" Target="http://a7d.com.ua/weekend/others/10818-organchne-bdzhlnictvo.html" TargetMode="External"/><Relationship Id="rId119" Type="http://schemas.openxmlformats.org/officeDocument/2006/relationships/image" Target="media/image33.jpg"/><Relationship Id="rId10" Type="http://schemas.openxmlformats.org/officeDocument/2006/relationships/image" Target="media/image2.jpeg"/><Relationship Id="rId31" Type="http://schemas.openxmlformats.org/officeDocument/2006/relationships/chart" Target="charts/chart16.xml"/><Relationship Id="rId44" Type="http://schemas.openxmlformats.org/officeDocument/2006/relationships/image" Target="media/image11.emf"/><Relationship Id="rId52" Type="http://schemas.openxmlformats.org/officeDocument/2006/relationships/oleObject" Target="embeddings/oleObject7.bin"/><Relationship Id="rId60" Type="http://schemas.openxmlformats.org/officeDocument/2006/relationships/image" Target="media/image18.emf"/><Relationship Id="rId65" Type="http://schemas.openxmlformats.org/officeDocument/2006/relationships/hyperlink" Target="http://www.fesmu.ru/elib/search.aspx?author=%22%C2%E5%F2%F7%E8%ED%EA%E8%ED%E0%20%C5.%CF.%22" TargetMode="External"/><Relationship Id="rId73" Type="http://schemas.openxmlformats.org/officeDocument/2006/relationships/image" Target="media/image22.png"/><Relationship Id="rId78" Type="http://schemas.openxmlformats.org/officeDocument/2006/relationships/hyperlink" Target="https://elibrary.ru/publisher_titles.asp?publishid=7114" TargetMode="External"/><Relationship Id="rId81" Type="http://schemas.openxmlformats.org/officeDocument/2006/relationships/hyperlink" Target="http://proxima.net.ua/ua/pulsatilla-vulgaris-alba.html" TargetMode="External"/><Relationship Id="rId86" Type="http://schemas.openxmlformats.org/officeDocument/2006/relationships/image" Target="media/image26.wmf"/><Relationship Id="rId94" Type="http://schemas.openxmlformats.org/officeDocument/2006/relationships/chart" Target="charts/chart20.xml"/><Relationship Id="rId99" Type="http://schemas.openxmlformats.org/officeDocument/2006/relationships/hyperlink" Target="https://propozitsiya.com/ua" TargetMode="External"/><Relationship Id="rId101" Type="http://schemas.openxmlformats.org/officeDocument/2006/relationships/hyperlink" Target="mailto:tira@bigmir.net" TargetMode="Externa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www.multitran.ru/c/m.exe?t=4662161_1_2&amp;ifp=1&amp;s1=conference%20information%20package" TargetMode="External"/><Relationship Id="rId18" Type="http://schemas.openxmlformats.org/officeDocument/2006/relationships/chart" Target="charts/chart5.xml"/><Relationship Id="rId39" Type="http://schemas.openxmlformats.org/officeDocument/2006/relationships/image" Target="media/image6.emf"/><Relationship Id="rId109" Type="http://schemas.openxmlformats.org/officeDocument/2006/relationships/hyperlink" Target="mailto:feklistova@bsu.by" TargetMode="External"/><Relationship Id="rId34" Type="http://schemas.openxmlformats.org/officeDocument/2006/relationships/chart" Target="charts/chart19.xml"/><Relationship Id="rId50" Type="http://schemas.openxmlformats.org/officeDocument/2006/relationships/oleObject" Target="embeddings/oleObject6.bin"/><Relationship Id="rId55" Type="http://schemas.openxmlformats.org/officeDocument/2006/relationships/image" Target="media/image14.png"/><Relationship Id="rId76" Type="http://schemas.openxmlformats.org/officeDocument/2006/relationships/hyperlink" Target="https://doi.org/10.1007/978-981-10-6593-4_6" TargetMode="External"/><Relationship Id="rId97" Type="http://schemas.openxmlformats.org/officeDocument/2006/relationships/hyperlink" Target="http://www.organicstandard.com.ua/" TargetMode="External"/><Relationship Id="rId104" Type="http://schemas.openxmlformats.org/officeDocument/2006/relationships/hyperlink" Target="mailto:volkogon@ukr.net" TargetMode="External"/><Relationship Id="rId120"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cyberleninka.ru/journal/n/vestnik-kazanskogo-tehnologicheskogo-universiteta" TargetMode="External"/><Relationship Id="rId92" Type="http://schemas.openxmlformats.org/officeDocument/2006/relationships/hyperlink" Target="mailto:npatyka@gmail.com" TargetMode="External"/><Relationship Id="rId2" Type="http://schemas.openxmlformats.org/officeDocument/2006/relationships/numbering" Target="numbering.xml"/><Relationship Id="rId29" Type="http://schemas.openxmlformats.org/officeDocument/2006/relationships/chart" Target="charts/chart14.xml"/><Relationship Id="rId24" Type="http://schemas.openxmlformats.org/officeDocument/2006/relationships/chart" Target="charts/chart11.xml"/><Relationship Id="rId40" Type="http://schemas.openxmlformats.org/officeDocument/2006/relationships/image" Target="media/image7.emf"/><Relationship Id="rId45" Type="http://schemas.openxmlformats.org/officeDocument/2006/relationships/oleObject" Target="embeddings/oleObject1.bin"/><Relationship Id="rId66" Type="http://schemas.openxmlformats.org/officeDocument/2006/relationships/hyperlink" Target="http://www.fesmu.ru/elib/search.aspx?author=%22%C1%F3%F0%EE%E2%20%C0.%CC.%22" TargetMode="External"/><Relationship Id="rId87" Type="http://schemas.openxmlformats.org/officeDocument/2006/relationships/oleObject" Target="embeddings/oleObject10.bin"/><Relationship Id="rId110" Type="http://schemas.openxmlformats.org/officeDocument/2006/relationships/image" Target="media/image32.jpeg"/><Relationship Id="rId115" Type="http://schemas.openxmlformats.org/officeDocument/2006/relationships/hyperlink" Target="mailto:maha-99@ukr.ne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Arbeitsplatz%2020180605\daRostim%20N-Einsatz%20der%20Betriebe\Projekt%20GT\HNP%20MASTER%20f&#252;r%20GT%20incl%202018H.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Arbeitsplatz%2020180605\daRostim%20N-Einsatz%20der%20Betriebe\Projekt%20GT\HNP%20MASTER%20f&#252;r%20GT%20incl%202018H.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Arbeitsplatz%2020180605\daRostim%20N-Einsatz%20der%20Betriebe\Projekt%20GT\HNP%20MASTER%20f&#252;r%20GT%20incl%202018H.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Arbeitsplatz%2020180605\daRostim%20N-Einsatz%20der%20Betriebe\Projekt%20GT\HNP%20MASTER%20f&#252;r%20GT%20incl%202018H.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Neue%20Dokumente%20ab%2020150803\Gro&#223;thiemig%20Auswertung%20wie%20Lauenhain\20151010%20Rechenprogramm%20Original%20f&#252;r%20LH%20G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Arbeitsplatz%2020180605\2019%20Kiew%2015%20daRostim%20Konferenz\Nowick%20Beitr&#228;ge\Novihum\20190524%20f&#252;r%20Reinhard%20modifizier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Arbeitsplatz%2020180605\2019%20Kiew%2015%20daRostim%20Konferenz\Nowick%20Beitr&#228;ge\Novihum\20190524%20f&#252;r%20Reinhard%20modifizier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Arbeitsplatz%2020180605\2019%20Kiew%2015%20daRostim%20Konferenz\Nowick%20Beitr&#228;ge\Novihum\20190524%20f&#252;r%20Reinhard%20modifizier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Arbeitsplatz%2020180605\2019%20Kiew%2015%20daRostim%20Konferenz\Nowick%20Beitr&#228;ge\Novihum\20190524%20f&#252;r%20Reinhard%20modifiziert.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Arbeitsplatz%2020180605\2019%20Kiew%2015%20daRostim%20Konferenz\Nowick%20Beitr&#228;ge\Novihum\f&#252;r%20Reinhard%20modifiziert.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Arbeitsplatz%2020180605\Floratest\Auswertungen\2018%20Novihum%20Weinberg\20181019%20PHS%20Dynamik%20modifizie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Arbeitsplatz%2020180605\daRostim%20N-Einsatz%20der%20Betriebe\Projekt%20GT\HNP%20MASTER%20f&#252;r%20GT%20incl%202018H.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2.xml.rels><?xml version="1.0" encoding="UTF-8" standalone="yes"?>
<Relationships xmlns="http://schemas.openxmlformats.org/package/2006/relationships"><Relationship Id="rId2" Type="http://schemas.openxmlformats.org/officeDocument/2006/relationships/oleObject" Target="file:///E:\DOCUMENTS%20OTDEL\&#1071;&#1052;&#1041;&#1054;&#1056;&#1050;&#1054;\Conference\DaRostim%202017\&#1054;&#1073;&#1088;&#1072;&#1093;&#1091;&#1085;&#1082;&#1080;%20&#1091;%20&#1075;&#1088;&#1091;&#1085;&#1090;&#1110;.xls"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F:\Arbeitsplatz%2020180605\daRostim%20N-Einsatz%20der%20Betriebe\Projekt%20GT\HNP%20MASTER%20f&#252;r%20GT%20incl%202018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Arbeitsplatz%2020180605\daRostim%20N-Einsatz%20der%20Betriebe\Projekt%20GT\HNP%20MASTER%20f&#252;r%20GT%20incl%202018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Arbeitsplatz%2020180605\daRostim%20N-Einsatz%20der%20Betriebe\Projekt%20GT\HNP%20MASTER%20f&#252;r%20GT%20incl%202018H.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Arbeitsplatz%2020180605\daRostim%20N-Einsatz%20der%20Betriebe\Projekt%20GT\HNP%20MASTER%20f&#252;r%20GT%20incl%202018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Arbeitsplatz%2020180605\daRostim%20N-Einsatz%20der%20Betriebe\Projekt%20GT\HNP%20MASTER%20f&#252;r%20GT%20incl%202018H.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Arbeitsplatz%2020180605\daRostim%20N-Einsatz%20der%20Betriebe\Projekt%20GT\HNP%20MASTER%20f&#252;r%20GT%20incl%202018H.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Arbeitsplatz%2020180605\daRostim%20N-Einsatz%20der%20Betriebe\Projekt%20GT\HNP%20MASTER%20f&#252;r%20GT%20incl%202018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humus  </a:t>
            </a:r>
            <a:r>
              <a:rPr lang="en-US" sz="1400" b="0"/>
              <a:t>( </a:t>
            </a:r>
            <a:r>
              <a:rPr lang="de-DE" sz="1400" b="0" i="0" u="none" strike="noStrike" baseline="0">
                <a:effectLst/>
              </a:rPr>
              <a:t>Ø = 6,1 </a:t>
            </a:r>
            <a:r>
              <a:rPr lang="en-US" sz="1400" b="0"/>
              <a:t>% )</a:t>
            </a:r>
          </a:p>
        </c:rich>
      </c:tx>
      <c:layout>
        <c:manualLayout>
          <c:xMode val="edge"/>
          <c:yMode val="edge"/>
          <c:x val="0.11271523178807948"/>
          <c:y val="4.5362903225806453E-2"/>
        </c:manualLayout>
      </c:layout>
      <c:overlay val="0"/>
    </c:title>
    <c:autoTitleDeleted val="0"/>
    <c:plotArea>
      <c:layout/>
      <c:barChart>
        <c:barDir val="col"/>
        <c:grouping val="clustered"/>
        <c:varyColors val="0"/>
        <c:ser>
          <c:idx val="0"/>
          <c:order val="0"/>
          <c:tx>
            <c:strRef>
              <c:f>Bodenbiologie!$E$4</c:f>
              <c:strCache>
                <c:ptCount val="1"/>
                <c:pt idx="0">
                  <c:v>%</c:v>
                </c:pt>
              </c:strCache>
            </c:strRef>
          </c:tx>
          <c:spPr>
            <a:solidFill>
              <a:srgbClr val="CC9900"/>
            </a:solidFill>
          </c:spPr>
          <c:invertIfNegative val="0"/>
          <c:cat>
            <c:numRef>
              <c:f>Bodenbiologie!$D$5:$D$17</c:f>
              <c:numCache>
                <c:formatCode>General</c:formatCode>
                <c:ptCount val="13"/>
                <c:pt idx="0">
                  <c:v>2006</c:v>
                </c:pt>
                <c:pt idx="2">
                  <c:v>2007</c:v>
                </c:pt>
                <c:pt idx="4">
                  <c:v>2008</c:v>
                </c:pt>
                <c:pt idx="6">
                  <c:v>2009</c:v>
                </c:pt>
                <c:pt idx="8">
                  <c:v>2010</c:v>
                </c:pt>
                <c:pt idx="10">
                  <c:v>2011</c:v>
                </c:pt>
                <c:pt idx="12">
                  <c:v>2012</c:v>
                </c:pt>
              </c:numCache>
            </c:numRef>
          </c:cat>
          <c:val>
            <c:numRef>
              <c:f>Bodenbiologie!$E$5:$E$17</c:f>
              <c:numCache>
                <c:formatCode>0.0</c:formatCode>
                <c:ptCount val="13"/>
                <c:pt idx="0">
                  <c:v>5.2131578947368409</c:v>
                </c:pt>
                <c:pt idx="1">
                  <c:v>6.6631578947368411</c:v>
                </c:pt>
                <c:pt idx="2">
                  <c:v>4.9842105263157892</c:v>
                </c:pt>
                <c:pt idx="3">
                  <c:v>5.7947368421052632</c:v>
                </c:pt>
                <c:pt idx="4">
                  <c:v>6.1210526315789489</c:v>
                </c:pt>
                <c:pt idx="5">
                  <c:v>6.6105263157894738</c:v>
                </c:pt>
                <c:pt idx="6">
                  <c:v>6.8157894736842106</c:v>
                </c:pt>
                <c:pt idx="7">
                  <c:v>5.0368421052631565</c:v>
                </c:pt>
                <c:pt idx="8">
                  <c:v>6.5894736842105264</c:v>
                </c:pt>
                <c:pt idx="9">
                  <c:v>5.878947368421052</c:v>
                </c:pt>
                <c:pt idx="10">
                  <c:v>7.4894736842105258</c:v>
                </c:pt>
                <c:pt idx="11">
                  <c:v>6.4263157894736844</c:v>
                </c:pt>
                <c:pt idx="12">
                  <c:v>3.6368421052631583</c:v>
                </c:pt>
              </c:numCache>
            </c:numRef>
          </c:val>
        </c:ser>
        <c:dLbls>
          <c:showLegendKey val="0"/>
          <c:showVal val="0"/>
          <c:showCatName val="0"/>
          <c:showSerName val="0"/>
          <c:showPercent val="0"/>
          <c:showBubbleSize val="0"/>
        </c:dLbls>
        <c:gapWidth val="150"/>
        <c:axId val="219322240"/>
        <c:axId val="219323776"/>
      </c:barChart>
      <c:catAx>
        <c:axId val="219322240"/>
        <c:scaling>
          <c:orientation val="minMax"/>
        </c:scaling>
        <c:delete val="0"/>
        <c:axPos val="b"/>
        <c:numFmt formatCode="General" sourceLinked="1"/>
        <c:majorTickMark val="out"/>
        <c:minorTickMark val="none"/>
        <c:tickLblPos val="nextTo"/>
        <c:txPr>
          <a:bodyPr/>
          <a:lstStyle/>
          <a:p>
            <a:pPr>
              <a:defRPr sz="1000"/>
            </a:pPr>
            <a:endParaRPr lang="ru-RU"/>
          </a:p>
        </c:txPr>
        <c:crossAx val="219323776"/>
        <c:crosses val="autoZero"/>
        <c:auto val="1"/>
        <c:lblAlgn val="ctr"/>
        <c:lblOffset val="100"/>
        <c:tickLblSkip val="2"/>
        <c:noMultiLvlLbl val="0"/>
      </c:catAx>
      <c:valAx>
        <c:axId val="219323776"/>
        <c:scaling>
          <c:orientation val="minMax"/>
          <c:max val="9"/>
        </c:scaling>
        <c:delete val="0"/>
        <c:axPos val="l"/>
        <c:majorGridlines/>
        <c:numFmt formatCode="0" sourceLinked="0"/>
        <c:majorTickMark val="out"/>
        <c:minorTickMark val="none"/>
        <c:tickLblPos val="nextTo"/>
        <c:txPr>
          <a:bodyPr/>
          <a:lstStyle/>
          <a:p>
            <a:pPr>
              <a:defRPr sz="1000"/>
            </a:pPr>
            <a:endParaRPr lang="ru-RU"/>
          </a:p>
        </c:txPr>
        <c:crossAx val="219322240"/>
        <c:crosses val="autoZero"/>
        <c:crossBetween val="between"/>
        <c:majorUnit val="3"/>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N use  </a:t>
            </a:r>
            <a:r>
              <a:rPr lang="en-US" sz="1400" b="0"/>
              <a:t>( </a:t>
            </a:r>
            <a:r>
              <a:rPr lang="de-DE" sz="1400" b="0" i="0" u="none" strike="noStrike" baseline="0">
                <a:effectLst/>
              </a:rPr>
              <a:t>Ø = </a:t>
            </a:r>
            <a:r>
              <a:rPr lang="en-US" sz="1400" b="0"/>
              <a:t>110,8 kgN/ha )</a:t>
            </a:r>
          </a:p>
        </c:rich>
      </c:tx>
      <c:layout>
        <c:manualLayout>
          <c:xMode val="edge"/>
          <c:yMode val="edge"/>
          <c:x val="0.13543028975682675"/>
          <c:y val="3.5344567564135128E-2"/>
        </c:manualLayout>
      </c:layout>
      <c:overlay val="0"/>
    </c:title>
    <c:autoTitleDeleted val="0"/>
    <c:plotArea>
      <c:layout/>
      <c:barChart>
        <c:barDir val="col"/>
        <c:grouping val="clustered"/>
        <c:varyColors val="0"/>
        <c:ser>
          <c:idx val="0"/>
          <c:order val="0"/>
          <c:tx>
            <c:strRef>
              <c:f>'Erträge Stickstoffeinsatz'!$F$19</c:f>
              <c:strCache>
                <c:ptCount val="1"/>
                <c:pt idx="0">
                  <c:v>kgN/ha</c:v>
                </c:pt>
              </c:strCache>
            </c:strRef>
          </c:tx>
          <c:spPr>
            <a:solidFill>
              <a:srgbClr val="FF0000"/>
            </a:solidFill>
            <a:ln w="12700">
              <a:solidFill>
                <a:schemeClr val="tx1"/>
              </a:solidFill>
            </a:ln>
          </c:spPr>
          <c:invertIfNegative val="0"/>
          <c:cat>
            <c:numRef>
              <c:f>'Erträge Stickstoffeinsatz'!$D$20:$D$33</c:f>
              <c:numCache>
                <c:formatCode>General</c:formatCode>
                <c:ptCount val="14"/>
                <c:pt idx="0">
                  <c:v>2012</c:v>
                </c:pt>
                <c:pt idx="2">
                  <c:v>2013</c:v>
                </c:pt>
                <c:pt idx="4">
                  <c:v>2014</c:v>
                </c:pt>
                <c:pt idx="6">
                  <c:v>2015</c:v>
                </c:pt>
                <c:pt idx="8">
                  <c:v>2016</c:v>
                </c:pt>
                <c:pt idx="10">
                  <c:v>2017</c:v>
                </c:pt>
                <c:pt idx="12">
                  <c:v>2018</c:v>
                </c:pt>
              </c:numCache>
            </c:numRef>
          </c:cat>
          <c:val>
            <c:numRef>
              <c:f>'Erträge Stickstoffeinsatz'!$F$20:$F$33</c:f>
              <c:numCache>
                <c:formatCode>0.0</c:formatCode>
                <c:ptCount val="14"/>
                <c:pt idx="1">
                  <c:v>133.76137987081896</c:v>
                </c:pt>
                <c:pt idx="3">
                  <c:v>108.50841397798571</c:v>
                </c:pt>
                <c:pt idx="5">
                  <c:v>104.37447974050596</c:v>
                </c:pt>
                <c:pt idx="7">
                  <c:v>96.45555572954548</c:v>
                </c:pt>
                <c:pt idx="9">
                  <c:v>100.89680487070439</c:v>
                </c:pt>
                <c:pt idx="11">
                  <c:v>131.44317263790029</c:v>
                </c:pt>
                <c:pt idx="13">
                  <c:v>99.921058032224138</c:v>
                </c:pt>
              </c:numCache>
            </c:numRef>
          </c:val>
        </c:ser>
        <c:dLbls>
          <c:showLegendKey val="0"/>
          <c:showVal val="0"/>
          <c:showCatName val="0"/>
          <c:showSerName val="0"/>
          <c:showPercent val="0"/>
          <c:showBubbleSize val="0"/>
        </c:dLbls>
        <c:gapWidth val="150"/>
        <c:axId val="239968640"/>
        <c:axId val="239970176"/>
      </c:barChart>
      <c:catAx>
        <c:axId val="239968640"/>
        <c:scaling>
          <c:orientation val="minMax"/>
        </c:scaling>
        <c:delete val="0"/>
        <c:axPos val="b"/>
        <c:numFmt formatCode="General" sourceLinked="1"/>
        <c:majorTickMark val="out"/>
        <c:minorTickMark val="none"/>
        <c:tickLblPos val="nextTo"/>
        <c:txPr>
          <a:bodyPr/>
          <a:lstStyle/>
          <a:p>
            <a:pPr>
              <a:defRPr sz="1000"/>
            </a:pPr>
            <a:endParaRPr lang="ru-RU"/>
          </a:p>
        </c:txPr>
        <c:crossAx val="239970176"/>
        <c:crosses val="autoZero"/>
        <c:auto val="1"/>
        <c:lblAlgn val="ctr"/>
        <c:lblOffset val="100"/>
        <c:tickLblSkip val="2"/>
        <c:noMultiLvlLbl val="0"/>
      </c:catAx>
      <c:valAx>
        <c:axId val="239970176"/>
        <c:scaling>
          <c:orientation val="minMax"/>
          <c:max val="200"/>
          <c:min val="0"/>
        </c:scaling>
        <c:delete val="0"/>
        <c:axPos val="l"/>
        <c:majorGridlines/>
        <c:numFmt formatCode="0" sourceLinked="0"/>
        <c:majorTickMark val="out"/>
        <c:minorTickMark val="none"/>
        <c:tickLblPos val="nextTo"/>
        <c:txPr>
          <a:bodyPr/>
          <a:lstStyle/>
          <a:p>
            <a:pPr>
              <a:defRPr sz="1000"/>
            </a:pPr>
            <a:endParaRPr lang="ru-RU"/>
          </a:p>
        </c:txPr>
        <c:crossAx val="239968640"/>
        <c:crosses val="autoZero"/>
        <c:crossBetween val="between"/>
        <c:majorUnit val="40"/>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Y/N   </a:t>
            </a:r>
            <a:r>
              <a:rPr lang="en-US" sz="1400" b="0"/>
              <a:t>( </a:t>
            </a:r>
            <a:r>
              <a:rPr lang="de-DE" sz="1400" b="0" i="0" u="none" strike="noStrike" baseline="0">
                <a:effectLst/>
              </a:rPr>
              <a:t>Ø = 0,30 C</a:t>
            </a:r>
            <a:r>
              <a:rPr lang="en-US" sz="1400" b="0"/>
              <a:t>E/kgN )</a:t>
            </a:r>
          </a:p>
        </c:rich>
      </c:tx>
      <c:layout>
        <c:manualLayout>
          <c:xMode val="edge"/>
          <c:yMode val="edge"/>
          <c:x val="0.14605968955867271"/>
          <c:y val="5.040322580645161E-2"/>
        </c:manualLayout>
      </c:layout>
      <c:overlay val="0"/>
    </c:title>
    <c:autoTitleDeleted val="0"/>
    <c:plotArea>
      <c:layout/>
      <c:barChart>
        <c:barDir val="col"/>
        <c:grouping val="clustered"/>
        <c:varyColors val="0"/>
        <c:ser>
          <c:idx val="0"/>
          <c:order val="0"/>
          <c:tx>
            <c:strRef>
              <c:f>'Erträge Stickstoffeinsatz'!$G$4</c:f>
              <c:strCache>
                <c:ptCount val="1"/>
                <c:pt idx="0">
                  <c:v>GE/kgN</c:v>
                </c:pt>
              </c:strCache>
            </c:strRef>
          </c:tx>
          <c:spPr>
            <a:solidFill>
              <a:srgbClr val="0070C0"/>
            </a:solidFill>
            <a:ln w="12700">
              <a:solidFill>
                <a:schemeClr val="tx1"/>
              </a:solidFill>
            </a:ln>
          </c:spPr>
          <c:invertIfNegative val="0"/>
          <c:cat>
            <c:numRef>
              <c:f>'Erträge Stickstoffeinsatz'!$D$5:$D$17</c:f>
              <c:numCache>
                <c:formatCode>General</c:formatCode>
                <c:ptCount val="13"/>
                <c:pt idx="0">
                  <c:v>2006</c:v>
                </c:pt>
                <c:pt idx="2">
                  <c:v>2007</c:v>
                </c:pt>
                <c:pt idx="4">
                  <c:v>2008</c:v>
                </c:pt>
                <c:pt idx="6">
                  <c:v>2009</c:v>
                </c:pt>
                <c:pt idx="8">
                  <c:v>2010</c:v>
                </c:pt>
                <c:pt idx="10">
                  <c:v>2011</c:v>
                </c:pt>
                <c:pt idx="12">
                  <c:v>2012</c:v>
                </c:pt>
              </c:numCache>
            </c:numRef>
          </c:cat>
          <c:val>
            <c:numRef>
              <c:f>'Erträge Stickstoffeinsatz'!$G$5:$G$17</c:f>
              <c:numCache>
                <c:formatCode>0.00</c:formatCode>
                <c:ptCount val="13"/>
                <c:pt idx="1">
                  <c:v>0.2868910273865995</c:v>
                </c:pt>
                <c:pt idx="3">
                  <c:v>0.41563034639705149</c:v>
                </c:pt>
                <c:pt idx="5">
                  <c:v>0.30561347264182132</c:v>
                </c:pt>
                <c:pt idx="7">
                  <c:v>0.33921943327519538</c:v>
                </c:pt>
                <c:pt idx="9">
                  <c:v>0.35663231489567654</c:v>
                </c:pt>
                <c:pt idx="11">
                  <c:v>0.20602193180166659</c:v>
                </c:pt>
              </c:numCache>
            </c:numRef>
          </c:val>
        </c:ser>
        <c:dLbls>
          <c:showLegendKey val="0"/>
          <c:showVal val="0"/>
          <c:showCatName val="0"/>
          <c:showSerName val="0"/>
          <c:showPercent val="0"/>
          <c:showBubbleSize val="0"/>
        </c:dLbls>
        <c:gapWidth val="150"/>
        <c:axId val="239982848"/>
        <c:axId val="239996928"/>
      </c:barChart>
      <c:catAx>
        <c:axId val="239982848"/>
        <c:scaling>
          <c:orientation val="minMax"/>
        </c:scaling>
        <c:delete val="0"/>
        <c:axPos val="b"/>
        <c:numFmt formatCode="General" sourceLinked="1"/>
        <c:majorTickMark val="out"/>
        <c:minorTickMark val="none"/>
        <c:tickLblPos val="nextTo"/>
        <c:txPr>
          <a:bodyPr/>
          <a:lstStyle/>
          <a:p>
            <a:pPr>
              <a:defRPr sz="1000"/>
            </a:pPr>
            <a:endParaRPr lang="ru-RU"/>
          </a:p>
        </c:txPr>
        <c:crossAx val="239996928"/>
        <c:crosses val="autoZero"/>
        <c:auto val="1"/>
        <c:lblAlgn val="ctr"/>
        <c:lblOffset val="100"/>
        <c:tickLblSkip val="2"/>
        <c:noMultiLvlLbl val="0"/>
      </c:catAx>
      <c:valAx>
        <c:axId val="239996928"/>
        <c:scaling>
          <c:orientation val="minMax"/>
          <c:max val="1"/>
        </c:scaling>
        <c:delete val="0"/>
        <c:axPos val="l"/>
        <c:majorGridlines/>
        <c:numFmt formatCode="0.0" sourceLinked="0"/>
        <c:majorTickMark val="out"/>
        <c:minorTickMark val="none"/>
        <c:tickLblPos val="nextTo"/>
        <c:txPr>
          <a:bodyPr/>
          <a:lstStyle/>
          <a:p>
            <a:pPr>
              <a:defRPr sz="1000"/>
            </a:pPr>
            <a:endParaRPr lang="ru-RU"/>
          </a:p>
        </c:txPr>
        <c:crossAx val="239982848"/>
        <c:crosses val="autoZero"/>
        <c:crossBetween val="between"/>
        <c:majorUnit val="0.2"/>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Y/N   </a:t>
            </a:r>
            <a:r>
              <a:rPr lang="en-US" sz="1400" b="0"/>
              <a:t>( </a:t>
            </a:r>
            <a:r>
              <a:rPr lang="de-DE" sz="1400" b="0" i="0" u="none" strike="noStrike" baseline="0">
                <a:effectLst/>
              </a:rPr>
              <a:t>Ø = 0,46 C</a:t>
            </a:r>
            <a:r>
              <a:rPr lang="en-US" sz="1400" b="0"/>
              <a:t>E/kgN )</a:t>
            </a:r>
          </a:p>
        </c:rich>
      </c:tx>
      <c:layout>
        <c:manualLayout>
          <c:xMode val="edge"/>
          <c:yMode val="edge"/>
          <c:x val="0.14605968955867271"/>
          <c:y val="5.5443548387096774E-2"/>
        </c:manualLayout>
      </c:layout>
      <c:overlay val="0"/>
    </c:title>
    <c:autoTitleDeleted val="0"/>
    <c:plotArea>
      <c:layout/>
      <c:barChart>
        <c:barDir val="col"/>
        <c:grouping val="clustered"/>
        <c:varyColors val="0"/>
        <c:ser>
          <c:idx val="0"/>
          <c:order val="0"/>
          <c:spPr>
            <a:ln w="12700">
              <a:solidFill>
                <a:schemeClr val="tx1"/>
              </a:solidFill>
            </a:ln>
          </c:spPr>
          <c:invertIfNegative val="0"/>
          <c:cat>
            <c:numRef>
              <c:f>'Erträge Stickstoffeinsatz'!$D$20:$D$33</c:f>
              <c:numCache>
                <c:formatCode>General</c:formatCode>
                <c:ptCount val="14"/>
                <c:pt idx="0">
                  <c:v>2012</c:v>
                </c:pt>
                <c:pt idx="2">
                  <c:v>2013</c:v>
                </c:pt>
                <c:pt idx="4">
                  <c:v>2014</c:v>
                </c:pt>
                <c:pt idx="6">
                  <c:v>2015</c:v>
                </c:pt>
                <c:pt idx="8">
                  <c:v>2016</c:v>
                </c:pt>
                <c:pt idx="10">
                  <c:v>2017</c:v>
                </c:pt>
                <c:pt idx="12">
                  <c:v>2018</c:v>
                </c:pt>
              </c:numCache>
            </c:numRef>
          </c:cat>
          <c:val>
            <c:numRef>
              <c:f>'Erträge Stickstoffeinsatz'!$G$20:$G$33</c:f>
              <c:numCache>
                <c:formatCode>0.00</c:formatCode>
                <c:ptCount val="14"/>
                <c:pt idx="1">
                  <c:v>0.28805107721454626</c:v>
                </c:pt>
                <c:pt idx="3">
                  <c:v>0.41815397906002433</c:v>
                </c:pt>
                <c:pt idx="5">
                  <c:v>0.64034249975328705</c:v>
                </c:pt>
                <c:pt idx="7">
                  <c:v>0.58475097585263747</c:v>
                </c:pt>
                <c:pt idx="9">
                  <c:v>0.57809656508291674</c:v>
                </c:pt>
                <c:pt idx="11">
                  <c:v>0.35458063829474701</c:v>
                </c:pt>
                <c:pt idx="13">
                  <c:v>0.37008801410811082</c:v>
                </c:pt>
              </c:numCache>
            </c:numRef>
          </c:val>
        </c:ser>
        <c:dLbls>
          <c:showLegendKey val="0"/>
          <c:showVal val="0"/>
          <c:showCatName val="0"/>
          <c:showSerName val="0"/>
          <c:showPercent val="0"/>
          <c:showBubbleSize val="0"/>
        </c:dLbls>
        <c:gapWidth val="150"/>
        <c:axId val="240016384"/>
        <c:axId val="240026368"/>
      </c:barChart>
      <c:catAx>
        <c:axId val="240016384"/>
        <c:scaling>
          <c:orientation val="minMax"/>
        </c:scaling>
        <c:delete val="0"/>
        <c:axPos val="b"/>
        <c:numFmt formatCode="General" sourceLinked="1"/>
        <c:majorTickMark val="out"/>
        <c:minorTickMark val="none"/>
        <c:tickLblPos val="nextTo"/>
        <c:txPr>
          <a:bodyPr/>
          <a:lstStyle/>
          <a:p>
            <a:pPr>
              <a:defRPr sz="1000"/>
            </a:pPr>
            <a:endParaRPr lang="ru-RU"/>
          </a:p>
        </c:txPr>
        <c:crossAx val="240026368"/>
        <c:crosses val="autoZero"/>
        <c:auto val="1"/>
        <c:lblAlgn val="ctr"/>
        <c:lblOffset val="100"/>
        <c:tickLblSkip val="2"/>
        <c:noMultiLvlLbl val="0"/>
      </c:catAx>
      <c:valAx>
        <c:axId val="240026368"/>
        <c:scaling>
          <c:orientation val="minMax"/>
          <c:max val="1"/>
          <c:min val="0"/>
        </c:scaling>
        <c:delete val="0"/>
        <c:axPos val="l"/>
        <c:majorGridlines/>
        <c:numFmt formatCode="0.0" sourceLinked="0"/>
        <c:majorTickMark val="out"/>
        <c:minorTickMark val="none"/>
        <c:tickLblPos val="nextTo"/>
        <c:txPr>
          <a:bodyPr/>
          <a:lstStyle/>
          <a:p>
            <a:pPr>
              <a:defRPr sz="1000"/>
            </a:pPr>
            <a:endParaRPr lang="ru-RU"/>
          </a:p>
        </c:txPr>
        <c:crossAx val="240016384"/>
        <c:crosses val="autoZero"/>
        <c:crossBetween val="between"/>
        <c:majorUnit val="0.2"/>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'input (2)'!$Q$4</c:f>
              <c:strCache>
                <c:ptCount val="1"/>
                <c:pt idx="0">
                  <c:v>Y(2001-2005)</c:v>
                </c:pt>
              </c:strCache>
            </c:strRef>
          </c:tx>
          <c:spPr>
            <a:ln>
              <a:solidFill>
                <a:srgbClr val="FF0000"/>
              </a:solidFill>
            </a:ln>
          </c:spPr>
          <c:marker>
            <c:symbol val="none"/>
          </c:marker>
          <c:xVal>
            <c:numRef>
              <c:f>'input (2)'!$P$5:$P$46</c:f>
              <c:numCache>
                <c:formatCode>General</c:formatCode>
                <c:ptCount val="4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250</c:v>
                </c:pt>
              </c:numCache>
            </c:numRef>
          </c:xVal>
          <c:yVal>
            <c:numRef>
              <c:f>'input (2)'!$Q$5:$Q$46</c:f>
              <c:numCache>
                <c:formatCode>0.0</c:formatCode>
                <c:ptCount val="42"/>
                <c:pt idx="0">
                  <c:v>29.4</c:v>
                </c:pt>
                <c:pt idx="1">
                  <c:v>30.7195</c:v>
                </c:pt>
                <c:pt idx="2">
                  <c:v>31.994</c:v>
                </c:pt>
                <c:pt idx="3">
                  <c:v>33.223500000000001</c:v>
                </c:pt>
                <c:pt idx="4">
                  <c:v>34.408000000000001</c:v>
                </c:pt>
                <c:pt idx="5">
                  <c:v>35.547499999999999</c:v>
                </c:pt>
                <c:pt idx="6">
                  <c:v>36.642000000000003</c:v>
                </c:pt>
                <c:pt idx="7">
                  <c:v>37.691499999999998</c:v>
                </c:pt>
                <c:pt idx="8">
                  <c:v>38.695999999999998</c:v>
                </c:pt>
                <c:pt idx="9">
                  <c:v>39.655500000000004</c:v>
                </c:pt>
                <c:pt idx="10">
                  <c:v>40.57</c:v>
                </c:pt>
                <c:pt idx="11">
                  <c:v>41.439500000000002</c:v>
                </c:pt>
                <c:pt idx="12">
                  <c:v>42.264000000000003</c:v>
                </c:pt>
                <c:pt idx="13">
                  <c:v>43.043500000000002</c:v>
                </c:pt>
                <c:pt idx="14">
                  <c:v>43.777999999999999</c:v>
                </c:pt>
                <c:pt idx="15">
                  <c:v>44.467500000000001</c:v>
                </c:pt>
                <c:pt idx="16">
                  <c:v>45.112000000000002</c:v>
                </c:pt>
                <c:pt idx="17">
                  <c:v>45.711500000000001</c:v>
                </c:pt>
                <c:pt idx="18">
                  <c:v>46.266000000000005</c:v>
                </c:pt>
                <c:pt idx="19">
                  <c:v>46.775500000000001</c:v>
                </c:pt>
                <c:pt idx="20">
                  <c:v>47.24</c:v>
                </c:pt>
                <c:pt idx="21">
                  <c:v>47.659500000000001</c:v>
                </c:pt>
                <c:pt idx="22">
                  <c:v>48.034000000000006</c:v>
                </c:pt>
                <c:pt idx="23">
                  <c:v>48.363500000000002</c:v>
                </c:pt>
                <c:pt idx="24">
                  <c:v>48.648000000000003</c:v>
                </c:pt>
                <c:pt idx="25">
                  <c:v>48.887500000000003</c:v>
                </c:pt>
                <c:pt idx="26">
                  <c:v>49.082000000000001</c:v>
                </c:pt>
                <c:pt idx="27">
                  <c:v>49.231499999999997</c:v>
                </c:pt>
                <c:pt idx="28">
                  <c:v>49.335999999999999</c:v>
                </c:pt>
                <c:pt idx="29">
                  <c:v>49.395500000000006</c:v>
                </c:pt>
                <c:pt idx="30">
                  <c:v>49.410000000000004</c:v>
                </c:pt>
                <c:pt idx="31">
                  <c:v>49.379500000000007</c:v>
                </c:pt>
                <c:pt idx="32">
                  <c:v>49.304000000000002</c:v>
                </c:pt>
                <c:pt idx="33">
                  <c:v>49.183500000000002</c:v>
                </c:pt>
                <c:pt idx="34">
                  <c:v>49.018000000000008</c:v>
                </c:pt>
                <c:pt idx="35">
                  <c:v>48.807500000000005</c:v>
                </c:pt>
                <c:pt idx="36">
                  <c:v>48.552000000000007</c:v>
                </c:pt>
                <c:pt idx="37">
                  <c:v>48.2515</c:v>
                </c:pt>
                <c:pt idx="38">
                  <c:v>47.906000000000006</c:v>
                </c:pt>
                <c:pt idx="39">
                  <c:v>47.51550000000001</c:v>
                </c:pt>
                <c:pt idx="40">
                  <c:v>47.080000000000005</c:v>
                </c:pt>
                <c:pt idx="41">
                  <c:v>40.250000000000007</c:v>
                </c:pt>
              </c:numCache>
            </c:numRef>
          </c:yVal>
          <c:smooth val="1"/>
        </c:ser>
        <c:ser>
          <c:idx val="3"/>
          <c:order val="1"/>
          <c:tx>
            <c:strRef>
              <c:f>'input (2)'!$T$4</c:f>
              <c:strCache>
                <c:ptCount val="1"/>
                <c:pt idx="0">
                  <c:v>YB(2001-2005)</c:v>
                </c:pt>
              </c:strCache>
            </c:strRef>
          </c:tx>
          <c:spPr>
            <a:ln>
              <a:solidFill>
                <a:srgbClr val="00B050"/>
              </a:solidFill>
            </a:ln>
          </c:spPr>
          <c:marker>
            <c:symbol val="none"/>
          </c:marker>
          <c:xVal>
            <c:numRef>
              <c:f>'input (2)'!$P$5:$P$46</c:f>
              <c:numCache>
                <c:formatCode>General</c:formatCode>
                <c:ptCount val="4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250</c:v>
                </c:pt>
              </c:numCache>
            </c:numRef>
          </c:xVal>
          <c:yVal>
            <c:numRef>
              <c:f>'input (2)'!$T$5:$T$46</c:f>
              <c:numCache>
                <c:formatCode>0.0</c:formatCode>
                <c:ptCount val="42"/>
                <c:pt idx="0">
                  <c:v>29.4</c:v>
                </c:pt>
                <c:pt idx="1">
                  <c:v>29.377500000000001</c:v>
                </c:pt>
                <c:pt idx="2">
                  <c:v>29.31</c:v>
                </c:pt>
                <c:pt idx="3">
                  <c:v>29.197500000000002</c:v>
                </c:pt>
                <c:pt idx="4">
                  <c:v>29.04</c:v>
                </c:pt>
                <c:pt idx="5">
                  <c:v>28.837499999999999</c:v>
                </c:pt>
                <c:pt idx="6">
                  <c:v>28.590000000000003</c:v>
                </c:pt>
                <c:pt idx="7">
                  <c:v>28.297499999999999</c:v>
                </c:pt>
                <c:pt idx="8">
                  <c:v>27.959999999999997</c:v>
                </c:pt>
                <c:pt idx="9">
                  <c:v>27.577500000000001</c:v>
                </c:pt>
                <c:pt idx="10">
                  <c:v>27.15</c:v>
                </c:pt>
                <c:pt idx="11">
                  <c:v>26.677500000000002</c:v>
                </c:pt>
                <c:pt idx="12">
                  <c:v>26.16</c:v>
                </c:pt>
                <c:pt idx="13">
                  <c:v>25.5975</c:v>
                </c:pt>
                <c:pt idx="14">
                  <c:v>24.99</c:v>
                </c:pt>
                <c:pt idx="15">
                  <c:v>24.337499999999999</c:v>
                </c:pt>
                <c:pt idx="16">
                  <c:v>23.64</c:v>
                </c:pt>
                <c:pt idx="17">
                  <c:v>22.897499999999997</c:v>
                </c:pt>
                <c:pt idx="18">
                  <c:v>22.110000000000003</c:v>
                </c:pt>
                <c:pt idx="19">
                  <c:v>21.2775</c:v>
                </c:pt>
                <c:pt idx="20">
                  <c:v>20.399999999999999</c:v>
                </c:pt>
                <c:pt idx="21">
                  <c:v>19.477499999999999</c:v>
                </c:pt>
                <c:pt idx="22">
                  <c:v>18.510000000000002</c:v>
                </c:pt>
                <c:pt idx="23">
                  <c:v>17.497499999999999</c:v>
                </c:pt>
                <c:pt idx="24">
                  <c:v>16.439999999999998</c:v>
                </c:pt>
                <c:pt idx="25">
                  <c:v>15.337499999999999</c:v>
                </c:pt>
                <c:pt idx="26">
                  <c:v>14.189999999999998</c:v>
                </c:pt>
                <c:pt idx="27">
                  <c:v>12.997499999999995</c:v>
                </c:pt>
                <c:pt idx="28">
                  <c:v>11.759999999999998</c:v>
                </c:pt>
                <c:pt idx="29">
                  <c:v>10.477499999999999</c:v>
                </c:pt>
                <c:pt idx="30">
                  <c:v>9.1499999999999986</c:v>
                </c:pt>
                <c:pt idx="31">
                  <c:v>7.7775000000000034</c:v>
                </c:pt>
                <c:pt idx="32">
                  <c:v>6.3599999999999994</c:v>
                </c:pt>
                <c:pt idx="33">
                  <c:v>4.8975000000000009</c:v>
                </c:pt>
                <c:pt idx="34">
                  <c:v>3.3900000000000006</c:v>
                </c:pt>
                <c:pt idx="35">
                  <c:v>1.8374999999999986</c:v>
                </c:pt>
                <c:pt idx="36">
                  <c:v>0.24000000000000199</c:v>
                </c:pt>
                <c:pt idx="37">
                  <c:v>-1.4025000000000034</c:v>
                </c:pt>
                <c:pt idx="38">
                  <c:v>-3.0899999999999963</c:v>
                </c:pt>
                <c:pt idx="39">
                  <c:v>-4.822499999999998</c:v>
                </c:pt>
                <c:pt idx="40">
                  <c:v>-6.6000000000000014</c:v>
                </c:pt>
                <c:pt idx="41">
                  <c:v>-26.85</c:v>
                </c:pt>
              </c:numCache>
            </c:numRef>
          </c:yVal>
          <c:smooth val="1"/>
        </c:ser>
        <c:ser>
          <c:idx val="4"/>
          <c:order val="2"/>
          <c:tx>
            <c:strRef>
              <c:f>'input (2)'!$AC$4</c:f>
              <c:strCache>
                <c:ptCount val="1"/>
                <c:pt idx="0">
                  <c:v>Y(2006-2014)</c:v>
                </c:pt>
              </c:strCache>
            </c:strRef>
          </c:tx>
          <c:spPr>
            <a:ln>
              <a:solidFill>
                <a:srgbClr val="0070C0"/>
              </a:solidFill>
            </a:ln>
          </c:spPr>
          <c:marker>
            <c:symbol val="none"/>
          </c:marker>
          <c:xVal>
            <c:numRef>
              <c:f>'input (2)'!$P$5:$P$46</c:f>
              <c:numCache>
                <c:formatCode>General</c:formatCode>
                <c:ptCount val="42"/>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250</c:v>
                </c:pt>
              </c:numCache>
            </c:numRef>
          </c:xVal>
          <c:yVal>
            <c:numRef>
              <c:f>'input (2)'!$AC$5:$AC$46</c:f>
              <c:numCache>
                <c:formatCode>0.0</c:formatCode>
                <c:ptCount val="42"/>
                <c:pt idx="0">
                  <c:v>29.3</c:v>
                </c:pt>
                <c:pt idx="1">
                  <c:v>31.169499999999999</c:v>
                </c:pt>
                <c:pt idx="2">
                  <c:v>32.959000000000003</c:v>
                </c:pt>
                <c:pt idx="3">
                  <c:v>34.668500000000002</c:v>
                </c:pt>
                <c:pt idx="4">
                  <c:v>36.298000000000002</c:v>
                </c:pt>
                <c:pt idx="5">
                  <c:v>37.847500000000004</c:v>
                </c:pt>
                <c:pt idx="6">
                  <c:v>39.317</c:v>
                </c:pt>
                <c:pt idx="7">
                  <c:v>40.706500000000005</c:v>
                </c:pt>
                <c:pt idx="8">
                  <c:v>42.015999999999998</c:v>
                </c:pt>
                <c:pt idx="9">
                  <c:v>43.2455</c:v>
                </c:pt>
                <c:pt idx="10">
                  <c:v>44.395000000000003</c:v>
                </c:pt>
                <c:pt idx="11">
                  <c:v>45.464500000000001</c:v>
                </c:pt>
                <c:pt idx="12">
                  <c:v>46.454000000000008</c:v>
                </c:pt>
                <c:pt idx="13">
                  <c:v>47.363500000000002</c:v>
                </c:pt>
                <c:pt idx="14">
                  <c:v>48.192999999999998</c:v>
                </c:pt>
                <c:pt idx="15">
                  <c:v>48.942500000000003</c:v>
                </c:pt>
                <c:pt idx="16">
                  <c:v>49.611999999999995</c:v>
                </c:pt>
                <c:pt idx="17">
                  <c:v>50.201499999999996</c:v>
                </c:pt>
                <c:pt idx="18">
                  <c:v>50.710999999999999</c:v>
                </c:pt>
                <c:pt idx="19">
                  <c:v>51.140500000000003</c:v>
                </c:pt>
                <c:pt idx="20">
                  <c:v>51.490000000000009</c:v>
                </c:pt>
                <c:pt idx="21">
                  <c:v>51.759500000000003</c:v>
                </c:pt>
                <c:pt idx="22">
                  <c:v>51.948999999999998</c:v>
                </c:pt>
                <c:pt idx="23">
                  <c:v>52.058500000000002</c:v>
                </c:pt>
                <c:pt idx="24">
                  <c:v>52.088000000000008</c:v>
                </c:pt>
                <c:pt idx="25">
                  <c:v>52.037500000000009</c:v>
                </c:pt>
                <c:pt idx="26">
                  <c:v>51.907000000000004</c:v>
                </c:pt>
                <c:pt idx="27">
                  <c:v>51.6965</c:v>
                </c:pt>
                <c:pt idx="28">
                  <c:v>51.406000000000006</c:v>
                </c:pt>
                <c:pt idx="29">
                  <c:v>51.035499999999999</c:v>
                </c:pt>
                <c:pt idx="30">
                  <c:v>50.585000000000008</c:v>
                </c:pt>
                <c:pt idx="31">
                  <c:v>50.054500000000004</c:v>
                </c:pt>
                <c:pt idx="32">
                  <c:v>49.444000000000003</c:v>
                </c:pt>
                <c:pt idx="33">
                  <c:v>48.753500000000003</c:v>
                </c:pt>
                <c:pt idx="34">
                  <c:v>47.983000000000004</c:v>
                </c:pt>
                <c:pt idx="35">
                  <c:v>47.132499999999993</c:v>
                </c:pt>
                <c:pt idx="36">
                  <c:v>46.201999999999998</c:v>
                </c:pt>
                <c:pt idx="37">
                  <c:v>45.191499999999991</c:v>
                </c:pt>
                <c:pt idx="38">
                  <c:v>44.101000000000013</c:v>
                </c:pt>
                <c:pt idx="39">
                  <c:v>42.930499999999995</c:v>
                </c:pt>
                <c:pt idx="40">
                  <c:v>41.680000000000007</c:v>
                </c:pt>
                <c:pt idx="41">
                  <c:v>24.775000000000009</c:v>
                </c:pt>
              </c:numCache>
            </c:numRef>
          </c:yVal>
          <c:smooth val="1"/>
        </c:ser>
        <c:dLbls>
          <c:showLegendKey val="0"/>
          <c:showVal val="0"/>
          <c:showCatName val="0"/>
          <c:showSerName val="0"/>
          <c:showPercent val="0"/>
          <c:showBubbleSize val="0"/>
        </c:dLbls>
        <c:axId val="240092288"/>
        <c:axId val="240094208"/>
      </c:scatterChart>
      <c:valAx>
        <c:axId val="240092288"/>
        <c:scaling>
          <c:orientation val="minMax"/>
          <c:max val="200"/>
          <c:min val="0"/>
        </c:scaling>
        <c:delete val="0"/>
        <c:axPos val="b"/>
        <c:title>
          <c:tx>
            <c:rich>
              <a:bodyPr/>
              <a:lstStyle/>
              <a:p>
                <a:pPr>
                  <a:defRPr sz="1050"/>
                </a:pPr>
                <a:r>
                  <a:rPr lang="en-US" sz="1050"/>
                  <a:t>nitrogen use  ( kg N/ha )</a:t>
                </a:r>
              </a:p>
            </c:rich>
          </c:tx>
          <c:overlay val="0"/>
        </c:title>
        <c:numFmt formatCode="General" sourceLinked="1"/>
        <c:majorTickMark val="out"/>
        <c:minorTickMark val="cross"/>
        <c:tickLblPos val="nextTo"/>
        <c:txPr>
          <a:bodyPr/>
          <a:lstStyle/>
          <a:p>
            <a:pPr>
              <a:defRPr sz="900"/>
            </a:pPr>
            <a:endParaRPr lang="ru-RU"/>
          </a:p>
        </c:txPr>
        <c:crossAx val="240094208"/>
        <c:crosses val="autoZero"/>
        <c:crossBetween val="midCat"/>
        <c:majorUnit val="50"/>
        <c:minorUnit val="10"/>
      </c:valAx>
      <c:valAx>
        <c:axId val="240094208"/>
        <c:scaling>
          <c:orientation val="minMax"/>
          <c:max val="60"/>
          <c:min val="0"/>
        </c:scaling>
        <c:delete val="0"/>
        <c:axPos val="l"/>
        <c:majorGridlines/>
        <c:title>
          <c:tx>
            <c:rich>
              <a:bodyPr rot="-5400000" vert="horz"/>
              <a:lstStyle/>
              <a:p>
                <a:pPr>
                  <a:defRPr sz="1050"/>
                </a:pPr>
                <a:r>
                  <a:rPr lang="en-US" sz="1050"/>
                  <a:t>yield ( CE/ha )</a:t>
                </a:r>
              </a:p>
            </c:rich>
          </c:tx>
          <c:layout>
            <c:manualLayout>
              <c:xMode val="edge"/>
              <c:yMode val="edge"/>
              <c:x val="1.3605442176870748E-2"/>
              <c:y val="0.35011043839602579"/>
            </c:manualLayout>
          </c:layout>
          <c:overlay val="0"/>
        </c:title>
        <c:numFmt formatCode="0" sourceLinked="0"/>
        <c:majorTickMark val="out"/>
        <c:minorTickMark val="in"/>
        <c:tickLblPos val="nextTo"/>
        <c:txPr>
          <a:bodyPr/>
          <a:lstStyle/>
          <a:p>
            <a:pPr>
              <a:defRPr sz="1050"/>
            </a:pPr>
            <a:endParaRPr lang="ru-RU"/>
          </a:p>
        </c:txPr>
        <c:crossAx val="240092288"/>
        <c:crosses val="autoZero"/>
        <c:crossBetween val="midCat"/>
        <c:majorUnit val="20"/>
        <c:minorUnit val="1"/>
      </c:valAx>
    </c:plotArea>
    <c:plotVisOnly val="1"/>
    <c:dispBlanksAs val="gap"/>
    <c:showDLblsOverMax val="0"/>
  </c:chart>
  <c:spPr>
    <a:ln>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693877019507072"/>
          <c:y val="6.4237965314321591E-2"/>
          <c:w val="0.63860896829465152"/>
          <c:h val="0.64429042401799941"/>
        </c:manualLayout>
      </c:layout>
      <c:scatterChart>
        <c:scatterStyle val="smoothMarker"/>
        <c:varyColors val="0"/>
        <c:ser>
          <c:idx val="0"/>
          <c:order val="0"/>
          <c:tx>
            <c:strRef>
              <c:f>Grafiktabelle!$F$30</c:f>
              <c:strCache>
                <c:ptCount val="1"/>
                <c:pt idx="0">
                  <c:v>Variant 0 / Plant 4</c:v>
                </c:pt>
              </c:strCache>
            </c:strRef>
          </c:tx>
          <c:xVal>
            <c:numRef>
              <c:f>Grafiktabelle!$E$31:$E$34</c:f>
              <c:numCache>
                <c:formatCode>m/d/yyyy</c:formatCode>
                <c:ptCount val="4"/>
                <c:pt idx="0">
                  <c:v>43236</c:v>
                </c:pt>
                <c:pt idx="1">
                  <c:v>43271</c:v>
                </c:pt>
                <c:pt idx="2">
                  <c:v>43306</c:v>
                </c:pt>
                <c:pt idx="3">
                  <c:v>43341</c:v>
                </c:pt>
              </c:numCache>
            </c:numRef>
          </c:xVal>
          <c:yVal>
            <c:numRef>
              <c:f>Grafiktabelle!$F$31:$F$34</c:f>
              <c:numCache>
                <c:formatCode>0</c:formatCode>
                <c:ptCount val="4"/>
                <c:pt idx="0">
                  <c:v>722.0512820512821</c:v>
                </c:pt>
                <c:pt idx="1">
                  <c:v>1181.5384615384617</c:v>
                </c:pt>
                <c:pt idx="2">
                  <c:v>1230.7692307692307</c:v>
                </c:pt>
                <c:pt idx="3">
                  <c:v>918.97435897435901</c:v>
                </c:pt>
              </c:numCache>
            </c:numRef>
          </c:yVal>
          <c:smooth val="1"/>
        </c:ser>
        <c:ser>
          <c:idx val="1"/>
          <c:order val="1"/>
          <c:tx>
            <c:strRef>
              <c:f>Grafiktabelle!$G$30</c:f>
              <c:strCache>
                <c:ptCount val="1"/>
                <c:pt idx="0">
                  <c:v>Variant 0 / Plant 10</c:v>
                </c:pt>
              </c:strCache>
            </c:strRef>
          </c:tx>
          <c:xVal>
            <c:numRef>
              <c:f>Grafiktabelle!$E$31:$E$34</c:f>
              <c:numCache>
                <c:formatCode>m/d/yyyy</c:formatCode>
                <c:ptCount val="4"/>
                <c:pt idx="0">
                  <c:v>43236</c:v>
                </c:pt>
                <c:pt idx="1">
                  <c:v>43271</c:v>
                </c:pt>
                <c:pt idx="2">
                  <c:v>43306</c:v>
                </c:pt>
                <c:pt idx="3">
                  <c:v>43341</c:v>
                </c:pt>
              </c:numCache>
            </c:numRef>
          </c:xVal>
          <c:yVal>
            <c:numRef>
              <c:f>Grafiktabelle!$G$31:$G$34</c:f>
              <c:numCache>
                <c:formatCode>General</c:formatCode>
                <c:ptCount val="4"/>
                <c:pt idx="0">
                  <c:v>608</c:v>
                </c:pt>
                <c:pt idx="1">
                  <c:v>992</c:v>
                </c:pt>
                <c:pt idx="2">
                  <c:v>1104</c:v>
                </c:pt>
                <c:pt idx="3">
                  <c:v>960</c:v>
                </c:pt>
              </c:numCache>
            </c:numRef>
          </c:yVal>
          <c:smooth val="1"/>
        </c:ser>
        <c:dLbls>
          <c:showLegendKey val="0"/>
          <c:showVal val="0"/>
          <c:showCatName val="0"/>
          <c:showSerName val="0"/>
          <c:showPercent val="0"/>
          <c:showBubbleSize val="0"/>
        </c:dLbls>
        <c:axId val="240122112"/>
        <c:axId val="220205056"/>
      </c:scatterChart>
      <c:valAx>
        <c:axId val="240122112"/>
        <c:scaling>
          <c:orientation val="minMax"/>
        </c:scaling>
        <c:delete val="0"/>
        <c:axPos val="b"/>
        <c:numFmt formatCode="m/d/yyyy" sourceLinked="1"/>
        <c:majorTickMark val="out"/>
        <c:minorTickMark val="none"/>
        <c:tickLblPos val="nextTo"/>
        <c:txPr>
          <a:bodyPr/>
          <a:lstStyle/>
          <a:p>
            <a:pPr>
              <a:defRPr sz="600"/>
            </a:pPr>
            <a:endParaRPr lang="ru-RU"/>
          </a:p>
        </c:txPr>
        <c:crossAx val="220205056"/>
        <c:crosses val="autoZero"/>
        <c:crossBetween val="midCat"/>
        <c:majorUnit val="40"/>
        <c:minorUnit val="8"/>
      </c:valAx>
      <c:valAx>
        <c:axId val="220205056"/>
        <c:scaling>
          <c:orientation val="minMax"/>
          <c:max val="1500"/>
          <c:min val="0"/>
        </c:scaling>
        <c:delete val="0"/>
        <c:axPos val="l"/>
        <c:majorGridlines/>
        <c:title>
          <c:tx>
            <c:rich>
              <a:bodyPr rot="-5400000" vert="horz"/>
              <a:lstStyle/>
              <a:p>
                <a:pPr>
                  <a:defRPr sz="1000"/>
                </a:pPr>
                <a:r>
                  <a:rPr lang="de-DE" sz="1000" baseline="0"/>
                  <a:t>CFDmax </a:t>
                </a:r>
              </a:p>
            </c:rich>
          </c:tx>
          <c:overlay val="0"/>
        </c:title>
        <c:numFmt formatCode="0" sourceLinked="1"/>
        <c:majorTickMark val="out"/>
        <c:minorTickMark val="none"/>
        <c:tickLblPos val="nextTo"/>
        <c:txPr>
          <a:bodyPr/>
          <a:lstStyle/>
          <a:p>
            <a:pPr>
              <a:defRPr sz="1000"/>
            </a:pPr>
            <a:endParaRPr lang="ru-RU"/>
          </a:p>
        </c:txPr>
        <c:crossAx val="240122112"/>
        <c:crosses val="autoZero"/>
        <c:crossBetween val="midCat"/>
        <c:majorUnit val="300"/>
      </c:valAx>
      <c:spPr>
        <a:ln w="3175">
          <a:solidFill>
            <a:schemeClr val="tx1">
              <a:shade val="95000"/>
              <a:satMod val="105000"/>
            </a:schemeClr>
          </a:solidFill>
        </a:ln>
      </c:spPr>
    </c:plotArea>
    <c:legend>
      <c:legendPos val="b"/>
      <c:layout>
        <c:manualLayout>
          <c:xMode val="edge"/>
          <c:yMode val="edge"/>
          <c:x val="9.8960908032191347E-2"/>
          <c:y val="0.84744302868986821"/>
          <c:w val="0.89920842676122437"/>
          <c:h val="0.110527850685331"/>
        </c:manualLayout>
      </c:layout>
      <c:overlay val="0"/>
      <c:txPr>
        <a:bodyPr/>
        <a:lstStyle/>
        <a:p>
          <a:pPr>
            <a:defRPr sz="800"/>
          </a:pPr>
          <a:endParaRPr lang="ru-RU"/>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701266561777703"/>
          <c:y val="4.8298533320454057E-2"/>
          <c:w val="0.61792573200441336"/>
          <c:h val="0.65647168065210681"/>
        </c:manualLayout>
      </c:layout>
      <c:scatterChart>
        <c:scatterStyle val="smoothMarker"/>
        <c:varyColors val="0"/>
        <c:ser>
          <c:idx val="0"/>
          <c:order val="0"/>
          <c:tx>
            <c:strRef>
              <c:f>Grafiktabelle!$L$30</c:f>
              <c:strCache>
                <c:ptCount val="1"/>
                <c:pt idx="0">
                  <c:v>Variant 3 / Plant 6</c:v>
                </c:pt>
              </c:strCache>
            </c:strRef>
          </c:tx>
          <c:xVal>
            <c:numRef>
              <c:f>Grafiktabelle!$E$31:$E$34</c:f>
              <c:numCache>
                <c:formatCode>m/d/yyyy</c:formatCode>
                <c:ptCount val="4"/>
                <c:pt idx="0">
                  <c:v>43236</c:v>
                </c:pt>
                <c:pt idx="1">
                  <c:v>43271</c:v>
                </c:pt>
                <c:pt idx="2">
                  <c:v>43306</c:v>
                </c:pt>
                <c:pt idx="3">
                  <c:v>43341</c:v>
                </c:pt>
              </c:numCache>
            </c:numRef>
          </c:xVal>
          <c:yVal>
            <c:numRef>
              <c:f>Grafiktabelle!$L$31:$L$34</c:f>
              <c:numCache>
                <c:formatCode>0</c:formatCode>
                <c:ptCount val="4"/>
                <c:pt idx="0">
                  <c:v>467.69230769230768</c:v>
                </c:pt>
                <c:pt idx="1">
                  <c:v>1337.4358974358975</c:v>
                </c:pt>
                <c:pt idx="2">
                  <c:v>763.07692307692309</c:v>
                </c:pt>
                <c:pt idx="3">
                  <c:v>1107.6923076923076</c:v>
                </c:pt>
              </c:numCache>
            </c:numRef>
          </c:yVal>
          <c:smooth val="1"/>
        </c:ser>
        <c:ser>
          <c:idx val="1"/>
          <c:order val="1"/>
          <c:tx>
            <c:strRef>
              <c:f>Grafiktabelle!$M$30</c:f>
              <c:strCache>
                <c:ptCount val="1"/>
                <c:pt idx="0">
                  <c:v>Variant 3 / Plant 3</c:v>
                </c:pt>
              </c:strCache>
            </c:strRef>
          </c:tx>
          <c:xVal>
            <c:numRef>
              <c:f>Grafiktabelle!$E$31:$E$34</c:f>
              <c:numCache>
                <c:formatCode>m/d/yyyy</c:formatCode>
                <c:ptCount val="4"/>
                <c:pt idx="0">
                  <c:v>43236</c:v>
                </c:pt>
                <c:pt idx="1">
                  <c:v>43271</c:v>
                </c:pt>
                <c:pt idx="2">
                  <c:v>43306</c:v>
                </c:pt>
                <c:pt idx="3">
                  <c:v>43341</c:v>
                </c:pt>
              </c:numCache>
            </c:numRef>
          </c:xVal>
          <c:yVal>
            <c:numRef>
              <c:f>Grafiktabelle!$M$31:$M$34</c:f>
              <c:numCache>
                <c:formatCode>General</c:formatCode>
                <c:ptCount val="4"/>
                <c:pt idx="0">
                  <c:v>384</c:v>
                </c:pt>
                <c:pt idx="1">
                  <c:v>816</c:v>
                </c:pt>
                <c:pt idx="2">
                  <c:v>800</c:v>
                </c:pt>
                <c:pt idx="3">
                  <c:v>1232</c:v>
                </c:pt>
              </c:numCache>
            </c:numRef>
          </c:yVal>
          <c:smooth val="1"/>
        </c:ser>
        <c:dLbls>
          <c:showLegendKey val="0"/>
          <c:showVal val="0"/>
          <c:showCatName val="0"/>
          <c:showSerName val="0"/>
          <c:showPercent val="0"/>
          <c:showBubbleSize val="0"/>
        </c:dLbls>
        <c:axId val="220230400"/>
        <c:axId val="220231936"/>
      </c:scatterChart>
      <c:valAx>
        <c:axId val="220230400"/>
        <c:scaling>
          <c:orientation val="minMax"/>
        </c:scaling>
        <c:delete val="0"/>
        <c:axPos val="b"/>
        <c:numFmt formatCode="m/d/yyyy" sourceLinked="1"/>
        <c:majorTickMark val="out"/>
        <c:minorTickMark val="none"/>
        <c:tickLblPos val="nextTo"/>
        <c:txPr>
          <a:bodyPr/>
          <a:lstStyle/>
          <a:p>
            <a:pPr>
              <a:defRPr sz="600"/>
            </a:pPr>
            <a:endParaRPr lang="ru-RU"/>
          </a:p>
        </c:txPr>
        <c:crossAx val="220231936"/>
        <c:crosses val="autoZero"/>
        <c:crossBetween val="midCat"/>
        <c:majorUnit val="40"/>
      </c:valAx>
      <c:valAx>
        <c:axId val="220231936"/>
        <c:scaling>
          <c:orientation val="minMax"/>
          <c:max val="1500"/>
          <c:min val="0"/>
        </c:scaling>
        <c:delete val="0"/>
        <c:axPos val="l"/>
        <c:majorGridlines/>
        <c:title>
          <c:tx>
            <c:rich>
              <a:bodyPr rot="-5400000" vert="horz"/>
              <a:lstStyle/>
              <a:p>
                <a:pPr>
                  <a:defRPr sz="1000"/>
                </a:pPr>
                <a:r>
                  <a:rPr lang="de-DE" sz="1000"/>
                  <a:t>CFDmax </a:t>
                </a:r>
              </a:p>
            </c:rich>
          </c:tx>
          <c:overlay val="0"/>
        </c:title>
        <c:numFmt formatCode="0" sourceLinked="1"/>
        <c:majorTickMark val="out"/>
        <c:minorTickMark val="none"/>
        <c:tickLblPos val="nextTo"/>
        <c:txPr>
          <a:bodyPr/>
          <a:lstStyle/>
          <a:p>
            <a:pPr>
              <a:defRPr sz="1000"/>
            </a:pPr>
            <a:endParaRPr lang="ru-RU"/>
          </a:p>
        </c:txPr>
        <c:crossAx val="220230400"/>
        <c:crosses val="autoZero"/>
        <c:crossBetween val="midCat"/>
        <c:majorUnit val="300"/>
      </c:valAx>
      <c:spPr>
        <a:ln>
          <a:solidFill>
            <a:schemeClr val="tx1">
              <a:shade val="95000"/>
              <a:satMod val="105000"/>
            </a:schemeClr>
          </a:solidFill>
        </a:ln>
      </c:spPr>
    </c:plotArea>
    <c:legend>
      <c:legendPos val="b"/>
      <c:layout>
        <c:manualLayout>
          <c:xMode val="edge"/>
          <c:yMode val="edge"/>
          <c:x val="0.11853261719768471"/>
          <c:y val="0.84744302868986821"/>
          <c:w val="0.87772470494168364"/>
          <c:h val="0.110527850685331"/>
        </c:manualLayout>
      </c:layout>
      <c:overlay val="0"/>
      <c:txPr>
        <a:bodyPr/>
        <a:lstStyle/>
        <a:p>
          <a:pPr>
            <a:defRPr sz="800"/>
          </a:pPr>
          <a:endParaRPr lang="ru-RU"/>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489614086285302"/>
          <c:y val="9.0595835863234359E-2"/>
          <c:w val="0.60664509471121675"/>
          <c:h val="0.66213950918313913"/>
        </c:manualLayout>
      </c:layout>
      <c:scatterChart>
        <c:scatterStyle val="smoothMarker"/>
        <c:varyColors val="0"/>
        <c:ser>
          <c:idx val="0"/>
          <c:order val="0"/>
          <c:tx>
            <c:strRef>
              <c:f>Grafiktabelle!$J$30</c:f>
              <c:strCache>
                <c:ptCount val="1"/>
                <c:pt idx="0">
                  <c:v>Variant 2 / Plant 10</c:v>
                </c:pt>
              </c:strCache>
            </c:strRef>
          </c:tx>
          <c:xVal>
            <c:numRef>
              <c:f>Grafiktabelle!$E$31:$E$34</c:f>
              <c:numCache>
                <c:formatCode>m/d/yyyy</c:formatCode>
                <c:ptCount val="4"/>
                <c:pt idx="0">
                  <c:v>43236</c:v>
                </c:pt>
                <c:pt idx="1">
                  <c:v>43271</c:v>
                </c:pt>
                <c:pt idx="2">
                  <c:v>43306</c:v>
                </c:pt>
                <c:pt idx="3">
                  <c:v>43341</c:v>
                </c:pt>
              </c:numCache>
            </c:numRef>
          </c:xVal>
          <c:yVal>
            <c:numRef>
              <c:f>Grafiktabelle!$J$31:$J$34</c:f>
              <c:numCache>
                <c:formatCode>0</c:formatCode>
                <c:ptCount val="4"/>
                <c:pt idx="0">
                  <c:v>344.61538461538464</c:v>
                </c:pt>
                <c:pt idx="1">
                  <c:v>1099.4871794871794</c:v>
                </c:pt>
                <c:pt idx="2">
                  <c:v>845.1282051282052</c:v>
                </c:pt>
                <c:pt idx="3">
                  <c:v>705.64102564102564</c:v>
                </c:pt>
              </c:numCache>
            </c:numRef>
          </c:yVal>
          <c:smooth val="1"/>
        </c:ser>
        <c:ser>
          <c:idx val="1"/>
          <c:order val="1"/>
          <c:tx>
            <c:strRef>
              <c:f>Grafiktabelle!$K$30</c:f>
              <c:strCache>
                <c:ptCount val="1"/>
                <c:pt idx="0">
                  <c:v>Variant 2 / Plant 14</c:v>
                </c:pt>
              </c:strCache>
            </c:strRef>
          </c:tx>
          <c:xVal>
            <c:numRef>
              <c:f>Grafiktabelle!$E$31:$E$34</c:f>
              <c:numCache>
                <c:formatCode>m/d/yyyy</c:formatCode>
                <c:ptCount val="4"/>
                <c:pt idx="0">
                  <c:v>43236</c:v>
                </c:pt>
                <c:pt idx="1">
                  <c:v>43271</c:v>
                </c:pt>
                <c:pt idx="2">
                  <c:v>43306</c:v>
                </c:pt>
                <c:pt idx="3">
                  <c:v>43341</c:v>
                </c:pt>
              </c:numCache>
            </c:numRef>
          </c:xVal>
          <c:yVal>
            <c:numRef>
              <c:f>Grafiktabelle!$K$31:$K$34</c:f>
              <c:numCache>
                <c:formatCode>0.00</c:formatCode>
                <c:ptCount val="4"/>
                <c:pt idx="0">
                  <c:v>672</c:v>
                </c:pt>
                <c:pt idx="1">
                  <c:v>1399</c:v>
                </c:pt>
                <c:pt idx="2">
                  <c:v>1332</c:v>
                </c:pt>
                <c:pt idx="3">
                  <c:v>887</c:v>
                </c:pt>
              </c:numCache>
            </c:numRef>
          </c:yVal>
          <c:smooth val="1"/>
        </c:ser>
        <c:dLbls>
          <c:showLegendKey val="0"/>
          <c:showVal val="0"/>
          <c:showCatName val="0"/>
          <c:showSerName val="0"/>
          <c:showPercent val="0"/>
          <c:showBubbleSize val="0"/>
        </c:dLbls>
        <c:axId val="220257280"/>
        <c:axId val="240116480"/>
      </c:scatterChart>
      <c:valAx>
        <c:axId val="220257280"/>
        <c:scaling>
          <c:orientation val="minMax"/>
        </c:scaling>
        <c:delete val="0"/>
        <c:axPos val="b"/>
        <c:numFmt formatCode="m/d/yyyy" sourceLinked="1"/>
        <c:majorTickMark val="out"/>
        <c:minorTickMark val="none"/>
        <c:tickLblPos val="nextTo"/>
        <c:txPr>
          <a:bodyPr/>
          <a:lstStyle/>
          <a:p>
            <a:pPr>
              <a:defRPr sz="600"/>
            </a:pPr>
            <a:endParaRPr lang="ru-RU"/>
          </a:p>
        </c:txPr>
        <c:crossAx val="240116480"/>
        <c:crosses val="autoZero"/>
        <c:crossBetween val="midCat"/>
        <c:majorUnit val="40"/>
      </c:valAx>
      <c:valAx>
        <c:axId val="240116480"/>
        <c:scaling>
          <c:orientation val="minMax"/>
          <c:max val="1500"/>
          <c:min val="0"/>
        </c:scaling>
        <c:delete val="0"/>
        <c:axPos val="l"/>
        <c:majorGridlines/>
        <c:title>
          <c:tx>
            <c:rich>
              <a:bodyPr rot="-5400000" vert="horz"/>
              <a:lstStyle/>
              <a:p>
                <a:pPr>
                  <a:defRPr sz="1000"/>
                </a:pPr>
                <a:r>
                  <a:rPr lang="de-DE" sz="1000"/>
                  <a:t>CFDmax</a:t>
                </a:r>
              </a:p>
            </c:rich>
          </c:tx>
          <c:overlay val="0"/>
        </c:title>
        <c:numFmt formatCode="0" sourceLinked="1"/>
        <c:majorTickMark val="out"/>
        <c:minorTickMark val="none"/>
        <c:tickLblPos val="nextTo"/>
        <c:txPr>
          <a:bodyPr/>
          <a:lstStyle/>
          <a:p>
            <a:pPr>
              <a:defRPr sz="1000"/>
            </a:pPr>
            <a:endParaRPr lang="ru-RU"/>
          </a:p>
        </c:txPr>
        <c:crossAx val="220257280"/>
        <c:crosses val="autoZero"/>
        <c:crossBetween val="midCat"/>
        <c:majorUnit val="300"/>
      </c:valAx>
      <c:spPr>
        <a:ln>
          <a:solidFill>
            <a:schemeClr val="tx1">
              <a:shade val="95000"/>
              <a:satMod val="105000"/>
            </a:schemeClr>
          </a:solidFill>
        </a:ln>
      </c:spPr>
    </c:plotArea>
    <c:legend>
      <c:legendPos val="b"/>
      <c:layout>
        <c:manualLayout>
          <c:xMode val="edge"/>
          <c:yMode val="edge"/>
          <c:x val="9.8564947593471328E-2"/>
          <c:y val="0.84744302868986821"/>
          <c:w val="0.9"/>
          <c:h val="0.110527850685331"/>
        </c:manualLayout>
      </c:layout>
      <c:overlay val="0"/>
      <c:txPr>
        <a:bodyPr/>
        <a:lstStyle/>
        <a:p>
          <a:pPr>
            <a:defRPr sz="800"/>
          </a:pPr>
          <a:endParaRPr lang="ru-RU"/>
        </a:p>
      </c:txPr>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962759529237034"/>
          <c:y val="8.6806252424076386E-2"/>
          <c:w val="0.62849319078824062"/>
          <c:h val="0.69190927951832448"/>
        </c:manualLayout>
      </c:layout>
      <c:scatterChart>
        <c:scatterStyle val="smoothMarker"/>
        <c:varyColors val="0"/>
        <c:ser>
          <c:idx val="0"/>
          <c:order val="0"/>
          <c:tx>
            <c:strRef>
              <c:f>Grafiktabelle!$H$30</c:f>
              <c:strCache>
                <c:ptCount val="1"/>
                <c:pt idx="0">
                  <c:v>Variant 1 / Plant 28</c:v>
                </c:pt>
              </c:strCache>
            </c:strRef>
          </c:tx>
          <c:xVal>
            <c:numRef>
              <c:f>Grafiktabelle!$E$31:$E$34</c:f>
              <c:numCache>
                <c:formatCode>m/d/yyyy</c:formatCode>
                <c:ptCount val="4"/>
                <c:pt idx="0">
                  <c:v>43236</c:v>
                </c:pt>
                <c:pt idx="1">
                  <c:v>43271</c:v>
                </c:pt>
                <c:pt idx="2">
                  <c:v>43306</c:v>
                </c:pt>
                <c:pt idx="3">
                  <c:v>43341</c:v>
                </c:pt>
              </c:numCache>
            </c:numRef>
          </c:xVal>
          <c:yVal>
            <c:numRef>
              <c:f>Grafiktabelle!$H$31:$H$34</c:f>
              <c:numCache>
                <c:formatCode>0</c:formatCode>
                <c:ptCount val="4"/>
                <c:pt idx="0">
                  <c:v>516.92307692307691</c:v>
                </c:pt>
                <c:pt idx="1">
                  <c:v>1115.897435897436</c:v>
                </c:pt>
                <c:pt idx="2">
                  <c:v>886.15384615384619</c:v>
                </c:pt>
                <c:pt idx="3">
                  <c:v>968.20512820512818</c:v>
                </c:pt>
              </c:numCache>
            </c:numRef>
          </c:yVal>
          <c:smooth val="1"/>
        </c:ser>
        <c:ser>
          <c:idx val="1"/>
          <c:order val="1"/>
          <c:tx>
            <c:strRef>
              <c:f>Grafiktabelle!$I$30</c:f>
              <c:strCache>
                <c:ptCount val="1"/>
                <c:pt idx="0">
                  <c:v>Variant 1 / Plant 26</c:v>
                </c:pt>
              </c:strCache>
            </c:strRef>
          </c:tx>
          <c:xVal>
            <c:numRef>
              <c:f>Grafiktabelle!$E$31:$E$34</c:f>
              <c:numCache>
                <c:formatCode>m/d/yyyy</c:formatCode>
                <c:ptCount val="4"/>
                <c:pt idx="0">
                  <c:v>43236</c:v>
                </c:pt>
                <c:pt idx="1">
                  <c:v>43271</c:v>
                </c:pt>
                <c:pt idx="2">
                  <c:v>43306</c:v>
                </c:pt>
                <c:pt idx="3">
                  <c:v>43341</c:v>
                </c:pt>
              </c:numCache>
            </c:numRef>
          </c:xVal>
          <c:yVal>
            <c:numRef>
              <c:f>Grafiktabelle!$I$31:$I$34</c:f>
              <c:numCache>
                <c:formatCode>0.00</c:formatCode>
                <c:ptCount val="4"/>
                <c:pt idx="0">
                  <c:v>696</c:v>
                </c:pt>
                <c:pt idx="1">
                  <c:v>1144</c:v>
                </c:pt>
                <c:pt idx="2">
                  <c:v>968</c:v>
                </c:pt>
                <c:pt idx="3">
                  <c:v>1112</c:v>
                </c:pt>
              </c:numCache>
            </c:numRef>
          </c:yVal>
          <c:smooth val="1"/>
        </c:ser>
        <c:dLbls>
          <c:showLegendKey val="0"/>
          <c:showVal val="0"/>
          <c:showCatName val="0"/>
          <c:showSerName val="0"/>
          <c:showPercent val="0"/>
          <c:showBubbleSize val="0"/>
        </c:dLbls>
        <c:axId val="240219648"/>
        <c:axId val="240221184"/>
      </c:scatterChart>
      <c:valAx>
        <c:axId val="240219648"/>
        <c:scaling>
          <c:orientation val="minMax"/>
        </c:scaling>
        <c:delete val="0"/>
        <c:axPos val="b"/>
        <c:numFmt formatCode="m/d/yyyy" sourceLinked="1"/>
        <c:majorTickMark val="out"/>
        <c:minorTickMark val="none"/>
        <c:tickLblPos val="nextTo"/>
        <c:txPr>
          <a:bodyPr/>
          <a:lstStyle/>
          <a:p>
            <a:pPr>
              <a:defRPr sz="600"/>
            </a:pPr>
            <a:endParaRPr lang="ru-RU"/>
          </a:p>
        </c:txPr>
        <c:crossAx val="240221184"/>
        <c:crosses val="autoZero"/>
        <c:crossBetween val="midCat"/>
        <c:majorUnit val="40"/>
      </c:valAx>
      <c:valAx>
        <c:axId val="240221184"/>
        <c:scaling>
          <c:orientation val="minMax"/>
          <c:max val="1500"/>
          <c:min val="0"/>
        </c:scaling>
        <c:delete val="0"/>
        <c:axPos val="l"/>
        <c:majorGridlines/>
        <c:title>
          <c:tx>
            <c:rich>
              <a:bodyPr rot="-5400000" vert="horz"/>
              <a:lstStyle/>
              <a:p>
                <a:pPr>
                  <a:defRPr sz="1000"/>
                </a:pPr>
                <a:r>
                  <a:rPr lang="de-DE" sz="1000"/>
                  <a:t>CFDmax</a:t>
                </a:r>
              </a:p>
            </c:rich>
          </c:tx>
          <c:overlay val="0"/>
        </c:title>
        <c:numFmt formatCode="0" sourceLinked="1"/>
        <c:majorTickMark val="out"/>
        <c:minorTickMark val="none"/>
        <c:tickLblPos val="nextTo"/>
        <c:txPr>
          <a:bodyPr/>
          <a:lstStyle/>
          <a:p>
            <a:pPr>
              <a:defRPr sz="1000"/>
            </a:pPr>
            <a:endParaRPr lang="ru-RU"/>
          </a:p>
        </c:txPr>
        <c:crossAx val="240219648"/>
        <c:crosses val="autoZero"/>
        <c:crossBetween val="midCat"/>
        <c:majorUnit val="300"/>
      </c:valAx>
      <c:spPr>
        <a:ln>
          <a:solidFill>
            <a:schemeClr val="tx1">
              <a:shade val="95000"/>
              <a:satMod val="105000"/>
            </a:schemeClr>
          </a:solidFill>
        </a:ln>
      </c:spPr>
    </c:plotArea>
    <c:legend>
      <c:legendPos val="b"/>
      <c:layout>
        <c:manualLayout>
          <c:xMode val="edge"/>
          <c:yMode val="edge"/>
          <c:x val="9.8564947593471328E-2"/>
          <c:y val="0.84744302868986821"/>
          <c:w val="0.9"/>
          <c:h val="0.110527850685331"/>
        </c:manualLayout>
      </c:layout>
      <c:overlay val="0"/>
      <c:txPr>
        <a:bodyPr/>
        <a:lstStyle/>
        <a:p>
          <a:pPr>
            <a:defRPr sz="800"/>
          </a:pPr>
          <a:endParaRPr lang="ru-RU"/>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'Dynamik 4 Termine für Tabelle'!$E$83</c:f>
              <c:strCache>
                <c:ptCount val="1"/>
                <c:pt idx="0">
                  <c:v>Ertrag</c:v>
                </c:pt>
              </c:strCache>
            </c:strRef>
          </c:tx>
          <c:spPr>
            <a:ln w="28575">
              <a:noFill/>
            </a:ln>
          </c:spPr>
          <c:trendline>
            <c:trendlineType val="linear"/>
            <c:forward val="100"/>
            <c:backward val="100"/>
            <c:dispRSqr val="1"/>
            <c:dispEq val="1"/>
            <c:trendlineLbl>
              <c:layout>
                <c:manualLayout>
                  <c:x val="3.0662073490813648E-2"/>
                  <c:y val="0.39315944881889764"/>
                </c:manualLayout>
              </c:layout>
              <c:numFmt formatCode="General" sourceLinked="0"/>
            </c:trendlineLbl>
          </c:trendline>
          <c:xVal>
            <c:numRef>
              <c:f>'Dynamik 4 Termine für Tabelle'!$F$82:$M$82</c:f>
              <c:numCache>
                <c:formatCode>0</c:formatCode>
                <c:ptCount val="8"/>
                <c:pt idx="0">
                  <c:v>1013.3333333333334</c:v>
                </c:pt>
                <c:pt idx="1">
                  <c:v>916</c:v>
                </c:pt>
                <c:pt idx="2">
                  <c:v>871.79487179487182</c:v>
                </c:pt>
                <c:pt idx="3">
                  <c:v>980</c:v>
                </c:pt>
                <c:pt idx="4">
                  <c:v>748.71794871794873</c:v>
                </c:pt>
                <c:pt idx="5">
                  <c:v>1072.5</c:v>
                </c:pt>
                <c:pt idx="6">
                  <c:v>918.97435897435889</c:v>
                </c:pt>
                <c:pt idx="7">
                  <c:v>808</c:v>
                </c:pt>
              </c:numCache>
            </c:numRef>
          </c:xVal>
          <c:yVal>
            <c:numRef>
              <c:f>'Dynamik 4 Termine für Tabelle'!$F$83:$M$83</c:f>
              <c:numCache>
                <c:formatCode>0.00</c:formatCode>
                <c:ptCount val="8"/>
                <c:pt idx="0">
                  <c:v>28.45</c:v>
                </c:pt>
                <c:pt idx="1">
                  <c:v>23.9</c:v>
                </c:pt>
                <c:pt idx="2">
                  <c:v>26.1</c:v>
                </c:pt>
                <c:pt idx="3">
                  <c:v>30.1</c:v>
                </c:pt>
                <c:pt idx="4">
                  <c:v>21.45</c:v>
                </c:pt>
                <c:pt idx="5">
                  <c:v>35.300000000000004</c:v>
                </c:pt>
                <c:pt idx="6">
                  <c:v>31.3</c:v>
                </c:pt>
                <c:pt idx="7">
                  <c:v>24.550000000000004</c:v>
                </c:pt>
              </c:numCache>
            </c:numRef>
          </c:yVal>
          <c:smooth val="0"/>
        </c:ser>
        <c:dLbls>
          <c:showLegendKey val="0"/>
          <c:showVal val="0"/>
          <c:showCatName val="0"/>
          <c:showSerName val="0"/>
          <c:showPercent val="0"/>
          <c:showBubbleSize val="0"/>
        </c:dLbls>
        <c:axId val="240242688"/>
        <c:axId val="240244608"/>
      </c:scatterChart>
      <c:valAx>
        <c:axId val="240242688"/>
        <c:scaling>
          <c:orientation val="minMax"/>
          <c:max val="1200"/>
          <c:min val="600"/>
        </c:scaling>
        <c:delete val="0"/>
        <c:axPos val="b"/>
        <c:title>
          <c:tx>
            <c:rich>
              <a:bodyPr/>
              <a:lstStyle/>
              <a:p>
                <a:pPr>
                  <a:defRPr/>
                </a:pPr>
                <a:r>
                  <a:rPr lang="en-US"/>
                  <a:t>CFD</a:t>
                </a:r>
                <a:r>
                  <a:rPr lang="en-US" baseline="-25000"/>
                  <a:t>max</a:t>
                </a:r>
                <a:r>
                  <a:rPr lang="en-US"/>
                  <a:t>(sa)</a:t>
                </a:r>
              </a:p>
            </c:rich>
          </c:tx>
          <c:overlay val="0"/>
        </c:title>
        <c:numFmt formatCode="0" sourceLinked="1"/>
        <c:majorTickMark val="out"/>
        <c:minorTickMark val="none"/>
        <c:tickLblPos val="nextTo"/>
        <c:crossAx val="240244608"/>
        <c:crosses val="autoZero"/>
        <c:crossBetween val="midCat"/>
      </c:valAx>
      <c:valAx>
        <c:axId val="240244608"/>
        <c:scaling>
          <c:orientation val="minMax"/>
          <c:min val="15"/>
        </c:scaling>
        <c:delete val="0"/>
        <c:axPos val="l"/>
        <c:majorGridlines/>
        <c:title>
          <c:tx>
            <c:rich>
              <a:bodyPr rot="-5400000" vert="horz"/>
              <a:lstStyle/>
              <a:p>
                <a:pPr>
                  <a:defRPr/>
                </a:pPr>
                <a:r>
                  <a:rPr lang="en-US"/>
                  <a:t>yield ( kg/20 plants )</a:t>
                </a:r>
              </a:p>
            </c:rich>
          </c:tx>
          <c:overlay val="0"/>
        </c:title>
        <c:numFmt formatCode="0" sourceLinked="0"/>
        <c:majorTickMark val="out"/>
        <c:minorTickMark val="none"/>
        <c:tickLblPos val="nextTo"/>
        <c:crossAx val="240242688"/>
        <c:crosses val="autoZero"/>
        <c:crossBetween val="midCat"/>
      </c:valAx>
      <c:spPr>
        <a:ln>
          <a:solidFill>
            <a:schemeClr val="tx1">
              <a:shade val="95000"/>
              <a:satMod val="105000"/>
            </a:schemeClr>
          </a:solidFill>
        </a:ln>
      </c:spPr>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'Jahresmittelwerte Dynamik'!$E$67</c:f>
              <c:strCache>
                <c:ptCount val="1"/>
                <c:pt idx="0">
                  <c:v>Cabernet</c:v>
                </c:pt>
              </c:strCache>
            </c:strRef>
          </c:tx>
          <c:spPr>
            <a:ln w="28575">
              <a:noFill/>
            </a:ln>
          </c:spPr>
          <c:trendline>
            <c:spPr>
              <a:ln w="25400"/>
            </c:spPr>
            <c:trendlineType val="linear"/>
            <c:dispRSqr val="0"/>
            <c:dispEq val="1"/>
            <c:trendlineLbl>
              <c:layout>
                <c:manualLayout>
                  <c:x val="-2.2473629475560839E-2"/>
                  <c:y val="-2.5335811664167419E-2"/>
                </c:manualLayout>
              </c:layout>
              <c:numFmt formatCode="General" sourceLinked="0"/>
              <c:txPr>
                <a:bodyPr/>
                <a:lstStyle/>
                <a:p>
                  <a:pPr>
                    <a:defRPr sz="700"/>
                  </a:pPr>
                  <a:endParaRPr lang="ru-RU"/>
                </a:p>
              </c:txPr>
            </c:trendlineLbl>
          </c:trendline>
          <c:xVal>
            <c:numRef>
              <c:f>'Jahresmittelwerte Dynamik'!$D$68:$D$72</c:f>
              <c:numCache>
                <c:formatCode>General</c:formatCode>
                <c:ptCount val="5"/>
                <c:pt idx="0">
                  <c:v>2014</c:v>
                </c:pt>
                <c:pt idx="1">
                  <c:v>2015</c:v>
                </c:pt>
                <c:pt idx="2">
                  <c:v>2016</c:v>
                </c:pt>
                <c:pt idx="3">
                  <c:v>2017</c:v>
                </c:pt>
                <c:pt idx="4">
                  <c:v>2018</c:v>
                </c:pt>
              </c:numCache>
            </c:numRef>
          </c:xVal>
          <c:yVal>
            <c:numRef>
              <c:f>'Jahresmittelwerte Dynamik'!$E$68:$E$72</c:f>
              <c:numCache>
                <c:formatCode>0.0</c:formatCode>
                <c:ptCount val="5"/>
                <c:pt idx="0">
                  <c:v>36.47977288857345</c:v>
                </c:pt>
                <c:pt idx="1">
                  <c:v>31.22362869198313</c:v>
                </c:pt>
                <c:pt idx="2">
                  <c:v>21.264367816091944</c:v>
                </c:pt>
                <c:pt idx="3">
                  <c:v>8.8082901554404227</c:v>
                </c:pt>
                <c:pt idx="4">
                  <c:v>0.4560304927851892</c:v>
                </c:pt>
              </c:numCache>
            </c:numRef>
          </c:yVal>
          <c:smooth val="0"/>
        </c:ser>
        <c:ser>
          <c:idx val="1"/>
          <c:order val="1"/>
          <c:tx>
            <c:strRef>
              <c:f>'Jahresmittelwerte Dynamik'!$F$67</c:f>
              <c:strCache>
                <c:ptCount val="1"/>
                <c:pt idx="0">
                  <c:v>Solaris</c:v>
                </c:pt>
              </c:strCache>
            </c:strRef>
          </c:tx>
          <c:spPr>
            <a:ln w="28575">
              <a:noFill/>
            </a:ln>
          </c:spPr>
          <c:trendline>
            <c:spPr>
              <a:ln w="25400"/>
            </c:spPr>
            <c:trendlineType val="linear"/>
            <c:forward val="1"/>
            <c:dispRSqr val="0"/>
            <c:dispEq val="1"/>
            <c:trendlineLbl>
              <c:layout>
                <c:manualLayout>
                  <c:x val="9.1258356856336348E-2"/>
                  <c:y val="-5.7396872658081945E-2"/>
                </c:manualLayout>
              </c:layout>
              <c:numFmt formatCode="General" sourceLinked="0"/>
              <c:txPr>
                <a:bodyPr/>
                <a:lstStyle/>
                <a:p>
                  <a:pPr>
                    <a:defRPr sz="700"/>
                  </a:pPr>
                  <a:endParaRPr lang="ru-RU"/>
                </a:p>
              </c:txPr>
            </c:trendlineLbl>
          </c:trendline>
          <c:xVal>
            <c:numRef>
              <c:f>'Jahresmittelwerte Dynamik'!$D$68:$D$72</c:f>
              <c:numCache>
                <c:formatCode>General</c:formatCode>
                <c:ptCount val="5"/>
                <c:pt idx="0">
                  <c:v>2014</c:v>
                </c:pt>
                <c:pt idx="1">
                  <c:v>2015</c:v>
                </c:pt>
                <c:pt idx="2">
                  <c:v>2016</c:v>
                </c:pt>
                <c:pt idx="3">
                  <c:v>2017</c:v>
                </c:pt>
                <c:pt idx="4">
                  <c:v>2018</c:v>
                </c:pt>
              </c:numCache>
            </c:numRef>
          </c:xVal>
          <c:yVal>
            <c:numRef>
              <c:f>'Jahresmittelwerte Dynamik'!$F$68:$F$72</c:f>
              <c:numCache>
                <c:formatCode>0.0</c:formatCode>
                <c:ptCount val="5"/>
                <c:pt idx="0">
                  <c:v>26.104317444472159</c:v>
                </c:pt>
                <c:pt idx="1">
                  <c:v>24.374999999999986</c:v>
                </c:pt>
                <c:pt idx="2">
                  <c:v>18.529411764705898</c:v>
                </c:pt>
                <c:pt idx="3">
                  <c:v>17.176470588235301</c:v>
                </c:pt>
                <c:pt idx="4" formatCode="0">
                  <c:v>2.1739130434782608</c:v>
                </c:pt>
              </c:numCache>
            </c:numRef>
          </c:yVal>
          <c:smooth val="0"/>
        </c:ser>
        <c:dLbls>
          <c:showLegendKey val="0"/>
          <c:showVal val="0"/>
          <c:showCatName val="0"/>
          <c:showSerName val="0"/>
          <c:showPercent val="0"/>
          <c:showBubbleSize val="0"/>
        </c:dLbls>
        <c:axId val="240279552"/>
        <c:axId val="240281472"/>
      </c:scatterChart>
      <c:valAx>
        <c:axId val="240279552"/>
        <c:scaling>
          <c:orientation val="minMax"/>
        </c:scaling>
        <c:delete val="0"/>
        <c:axPos val="b"/>
        <c:title>
          <c:tx>
            <c:rich>
              <a:bodyPr/>
              <a:lstStyle/>
              <a:p>
                <a:pPr>
                  <a:defRPr/>
                </a:pPr>
                <a:r>
                  <a:rPr lang="de-DE"/>
                  <a:t>year</a:t>
                </a:r>
              </a:p>
            </c:rich>
          </c:tx>
          <c:overlay val="0"/>
        </c:title>
        <c:numFmt formatCode="General" sourceLinked="1"/>
        <c:majorTickMark val="out"/>
        <c:minorTickMark val="none"/>
        <c:tickLblPos val="nextTo"/>
        <c:crossAx val="240281472"/>
        <c:crossesAt val="-20"/>
        <c:crossBetween val="midCat"/>
        <c:majorUnit val="2"/>
      </c:valAx>
      <c:valAx>
        <c:axId val="240281472"/>
        <c:scaling>
          <c:orientation val="minMax"/>
        </c:scaling>
        <c:delete val="0"/>
        <c:axPos val="l"/>
        <c:majorGridlines/>
        <c:title>
          <c:tx>
            <c:rich>
              <a:bodyPr rot="-5400000" vert="horz"/>
              <a:lstStyle/>
              <a:p>
                <a:pPr>
                  <a:defRPr/>
                </a:pPr>
                <a:r>
                  <a:rPr lang="de-DE"/>
                  <a:t>%</a:t>
                </a:r>
              </a:p>
            </c:rich>
          </c:tx>
          <c:overlay val="0"/>
        </c:title>
        <c:numFmt formatCode="0" sourceLinked="0"/>
        <c:majorTickMark val="out"/>
        <c:minorTickMark val="none"/>
        <c:tickLblPos val="nextTo"/>
        <c:crossAx val="240279552"/>
        <c:crosses val="autoZero"/>
        <c:crossBetween val="midCat"/>
        <c:majorUnit val="10"/>
      </c:valAx>
      <c:spPr>
        <a:ln>
          <a:solidFill>
            <a:schemeClr val="tx1">
              <a:shade val="95000"/>
              <a:satMod val="105000"/>
            </a:schemeClr>
          </a:solidFill>
        </a:ln>
      </c:spPr>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humus </a:t>
            </a:r>
            <a:r>
              <a:rPr lang="en-US" sz="1400" b="0"/>
              <a:t>( </a:t>
            </a:r>
            <a:r>
              <a:rPr lang="de-DE" sz="1400" b="0" i="0" u="none" strike="noStrike" baseline="0">
                <a:effectLst/>
              </a:rPr>
              <a:t>Ø = 4,9</a:t>
            </a:r>
            <a:r>
              <a:rPr lang="en-US" sz="1400" b="0"/>
              <a:t> % )</a:t>
            </a:r>
          </a:p>
        </c:rich>
      </c:tx>
      <c:layout>
        <c:manualLayout>
          <c:xMode val="edge"/>
          <c:yMode val="edge"/>
          <c:x val="0.10204202951452263"/>
          <c:y val="4.0322580645161289E-2"/>
        </c:manualLayout>
      </c:layout>
      <c:overlay val="0"/>
    </c:title>
    <c:autoTitleDeleted val="0"/>
    <c:plotArea>
      <c:layout>
        <c:manualLayout>
          <c:layoutTarget val="inner"/>
          <c:xMode val="edge"/>
          <c:yMode val="edge"/>
          <c:x val="9.7913700195648393E-2"/>
          <c:y val="0.14933021485199185"/>
          <c:w val="0.83682738929592471"/>
          <c:h val="0.70784393826484349"/>
        </c:manualLayout>
      </c:layout>
      <c:barChart>
        <c:barDir val="col"/>
        <c:grouping val="clustered"/>
        <c:varyColors val="0"/>
        <c:ser>
          <c:idx val="0"/>
          <c:order val="0"/>
          <c:tx>
            <c:strRef>
              <c:f>Bodenbiologie!$E$19</c:f>
              <c:strCache>
                <c:ptCount val="1"/>
                <c:pt idx="0">
                  <c:v>%</c:v>
                </c:pt>
              </c:strCache>
            </c:strRef>
          </c:tx>
          <c:spPr>
            <a:solidFill>
              <a:srgbClr val="CC9900"/>
            </a:solidFill>
          </c:spPr>
          <c:invertIfNegative val="0"/>
          <c:cat>
            <c:numRef>
              <c:f>Bodenbiologie!$D$20:$D$33</c:f>
              <c:numCache>
                <c:formatCode>General</c:formatCode>
                <c:ptCount val="14"/>
                <c:pt idx="0">
                  <c:v>2012</c:v>
                </c:pt>
                <c:pt idx="2">
                  <c:v>2013</c:v>
                </c:pt>
                <c:pt idx="4">
                  <c:v>2014</c:v>
                </c:pt>
                <c:pt idx="6">
                  <c:v>2015</c:v>
                </c:pt>
                <c:pt idx="8">
                  <c:v>2016</c:v>
                </c:pt>
                <c:pt idx="10">
                  <c:v>2017</c:v>
                </c:pt>
                <c:pt idx="12">
                  <c:v>2018</c:v>
                </c:pt>
              </c:numCache>
            </c:numRef>
          </c:cat>
          <c:val>
            <c:numRef>
              <c:f>Bodenbiologie!$E$20:$E$33</c:f>
              <c:numCache>
                <c:formatCode>0.0</c:formatCode>
                <c:ptCount val="14"/>
                <c:pt idx="0">
                  <c:v>3.6368421052631583</c:v>
                </c:pt>
                <c:pt idx="1">
                  <c:v>6.4526315789473676</c:v>
                </c:pt>
                <c:pt idx="2">
                  <c:v>3.7210526315789476</c:v>
                </c:pt>
                <c:pt idx="3">
                  <c:v>5.0736842105263156</c:v>
                </c:pt>
                <c:pt idx="4">
                  <c:v>5.2368421052631575</c:v>
                </c:pt>
                <c:pt idx="5">
                  <c:v>3.1184210526315792</c:v>
                </c:pt>
                <c:pt idx="6">
                  <c:v>4.1573684210526309</c:v>
                </c:pt>
                <c:pt idx="7">
                  <c:v>4.4964491889243288</c:v>
                </c:pt>
                <c:pt idx="8">
                  <c:v>4.6619887607407415</c:v>
                </c:pt>
                <c:pt idx="9">
                  <c:v>5.6000000000000014</c:v>
                </c:pt>
                <c:pt idx="10">
                  <c:v>5.6842105263157885</c:v>
                </c:pt>
                <c:pt idx="11">
                  <c:v>6.1636842105263154</c:v>
                </c:pt>
                <c:pt idx="12">
                  <c:v>5.6736842105263152</c:v>
                </c:pt>
                <c:pt idx="13">
                  <c:v>4.6833333333333336</c:v>
                </c:pt>
              </c:numCache>
            </c:numRef>
          </c:val>
        </c:ser>
        <c:dLbls>
          <c:showLegendKey val="0"/>
          <c:showVal val="0"/>
          <c:showCatName val="0"/>
          <c:showSerName val="0"/>
          <c:showPercent val="0"/>
          <c:showBubbleSize val="0"/>
        </c:dLbls>
        <c:gapWidth val="150"/>
        <c:axId val="219757568"/>
        <c:axId val="219763456"/>
      </c:barChart>
      <c:catAx>
        <c:axId val="219757568"/>
        <c:scaling>
          <c:orientation val="minMax"/>
        </c:scaling>
        <c:delete val="0"/>
        <c:axPos val="b"/>
        <c:numFmt formatCode="General" sourceLinked="1"/>
        <c:majorTickMark val="out"/>
        <c:minorTickMark val="none"/>
        <c:tickLblPos val="nextTo"/>
        <c:txPr>
          <a:bodyPr/>
          <a:lstStyle/>
          <a:p>
            <a:pPr>
              <a:defRPr sz="1000"/>
            </a:pPr>
            <a:endParaRPr lang="ru-RU"/>
          </a:p>
        </c:txPr>
        <c:crossAx val="219763456"/>
        <c:crosses val="autoZero"/>
        <c:auto val="1"/>
        <c:lblAlgn val="ctr"/>
        <c:lblOffset val="100"/>
        <c:tickLblSkip val="2"/>
        <c:noMultiLvlLbl val="0"/>
      </c:catAx>
      <c:valAx>
        <c:axId val="219763456"/>
        <c:scaling>
          <c:orientation val="minMax"/>
          <c:max val="9"/>
          <c:min val="0"/>
        </c:scaling>
        <c:delete val="0"/>
        <c:axPos val="l"/>
        <c:majorGridlines/>
        <c:numFmt formatCode="0" sourceLinked="0"/>
        <c:majorTickMark val="out"/>
        <c:minorTickMark val="none"/>
        <c:tickLblPos val="nextTo"/>
        <c:txPr>
          <a:bodyPr/>
          <a:lstStyle/>
          <a:p>
            <a:pPr>
              <a:defRPr sz="1000"/>
            </a:pPr>
            <a:endParaRPr lang="ru-RU"/>
          </a:p>
        </c:txPr>
        <c:crossAx val="219757568"/>
        <c:crosses val="autoZero"/>
        <c:crossBetween val="between"/>
        <c:majorUnit val="3"/>
      </c:valAx>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mn-cs"/>
            </a:defRPr>
          </a:pPr>
          <a:endParaRPr lang="ru-RU"/>
        </a:p>
      </c:txPr>
    </c:title>
    <c:autoTitleDeleted val="0"/>
    <c:plotArea>
      <c:layout/>
      <c:pieChart>
        <c:varyColors val="1"/>
        <c:ser>
          <c:idx val="0"/>
          <c:order val="0"/>
          <c:tx>
            <c:strRef>
              <c:f>Лист1!$B$1</c:f>
              <c:strCache>
                <c:ptCount val="1"/>
                <c:pt idx="0">
                  <c:v>Соняшник</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FB4-4C87-88B6-4FF2BD3CF6C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FB4-4C87-88B6-4FF2BD3CF6C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FB4-4C87-88B6-4FF2BD3CF6C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FB4-4C87-88B6-4FF2BD3CF6C8}"/>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Agriotes sputator L.</c:v>
                </c:pt>
                <c:pt idx="1">
                  <c:v>Agriotes gurgistanus Fald.</c:v>
                </c:pt>
                <c:pt idx="2">
                  <c:v>Selatosomus latus L.</c:v>
                </c:pt>
                <c:pt idx="3">
                  <c:v>Інші</c:v>
                </c:pt>
              </c:strCache>
            </c:strRef>
          </c:cat>
          <c:val>
            <c:numRef>
              <c:f>Лист1!$B$2:$B$5</c:f>
              <c:numCache>
                <c:formatCode>0%</c:formatCode>
                <c:ptCount val="4"/>
                <c:pt idx="0">
                  <c:v>0.35</c:v>
                </c:pt>
                <c:pt idx="1">
                  <c:v>0.14000000000000001</c:v>
                </c:pt>
                <c:pt idx="2">
                  <c:v>0.12</c:v>
                </c:pt>
                <c:pt idx="3">
                  <c:v>0.39</c:v>
                </c:pt>
              </c:numCache>
            </c:numRef>
          </c:val>
          <c:extLst xmlns:c16r2="http://schemas.microsoft.com/office/drawing/2015/06/chart">
            <c:ext xmlns:c16="http://schemas.microsoft.com/office/drawing/2014/chart" uri="{C3380CC4-5D6E-409C-BE32-E72D297353CC}">
              <c16:uniqueId val="{00000008-8FB4-4C87-88B6-4FF2BD3CF6C8}"/>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mn-cs"/>
            </a:defRPr>
          </a:pPr>
          <a:endParaRPr lang="ru-RU"/>
        </a:p>
      </c:txPr>
    </c:title>
    <c:autoTitleDeleted val="0"/>
    <c:plotArea>
      <c:layout/>
      <c:pieChart>
        <c:varyColors val="1"/>
        <c:ser>
          <c:idx val="0"/>
          <c:order val="0"/>
          <c:tx>
            <c:strRef>
              <c:f>Лист1!$B$1</c:f>
              <c:strCache>
                <c:ptCount val="1"/>
                <c:pt idx="0">
                  <c:v>Кукурудза</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1BC-48A7-AB55-BF667E8DF23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1BC-48A7-AB55-BF667E8DF23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1BC-48A7-AB55-BF667E8DF23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1BC-48A7-AB55-BF667E8DF239}"/>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Agriotes sputator L.</c:v>
                </c:pt>
                <c:pt idx="1">
                  <c:v>Agriotes gurgistanus Fald.</c:v>
                </c:pt>
                <c:pt idx="2">
                  <c:v>Selatosomus latus L.</c:v>
                </c:pt>
                <c:pt idx="3">
                  <c:v>Інші</c:v>
                </c:pt>
              </c:strCache>
            </c:strRef>
          </c:cat>
          <c:val>
            <c:numRef>
              <c:f>Лист1!$B$2:$B$5</c:f>
              <c:numCache>
                <c:formatCode>0%</c:formatCode>
                <c:ptCount val="4"/>
                <c:pt idx="0">
                  <c:v>0.5</c:v>
                </c:pt>
                <c:pt idx="1">
                  <c:v>0.25</c:v>
                </c:pt>
                <c:pt idx="2">
                  <c:v>0.18</c:v>
                </c:pt>
                <c:pt idx="3">
                  <c:v>7.0000000000000007E-2</c:v>
                </c:pt>
              </c:numCache>
            </c:numRef>
          </c:val>
          <c:extLst xmlns:c16r2="http://schemas.microsoft.com/office/drawing/2015/06/chart">
            <c:ext xmlns:c16="http://schemas.microsoft.com/office/drawing/2014/chart" uri="{C3380CC4-5D6E-409C-BE32-E72D297353CC}">
              <c16:uniqueId val="{00000008-F1BC-48A7-AB55-BF667E8DF239}"/>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21758289388144"/>
          <c:y val="4.7619174292402686E-2"/>
          <c:w val="0.80839015188857155"/>
          <c:h val="0.71376474900096831"/>
        </c:manualLayout>
      </c:layout>
      <c:lineChart>
        <c:grouping val="standard"/>
        <c:varyColors val="0"/>
        <c:ser>
          <c:idx val="0"/>
          <c:order val="0"/>
          <c:tx>
            <c:strRef>
              <c:f>Лист6!$O$7:$P$7</c:f>
              <c:strCache>
                <c:ptCount val="1"/>
                <c:pt idx="0">
                  <c:v>Control α-HCH</c:v>
                </c:pt>
              </c:strCache>
            </c:strRef>
          </c:tx>
          <c:spPr>
            <a:ln w="38100">
              <a:solidFill>
                <a:srgbClr val="000000"/>
              </a:solidFill>
              <a:prstDash val="solid"/>
            </a:ln>
          </c:spPr>
          <c:marker>
            <c:symbol val="diamond"/>
            <c:size val="10"/>
            <c:spPr>
              <a:solidFill>
                <a:srgbClr val="FFFFFF"/>
              </a:solidFill>
              <a:ln>
                <a:solidFill>
                  <a:srgbClr val="000000"/>
                </a:solidFill>
                <a:prstDash val="solid"/>
              </a:ln>
            </c:spPr>
          </c:marker>
          <c:cat>
            <c:strRef>
              <c:f>Лист6!$Q$6:$S$6</c:f>
              <c:strCache>
                <c:ptCount val="3"/>
                <c:pt idx="0">
                  <c:v>Initial content, mg/kg</c:v>
                </c:pt>
                <c:pt idx="1">
                  <c:v>20 days</c:v>
                </c:pt>
                <c:pt idx="2">
                  <c:v>40 days</c:v>
                </c:pt>
              </c:strCache>
            </c:strRef>
          </c:cat>
          <c:val>
            <c:numRef>
              <c:f>Лист6!$Q$7:$S$7</c:f>
              <c:numCache>
                <c:formatCode>General</c:formatCode>
                <c:ptCount val="3"/>
                <c:pt idx="0">
                  <c:v>0.44700000000000029</c:v>
                </c:pt>
                <c:pt idx="1">
                  <c:v>0.35600000000000032</c:v>
                </c:pt>
                <c:pt idx="2">
                  <c:v>0.22400000000000014</c:v>
                </c:pt>
              </c:numCache>
            </c:numRef>
          </c:val>
          <c:smooth val="0"/>
        </c:ser>
        <c:ser>
          <c:idx val="1"/>
          <c:order val="1"/>
          <c:tx>
            <c:strRef>
              <c:f>Лист6!$O$8:$P$8</c:f>
              <c:strCache>
                <c:ptCount val="1"/>
                <c:pt idx="0">
                  <c:v>Control β-HCH</c:v>
                </c:pt>
              </c:strCache>
            </c:strRef>
          </c:tx>
          <c:spPr>
            <a:ln w="38100">
              <a:pattFill prst="pct75">
                <a:fgClr>
                  <a:srgbClr val="000000"/>
                </a:fgClr>
                <a:bgClr>
                  <a:srgbClr val="FFFFFF"/>
                </a:bgClr>
              </a:pattFill>
              <a:prstDash val="solid"/>
            </a:ln>
          </c:spPr>
          <c:marker>
            <c:symbol val="square"/>
            <c:size val="9"/>
            <c:spPr>
              <a:solidFill>
                <a:srgbClr val="808080"/>
              </a:solidFill>
              <a:ln>
                <a:solidFill>
                  <a:srgbClr val="000000"/>
                </a:solidFill>
                <a:prstDash val="solid"/>
              </a:ln>
            </c:spPr>
          </c:marker>
          <c:cat>
            <c:strRef>
              <c:f>Лист6!$Q$6:$S$6</c:f>
              <c:strCache>
                <c:ptCount val="3"/>
                <c:pt idx="0">
                  <c:v>Initial content, mg/kg</c:v>
                </c:pt>
                <c:pt idx="1">
                  <c:v>20 days</c:v>
                </c:pt>
                <c:pt idx="2">
                  <c:v>40 days</c:v>
                </c:pt>
              </c:strCache>
            </c:strRef>
          </c:cat>
          <c:val>
            <c:numRef>
              <c:f>Лист6!$Q$8:$S$8</c:f>
              <c:numCache>
                <c:formatCode>General</c:formatCode>
                <c:ptCount val="3"/>
                <c:pt idx="0">
                  <c:v>0.36000000000000032</c:v>
                </c:pt>
                <c:pt idx="1">
                  <c:v>0.26700000000000002</c:v>
                </c:pt>
                <c:pt idx="2">
                  <c:v>0.19700000000000015</c:v>
                </c:pt>
              </c:numCache>
            </c:numRef>
          </c:val>
          <c:smooth val="0"/>
        </c:ser>
        <c:ser>
          <c:idx val="2"/>
          <c:order val="2"/>
          <c:tx>
            <c:strRef>
              <c:f>Лист6!$O$9:$P$9</c:f>
              <c:strCache>
                <c:ptCount val="1"/>
                <c:pt idx="0">
                  <c:v>Control γ-HCH</c:v>
                </c:pt>
              </c:strCache>
            </c:strRef>
          </c:tx>
          <c:spPr>
            <a:ln w="25400">
              <a:solidFill>
                <a:srgbClr val="000000"/>
              </a:solidFill>
              <a:prstDash val="lgDash"/>
            </a:ln>
          </c:spPr>
          <c:marker>
            <c:symbol val="triangle"/>
            <c:size val="9"/>
            <c:spPr>
              <a:solidFill>
                <a:srgbClr val="000000"/>
              </a:solidFill>
              <a:ln>
                <a:solidFill>
                  <a:srgbClr val="000000"/>
                </a:solidFill>
                <a:prstDash val="solid"/>
              </a:ln>
            </c:spPr>
          </c:marker>
          <c:cat>
            <c:strRef>
              <c:f>Лист6!$Q$6:$S$6</c:f>
              <c:strCache>
                <c:ptCount val="3"/>
                <c:pt idx="0">
                  <c:v>Initial content, mg/kg</c:v>
                </c:pt>
                <c:pt idx="1">
                  <c:v>20 days</c:v>
                </c:pt>
                <c:pt idx="2">
                  <c:v>40 days</c:v>
                </c:pt>
              </c:strCache>
            </c:strRef>
          </c:cat>
          <c:val>
            <c:numRef>
              <c:f>Лист6!$Q$9:$S$9</c:f>
              <c:numCache>
                <c:formatCode>General</c:formatCode>
                <c:ptCount val="3"/>
                <c:pt idx="0">
                  <c:v>0.85000000000000064</c:v>
                </c:pt>
                <c:pt idx="1">
                  <c:v>0.73000000000000065</c:v>
                </c:pt>
                <c:pt idx="2">
                  <c:v>0.67000000000000126</c:v>
                </c:pt>
              </c:numCache>
            </c:numRef>
          </c:val>
          <c:smooth val="0"/>
        </c:ser>
        <c:ser>
          <c:idx val="3"/>
          <c:order val="3"/>
          <c:tx>
            <c:strRef>
              <c:f>Лист6!$O$10:$P$10</c:f>
              <c:strCache>
                <c:ptCount val="1"/>
                <c:pt idx="0">
                  <c:v>Remediation α-HCH</c:v>
                </c:pt>
              </c:strCache>
            </c:strRef>
          </c:tx>
          <c:spPr>
            <a:ln w="38100">
              <a:solidFill>
                <a:srgbClr val="000000"/>
              </a:solidFill>
              <a:prstDash val="lgDashDot"/>
            </a:ln>
          </c:spPr>
          <c:marker>
            <c:symbol val="star"/>
            <c:size val="10"/>
            <c:spPr>
              <a:noFill/>
              <a:ln>
                <a:solidFill>
                  <a:srgbClr val="000000"/>
                </a:solidFill>
                <a:prstDash val="solid"/>
              </a:ln>
            </c:spPr>
          </c:marker>
          <c:cat>
            <c:strRef>
              <c:f>Лист6!$Q$6:$S$6</c:f>
              <c:strCache>
                <c:ptCount val="3"/>
                <c:pt idx="0">
                  <c:v>Initial content, mg/kg</c:v>
                </c:pt>
                <c:pt idx="1">
                  <c:v>20 days</c:v>
                </c:pt>
                <c:pt idx="2">
                  <c:v>40 days</c:v>
                </c:pt>
              </c:strCache>
            </c:strRef>
          </c:cat>
          <c:val>
            <c:numRef>
              <c:f>Лист6!$Q$10:$S$10</c:f>
              <c:numCache>
                <c:formatCode>General</c:formatCode>
                <c:ptCount val="3"/>
                <c:pt idx="0">
                  <c:v>0.44700000000000029</c:v>
                </c:pt>
                <c:pt idx="1">
                  <c:v>0.125</c:v>
                </c:pt>
                <c:pt idx="2">
                  <c:v>8.1000000000000044E-2</c:v>
                </c:pt>
              </c:numCache>
            </c:numRef>
          </c:val>
          <c:smooth val="0"/>
        </c:ser>
        <c:ser>
          <c:idx val="4"/>
          <c:order val="4"/>
          <c:tx>
            <c:strRef>
              <c:f>Лист6!$O$11:$P$11</c:f>
              <c:strCache>
                <c:ptCount val="1"/>
                <c:pt idx="0">
                  <c:v>Remediation β-HCH</c:v>
                </c:pt>
              </c:strCache>
            </c:strRef>
          </c:tx>
          <c:spPr>
            <a:ln w="38100">
              <a:solidFill>
                <a:srgbClr val="000000"/>
              </a:solidFill>
              <a:prstDash val="sysDash"/>
            </a:ln>
          </c:spPr>
          <c:marker>
            <c:symbol val="circle"/>
            <c:size val="9"/>
            <c:spPr>
              <a:solidFill>
                <a:srgbClr val="000000"/>
              </a:solidFill>
              <a:ln>
                <a:solidFill>
                  <a:srgbClr val="000000"/>
                </a:solidFill>
                <a:prstDash val="solid"/>
              </a:ln>
            </c:spPr>
          </c:marker>
          <c:cat>
            <c:strRef>
              <c:f>Лист6!$Q$6:$S$6</c:f>
              <c:strCache>
                <c:ptCount val="3"/>
                <c:pt idx="0">
                  <c:v>Initial content, mg/kg</c:v>
                </c:pt>
                <c:pt idx="1">
                  <c:v>20 days</c:v>
                </c:pt>
                <c:pt idx="2">
                  <c:v>40 days</c:v>
                </c:pt>
              </c:strCache>
            </c:strRef>
          </c:cat>
          <c:val>
            <c:numRef>
              <c:f>Лист6!$Q$11:$S$11</c:f>
              <c:numCache>
                <c:formatCode>General</c:formatCode>
                <c:ptCount val="3"/>
                <c:pt idx="0">
                  <c:v>0.36000000000000032</c:v>
                </c:pt>
                <c:pt idx="1">
                  <c:v>0.32000000000000056</c:v>
                </c:pt>
                <c:pt idx="2">
                  <c:v>0.13400000000000001</c:v>
                </c:pt>
              </c:numCache>
            </c:numRef>
          </c:val>
          <c:smooth val="0"/>
        </c:ser>
        <c:ser>
          <c:idx val="5"/>
          <c:order val="5"/>
          <c:tx>
            <c:strRef>
              <c:f>Лист6!$O$12:$P$12</c:f>
              <c:strCache>
                <c:ptCount val="1"/>
                <c:pt idx="0">
                  <c:v>Remediation γ-HCH</c:v>
                </c:pt>
              </c:strCache>
            </c:strRef>
          </c:tx>
          <c:spPr>
            <a:ln w="38100">
              <a:solidFill>
                <a:srgbClr val="000000"/>
              </a:solidFill>
              <a:prstDash val="lgDash"/>
            </a:ln>
          </c:spPr>
          <c:marker>
            <c:symbol val="circle"/>
            <c:size val="9"/>
            <c:spPr>
              <a:solidFill>
                <a:srgbClr val="FFFFFF"/>
              </a:solidFill>
              <a:ln>
                <a:solidFill>
                  <a:srgbClr val="000000"/>
                </a:solidFill>
                <a:prstDash val="solid"/>
              </a:ln>
            </c:spPr>
          </c:marker>
          <c:cat>
            <c:strRef>
              <c:f>Лист6!$Q$6:$S$6</c:f>
              <c:strCache>
                <c:ptCount val="3"/>
                <c:pt idx="0">
                  <c:v>Initial content, mg/kg</c:v>
                </c:pt>
                <c:pt idx="1">
                  <c:v>20 days</c:v>
                </c:pt>
                <c:pt idx="2">
                  <c:v>40 days</c:v>
                </c:pt>
              </c:strCache>
            </c:strRef>
          </c:cat>
          <c:val>
            <c:numRef>
              <c:f>Лист6!$Q$12:$S$12</c:f>
              <c:numCache>
                <c:formatCode>General</c:formatCode>
                <c:ptCount val="3"/>
                <c:pt idx="0">
                  <c:v>0.85000000000000064</c:v>
                </c:pt>
                <c:pt idx="1">
                  <c:v>0.75000000000000111</c:v>
                </c:pt>
                <c:pt idx="2">
                  <c:v>0.4</c:v>
                </c:pt>
              </c:numCache>
            </c:numRef>
          </c:val>
          <c:smooth val="0"/>
        </c:ser>
        <c:dLbls>
          <c:showLegendKey val="0"/>
          <c:showVal val="0"/>
          <c:showCatName val="0"/>
          <c:showSerName val="0"/>
          <c:showPercent val="0"/>
          <c:showBubbleSize val="0"/>
        </c:dLbls>
        <c:marker val="1"/>
        <c:smooth val="0"/>
        <c:axId val="240570752"/>
        <c:axId val="240573056"/>
      </c:lineChart>
      <c:catAx>
        <c:axId val="240570752"/>
        <c:scaling>
          <c:orientation val="minMax"/>
        </c:scaling>
        <c:delete val="0"/>
        <c:axPos val="b"/>
        <c:title>
          <c:tx>
            <c:rich>
              <a:bodyPr/>
              <a:lstStyle/>
              <a:p>
                <a:pPr>
                  <a:defRPr/>
                </a:pPr>
                <a:r>
                  <a:rPr lang="en-US"/>
                  <a:t>Time</a:t>
                </a:r>
                <a:endParaRPr lang="ru-RU"/>
              </a:p>
            </c:rich>
          </c:tx>
          <c:layout>
            <c:manualLayout>
              <c:xMode val="edge"/>
              <c:yMode val="edge"/>
              <c:x val="0.50155114498302356"/>
              <c:y val="0.84436464023078195"/>
            </c:manualLayout>
          </c:layout>
          <c:overlay val="0"/>
          <c:spPr>
            <a:noFill/>
            <a:ln w="25400">
              <a:noFill/>
            </a:ln>
          </c:spPr>
        </c:title>
        <c:numFmt formatCode="General" sourceLinked="1"/>
        <c:majorTickMark val="out"/>
        <c:minorTickMark val="none"/>
        <c:tickLblPos val="nextTo"/>
        <c:spPr>
          <a:ln w="12700">
            <a:solidFill>
              <a:srgbClr val="000000"/>
            </a:solidFill>
            <a:prstDash val="solid"/>
          </a:ln>
        </c:spPr>
        <c:txPr>
          <a:bodyPr rot="0" vert="horz"/>
          <a:lstStyle/>
          <a:p>
            <a:pPr>
              <a:defRPr/>
            </a:pPr>
            <a:endParaRPr lang="ru-RU"/>
          </a:p>
        </c:txPr>
        <c:crossAx val="240573056"/>
        <c:crosses val="autoZero"/>
        <c:auto val="1"/>
        <c:lblAlgn val="l"/>
        <c:lblOffset val="100"/>
        <c:tickLblSkip val="1"/>
        <c:tickMarkSkip val="1"/>
        <c:noMultiLvlLbl val="0"/>
      </c:catAx>
      <c:valAx>
        <c:axId val="240573056"/>
        <c:scaling>
          <c:orientation val="minMax"/>
        </c:scaling>
        <c:delete val="0"/>
        <c:axPos val="l"/>
        <c:majorGridlines>
          <c:spPr>
            <a:ln w="3175">
              <a:solidFill>
                <a:srgbClr val="000000"/>
              </a:solidFill>
              <a:prstDash val="solid"/>
            </a:ln>
          </c:spPr>
        </c:majorGridlines>
        <c:title>
          <c:tx>
            <c:rich>
              <a:bodyPr/>
              <a:lstStyle/>
              <a:p>
                <a:pPr>
                  <a:defRPr/>
                </a:pPr>
                <a:r>
                  <a:rPr lang="en-US"/>
                  <a:t>Content of HCH-isomers, mg/g of soil</a:t>
                </a:r>
                <a:endParaRPr lang="ru-RU"/>
              </a:p>
            </c:rich>
          </c:tx>
          <c:layout>
            <c:manualLayout>
              <c:xMode val="edge"/>
              <c:yMode val="edge"/>
              <c:x val="1.9648361591126109E-2"/>
              <c:y val="8.5034091917084539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240570752"/>
        <c:crosses val="autoZero"/>
        <c:crossBetween val="between"/>
      </c:valAx>
      <c:spPr>
        <a:noFill/>
        <a:ln w="25400">
          <a:noFill/>
        </a:ln>
      </c:spPr>
    </c:plotArea>
    <c:legend>
      <c:legendPos val="b"/>
      <c:layout>
        <c:manualLayout>
          <c:xMode val="edge"/>
          <c:yMode val="edge"/>
          <c:x val="1.7741457776493563E-2"/>
          <c:y val="0.89625858990840657"/>
          <c:w val="0.95137957812612872"/>
          <c:h val="0.10374141009159299"/>
        </c:manualLayout>
      </c:layout>
      <c:overlay val="0"/>
      <c:spPr>
        <a:solidFill>
          <a:srgbClr val="FFFFFF"/>
        </a:solidFill>
        <a:ln w="25400">
          <a:noFill/>
        </a:ln>
      </c:spPr>
      <c:txPr>
        <a:bodyPr/>
        <a:lstStyle/>
        <a:p>
          <a:pPr>
            <a:defRPr sz="950" baseline="0"/>
          </a:pPr>
          <a:endParaRPr lang="ru-RU"/>
        </a:p>
      </c:txPr>
    </c:legend>
    <c:plotVisOnly val="1"/>
    <c:dispBlanksAs val="gap"/>
    <c:showDLblsOverMax val="0"/>
  </c:chart>
  <c:spPr>
    <a:noFill/>
    <a:ln w="9525">
      <a:noFill/>
    </a:ln>
  </c:spPr>
  <c:txPr>
    <a:bodyPr/>
    <a:lstStyle/>
    <a:p>
      <a:pPr>
        <a:defRPr sz="10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de-DE" sz="1400"/>
              <a:t>N+P  </a:t>
            </a:r>
            <a:r>
              <a:rPr lang="de-DE" sz="1400" b="0"/>
              <a:t>( </a:t>
            </a:r>
            <a:r>
              <a:rPr lang="de-DE" sz="1400" b="0" i="0" u="none" strike="noStrike" baseline="0">
                <a:effectLst/>
              </a:rPr>
              <a:t>Ø = 18,3 </a:t>
            </a:r>
            <a:r>
              <a:rPr lang="de-DE" sz="1400" b="0"/>
              <a:t>Mio. KBE/g )</a:t>
            </a:r>
          </a:p>
        </c:rich>
      </c:tx>
      <c:layout>
        <c:manualLayout>
          <c:xMode val="edge"/>
          <c:yMode val="edge"/>
          <c:x val="0.13336635900644869"/>
          <c:y val="4.5362903225806453E-2"/>
        </c:manualLayout>
      </c:layout>
      <c:overlay val="0"/>
    </c:title>
    <c:autoTitleDeleted val="0"/>
    <c:plotArea>
      <c:layout/>
      <c:barChart>
        <c:barDir val="col"/>
        <c:grouping val="clustered"/>
        <c:varyColors val="0"/>
        <c:ser>
          <c:idx val="0"/>
          <c:order val="0"/>
          <c:tx>
            <c:strRef>
              <c:f>Bodenbiologie!$H$4</c:f>
              <c:strCache>
                <c:ptCount val="1"/>
                <c:pt idx="0">
                  <c:v>Mio. KBE/g</c:v>
                </c:pt>
              </c:strCache>
            </c:strRef>
          </c:tx>
          <c:spPr>
            <a:solidFill>
              <a:srgbClr val="FFFF00"/>
            </a:solidFill>
            <a:ln>
              <a:solidFill>
                <a:schemeClr val="tx1"/>
              </a:solidFill>
            </a:ln>
          </c:spPr>
          <c:invertIfNegative val="0"/>
          <c:cat>
            <c:numRef>
              <c:f>Bodenbiologie!$D$5:$D$17</c:f>
              <c:numCache>
                <c:formatCode>General</c:formatCode>
                <c:ptCount val="13"/>
                <c:pt idx="0">
                  <c:v>2006</c:v>
                </c:pt>
                <c:pt idx="2">
                  <c:v>2007</c:v>
                </c:pt>
                <c:pt idx="4">
                  <c:v>2008</c:v>
                </c:pt>
                <c:pt idx="6">
                  <c:v>2009</c:v>
                </c:pt>
                <c:pt idx="8">
                  <c:v>2010</c:v>
                </c:pt>
                <c:pt idx="10">
                  <c:v>2011</c:v>
                </c:pt>
                <c:pt idx="12">
                  <c:v>2012</c:v>
                </c:pt>
              </c:numCache>
            </c:numRef>
          </c:cat>
          <c:val>
            <c:numRef>
              <c:f>Bodenbiologie!$H$5:$H$17</c:f>
              <c:numCache>
                <c:formatCode>0.0</c:formatCode>
                <c:ptCount val="13"/>
                <c:pt idx="0">
                  <c:v>14.863157894736844</c:v>
                </c:pt>
                <c:pt idx="1">
                  <c:v>18.131578947368421</c:v>
                </c:pt>
                <c:pt idx="2">
                  <c:v>16.647368421052629</c:v>
                </c:pt>
                <c:pt idx="3">
                  <c:v>17.131578947368421</c:v>
                </c:pt>
                <c:pt idx="4">
                  <c:v>14.678947368421051</c:v>
                </c:pt>
                <c:pt idx="5">
                  <c:v>16.484210526315792</c:v>
                </c:pt>
                <c:pt idx="6">
                  <c:v>12.242105263157894</c:v>
                </c:pt>
                <c:pt idx="7">
                  <c:v>27.46842105263158</c:v>
                </c:pt>
                <c:pt idx="8">
                  <c:v>16.01052631578947</c:v>
                </c:pt>
                <c:pt idx="9">
                  <c:v>25.694736842105257</c:v>
                </c:pt>
                <c:pt idx="10">
                  <c:v>19.321052631578944</c:v>
                </c:pt>
                <c:pt idx="11">
                  <c:v>20.942105263157899</c:v>
                </c:pt>
                <c:pt idx="12">
                  <c:v>26.715789473684207</c:v>
                </c:pt>
              </c:numCache>
            </c:numRef>
          </c:val>
        </c:ser>
        <c:dLbls>
          <c:showLegendKey val="0"/>
          <c:showVal val="0"/>
          <c:showCatName val="0"/>
          <c:showSerName val="0"/>
          <c:showPercent val="0"/>
          <c:showBubbleSize val="0"/>
        </c:dLbls>
        <c:gapWidth val="150"/>
        <c:axId val="219772032"/>
        <c:axId val="219773568"/>
      </c:barChart>
      <c:catAx>
        <c:axId val="219772032"/>
        <c:scaling>
          <c:orientation val="minMax"/>
        </c:scaling>
        <c:delete val="0"/>
        <c:axPos val="b"/>
        <c:numFmt formatCode="General" sourceLinked="1"/>
        <c:majorTickMark val="out"/>
        <c:minorTickMark val="none"/>
        <c:tickLblPos val="nextTo"/>
        <c:txPr>
          <a:bodyPr/>
          <a:lstStyle/>
          <a:p>
            <a:pPr>
              <a:defRPr sz="1000"/>
            </a:pPr>
            <a:endParaRPr lang="ru-RU"/>
          </a:p>
        </c:txPr>
        <c:crossAx val="219773568"/>
        <c:crosses val="autoZero"/>
        <c:auto val="1"/>
        <c:lblAlgn val="ctr"/>
        <c:lblOffset val="100"/>
        <c:tickLblSkip val="2"/>
        <c:noMultiLvlLbl val="0"/>
      </c:catAx>
      <c:valAx>
        <c:axId val="219773568"/>
        <c:scaling>
          <c:orientation val="minMax"/>
          <c:max val="45"/>
          <c:min val="0"/>
        </c:scaling>
        <c:delete val="0"/>
        <c:axPos val="l"/>
        <c:majorGridlines/>
        <c:numFmt formatCode="0" sourceLinked="0"/>
        <c:majorTickMark val="out"/>
        <c:minorTickMark val="none"/>
        <c:tickLblPos val="nextTo"/>
        <c:txPr>
          <a:bodyPr/>
          <a:lstStyle/>
          <a:p>
            <a:pPr>
              <a:defRPr sz="1000"/>
            </a:pPr>
            <a:endParaRPr lang="ru-RU"/>
          </a:p>
        </c:txPr>
        <c:crossAx val="219772032"/>
        <c:crosses val="autoZero"/>
        <c:crossBetween val="between"/>
        <c:majorUnit val="15"/>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N+P  </a:t>
            </a:r>
            <a:r>
              <a:rPr lang="en-US" sz="1400" b="0"/>
              <a:t>( </a:t>
            </a:r>
            <a:r>
              <a:rPr lang="de-DE" sz="1400" b="0" i="0" u="none" strike="noStrike" baseline="0">
                <a:effectLst/>
              </a:rPr>
              <a:t>Ø = 26,9</a:t>
            </a:r>
            <a:r>
              <a:rPr lang="en-US" sz="1400" b="0"/>
              <a:t> Mio. KBE/g )</a:t>
            </a:r>
          </a:p>
        </c:rich>
      </c:tx>
      <c:layout>
        <c:manualLayout>
          <c:xMode val="edge"/>
          <c:yMode val="edge"/>
          <c:x val="0.12103735377448679"/>
          <c:y val="4.1335407670815345E-2"/>
        </c:manualLayout>
      </c:layout>
      <c:overlay val="0"/>
    </c:title>
    <c:autoTitleDeleted val="0"/>
    <c:plotArea>
      <c:layout/>
      <c:barChart>
        <c:barDir val="col"/>
        <c:grouping val="clustered"/>
        <c:varyColors val="0"/>
        <c:ser>
          <c:idx val="0"/>
          <c:order val="0"/>
          <c:tx>
            <c:strRef>
              <c:f>Bodenbiologie!$H$19</c:f>
              <c:strCache>
                <c:ptCount val="1"/>
                <c:pt idx="0">
                  <c:v>Mio. KBE/g</c:v>
                </c:pt>
              </c:strCache>
            </c:strRef>
          </c:tx>
          <c:spPr>
            <a:solidFill>
              <a:srgbClr val="FFFF00"/>
            </a:solidFill>
            <a:ln>
              <a:solidFill>
                <a:schemeClr val="tx1"/>
              </a:solidFill>
            </a:ln>
          </c:spPr>
          <c:invertIfNegative val="0"/>
          <c:cat>
            <c:numRef>
              <c:f>Bodenbiologie!$D$20:$D$33</c:f>
              <c:numCache>
                <c:formatCode>General</c:formatCode>
                <c:ptCount val="14"/>
                <c:pt idx="0">
                  <c:v>2012</c:v>
                </c:pt>
                <c:pt idx="2">
                  <c:v>2013</c:v>
                </c:pt>
                <c:pt idx="4">
                  <c:v>2014</c:v>
                </c:pt>
                <c:pt idx="6">
                  <c:v>2015</c:v>
                </c:pt>
                <c:pt idx="8">
                  <c:v>2016</c:v>
                </c:pt>
                <c:pt idx="10">
                  <c:v>2017</c:v>
                </c:pt>
                <c:pt idx="12">
                  <c:v>2018</c:v>
                </c:pt>
              </c:numCache>
            </c:numRef>
          </c:cat>
          <c:val>
            <c:numRef>
              <c:f>Bodenbiologie!$H$20:$H$33</c:f>
              <c:numCache>
                <c:formatCode>0.0</c:formatCode>
                <c:ptCount val="14"/>
                <c:pt idx="0">
                  <c:v>26.715789473684207</c:v>
                </c:pt>
                <c:pt idx="1">
                  <c:v>23.573684210526309</c:v>
                </c:pt>
                <c:pt idx="2">
                  <c:v>41.021052631578954</c:v>
                </c:pt>
                <c:pt idx="3">
                  <c:v>27.9</c:v>
                </c:pt>
                <c:pt idx="4">
                  <c:v>30.089473684210525</c:v>
                </c:pt>
                <c:pt idx="5">
                  <c:v>30.568421052631574</c:v>
                </c:pt>
                <c:pt idx="6">
                  <c:v>27.773684210526316</c:v>
                </c:pt>
                <c:pt idx="7">
                  <c:v>23.589473684210525</c:v>
                </c:pt>
                <c:pt idx="8">
                  <c:v>23.988888888888887</c:v>
                </c:pt>
                <c:pt idx="9">
                  <c:v>25.294736842105266</c:v>
                </c:pt>
                <c:pt idx="10">
                  <c:v>21.842105263157897</c:v>
                </c:pt>
                <c:pt idx="11">
                  <c:v>24.868421052631575</c:v>
                </c:pt>
                <c:pt idx="12">
                  <c:v>25.768421052631577</c:v>
                </c:pt>
                <c:pt idx="13">
                  <c:v>23.761111111111109</c:v>
                </c:pt>
              </c:numCache>
            </c:numRef>
          </c:val>
        </c:ser>
        <c:dLbls>
          <c:showLegendKey val="0"/>
          <c:showVal val="0"/>
          <c:showCatName val="0"/>
          <c:showSerName val="0"/>
          <c:showPercent val="0"/>
          <c:showBubbleSize val="0"/>
        </c:dLbls>
        <c:gapWidth val="150"/>
        <c:axId val="219789568"/>
        <c:axId val="219938816"/>
      </c:barChart>
      <c:catAx>
        <c:axId val="219789568"/>
        <c:scaling>
          <c:orientation val="minMax"/>
        </c:scaling>
        <c:delete val="0"/>
        <c:axPos val="b"/>
        <c:numFmt formatCode="General" sourceLinked="1"/>
        <c:majorTickMark val="out"/>
        <c:minorTickMark val="none"/>
        <c:tickLblPos val="nextTo"/>
        <c:txPr>
          <a:bodyPr/>
          <a:lstStyle/>
          <a:p>
            <a:pPr>
              <a:defRPr sz="1000"/>
            </a:pPr>
            <a:endParaRPr lang="ru-RU"/>
          </a:p>
        </c:txPr>
        <c:crossAx val="219938816"/>
        <c:crosses val="autoZero"/>
        <c:auto val="1"/>
        <c:lblAlgn val="ctr"/>
        <c:lblOffset val="100"/>
        <c:tickLblSkip val="2"/>
        <c:noMultiLvlLbl val="0"/>
      </c:catAx>
      <c:valAx>
        <c:axId val="219938816"/>
        <c:scaling>
          <c:orientation val="minMax"/>
          <c:max val="45"/>
          <c:min val="0"/>
        </c:scaling>
        <c:delete val="0"/>
        <c:axPos val="l"/>
        <c:majorGridlines/>
        <c:numFmt formatCode="0" sourceLinked="0"/>
        <c:majorTickMark val="out"/>
        <c:minorTickMark val="none"/>
        <c:tickLblPos val="nextTo"/>
        <c:txPr>
          <a:bodyPr/>
          <a:lstStyle/>
          <a:p>
            <a:pPr>
              <a:defRPr sz="1000"/>
            </a:pPr>
            <a:endParaRPr lang="ru-RU"/>
          </a:p>
        </c:txPr>
        <c:crossAx val="219789568"/>
        <c:crosses val="autoZero"/>
        <c:crossBetween val="between"/>
        <c:majorUnit val="15"/>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a:t>BSI* </a:t>
            </a:r>
            <a:r>
              <a:rPr lang="en-US" b="0"/>
              <a:t>( </a:t>
            </a:r>
            <a:r>
              <a:rPr lang="de-DE" sz="1400" b="0" i="0" u="none" strike="noStrike" baseline="0">
                <a:effectLst/>
              </a:rPr>
              <a:t>Ø = 10,3 )</a:t>
            </a:r>
            <a:endParaRPr lang="en-US" b="0"/>
          </a:p>
        </c:rich>
      </c:tx>
      <c:overlay val="0"/>
    </c:title>
    <c:autoTitleDeleted val="0"/>
    <c:plotArea>
      <c:layout/>
      <c:barChart>
        <c:barDir val="col"/>
        <c:grouping val="clustered"/>
        <c:varyColors val="0"/>
        <c:ser>
          <c:idx val="0"/>
          <c:order val="0"/>
          <c:tx>
            <c:strRef>
              <c:f>Bodenbiologie!$I$4</c:f>
              <c:strCache>
                <c:ptCount val="1"/>
                <c:pt idx="0">
                  <c:v>BSI*</c:v>
                </c:pt>
              </c:strCache>
            </c:strRef>
          </c:tx>
          <c:spPr>
            <a:solidFill>
              <a:srgbClr val="00B050"/>
            </a:solidFill>
            <a:ln w="12700">
              <a:solidFill>
                <a:schemeClr val="tx1"/>
              </a:solidFill>
            </a:ln>
          </c:spPr>
          <c:invertIfNegative val="0"/>
          <c:cat>
            <c:numRef>
              <c:f>Bodenbiologie!$D$5:$D$17</c:f>
              <c:numCache>
                <c:formatCode>General</c:formatCode>
                <c:ptCount val="13"/>
                <c:pt idx="0">
                  <c:v>2006</c:v>
                </c:pt>
                <c:pt idx="2">
                  <c:v>2007</c:v>
                </c:pt>
                <c:pt idx="4">
                  <c:v>2008</c:v>
                </c:pt>
                <c:pt idx="6">
                  <c:v>2009</c:v>
                </c:pt>
                <c:pt idx="8">
                  <c:v>2010</c:v>
                </c:pt>
                <c:pt idx="10">
                  <c:v>2011</c:v>
                </c:pt>
                <c:pt idx="12">
                  <c:v>2012</c:v>
                </c:pt>
              </c:numCache>
            </c:numRef>
          </c:cat>
          <c:val>
            <c:numRef>
              <c:f>Bodenbiologie!$I$5:$I$17</c:f>
              <c:numCache>
                <c:formatCode>0.0</c:formatCode>
                <c:ptCount val="13"/>
                <c:pt idx="0">
                  <c:v>8.6316842105263145</c:v>
                </c:pt>
                <c:pt idx="1">
                  <c:v>10.833421052631579</c:v>
                </c:pt>
                <c:pt idx="2">
                  <c:v>8.8131052631578939</c:v>
                </c:pt>
                <c:pt idx="3">
                  <c:v>9.7349999999999994</c:v>
                </c:pt>
                <c:pt idx="4">
                  <c:v>9.49721052631579</c:v>
                </c:pt>
                <c:pt idx="5">
                  <c:v>10.401894736842106</c:v>
                </c:pt>
                <c:pt idx="6">
                  <c:v>9.6314736842105262</c:v>
                </c:pt>
                <c:pt idx="7">
                  <c:v>11.35457894736842</c:v>
                </c:pt>
                <c:pt idx="8">
                  <c:v>10.271894736842105</c:v>
                </c:pt>
                <c:pt idx="9">
                  <c:v>11.788736842105262</c:v>
                </c:pt>
                <c:pt idx="10">
                  <c:v>11.933315789473683</c:v>
                </c:pt>
                <c:pt idx="11">
                  <c:v>11.243000000000002</c:v>
                </c:pt>
                <c:pt idx="12">
                  <c:v>9.7814736842105265</c:v>
                </c:pt>
              </c:numCache>
            </c:numRef>
          </c:val>
        </c:ser>
        <c:dLbls>
          <c:showLegendKey val="0"/>
          <c:showVal val="0"/>
          <c:showCatName val="0"/>
          <c:showSerName val="0"/>
          <c:showPercent val="0"/>
          <c:showBubbleSize val="0"/>
        </c:dLbls>
        <c:gapWidth val="150"/>
        <c:axId val="219955584"/>
        <c:axId val="219957120"/>
      </c:barChart>
      <c:catAx>
        <c:axId val="219955584"/>
        <c:scaling>
          <c:orientation val="minMax"/>
        </c:scaling>
        <c:delete val="0"/>
        <c:axPos val="b"/>
        <c:numFmt formatCode="General" sourceLinked="1"/>
        <c:majorTickMark val="out"/>
        <c:minorTickMark val="none"/>
        <c:tickLblPos val="nextTo"/>
        <c:txPr>
          <a:bodyPr/>
          <a:lstStyle/>
          <a:p>
            <a:pPr>
              <a:defRPr sz="1000"/>
            </a:pPr>
            <a:endParaRPr lang="ru-RU"/>
          </a:p>
        </c:txPr>
        <c:crossAx val="219957120"/>
        <c:crosses val="autoZero"/>
        <c:auto val="1"/>
        <c:lblAlgn val="ctr"/>
        <c:lblOffset val="100"/>
        <c:tickLblSkip val="2"/>
        <c:noMultiLvlLbl val="0"/>
      </c:catAx>
      <c:valAx>
        <c:axId val="219957120"/>
        <c:scaling>
          <c:orientation val="minMax"/>
          <c:max val="15"/>
        </c:scaling>
        <c:delete val="0"/>
        <c:axPos val="l"/>
        <c:majorGridlines/>
        <c:numFmt formatCode="0" sourceLinked="0"/>
        <c:majorTickMark val="out"/>
        <c:minorTickMark val="none"/>
        <c:tickLblPos val="nextTo"/>
        <c:txPr>
          <a:bodyPr/>
          <a:lstStyle/>
          <a:p>
            <a:pPr>
              <a:defRPr sz="1000"/>
            </a:pPr>
            <a:endParaRPr lang="ru-RU"/>
          </a:p>
        </c:txPr>
        <c:crossAx val="219955584"/>
        <c:crosses val="autoZero"/>
        <c:crossBetween val="between"/>
        <c:majorUnit val="5"/>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a:t>BSI* </a:t>
            </a:r>
            <a:r>
              <a:rPr lang="en-US" b="0"/>
              <a:t>( </a:t>
            </a:r>
            <a:r>
              <a:rPr lang="de-DE" sz="1400" b="0" i="0" u="none" strike="noStrike" baseline="0">
                <a:effectLst/>
              </a:rPr>
              <a:t>Ø = 11,1 )</a:t>
            </a:r>
            <a:endParaRPr lang="en-US" b="0"/>
          </a:p>
        </c:rich>
      </c:tx>
      <c:overlay val="0"/>
    </c:title>
    <c:autoTitleDeleted val="0"/>
    <c:plotArea>
      <c:layout/>
      <c:barChart>
        <c:barDir val="col"/>
        <c:grouping val="clustered"/>
        <c:varyColors val="0"/>
        <c:ser>
          <c:idx val="0"/>
          <c:order val="0"/>
          <c:tx>
            <c:strRef>
              <c:f>Bodenbiologie!$I$19</c:f>
              <c:strCache>
                <c:ptCount val="1"/>
                <c:pt idx="0">
                  <c:v>BSI*</c:v>
                </c:pt>
              </c:strCache>
            </c:strRef>
          </c:tx>
          <c:spPr>
            <a:solidFill>
              <a:srgbClr val="00B050"/>
            </a:solidFill>
            <a:ln w="12700">
              <a:solidFill>
                <a:schemeClr val="tx1"/>
              </a:solidFill>
            </a:ln>
          </c:spPr>
          <c:invertIfNegative val="0"/>
          <c:cat>
            <c:numRef>
              <c:f>Bodenbiologie!$D$20:$D$33</c:f>
              <c:numCache>
                <c:formatCode>General</c:formatCode>
                <c:ptCount val="14"/>
                <c:pt idx="0">
                  <c:v>2012</c:v>
                </c:pt>
                <c:pt idx="2">
                  <c:v>2013</c:v>
                </c:pt>
                <c:pt idx="4">
                  <c:v>2014</c:v>
                </c:pt>
                <c:pt idx="6">
                  <c:v>2015</c:v>
                </c:pt>
                <c:pt idx="8">
                  <c:v>2016</c:v>
                </c:pt>
                <c:pt idx="10">
                  <c:v>2017</c:v>
                </c:pt>
                <c:pt idx="12">
                  <c:v>2018</c:v>
                </c:pt>
              </c:numCache>
            </c:numRef>
          </c:cat>
          <c:val>
            <c:numRef>
              <c:f>Bodenbiologie!$I$20:$I$33</c:f>
              <c:numCache>
                <c:formatCode>0.0</c:formatCode>
                <c:ptCount val="14"/>
                <c:pt idx="0">
                  <c:v>9.7814736842105265</c:v>
                </c:pt>
                <c:pt idx="1">
                  <c:v>11.87457894736842</c:v>
                </c:pt>
                <c:pt idx="2">
                  <c:v>13.155894736842107</c:v>
                </c:pt>
                <c:pt idx="3">
                  <c:v>11.490684210526315</c:v>
                </c:pt>
                <c:pt idx="4">
                  <c:v>12.157421052631578</c:v>
                </c:pt>
                <c:pt idx="5">
                  <c:v>10.149157894736842</c:v>
                </c:pt>
                <c:pt idx="6">
                  <c:v>10.545315789473683</c:v>
                </c:pt>
                <c:pt idx="7">
                  <c:v>9.9220281362927487</c:v>
                </c:pt>
                <c:pt idx="8">
                  <c:v>10.179433205185186</c:v>
                </c:pt>
                <c:pt idx="9">
                  <c:v>11.417789473684213</c:v>
                </c:pt>
                <c:pt idx="10">
                  <c:v>10.707894736842105</c:v>
                </c:pt>
                <c:pt idx="11">
                  <c:v>11.883421052631578</c:v>
                </c:pt>
                <c:pt idx="12">
                  <c:v>11.600421052631578</c:v>
                </c:pt>
                <c:pt idx="13">
                  <c:v>10.148388888888888</c:v>
                </c:pt>
              </c:numCache>
            </c:numRef>
          </c:val>
        </c:ser>
        <c:dLbls>
          <c:showLegendKey val="0"/>
          <c:showVal val="0"/>
          <c:showCatName val="0"/>
          <c:showSerName val="0"/>
          <c:showPercent val="0"/>
          <c:showBubbleSize val="0"/>
        </c:dLbls>
        <c:gapWidth val="150"/>
        <c:axId val="219977216"/>
        <c:axId val="219978752"/>
      </c:barChart>
      <c:catAx>
        <c:axId val="219977216"/>
        <c:scaling>
          <c:orientation val="minMax"/>
        </c:scaling>
        <c:delete val="0"/>
        <c:axPos val="b"/>
        <c:numFmt formatCode="General" sourceLinked="1"/>
        <c:majorTickMark val="out"/>
        <c:minorTickMark val="none"/>
        <c:tickLblPos val="nextTo"/>
        <c:txPr>
          <a:bodyPr/>
          <a:lstStyle/>
          <a:p>
            <a:pPr>
              <a:defRPr sz="1000"/>
            </a:pPr>
            <a:endParaRPr lang="ru-RU"/>
          </a:p>
        </c:txPr>
        <c:crossAx val="219978752"/>
        <c:crosses val="autoZero"/>
        <c:auto val="1"/>
        <c:lblAlgn val="ctr"/>
        <c:lblOffset val="100"/>
        <c:tickLblSkip val="2"/>
        <c:noMultiLvlLbl val="0"/>
      </c:catAx>
      <c:valAx>
        <c:axId val="219978752"/>
        <c:scaling>
          <c:orientation val="minMax"/>
          <c:max val="15"/>
          <c:min val="0"/>
        </c:scaling>
        <c:delete val="0"/>
        <c:axPos val="l"/>
        <c:majorGridlines/>
        <c:numFmt formatCode="0" sourceLinked="0"/>
        <c:majorTickMark val="out"/>
        <c:minorTickMark val="none"/>
        <c:tickLblPos val="nextTo"/>
        <c:txPr>
          <a:bodyPr/>
          <a:lstStyle/>
          <a:p>
            <a:pPr>
              <a:defRPr sz="1000"/>
            </a:pPr>
            <a:endParaRPr lang="ru-RU"/>
          </a:p>
        </c:txPr>
        <c:crossAx val="219977216"/>
        <c:crosses val="autoZero"/>
        <c:crossBetween val="between"/>
        <c:majorUnit val="5"/>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yield Y</a:t>
            </a:r>
            <a:r>
              <a:rPr lang="en-US" sz="1400" b="0"/>
              <a:t>( </a:t>
            </a:r>
            <a:r>
              <a:rPr lang="de-DE" sz="1400" b="0" i="0" u="none" strike="noStrike" baseline="0">
                <a:effectLst/>
              </a:rPr>
              <a:t>Ø</a:t>
            </a:r>
            <a:r>
              <a:rPr lang="de-DE" sz="1400" b="0" i="0" u="none" strike="noStrike" baseline="0"/>
              <a:t> </a:t>
            </a:r>
            <a:r>
              <a:rPr lang="en-US" sz="1400" b="0"/>
              <a:t>= 43,0 CE/ha )</a:t>
            </a:r>
          </a:p>
        </c:rich>
      </c:tx>
      <c:layout>
        <c:manualLayout>
          <c:xMode val="edge"/>
          <c:yMode val="edge"/>
          <c:x val="0.11913889902834994"/>
          <c:y val="4.5362903225806453E-2"/>
        </c:manualLayout>
      </c:layout>
      <c:overlay val="0"/>
    </c:title>
    <c:autoTitleDeleted val="0"/>
    <c:plotArea>
      <c:layout>
        <c:manualLayout>
          <c:layoutTarget val="inner"/>
          <c:xMode val="edge"/>
          <c:yMode val="edge"/>
          <c:x val="0.12084787489696219"/>
          <c:y val="0.22618187779988391"/>
          <c:w val="0.81724205668042949"/>
          <c:h val="0.64972327952534348"/>
        </c:manualLayout>
      </c:layout>
      <c:barChart>
        <c:barDir val="col"/>
        <c:grouping val="clustered"/>
        <c:varyColors val="0"/>
        <c:ser>
          <c:idx val="0"/>
          <c:order val="0"/>
          <c:tx>
            <c:strRef>
              <c:f>'Erträge Stickstoffeinsatz'!$E$4</c:f>
              <c:strCache>
                <c:ptCount val="1"/>
                <c:pt idx="0">
                  <c:v>GE/ha</c:v>
                </c:pt>
              </c:strCache>
            </c:strRef>
          </c:tx>
          <c:spPr>
            <a:solidFill>
              <a:srgbClr val="CC9900"/>
            </a:solidFill>
            <a:ln w="12700">
              <a:solidFill>
                <a:schemeClr val="tx1"/>
              </a:solidFill>
            </a:ln>
          </c:spPr>
          <c:invertIfNegative val="0"/>
          <c:cat>
            <c:numRef>
              <c:f>'Erträge Stickstoffeinsatz'!$D$5:$D$17</c:f>
              <c:numCache>
                <c:formatCode>General</c:formatCode>
                <c:ptCount val="13"/>
                <c:pt idx="0">
                  <c:v>2006</c:v>
                </c:pt>
                <c:pt idx="2">
                  <c:v>2007</c:v>
                </c:pt>
                <c:pt idx="4">
                  <c:v>2008</c:v>
                </c:pt>
                <c:pt idx="6">
                  <c:v>2009</c:v>
                </c:pt>
                <c:pt idx="8">
                  <c:v>2010</c:v>
                </c:pt>
                <c:pt idx="10">
                  <c:v>2011</c:v>
                </c:pt>
                <c:pt idx="12">
                  <c:v>2012</c:v>
                </c:pt>
              </c:numCache>
            </c:numRef>
          </c:cat>
          <c:val>
            <c:numRef>
              <c:f>'Erträge Stickstoffeinsatz'!$E$5:$E$17</c:f>
              <c:numCache>
                <c:formatCode>0.0</c:formatCode>
                <c:ptCount val="13"/>
                <c:pt idx="1">
                  <c:v>38.46631739232938</c:v>
                </c:pt>
                <c:pt idx="3">
                  <c:v>49.085897462175076</c:v>
                </c:pt>
                <c:pt idx="5">
                  <c:v>45.571002215181231</c:v>
                </c:pt>
                <c:pt idx="7">
                  <c:v>52.330311148246906</c:v>
                </c:pt>
                <c:pt idx="9">
                  <c:v>44.248568716812692</c:v>
                </c:pt>
                <c:pt idx="11">
                  <c:v>28.484266269682713</c:v>
                </c:pt>
              </c:numCache>
            </c:numRef>
          </c:val>
        </c:ser>
        <c:dLbls>
          <c:showLegendKey val="0"/>
          <c:showVal val="0"/>
          <c:showCatName val="0"/>
          <c:showSerName val="0"/>
          <c:showPercent val="0"/>
          <c:showBubbleSize val="0"/>
        </c:dLbls>
        <c:gapWidth val="150"/>
        <c:axId val="220138880"/>
        <c:axId val="220152960"/>
      </c:barChart>
      <c:catAx>
        <c:axId val="220138880"/>
        <c:scaling>
          <c:orientation val="minMax"/>
        </c:scaling>
        <c:delete val="0"/>
        <c:axPos val="b"/>
        <c:numFmt formatCode="General" sourceLinked="1"/>
        <c:majorTickMark val="out"/>
        <c:minorTickMark val="none"/>
        <c:tickLblPos val="nextTo"/>
        <c:txPr>
          <a:bodyPr/>
          <a:lstStyle/>
          <a:p>
            <a:pPr>
              <a:defRPr sz="1000"/>
            </a:pPr>
            <a:endParaRPr lang="ru-RU"/>
          </a:p>
        </c:txPr>
        <c:crossAx val="220152960"/>
        <c:crosses val="autoZero"/>
        <c:auto val="1"/>
        <c:lblAlgn val="ctr"/>
        <c:lblOffset val="100"/>
        <c:tickLblSkip val="2"/>
        <c:noMultiLvlLbl val="0"/>
      </c:catAx>
      <c:valAx>
        <c:axId val="220152960"/>
        <c:scaling>
          <c:orientation val="minMax"/>
          <c:max val="80"/>
          <c:min val="0"/>
        </c:scaling>
        <c:delete val="0"/>
        <c:axPos val="l"/>
        <c:majorGridlines/>
        <c:numFmt formatCode="0" sourceLinked="0"/>
        <c:majorTickMark val="out"/>
        <c:minorTickMark val="none"/>
        <c:tickLblPos val="nextTo"/>
        <c:txPr>
          <a:bodyPr/>
          <a:lstStyle/>
          <a:p>
            <a:pPr>
              <a:defRPr sz="1000"/>
            </a:pPr>
            <a:endParaRPr lang="ru-RU"/>
          </a:p>
        </c:txPr>
        <c:crossAx val="220138880"/>
        <c:crosses val="autoZero"/>
        <c:crossBetween val="between"/>
        <c:majorUnit val="20"/>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yield Y</a:t>
            </a:r>
            <a:r>
              <a:rPr lang="en-US" sz="1400" baseline="0"/>
              <a:t>  </a:t>
            </a:r>
            <a:r>
              <a:rPr lang="en-US" sz="1400" b="0" baseline="0"/>
              <a:t>(</a:t>
            </a:r>
            <a:r>
              <a:rPr lang="de-DE" sz="1400" b="0" i="0" u="none" strike="noStrike" baseline="0">
                <a:effectLst/>
              </a:rPr>
              <a:t>Ø = 49,9 C</a:t>
            </a:r>
            <a:r>
              <a:rPr lang="en-US" sz="1400" b="0"/>
              <a:t>E/ha )</a:t>
            </a:r>
          </a:p>
        </c:rich>
      </c:tx>
      <c:layout>
        <c:manualLayout>
          <c:xMode val="edge"/>
          <c:yMode val="edge"/>
          <c:x val="0.1412139542159879"/>
          <c:y val="4.5362903225806453E-2"/>
        </c:manualLayout>
      </c:layout>
      <c:overlay val="0"/>
    </c:title>
    <c:autoTitleDeleted val="0"/>
    <c:plotArea>
      <c:layout/>
      <c:barChart>
        <c:barDir val="col"/>
        <c:grouping val="clustered"/>
        <c:varyColors val="0"/>
        <c:ser>
          <c:idx val="0"/>
          <c:order val="0"/>
          <c:tx>
            <c:strRef>
              <c:f>'Erträge Stickstoffeinsatz'!$E$19</c:f>
              <c:strCache>
                <c:ptCount val="1"/>
                <c:pt idx="0">
                  <c:v>GE/ha</c:v>
                </c:pt>
              </c:strCache>
            </c:strRef>
          </c:tx>
          <c:spPr>
            <a:solidFill>
              <a:srgbClr val="CC9900"/>
            </a:solidFill>
            <a:ln w="12700">
              <a:solidFill>
                <a:schemeClr val="tx1"/>
              </a:solidFill>
            </a:ln>
          </c:spPr>
          <c:invertIfNegative val="0"/>
          <c:cat>
            <c:numRef>
              <c:f>'Erträge Stickstoffeinsatz'!$D$20:$D$33</c:f>
              <c:numCache>
                <c:formatCode>General</c:formatCode>
                <c:ptCount val="14"/>
                <c:pt idx="0">
                  <c:v>2012</c:v>
                </c:pt>
                <c:pt idx="2">
                  <c:v>2013</c:v>
                </c:pt>
                <c:pt idx="4">
                  <c:v>2014</c:v>
                </c:pt>
                <c:pt idx="6">
                  <c:v>2015</c:v>
                </c:pt>
                <c:pt idx="8">
                  <c:v>2016</c:v>
                </c:pt>
                <c:pt idx="10">
                  <c:v>2017</c:v>
                </c:pt>
                <c:pt idx="12">
                  <c:v>2018</c:v>
                </c:pt>
              </c:numCache>
            </c:numRef>
          </c:cat>
          <c:val>
            <c:numRef>
              <c:f>'Erträge Stickstoffeinsatz'!$E$20:$E$33</c:f>
              <c:numCache>
                <c:formatCode>0.0</c:formatCode>
                <c:ptCount val="14"/>
                <c:pt idx="1">
                  <c:v>38.530109561493525</c:v>
                </c:pt>
                <c:pt idx="3">
                  <c:v>45.373225066387086</c:v>
                </c:pt>
                <c:pt idx="5">
                  <c:v>66.835415267484407</c:v>
                </c:pt>
                <c:pt idx="7">
                  <c:v>56.402480339260173</c:v>
                </c:pt>
                <c:pt idx="9">
                  <c:v>58.32809632359551</c:v>
                </c:pt>
                <c:pt idx="11">
                  <c:v>46.607204053433307</c:v>
                </c:pt>
                <c:pt idx="13">
                  <c:v>36.979585934727126</c:v>
                </c:pt>
              </c:numCache>
            </c:numRef>
          </c:val>
        </c:ser>
        <c:dLbls>
          <c:showLegendKey val="0"/>
          <c:showVal val="0"/>
          <c:showCatName val="0"/>
          <c:showSerName val="0"/>
          <c:showPercent val="0"/>
          <c:showBubbleSize val="0"/>
        </c:dLbls>
        <c:gapWidth val="150"/>
        <c:axId val="220177152"/>
        <c:axId val="220178688"/>
      </c:barChart>
      <c:catAx>
        <c:axId val="220177152"/>
        <c:scaling>
          <c:orientation val="minMax"/>
        </c:scaling>
        <c:delete val="0"/>
        <c:axPos val="b"/>
        <c:numFmt formatCode="General" sourceLinked="1"/>
        <c:majorTickMark val="out"/>
        <c:minorTickMark val="none"/>
        <c:tickLblPos val="nextTo"/>
        <c:txPr>
          <a:bodyPr/>
          <a:lstStyle/>
          <a:p>
            <a:pPr>
              <a:defRPr sz="1000"/>
            </a:pPr>
            <a:endParaRPr lang="ru-RU"/>
          </a:p>
        </c:txPr>
        <c:crossAx val="220178688"/>
        <c:crosses val="autoZero"/>
        <c:auto val="1"/>
        <c:lblAlgn val="ctr"/>
        <c:lblOffset val="100"/>
        <c:tickLblSkip val="2"/>
        <c:noMultiLvlLbl val="0"/>
      </c:catAx>
      <c:valAx>
        <c:axId val="220178688"/>
        <c:scaling>
          <c:orientation val="minMax"/>
          <c:max val="80"/>
          <c:min val="0"/>
        </c:scaling>
        <c:delete val="0"/>
        <c:axPos val="l"/>
        <c:majorGridlines/>
        <c:numFmt formatCode="0" sourceLinked="0"/>
        <c:majorTickMark val="out"/>
        <c:minorTickMark val="none"/>
        <c:tickLblPos val="nextTo"/>
        <c:txPr>
          <a:bodyPr/>
          <a:lstStyle/>
          <a:p>
            <a:pPr>
              <a:defRPr sz="1000"/>
            </a:pPr>
            <a:endParaRPr lang="ru-RU"/>
          </a:p>
        </c:txPr>
        <c:crossAx val="220177152"/>
        <c:crosses val="autoZero"/>
        <c:crossBetween val="between"/>
        <c:majorUnit val="20"/>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N use  </a:t>
            </a:r>
            <a:r>
              <a:rPr lang="en-US" sz="1400" b="0"/>
              <a:t>( </a:t>
            </a:r>
            <a:r>
              <a:rPr lang="de-DE" sz="1400" b="0" i="0" u="none" strike="noStrike" baseline="0">
                <a:effectLst/>
              </a:rPr>
              <a:t>Ø = 136,3 </a:t>
            </a:r>
            <a:r>
              <a:rPr lang="en-US" sz="1400" b="0"/>
              <a:t>kgN/ha )</a:t>
            </a:r>
          </a:p>
        </c:rich>
      </c:tx>
      <c:layout>
        <c:manualLayout>
          <c:xMode val="edge"/>
          <c:yMode val="edge"/>
          <c:x val="0.13101527871929916"/>
          <c:y val="3.5282258064516132E-2"/>
        </c:manualLayout>
      </c:layout>
      <c:overlay val="0"/>
    </c:title>
    <c:autoTitleDeleted val="0"/>
    <c:plotArea>
      <c:layout/>
      <c:barChart>
        <c:barDir val="col"/>
        <c:grouping val="clustered"/>
        <c:varyColors val="0"/>
        <c:ser>
          <c:idx val="0"/>
          <c:order val="0"/>
          <c:tx>
            <c:strRef>
              <c:f>'Erträge Stickstoffeinsatz'!$F$4</c:f>
              <c:strCache>
                <c:ptCount val="1"/>
                <c:pt idx="0">
                  <c:v>kgN/ha</c:v>
                </c:pt>
              </c:strCache>
            </c:strRef>
          </c:tx>
          <c:spPr>
            <a:solidFill>
              <a:srgbClr val="FF0000"/>
            </a:solidFill>
            <a:ln w="12700">
              <a:solidFill>
                <a:schemeClr val="tx1"/>
              </a:solidFill>
            </a:ln>
          </c:spPr>
          <c:invertIfNegative val="0"/>
          <c:cat>
            <c:numRef>
              <c:f>'Erträge Stickstoffeinsatz'!$D$5:$D$17</c:f>
              <c:numCache>
                <c:formatCode>General</c:formatCode>
                <c:ptCount val="13"/>
                <c:pt idx="0">
                  <c:v>2006</c:v>
                </c:pt>
                <c:pt idx="2">
                  <c:v>2007</c:v>
                </c:pt>
                <c:pt idx="4">
                  <c:v>2008</c:v>
                </c:pt>
                <c:pt idx="6">
                  <c:v>2009</c:v>
                </c:pt>
                <c:pt idx="8">
                  <c:v>2010</c:v>
                </c:pt>
                <c:pt idx="10">
                  <c:v>2011</c:v>
                </c:pt>
                <c:pt idx="12">
                  <c:v>2012</c:v>
                </c:pt>
              </c:numCache>
            </c:numRef>
          </c:cat>
          <c:val>
            <c:numRef>
              <c:f>'Erträge Stickstoffeinsatz'!$F$5:$F$17</c:f>
              <c:numCache>
                <c:formatCode>0.0</c:formatCode>
                <c:ptCount val="13"/>
                <c:pt idx="1">
                  <c:v>134.0798899942387</c:v>
                </c:pt>
                <c:pt idx="3">
                  <c:v>118.09988824849506</c:v>
                </c:pt>
                <c:pt idx="5">
                  <c:v>149.11319786150398</c:v>
                </c:pt>
                <c:pt idx="7">
                  <c:v>154.266843273078</c:v>
                </c:pt>
                <c:pt idx="9">
                  <c:v>124.07335754124372</c:v>
                </c:pt>
                <c:pt idx="11">
                  <c:v>138.25841754121583</c:v>
                </c:pt>
              </c:numCache>
            </c:numRef>
          </c:val>
        </c:ser>
        <c:dLbls>
          <c:showLegendKey val="0"/>
          <c:showVal val="0"/>
          <c:showCatName val="0"/>
          <c:showSerName val="0"/>
          <c:showPercent val="0"/>
          <c:showBubbleSize val="0"/>
        </c:dLbls>
        <c:gapWidth val="150"/>
        <c:axId val="220191360"/>
        <c:axId val="239935872"/>
      </c:barChart>
      <c:catAx>
        <c:axId val="220191360"/>
        <c:scaling>
          <c:orientation val="minMax"/>
        </c:scaling>
        <c:delete val="0"/>
        <c:axPos val="b"/>
        <c:numFmt formatCode="General" sourceLinked="1"/>
        <c:majorTickMark val="out"/>
        <c:minorTickMark val="none"/>
        <c:tickLblPos val="nextTo"/>
        <c:txPr>
          <a:bodyPr/>
          <a:lstStyle/>
          <a:p>
            <a:pPr>
              <a:defRPr sz="1000"/>
            </a:pPr>
            <a:endParaRPr lang="ru-RU"/>
          </a:p>
        </c:txPr>
        <c:crossAx val="239935872"/>
        <c:crosses val="autoZero"/>
        <c:auto val="1"/>
        <c:lblAlgn val="ctr"/>
        <c:lblOffset val="100"/>
        <c:tickLblSkip val="2"/>
        <c:noMultiLvlLbl val="0"/>
      </c:catAx>
      <c:valAx>
        <c:axId val="239935872"/>
        <c:scaling>
          <c:orientation val="minMax"/>
          <c:max val="200"/>
          <c:min val="0"/>
        </c:scaling>
        <c:delete val="0"/>
        <c:axPos val="l"/>
        <c:majorGridlines/>
        <c:numFmt formatCode="0" sourceLinked="0"/>
        <c:majorTickMark val="out"/>
        <c:minorTickMark val="none"/>
        <c:tickLblPos val="nextTo"/>
        <c:txPr>
          <a:bodyPr/>
          <a:lstStyle/>
          <a:p>
            <a:pPr>
              <a:defRPr sz="1000"/>
            </a:pPr>
            <a:endParaRPr lang="ru-RU"/>
          </a:p>
        </c:txPr>
        <c:crossAx val="220191360"/>
        <c:crosses val="autoZero"/>
        <c:crossBetween val="between"/>
        <c:majorUnit val="40"/>
      </c:valAx>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0.68085</cdr:x>
      <cdr:y>0.03738</cdr:y>
    </cdr:from>
    <cdr:to>
      <cdr:x>0.68715</cdr:x>
      <cdr:y>0.81903</cdr:y>
    </cdr:to>
    <cdr:cxnSp macro="">
      <cdr:nvCxnSpPr>
        <cdr:cNvPr id="2" name="Gerade Verbindung 1"/>
        <cdr:cNvCxnSpPr/>
      </cdr:nvCxnSpPr>
      <cdr:spPr>
        <a:xfrm xmlns:a="http://schemas.openxmlformats.org/drawingml/2006/main">
          <a:off x="4034999" y="117730"/>
          <a:ext cx="37336" cy="246188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0.57288</cdr:x>
      <cdr:y>0.57956</cdr:y>
    </cdr:from>
    <cdr:to>
      <cdr:x>0.68502</cdr:x>
      <cdr:y>0.65591</cdr:y>
    </cdr:to>
    <cdr:cxnSp macro="">
      <cdr:nvCxnSpPr>
        <cdr:cNvPr id="4" name="Gerade Verbindung mit Pfeil 3"/>
        <cdr:cNvCxnSpPr/>
      </cdr:nvCxnSpPr>
      <cdr:spPr>
        <a:xfrm xmlns:a="http://schemas.openxmlformats.org/drawingml/2006/main" flipH="1" flipV="1">
          <a:off x="3395133" y="1825381"/>
          <a:ext cx="664633" cy="240485"/>
        </a:xfrm>
        <a:prstGeom xmlns:a="http://schemas.openxmlformats.org/drawingml/2006/main" prst="straightConnector1">
          <a:avLst/>
        </a:prstGeom>
        <a:ln xmlns:a="http://schemas.openxmlformats.org/drawingml/2006/main" w="381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0.56859</cdr:x>
      <cdr:y>0.14268</cdr:y>
    </cdr:from>
    <cdr:to>
      <cdr:x>0.68435</cdr:x>
      <cdr:y>0.18155</cdr:y>
    </cdr:to>
    <cdr:cxnSp macro="">
      <cdr:nvCxnSpPr>
        <cdr:cNvPr id="7" name="Gerade Verbindung mit Pfeil 6"/>
        <cdr:cNvCxnSpPr/>
      </cdr:nvCxnSpPr>
      <cdr:spPr>
        <a:xfrm xmlns:a="http://schemas.openxmlformats.org/drawingml/2006/main" flipH="1" flipV="1">
          <a:off x="3369695" y="449390"/>
          <a:ext cx="686047" cy="122425"/>
        </a:xfrm>
        <a:prstGeom xmlns:a="http://schemas.openxmlformats.org/drawingml/2006/main" prst="straightConnector1">
          <a:avLst/>
        </a:prstGeom>
        <a:ln xmlns:a="http://schemas.openxmlformats.org/drawingml/2006/main" w="381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0.39838</cdr:x>
      <cdr:y>0.43774</cdr:y>
    </cdr:from>
    <cdr:to>
      <cdr:x>0.57479</cdr:x>
      <cdr:y>0.49523</cdr:y>
    </cdr:to>
    <cdr:sp macro="" textlink="">
      <cdr:nvSpPr>
        <cdr:cNvPr id="12" name="Textfeld 11"/>
        <cdr:cNvSpPr txBox="1"/>
      </cdr:nvSpPr>
      <cdr:spPr>
        <a:xfrm xmlns:a="http://schemas.openxmlformats.org/drawingml/2006/main">
          <a:off x="1147233" y="1418167"/>
          <a:ext cx="508000" cy="1862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endParaRPr lang="de-DE" sz="1100"/>
        </a:p>
      </cdr:txBody>
    </cdr:sp>
  </cdr:relSizeAnchor>
  <cdr:relSizeAnchor xmlns:cdr="http://schemas.openxmlformats.org/drawingml/2006/chartDrawing">
    <cdr:from>
      <cdr:x>0.36001</cdr:x>
      <cdr:y>0.64125</cdr:y>
    </cdr:from>
    <cdr:to>
      <cdr:x>0.55164</cdr:x>
      <cdr:y>0.79839</cdr:y>
    </cdr:to>
    <cdr:sp macro="" textlink="">
      <cdr:nvSpPr>
        <cdr:cNvPr id="13" name="Textfeld 12"/>
        <cdr:cNvSpPr txBox="1"/>
      </cdr:nvSpPr>
      <cdr:spPr>
        <a:xfrm xmlns:a="http://schemas.openxmlformats.org/drawingml/2006/main">
          <a:off x="2133600" y="2019678"/>
          <a:ext cx="1135687" cy="494922"/>
        </a:xfrm>
        <a:prstGeom xmlns:a="http://schemas.openxmlformats.org/drawingml/2006/main" prst="rect">
          <a:avLst/>
        </a:prstGeom>
        <a:solidFill xmlns:a="http://schemas.openxmlformats.org/drawingml/2006/main">
          <a:schemeClr val="tx2">
            <a:lumMod val="20000"/>
            <a:lumOff val="80000"/>
          </a:schemeClr>
        </a:solidFill>
      </cdr:spPr>
      <cdr:txBody>
        <a:bodyPr xmlns:a="http://schemas.openxmlformats.org/drawingml/2006/main" vertOverflow="clip" wrap="square" rtlCol="0"/>
        <a:lstStyle xmlns:a="http://schemas.openxmlformats.org/drawingml/2006/main"/>
        <a:p xmlns:a="http://schemas.openxmlformats.org/drawingml/2006/main">
          <a:r>
            <a:rPr lang="de-DE" sz="800"/>
            <a:t>Proportion of activated soil biology in total yield</a:t>
          </a:r>
        </a:p>
      </cdr:txBody>
    </cdr:sp>
  </cdr:relSizeAnchor>
  <cdr:relSizeAnchor xmlns:cdr="http://schemas.openxmlformats.org/drawingml/2006/chartDrawing">
    <cdr:from>
      <cdr:x>0.55859</cdr:x>
      <cdr:y>0.19489</cdr:y>
    </cdr:from>
    <cdr:to>
      <cdr:x>0.64502</cdr:x>
      <cdr:y>0.35215</cdr:y>
    </cdr:to>
    <cdr:sp macro="" textlink="">
      <cdr:nvSpPr>
        <cdr:cNvPr id="10" name="Nach oben gebogener Pfeil 9"/>
        <cdr:cNvSpPr/>
      </cdr:nvSpPr>
      <cdr:spPr>
        <a:xfrm xmlns:a="http://schemas.openxmlformats.org/drawingml/2006/main">
          <a:off x="3310466" y="613835"/>
          <a:ext cx="512233" cy="495300"/>
        </a:xfrm>
        <a:prstGeom xmlns:a="http://schemas.openxmlformats.org/drawingml/2006/main" prst="bentUpArrow">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0.56431</cdr:x>
      <cdr:y>0.63441</cdr:y>
    </cdr:from>
    <cdr:to>
      <cdr:x>0.65074</cdr:x>
      <cdr:y>0.79167</cdr:y>
    </cdr:to>
    <cdr:sp macro="" textlink="">
      <cdr:nvSpPr>
        <cdr:cNvPr id="11" name="Nach oben gebogener Pfeil 10"/>
        <cdr:cNvSpPr/>
      </cdr:nvSpPr>
      <cdr:spPr>
        <a:xfrm xmlns:a="http://schemas.openxmlformats.org/drawingml/2006/main">
          <a:off x="3344332" y="1998134"/>
          <a:ext cx="512233" cy="495300"/>
        </a:xfrm>
        <a:prstGeom xmlns:a="http://schemas.openxmlformats.org/drawingml/2006/main" prst="bentUpArrow">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BD8CC-6E90-4440-BDE4-61D58A79E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1</Pages>
  <Words>56726</Words>
  <Characters>323341</Characters>
  <Application>Microsoft Office Word</Application>
  <DocSecurity>0</DocSecurity>
  <Lines>2694</Lines>
  <Paragraphs>758</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SPecialiST RePack</Company>
  <LinksUpToDate>false</LinksUpToDate>
  <CharactersWithSpaces>379309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dc:creator>
  <cp:lastModifiedBy>Admin</cp:lastModifiedBy>
  <cp:revision>23</cp:revision>
  <cp:lastPrinted>2019-06-05T11:30:00Z</cp:lastPrinted>
  <dcterms:created xsi:type="dcterms:W3CDTF">2019-06-04T15:34:00Z</dcterms:created>
  <dcterms:modified xsi:type="dcterms:W3CDTF">2019-06-24T16:37:00Z</dcterms:modified>
</cp:coreProperties>
</file>