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354" w:rsidRDefault="00FA1BBA">
      <w:r w:rsidRPr="00FA1BBA">
        <w:rPr>
          <w:noProof/>
          <w:lang w:eastAsia="ru-RU"/>
        </w:rPr>
        <w:drawing>
          <wp:inline distT="0" distB="0" distL="0" distR="0">
            <wp:extent cx="5753100" cy="7974913"/>
            <wp:effectExtent l="0" t="0" r="0" b="7620"/>
            <wp:docPr id="1" name="Рисунок 1" descr="D:\МОНОГРАФІЇ\Монографії на сайт\Монографії на сайт 2017\Бізнес\сканирование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НОГРАФІЇ\Монографії на сайт\Монографії на сайт 2017\Бізнес\сканирование004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51" cy="797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BBA" w:rsidRDefault="00FA1BBA"/>
    <w:p w:rsidR="00FA1BBA" w:rsidRDefault="00FA1BBA"/>
    <w:p w:rsidR="00FA1BBA" w:rsidRDefault="00FA1BBA"/>
    <w:p w:rsidR="00FA1BBA" w:rsidRDefault="00FA1BBA"/>
    <w:p w:rsidR="00FA1BBA" w:rsidRPr="00FA1BBA" w:rsidRDefault="00FA1BBA" w:rsidP="0061324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1BB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УДК 338.27/432:551.583.2</w:t>
      </w:r>
    </w:p>
    <w:p w:rsidR="00FA1BBA" w:rsidRPr="00FA1BBA" w:rsidRDefault="00FA1BBA" w:rsidP="0061324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1BBA" w:rsidRDefault="00FA1BBA" w:rsidP="006132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BBA">
        <w:rPr>
          <w:rFonts w:ascii="Times New Roman" w:hAnsi="Times New Roman" w:cs="Times New Roman"/>
          <w:b/>
          <w:sz w:val="28"/>
          <w:szCs w:val="28"/>
          <w:lang w:val="uk-UA"/>
        </w:rPr>
        <w:t>Ф 79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біоекономічного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потенціалу сільського господарства України в умовах ризиків кліматичних змін / за ред. Діброви А. Д.; Національний університет біоресурсів і природокористування України. – Ніжин: Видавець ПП Лисенко М. М., 2017. – 256 с.  </w:t>
      </w:r>
    </w:p>
    <w:p w:rsidR="00613248" w:rsidRPr="00FA1BBA" w:rsidRDefault="00613248" w:rsidP="006132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1BBA" w:rsidRDefault="00FA1BBA" w:rsidP="006132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BBA">
        <w:rPr>
          <w:rFonts w:ascii="Times New Roman" w:hAnsi="Times New Roman" w:cs="Times New Roman"/>
          <w:sz w:val="28"/>
          <w:szCs w:val="28"/>
          <w:lang w:val="uk-UA"/>
        </w:rPr>
        <w:t xml:space="preserve"> У м</w:t>
      </w:r>
      <w:r w:rsidR="00613248">
        <w:rPr>
          <w:rFonts w:ascii="Times New Roman" w:hAnsi="Times New Roman" w:cs="Times New Roman"/>
          <w:sz w:val="28"/>
          <w:szCs w:val="28"/>
          <w:lang w:val="uk-UA"/>
        </w:rPr>
        <w:t>онографії</w:t>
      </w:r>
      <w:bookmarkStart w:id="0" w:name="_GoBack"/>
      <w:bookmarkEnd w:id="0"/>
      <w:r w:rsidRPr="00FA1B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обґрунтовано теоретичні засади формування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біоекономічного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потенціалу та методологічні підходи до його моделювання та прогнозування в умовах кліматичних змін. Запропоновано критерії оцінки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біоекономічного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потенціалу.</w:t>
      </w:r>
    </w:p>
    <w:p w:rsidR="00FA1BBA" w:rsidRDefault="00FA1BBA" w:rsidP="006132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Визначено забезпеченість сільського господарства України</w:t>
      </w:r>
      <w:r w:rsidR="00D65816">
        <w:rPr>
          <w:rFonts w:ascii="Times New Roman" w:hAnsi="Times New Roman" w:cs="Times New Roman"/>
          <w:sz w:val="28"/>
          <w:szCs w:val="28"/>
          <w:lang w:val="uk-UA"/>
        </w:rPr>
        <w:t xml:space="preserve"> природними, екологічними, технологічними (в тому числі біотехнологічними), енергетичними, фінансовими та людськими ресурсами для стійкого розвитку в умовах інтенсивних кліматичних змін. Оцінено сучасний стан використання та перспективи </w:t>
      </w:r>
      <w:r w:rsidR="00613248">
        <w:rPr>
          <w:rFonts w:ascii="Times New Roman" w:hAnsi="Times New Roman" w:cs="Times New Roman"/>
          <w:sz w:val="28"/>
          <w:szCs w:val="28"/>
          <w:lang w:val="uk-UA"/>
        </w:rPr>
        <w:t>формування біоенергетичного потенціалу сільськогосподарських підприємств України.</w:t>
      </w:r>
    </w:p>
    <w:p w:rsidR="00613248" w:rsidRPr="00FA1BBA" w:rsidRDefault="00613248" w:rsidP="006132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Монографія може бути корисною для науковців, працівників органів державного управління і місцевого самоврядування, викладачів, аспірантів, студентів.</w:t>
      </w:r>
    </w:p>
    <w:sectPr w:rsidR="00613248" w:rsidRPr="00FA1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2F"/>
    <w:rsid w:val="00571354"/>
    <w:rsid w:val="005E582F"/>
    <w:rsid w:val="00613248"/>
    <w:rsid w:val="00D65816"/>
    <w:rsid w:val="00FA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7D256-87BE-4D27-BED1-88B40EF4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NTI_Natasha</dc:creator>
  <cp:keywords/>
  <dc:description/>
  <cp:lastModifiedBy>NTI_Natasha</cp:lastModifiedBy>
  <cp:revision>2</cp:revision>
  <dcterms:created xsi:type="dcterms:W3CDTF">2018-03-02T13:01:00Z</dcterms:created>
  <dcterms:modified xsi:type="dcterms:W3CDTF">2018-03-02T13:29:00Z</dcterms:modified>
</cp:coreProperties>
</file>