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4FD23" w14:textId="77777777" w:rsidR="001227E0" w:rsidRPr="006653D9" w:rsidRDefault="008632CE" w:rsidP="00DC6E95">
      <w:pPr>
        <w:pStyle w:val="1"/>
        <w:spacing w:before="0" w:line="240" w:lineRule="auto"/>
        <w:ind w:left="1134" w:right="672" w:firstLine="426"/>
        <w:jc w:val="right"/>
        <w:textAlignment w:val="baseline"/>
        <w:rPr>
          <w:rFonts w:ascii="Times New Roman" w:hAnsi="Times New Roman"/>
          <w:iCs/>
          <w:color w:val="auto"/>
          <w:sz w:val="28"/>
          <w:szCs w:val="28"/>
          <w:lang w:val="uk-UA"/>
        </w:rPr>
      </w:pPr>
      <w:r w:rsidRPr="006653D9">
        <w:rPr>
          <w:rFonts w:ascii="Times New Roman" w:hAnsi="Times New Roman"/>
          <w:iCs/>
          <w:color w:val="auto"/>
          <w:sz w:val="28"/>
          <w:szCs w:val="28"/>
          <w:lang w:val="uk-UA"/>
        </w:rPr>
        <w:t xml:space="preserve">Додаток </w:t>
      </w:r>
      <w:r w:rsidR="00B555A8" w:rsidRPr="006653D9">
        <w:rPr>
          <w:rFonts w:ascii="Times New Roman" w:hAnsi="Times New Roman"/>
          <w:iCs/>
          <w:color w:val="auto"/>
          <w:sz w:val="28"/>
          <w:szCs w:val="28"/>
          <w:lang w:val="uk-UA"/>
        </w:rPr>
        <w:t>2</w:t>
      </w:r>
      <w:r w:rsidRPr="006653D9">
        <w:rPr>
          <w:rFonts w:ascii="Times New Roman" w:hAnsi="Times New Roman"/>
          <w:iCs/>
          <w:color w:val="auto"/>
          <w:sz w:val="28"/>
          <w:szCs w:val="28"/>
          <w:lang w:val="uk-UA"/>
        </w:rPr>
        <w:t xml:space="preserve"> </w:t>
      </w:r>
    </w:p>
    <w:p w14:paraId="58A4FD70" w14:textId="77777777" w:rsidR="008632CE" w:rsidRPr="006653D9" w:rsidRDefault="008632CE" w:rsidP="00DC6E95">
      <w:pPr>
        <w:spacing w:before="58"/>
        <w:ind w:left="1134" w:right="672" w:firstLine="426"/>
        <w:jc w:val="center"/>
        <w:rPr>
          <w:b/>
          <w:bCs/>
          <w:sz w:val="28"/>
          <w:szCs w:val="28"/>
          <w:lang w:val="uk-UA"/>
        </w:rPr>
      </w:pPr>
    </w:p>
    <w:p w14:paraId="11E972B0" w14:textId="101D19C1" w:rsidR="008632CE" w:rsidRPr="006653D9" w:rsidRDefault="008632CE" w:rsidP="001D3FB4">
      <w:pPr>
        <w:spacing w:before="58"/>
        <w:ind w:right="672"/>
        <w:jc w:val="center"/>
        <w:rPr>
          <w:b/>
          <w:bCs/>
          <w:sz w:val="28"/>
          <w:szCs w:val="28"/>
          <w:lang w:val="uk-UA"/>
        </w:rPr>
      </w:pPr>
      <w:r w:rsidRPr="006653D9">
        <w:rPr>
          <w:b/>
          <w:bCs/>
          <w:sz w:val="28"/>
          <w:szCs w:val="28"/>
          <w:lang w:val="uk-UA"/>
        </w:rPr>
        <w:t>ВІДОМОСТІ</w:t>
      </w:r>
      <w:r w:rsidRPr="006653D9">
        <w:rPr>
          <w:b/>
          <w:bCs/>
          <w:spacing w:val="-9"/>
          <w:sz w:val="28"/>
          <w:szCs w:val="28"/>
          <w:lang w:val="uk-UA"/>
        </w:rPr>
        <w:t xml:space="preserve"> </w:t>
      </w:r>
      <w:r w:rsidRPr="006653D9">
        <w:rPr>
          <w:b/>
          <w:bCs/>
          <w:sz w:val="28"/>
          <w:szCs w:val="28"/>
          <w:lang w:val="uk-UA"/>
        </w:rPr>
        <w:t>ПРО</w:t>
      </w:r>
      <w:r w:rsidRPr="006653D9">
        <w:rPr>
          <w:b/>
          <w:bCs/>
          <w:spacing w:val="-3"/>
          <w:sz w:val="28"/>
          <w:szCs w:val="28"/>
          <w:lang w:val="uk-UA"/>
        </w:rPr>
        <w:t xml:space="preserve"> </w:t>
      </w:r>
      <w:r w:rsidRPr="006653D9">
        <w:rPr>
          <w:b/>
          <w:bCs/>
          <w:sz w:val="28"/>
          <w:szCs w:val="28"/>
          <w:lang w:val="uk-UA"/>
        </w:rPr>
        <w:t>САМООЦІНЮВАННЯ ОСВІТНЬОЇ</w:t>
      </w:r>
      <w:r w:rsidRPr="006653D9">
        <w:rPr>
          <w:b/>
          <w:bCs/>
          <w:spacing w:val="-6"/>
          <w:sz w:val="28"/>
          <w:szCs w:val="28"/>
          <w:lang w:val="uk-UA"/>
        </w:rPr>
        <w:t xml:space="preserve"> </w:t>
      </w:r>
      <w:r w:rsidRPr="006653D9">
        <w:rPr>
          <w:b/>
          <w:bCs/>
          <w:spacing w:val="-2"/>
          <w:sz w:val="28"/>
          <w:szCs w:val="28"/>
          <w:lang w:val="uk-UA"/>
        </w:rPr>
        <w:t>ПРОГРАМИ ДЛЯ ПОСТАКРЕДИТАЦІЙНОГО МОНІТОРИНГУ</w:t>
      </w:r>
    </w:p>
    <w:p w14:paraId="56DE41FF" w14:textId="77777777" w:rsidR="008632CE" w:rsidRPr="006653D9" w:rsidRDefault="008632CE" w:rsidP="00DC6E95">
      <w:pPr>
        <w:ind w:left="1134" w:right="672" w:firstLine="426"/>
        <w:rPr>
          <w:sz w:val="28"/>
          <w:szCs w:val="28"/>
          <w:lang w:val="uk-UA"/>
        </w:rPr>
      </w:pPr>
    </w:p>
    <w:p w14:paraId="5F987C8B" w14:textId="209E1A25" w:rsidR="008632CE" w:rsidRPr="006653D9" w:rsidRDefault="003F34B5" w:rsidP="00F34C74">
      <w:pPr>
        <w:pStyle w:val="a6"/>
        <w:widowControl w:val="0"/>
        <w:autoSpaceDE w:val="0"/>
        <w:autoSpaceDN w:val="0"/>
        <w:spacing w:after="56" w:line="240" w:lineRule="auto"/>
        <w:ind w:left="0" w:right="672" w:firstLine="709"/>
        <w:contextualSpacing w:val="0"/>
        <w:jc w:val="both"/>
        <w:rPr>
          <w:rFonts w:ascii="Times New Roman" w:hAnsi="Times New Roman" w:cs="Times New Roman"/>
          <w:b/>
          <w:i/>
          <w:sz w:val="28"/>
          <w:szCs w:val="28"/>
        </w:rPr>
      </w:pPr>
      <w:r w:rsidRPr="006653D9">
        <w:rPr>
          <w:rFonts w:ascii="Times New Roman" w:hAnsi="Times New Roman" w:cs="Times New Roman"/>
          <w:b/>
          <w:i/>
          <w:sz w:val="28"/>
          <w:szCs w:val="28"/>
        </w:rPr>
        <w:t>1.</w:t>
      </w:r>
      <w:r w:rsidR="00F34C74" w:rsidRPr="006653D9">
        <w:rPr>
          <w:rFonts w:ascii="Times New Roman" w:hAnsi="Times New Roman" w:cs="Times New Roman"/>
          <w:b/>
          <w:i/>
          <w:sz w:val="28"/>
          <w:szCs w:val="28"/>
        </w:rPr>
        <w:t xml:space="preserve"> </w:t>
      </w:r>
      <w:r w:rsidR="008632CE" w:rsidRPr="006653D9">
        <w:rPr>
          <w:rFonts w:ascii="Times New Roman" w:hAnsi="Times New Roman" w:cs="Times New Roman"/>
          <w:b/>
          <w:i/>
          <w:sz w:val="28"/>
          <w:szCs w:val="28"/>
        </w:rPr>
        <w:t>Загальна</w:t>
      </w:r>
      <w:r w:rsidR="008632CE" w:rsidRPr="006653D9">
        <w:rPr>
          <w:rFonts w:ascii="Times New Roman" w:hAnsi="Times New Roman" w:cs="Times New Roman"/>
          <w:b/>
          <w:i/>
          <w:spacing w:val="-11"/>
          <w:sz w:val="28"/>
          <w:szCs w:val="28"/>
        </w:rPr>
        <w:t xml:space="preserve"> </w:t>
      </w:r>
      <w:r w:rsidR="008632CE" w:rsidRPr="006653D9">
        <w:rPr>
          <w:rFonts w:ascii="Times New Roman" w:hAnsi="Times New Roman" w:cs="Times New Roman"/>
          <w:b/>
          <w:i/>
          <w:sz w:val="28"/>
          <w:szCs w:val="28"/>
        </w:rPr>
        <w:t>інформація</w:t>
      </w:r>
      <w:r w:rsidR="008632CE" w:rsidRPr="006653D9">
        <w:rPr>
          <w:rFonts w:ascii="Times New Roman" w:hAnsi="Times New Roman" w:cs="Times New Roman"/>
          <w:b/>
          <w:i/>
          <w:spacing w:val="-9"/>
          <w:sz w:val="28"/>
          <w:szCs w:val="28"/>
        </w:rPr>
        <w:t xml:space="preserve"> </w:t>
      </w:r>
      <w:r w:rsidR="008632CE" w:rsidRPr="006653D9">
        <w:rPr>
          <w:rFonts w:ascii="Times New Roman" w:hAnsi="Times New Roman" w:cs="Times New Roman"/>
          <w:b/>
          <w:i/>
          <w:sz w:val="28"/>
          <w:szCs w:val="28"/>
        </w:rPr>
        <w:t>про</w:t>
      </w:r>
      <w:r w:rsidR="008632CE" w:rsidRPr="006653D9">
        <w:rPr>
          <w:rFonts w:ascii="Times New Roman" w:hAnsi="Times New Roman" w:cs="Times New Roman"/>
          <w:b/>
          <w:i/>
          <w:spacing w:val="-13"/>
          <w:sz w:val="28"/>
          <w:szCs w:val="28"/>
        </w:rPr>
        <w:t xml:space="preserve"> </w:t>
      </w:r>
      <w:r w:rsidR="008632CE" w:rsidRPr="006653D9">
        <w:rPr>
          <w:rFonts w:ascii="Times New Roman" w:hAnsi="Times New Roman" w:cs="Times New Roman"/>
          <w:b/>
          <w:i/>
          <w:sz w:val="28"/>
          <w:szCs w:val="28"/>
        </w:rPr>
        <w:t>освітню</w:t>
      </w:r>
      <w:r w:rsidR="008632CE" w:rsidRPr="006653D9">
        <w:rPr>
          <w:rFonts w:ascii="Times New Roman" w:hAnsi="Times New Roman" w:cs="Times New Roman"/>
          <w:b/>
          <w:i/>
          <w:spacing w:val="-13"/>
          <w:sz w:val="28"/>
          <w:szCs w:val="28"/>
        </w:rPr>
        <w:t xml:space="preserve"> </w:t>
      </w:r>
      <w:r w:rsidR="008632CE" w:rsidRPr="006653D9">
        <w:rPr>
          <w:rFonts w:ascii="Times New Roman" w:hAnsi="Times New Roman" w:cs="Times New Roman"/>
          <w:b/>
          <w:i/>
          <w:sz w:val="28"/>
          <w:szCs w:val="28"/>
        </w:rPr>
        <w:t>програму,</w:t>
      </w:r>
      <w:r w:rsidR="008632CE" w:rsidRPr="006653D9">
        <w:rPr>
          <w:rFonts w:ascii="Times New Roman" w:hAnsi="Times New Roman" w:cs="Times New Roman"/>
          <w:b/>
          <w:i/>
          <w:spacing w:val="-7"/>
          <w:sz w:val="28"/>
          <w:szCs w:val="28"/>
        </w:rPr>
        <w:t xml:space="preserve"> </w:t>
      </w:r>
      <w:r w:rsidR="008632CE" w:rsidRPr="006653D9">
        <w:rPr>
          <w:rFonts w:ascii="Times New Roman" w:hAnsi="Times New Roman" w:cs="Times New Roman"/>
          <w:b/>
          <w:i/>
          <w:sz w:val="28"/>
          <w:szCs w:val="28"/>
        </w:rPr>
        <w:t>яка</w:t>
      </w:r>
      <w:r w:rsidR="008632CE" w:rsidRPr="006653D9">
        <w:rPr>
          <w:rFonts w:ascii="Times New Roman" w:hAnsi="Times New Roman" w:cs="Times New Roman"/>
          <w:b/>
          <w:i/>
          <w:spacing w:val="-13"/>
          <w:sz w:val="28"/>
          <w:szCs w:val="28"/>
        </w:rPr>
        <w:t xml:space="preserve"> </w:t>
      </w:r>
      <w:r w:rsidR="008632CE" w:rsidRPr="006653D9">
        <w:rPr>
          <w:rFonts w:ascii="Times New Roman" w:hAnsi="Times New Roman" w:cs="Times New Roman"/>
          <w:b/>
          <w:i/>
          <w:sz w:val="28"/>
          <w:szCs w:val="28"/>
        </w:rPr>
        <w:t>подається</w:t>
      </w:r>
      <w:r w:rsidR="008632CE" w:rsidRPr="006653D9">
        <w:rPr>
          <w:rFonts w:ascii="Times New Roman" w:hAnsi="Times New Roman" w:cs="Times New Roman"/>
          <w:b/>
          <w:i/>
          <w:spacing w:val="-10"/>
          <w:sz w:val="28"/>
          <w:szCs w:val="28"/>
        </w:rPr>
        <w:t xml:space="preserve"> для проходження </w:t>
      </w:r>
      <w:proofErr w:type="spellStart"/>
      <w:r w:rsidR="008632CE" w:rsidRPr="006653D9">
        <w:rPr>
          <w:rFonts w:ascii="Times New Roman" w:hAnsi="Times New Roman" w:cs="Times New Roman"/>
          <w:b/>
          <w:i/>
          <w:sz w:val="28"/>
          <w:szCs w:val="28"/>
        </w:rPr>
        <w:t>постакредитаційного</w:t>
      </w:r>
      <w:proofErr w:type="spellEnd"/>
      <w:r w:rsidR="008632CE" w:rsidRPr="006653D9">
        <w:rPr>
          <w:rFonts w:ascii="Times New Roman" w:hAnsi="Times New Roman" w:cs="Times New Roman"/>
          <w:b/>
          <w:i/>
          <w:sz w:val="28"/>
          <w:szCs w:val="28"/>
        </w:rPr>
        <w:t xml:space="preserve"> моніторингу</w:t>
      </w:r>
    </w:p>
    <w:tbl>
      <w:tblPr>
        <w:tblStyle w:val="TableNormal"/>
        <w:tblW w:w="998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14"/>
        <w:gridCol w:w="3666"/>
      </w:tblGrid>
      <w:tr w:rsidR="006653D9" w:rsidRPr="006653D9" w14:paraId="786BE560" w14:textId="77777777" w:rsidTr="001D3FB4">
        <w:trPr>
          <w:trHeight w:val="399"/>
        </w:trPr>
        <w:tc>
          <w:tcPr>
            <w:tcW w:w="6314" w:type="dxa"/>
          </w:tcPr>
          <w:p w14:paraId="6247305D" w14:textId="2634E65D" w:rsidR="001D3FB4" w:rsidRPr="006653D9" w:rsidRDefault="001D3FB4" w:rsidP="00F34C74">
            <w:pPr>
              <w:pStyle w:val="TableParagraph"/>
              <w:spacing w:line="291" w:lineRule="exact"/>
              <w:ind w:left="277" w:right="672"/>
              <w:rPr>
                <w:spacing w:val="-2"/>
                <w:sz w:val="28"/>
                <w:szCs w:val="28"/>
              </w:rPr>
            </w:pPr>
            <w:r w:rsidRPr="006653D9">
              <w:rPr>
                <w:spacing w:val="-2"/>
                <w:sz w:val="28"/>
                <w:szCs w:val="28"/>
              </w:rPr>
              <w:t>Повна назва ОП</w:t>
            </w:r>
          </w:p>
        </w:tc>
        <w:tc>
          <w:tcPr>
            <w:tcW w:w="3666" w:type="dxa"/>
          </w:tcPr>
          <w:p w14:paraId="60174982" w14:textId="567539F8" w:rsidR="001D3FB4" w:rsidRPr="006653D9" w:rsidRDefault="0080029E" w:rsidP="0080029E">
            <w:pPr>
              <w:pStyle w:val="TableParagraph"/>
              <w:ind w:left="72" w:right="672"/>
              <w:jc w:val="center"/>
              <w:rPr>
                <w:sz w:val="24"/>
                <w:szCs w:val="24"/>
              </w:rPr>
            </w:pPr>
            <w:r w:rsidRPr="006653D9">
              <w:rPr>
                <w:sz w:val="24"/>
                <w:szCs w:val="24"/>
              </w:rPr>
              <w:t>Машини та обладнання сільськогосподарського виробництва</w:t>
            </w:r>
          </w:p>
        </w:tc>
      </w:tr>
      <w:tr w:rsidR="006653D9" w:rsidRPr="006653D9" w14:paraId="5F0F7218" w14:textId="77777777" w:rsidTr="001D3FB4">
        <w:trPr>
          <w:trHeight w:val="399"/>
        </w:trPr>
        <w:tc>
          <w:tcPr>
            <w:tcW w:w="6314" w:type="dxa"/>
          </w:tcPr>
          <w:p w14:paraId="2A1C82AF" w14:textId="56764D35" w:rsidR="001D3FB4" w:rsidRPr="006653D9" w:rsidRDefault="001D3FB4" w:rsidP="00F34C74">
            <w:pPr>
              <w:pStyle w:val="TableParagraph"/>
              <w:spacing w:line="291" w:lineRule="exact"/>
              <w:ind w:left="277" w:right="672"/>
              <w:rPr>
                <w:spacing w:val="-2"/>
                <w:sz w:val="28"/>
                <w:szCs w:val="28"/>
              </w:rPr>
            </w:pPr>
            <w:r w:rsidRPr="006653D9">
              <w:rPr>
                <w:spacing w:val="-2"/>
                <w:sz w:val="28"/>
                <w:szCs w:val="28"/>
              </w:rPr>
              <w:t>Рівень вищої освіти</w:t>
            </w:r>
          </w:p>
        </w:tc>
        <w:tc>
          <w:tcPr>
            <w:tcW w:w="3666" w:type="dxa"/>
          </w:tcPr>
          <w:p w14:paraId="22CE4A91" w14:textId="03A1F536" w:rsidR="001D3FB4" w:rsidRPr="006653D9" w:rsidRDefault="0080029E" w:rsidP="0080029E">
            <w:pPr>
              <w:pStyle w:val="TableParagraph"/>
              <w:ind w:left="72" w:right="672"/>
              <w:jc w:val="center"/>
              <w:rPr>
                <w:sz w:val="24"/>
                <w:szCs w:val="24"/>
              </w:rPr>
            </w:pPr>
            <w:r w:rsidRPr="006653D9">
              <w:rPr>
                <w:sz w:val="24"/>
                <w:szCs w:val="24"/>
              </w:rPr>
              <w:t>Магістр</w:t>
            </w:r>
          </w:p>
        </w:tc>
      </w:tr>
      <w:tr w:rsidR="006653D9" w:rsidRPr="006653D9" w14:paraId="2681BAB0" w14:textId="77777777" w:rsidTr="001D3FB4">
        <w:trPr>
          <w:trHeight w:val="399"/>
        </w:trPr>
        <w:tc>
          <w:tcPr>
            <w:tcW w:w="6314" w:type="dxa"/>
          </w:tcPr>
          <w:p w14:paraId="7A0D35FC" w14:textId="5A811992" w:rsidR="001D3FB4" w:rsidRPr="006653D9" w:rsidRDefault="001D3FB4" w:rsidP="00F34C74">
            <w:pPr>
              <w:pStyle w:val="TableParagraph"/>
              <w:spacing w:line="291" w:lineRule="exact"/>
              <w:ind w:left="277" w:right="672"/>
              <w:rPr>
                <w:spacing w:val="-2"/>
                <w:sz w:val="28"/>
                <w:szCs w:val="28"/>
              </w:rPr>
            </w:pPr>
            <w:r w:rsidRPr="006653D9">
              <w:rPr>
                <w:spacing w:val="-2"/>
                <w:sz w:val="28"/>
                <w:szCs w:val="28"/>
              </w:rPr>
              <w:t>Галузь знань</w:t>
            </w:r>
          </w:p>
        </w:tc>
        <w:tc>
          <w:tcPr>
            <w:tcW w:w="3666" w:type="dxa"/>
          </w:tcPr>
          <w:p w14:paraId="67DD0E7D" w14:textId="3CADAD60" w:rsidR="001D3FB4" w:rsidRPr="006653D9" w:rsidRDefault="0080029E" w:rsidP="0080029E">
            <w:pPr>
              <w:pStyle w:val="TableParagraph"/>
              <w:ind w:left="72" w:right="672"/>
              <w:jc w:val="center"/>
              <w:rPr>
                <w:sz w:val="24"/>
                <w:szCs w:val="24"/>
              </w:rPr>
            </w:pPr>
            <w:r w:rsidRPr="006653D9">
              <w:rPr>
                <w:sz w:val="24"/>
                <w:szCs w:val="24"/>
              </w:rPr>
              <w:t>13 Механічна інженерія</w:t>
            </w:r>
          </w:p>
        </w:tc>
      </w:tr>
      <w:tr w:rsidR="006653D9" w:rsidRPr="006653D9" w14:paraId="31A81D9F" w14:textId="77777777" w:rsidTr="001D3FB4">
        <w:trPr>
          <w:trHeight w:val="394"/>
        </w:trPr>
        <w:tc>
          <w:tcPr>
            <w:tcW w:w="6314" w:type="dxa"/>
          </w:tcPr>
          <w:p w14:paraId="59E3AD48" w14:textId="25BED6EC" w:rsidR="001D3FB4" w:rsidRPr="006653D9" w:rsidRDefault="001D3FB4" w:rsidP="00F34C74">
            <w:pPr>
              <w:pStyle w:val="TableParagraph"/>
              <w:spacing w:line="291" w:lineRule="exact"/>
              <w:ind w:left="277" w:right="672"/>
              <w:rPr>
                <w:spacing w:val="-2"/>
                <w:sz w:val="28"/>
                <w:szCs w:val="28"/>
              </w:rPr>
            </w:pPr>
            <w:r w:rsidRPr="006653D9">
              <w:rPr>
                <w:spacing w:val="-2"/>
                <w:sz w:val="28"/>
                <w:szCs w:val="28"/>
              </w:rPr>
              <w:t>Спеціальність</w:t>
            </w:r>
          </w:p>
        </w:tc>
        <w:tc>
          <w:tcPr>
            <w:tcW w:w="3666" w:type="dxa"/>
          </w:tcPr>
          <w:p w14:paraId="0E7B779B" w14:textId="7E97C9B3" w:rsidR="001D3FB4" w:rsidRPr="006653D9" w:rsidRDefault="0080029E" w:rsidP="0080029E">
            <w:pPr>
              <w:pStyle w:val="TableParagraph"/>
              <w:ind w:left="72" w:right="672"/>
              <w:jc w:val="center"/>
              <w:rPr>
                <w:sz w:val="24"/>
                <w:szCs w:val="24"/>
              </w:rPr>
            </w:pPr>
            <w:r w:rsidRPr="006653D9">
              <w:rPr>
                <w:sz w:val="24"/>
                <w:szCs w:val="24"/>
              </w:rPr>
              <w:t>133 Галузеве машинобудування</w:t>
            </w:r>
          </w:p>
        </w:tc>
      </w:tr>
      <w:tr w:rsidR="006653D9" w:rsidRPr="006653D9" w14:paraId="4C936150" w14:textId="77777777" w:rsidTr="001D3FB4">
        <w:trPr>
          <w:trHeight w:val="399"/>
        </w:trPr>
        <w:tc>
          <w:tcPr>
            <w:tcW w:w="6314" w:type="dxa"/>
          </w:tcPr>
          <w:p w14:paraId="19852BF7" w14:textId="77777777" w:rsidR="001D3FB4" w:rsidRPr="006653D9" w:rsidRDefault="001D3FB4" w:rsidP="00F34C74">
            <w:pPr>
              <w:pStyle w:val="TableParagraph"/>
              <w:spacing w:line="291" w:lineRule="exact"/>
              <w:ind w:left="277" w:right="672"/>
              <w:rPr>
                <w:spacing w:val="-2"/>
                <w:sz w:val="28"/>
                <w:szCs w:val="28"/>
              </w:rPr>
            </w:pPr>
            <w:r w:rsidRPr="006653D9">
              <w:rPr>
                <w:spacing w:val="-2"/>
                <w:sz w:val="28"/>
                <w:szCs w:val="28"/>
              </w:rPr>
              <w:t>Спеціалізація (за наявності)</w:t>
            </w:r>
          </w:p>
        </w:tc>
        <w:tc>
          <w:tcPr>
            <w:tcW w:w="3666" w:type="dxa"/>
          </w:tcPr>
          <w:p w14:paraId="24F455FC" w14:textId="358D2A94" w:rsidR="001D3FB4" w:rsidRPr="006653D9" w:rsidRDefault="0080029E" w:rsidP="0080029E">
            <w:pPr>
              <w:pStyle w:val="TableParagraph"/>
              <w:ind w:left="72" w:right="672"/>
              <w:jc w:val="center"/>
              <w:rPr>
                <w:sz w:val="24"/>
                <w:szCs w:val="24"/>
              </w:rPr>
            </w:pPr>
            <w:r w:rsidRPr="006653D9">
              <w:rPr>
                <w:sz w:val="24"/>
                <w:szCs w:val="24"/>
              </w:rPr>
              <w:t>відсутня</w:t>
            </w:r>
          </w:p>
        </w:tc>
      </w:tr>
      <w:tr w:rsidR="006653D9" w:rsidRPr="006653D9" w14:paraId="5FBB7CDC" w14:textId="77777777" w:rsidTr="001D3FB4">
        <w:trPr>
          <w:trHeight w:val="394"/>
        </w:trPr>
        <w:tc>
          <w:tcPr>
            <w:tcW w:w="6314" w:type="dxa"/>
          </w:tcPr>
          <w:p w14:paraId="4D091FD1" w14:textId="2547F041" w:rsidR="001D3FB4" w:rsidRPr="006653D9" w:rsidRDefault="001D3FB4" w:rsidP="00F34C74">
            <w:pPr>
              <w:pStyle w:val="TableParagraph"/>
              <w:spacing w:line="291" w:lineRule="exact"/>
              <w:ind w:left="277" w:right="672"/>
              <w:rPr>
                <w:spacing w:val="-2"/>
                <w:sz w:val="28"/>
                <w:szCs w:val="28"/>
              </w:rPr>
            </w:pPr>
            <w:r w:rsidRPr="006653D9">
              <w:rPr>
                <w:spacing w:val="-2"/>
                <w:sz w:val="28"/>
                <w:szCs w:val="28"/>
              </w:rPr>
              <w:t>Тип освітньої програми</w:t>
            </w:r>
          </w:p>
        </w:tc>
        <w:tc>
          <w:tcPr>
            <w:tcW w:w="3666" w:type="dxa"/>
          </w:tcPr>
          <w:p w14:paraId="72166206" w14:textId="1621690E" w:rsidR="001D3FB4" w:rsidRPr="006653D9" w:rsidRDefault="0080029E" w:rsidP="0080029E">
            <w:pPr>
              <w:pStyle w:val="TableParagraph"/>
              <w:ind w:left="72" w:right="672"/>
              <w:jc w:val="center"/>
              <w:rPr>
                <w:sz w:val="24"/>
                <w:szCs w:val="24"/>
              </w:rPr>
            </w:pPr>
            <w:r w:rsidRPr="006653D9">
              <w:rPr>
                <w:sz w:val="24"/>
                <w:szCs w:val="24"/>
              </w:rPr>
              <w:t>Освітньо-професійна</w:t>
            </w:r>
          </w:p>
        </w:tc>
      </w:tr>
      <w:tr w:rsidR="006653D9" w:rsidRPr="006653D9" w14:paraId="7E919312" w14:textId="77777777" w:rsidTr="001D3FB4">
        <w:trPr>
          <w:trHeight w:val="744"/>
        </w:trPr>
        <w:tc>
          <w:tcPr>
            <w:tcW w:w="6314" w:type="dxa"/>
          </w:tcPr>
          <w:p w14:paraId="4A3C924C" w14:textId="53D8C341" w:rsidR="001D3FB4" w:rsidRPr="006653D9" w:rsidRDefault="001D3FB4" w:rsidP="00F34C74">
            <w:pPr>
              <w:pStyle w:val="TableParagraph"/>
              <w:spacing w:line="291" w:lineRule="exact"/>
              <w:ind w:left="277" w:right="672"/>
              <w:rPr>
                <w:spacing w:val="-2"/>
                <w:sz w:val="28"/>
                <w:szCs w:val="28"/>
              </w:rPr>
            </w:pPr>
            <w:r w:rsidRPr="006653D9">
              <w:rPr>
                <w:spacing w:val="-2"/>
                <w:sz w:val="28"/>
                <w:szCs w:val="28"/>
              </w:rPr>
              <w:t>Структурний</w:t>
            </w:r>
            <w:r w:rsidRPr="006653D9">
              <w:rPr>
                <w:spacing w:val="-2"/>
                <w:sz w:val="28"/>
                <w:szCs w:val="28"/>
              </w:rPr>
              <w:tab/>
              <w:t>підрозділ</w:t>
            </w:r>
            <w:r w:rsidRPr="006653D9">
              <w:rPr>
                <w:spacing w:val="-2"/>
                <w:sz w:val="28"/>
                <w:szCs w:val="28"/>
              </w:rPr>
              <w:tab/>
              <w:t>(кафедра</w:t>
            </w:r>
            <w:r w:rsidRPr="006653D9">
              <w:rPr>
                <w:spacing w:val="-2"/>
                <w:sz w:val="28"/>
                <w:szCs w:val="28"/>
              </w:rPr>
              <w:tab/>
              <w:t>або інший підрозділ), відповідальний за реалізацію ОП</w:t>
            </w:r>
          </w:p>
        </w:tc>
        <w:tc>
          <w:tcPr>
            <w:tcW w:w="3666" w:type="dxa"/>
          </w:tcPr>
          <w:p w14:paraId="10C55D1B" w14:textId="3084835D" w:rsidR="001D3FB4" w:rsidRPr="006653D9" w:rsidRDefault="0080029E" w:rsidP="0080029E">
            <w:pPr>
              <w:pStyle w:val="TableParagraph"/>
              <w:ind w:left="72" w:right="672"/>
              <w:jc w:val="center"/>
              <w:rPr>
                <w:sz w:val="24"/>
                <w:szCs w:val="24"/>
              </w:rPr>
            </w:pPr>
            <w:r w:rsidRPr="006653D9">
              <w:rPr>
                <w:sz w:val="24"/>
                <w:szCs w:val="24"/>
              </w:rPr>
              <w:t>Конструювання машин і обладнання</w:t>
            </w:r>
          </w:p>
        </w:tc>
      </w:tr>
      <w:tr w:rsidR="006653D9" w:rsidRPr="006653D9" w14:paraId="666377C1" w14:textId="77777777" w:rsidTr="001D3FB4">
        <w:trPr>
          <w:trHeight w:val="398"/>
        </w:trPr>
        <w:tc>
          <w:tcPr>
            <w:tcW w:w="6314" w:type="dxa"/>
          </w:tcPr>
          <w:p w14:paraId="6DEECD85" w14:textId="3DC7860E" w:rsidR="001D3FB4" w:rsidRPr="006653D9" w:rsidRDefault="001D3FB4" w:rsidP="00F34C74">
            <w:pPr>
              <w:pStyle w:val="TableParagraph"/>
              <w:spacing w:line="291" w:lineRule="exact"/>
              <w:ind w:left="277" w:right="672"/>
              <w:rPr>
                <w:spacing w:val="-2"/>
                <w:sz w:val="28"/>
                <w:szCs w:val="28"/>
              </w:rPr>
            </w:pPr>
            <w:r w:rsidRPr="006653D9">
              <w:rPr>
                <w:spacing w:val="-2"/>
                <w:sz w:val="28"/>
                <w:szCs w:val="28"/>
              </w:rPr>
              <w:t>ПІБ гаранта ОП</w:t>
            </w:r>
          </w:p>
        </w:tc>
        <w:tc>
          <w:tcPr>
            <w:tcW w:w="3666" w:type="dxa"/>
          </w:tcPr>
          <w:p w14:paraId="7D4F4DAA" w14:textId="2429E075" w:rsidR="001D3FB4" w:rsidRPr="006653D9" w:rsidRDefault="0080029E" w:rsidP="0080029E">
            <w:pPr>
              <w:pStyle w:val="TableParagraph"/>
              <w:ind w:left="72" w:right="672"/>
              <w:jc w:val="center"/>
              <w:rPr>
                <w:sz w:val="24"/>
                <w:szCs w:val="24"/>
              </w:rPr>
            </w:pPr>
            <w:r w:rsidRPr="006653D9">
              <w:rPr>
                <w:sz w:val="24"/>
                <w:szCs w:val="24"/>
              </w:rPr>
              <w:t>Коробко Микола Миколайович</w:t>
            </w:r>
          </w:p>
        </w:tc>
      </w:tr>
      <w:tr w:rsidR="006653D9" w:rsidRPr="006653D9" w14:paraId="120B2147" w14:textId="77777777" w:rsidTr="001D3FB4">
        <w:trPr>
          <w:trHeight w:val="395"/>
        </w:trPr>
        <w:tc>
          <w:tcPr>
            <w:tcW w:w="6314" w:type="dxa"/>
          </w:tcPr>
          <w:p w14:paraId="10F610D7" w14:textId="2A6EA114" w:rsidR="001D3FB4" w:rsidRPr="006653D9" w:rsidRDefault="001D3FB4" w:rsidP="00F34C74">
            <w:pPr>
              <w:pStyle w:val="TableParagraph"/>
              <w:spacing w:line="291" w:lineRule="exact"/>
              <w:ind w:left="277" w:right="672"/>
              <w:rPr>
                <w:spacing w:val="-2"/>
                <w:sz w:val="28"/>
                <w:szCs w:val="28"/>
              </w:rPr>
            </w:pPr>
            <w:r w:rsidRPr="006653D9">
              <w:rPr>
                <w:spacing w:val="-2"/>
                <w:sz w:val="28"/>
                <w:szCs w:val="28"/>
              </w:rPr>
              <w:t>Посада гаранта ОП</w:t>
            </w:r>
          </w:p>
        </w:tc>
        <w:tc>
          <w:tcPr>
            <w:tcW w:w="3666" w:type="dxa"/>
          </w:tcPr>
          <w:p w14:paraId="4AF0C6E5" w14:textId="30D74E6A" w:rsidR="001D3FB4" w:rsidRPr="006653D9" w:rsidRDefault="0080029E" w:rsidP="0080029E">
            <w:pPr>
              <w:pStyle w:val="TableParagraph"/>
              <w:ind w:left="72" w:right="672"/>
              <w:jc w:val="center"/>
              <w:rPr>
                <w:sz w:val="24"/>
                <w:szCs w:val="24"/>
              </w:rPr>
            </w:pPr>
            <w:r w:rsidRPr="006653D9">
              <w:rPr>
                <w:sz w:val="24"/>
                <w:szCs w:val="24"/>
              </w:rPr>
              <w:t>доцент</w:t>
            </w:r>
          </w:p>
        </w:tc>
      </w:tr>
      <w:tr w:rsidR="006653D9" w:rsidRPr="00905C18" w14:paraId="48556F0F" w14:textId="77777777" w:rsidTr="001D3FB4">
        <w:trPr>
          <w:trHeight w:val="398"/>
        </w:trPr>
        <w:tc>
          <w:tcPr>
            <w:tcW w:w="6314" w:type="dxa"/>
          </w:tcPr>
          <w:p w14:paraId="50084B5A" w14:textId="71263582" w:rsidR="001D3FB4" w:rsidRPr="006653D9" w:rsidRDefault="001D3FB4" w:rsidP="00F34C74">
            <w:pPr>
              <w:pStyle w:val="TableParagraph"/>
              <w:spacing w:line="291" w:lineRule="exact"/>
              <w:ind w:left="277" w:right="672"/>
              <w:rPr>
                <w:spacing w:val="-2"/>
                <w:sz w:val="28"/>
                <w:szCs w:val="28"/>
              </w:rPr>
            </w:pPr>
            <w:r w:rsidRPr="006653D9">
              <w:rPr>
                <w:spacing w:val="-2"/>
                <w:sz w:val="28"/>
                <w:szCs w:val="28"/>
              </w:rPr>
              <w:t>Корпоративна електронна адреса гаранта ОП</w:t>
            </w:r>
          </w:p>
        </w:tc>
        <w:tc>
          <w:tcPr>
            <w:tcW w:w="3666" w:type="dxa"/>
          </w:tcPr>
          <w:p w14:paraId="693F9C20" w14:textId="313931B4" w:rsidR="001D3FB4" w:rsidRPr="006653D9" w:rsidRDefault="0080029E" w:rsidP="0080029E">
            <w:pPr>
              <w:pStyle w:val="TableParagraph"/>
              <w:ind w:left="72" w:right="672"/>
              <w:jc w:val="center"/>
              <w:rPr>
                <w:sz w:val="24"/>
                <w:szCs w:val="24"/>
              </w:rPr>
            </w:pPr>
            <w:r w:rsidRPr="006653D9">
              <w:rPr>
                <w:sz w:val="24"/>
                <w:szCs w:val="24"/>
              </w:rPr>
              <w:t>korobko_mm@nubip.edu.ua</w:t>
            </w:r>
          </w:p>
        </w:tc>
      </w:tr>
      <w:tr w:rsidR="006653D9" w:rsidRPr="006653D9" w14:paraId="37518B05" w14:textId="77777777" w:rsidTr="001D3FB4">
        <w:trPr>
          <w:trHeight w:val="395"/>
        </w:trPr>
        <w:tc>
          <w:tcPr>
            <w:tcW w:w="6314" w:type="dxa"/>
          </w:tcPr>
          <w:p w14:paraId="109280D2" w14:textId="61DFB3BC" w:rsidR="001D3FB4" w:rsidRPr="006653D9" w:rsidRDefault="001D3FB4" w:rsidP="00F34C74">
            <w:pPr>
              <w:pStyle w:val="TableParagraph"/>
              <w:spacing w:line="291" w:lineRule="exact"/>
              <w:ind w:left="277" w:right="672"/>
              <w:rPr>
                <w:spacing w:val="-2"/>
                <w:sz w:val="28"/>
                <w:szCs w:val="28"/>
              </w:rPr>
            </w:pPr>
            <w:r w:rsidRPr="006653D9">
              <w:rPr>
                <w:spacing w:val="-2"/>
                <w:sz w:val="28"/>
                <w:szCs w:val="28"/>
              </w:rPr>
              <w:t>Контактний телефон гаранта ОП</w:t>
            </w:r>
          </w:p>
        </w:tc>
        <w:tc>
          <w:tcPr>
            <w:tcW w:w="3666" w:type="dxa"/>
          </w:tcPr>
          <w:p w14:paraId="5F64C11E" w14:textId="134BA92E" w:rsidR="001D3FB4" w:rsidRPr="006653D9" w:rsidRDefault="0080029E" w:rsidP="0080029E">
            <w:pPr>
              <w:pStyle w:val="TableParagraph"/>
              <w:ind w:left="72" w:right="672"/>
              <w:jc w:val="center"/>
              <w:rPr>
                <w:sz w:val="24"/>
                <w:szCs w:val="24"/>
              </w:rPr>
            </w:pPr>
            <w:r w:rsidRPr="006653D9">
              <w:rPr>
                <w:sz w:val="24"/>
                <w:szCs w:val="24"/>
              </w:rPr>
              <w:t>+380672339828</w:t>
            </w:r>
          </w:p>
        </w:tc>
      </w:tr>
    </w:tbl>
    <w:p w14:paraId="38C365CB" w14:textId="77777777" w:rsidR="008632CE" w:rsidRPr="006653D9" w:rsidRDefault="008632CE" w:rsidP="003F34B5">
      <w:pPr>
        <w:pStyle w:val="a3"/>
        <w:spacing w:before="73"/>
        <w:ind w:right="672" w:firstLine="142"/>
        <w:rPr>
          <w:b/>
          <w:i/>
          <w:sz w:val="28"/>
          <w:szCs w:val="28"/>
          <w:lang w:val="uk-UA"/>
        </w:rPr>
      </w:pPr>
    </w:p>
    <w:p w14:paraId="6B087CD1" w14:textId="12388E73" w:rsidR="008632CE" w:rsidRPr="006653D9" w:rsidRDefault="003F34B5" w:rsidP="00F34C74">
      <w:pPr>
        <w:pStyle w:val="a6"/>
        <w:widowControl w:val="0"/>
        <w:autoSpaceDE w:val="0"/>
        <w:autoSpaceDN w:val="0"/>
        <w:spacing w:after="56" w:line="240" w:lineRule="auto"/>
        <w:ind w:left="0" w:right="48" w:firstLine="709"/>
        <w:contextualSpacing w:val="0"/>
        <w:jc w:val="both"/>
        <w:rPr>
          <w:rFonts w:ascii="Times New Roman" w:hAnsi="Times New Roman" w:cs="Times New Roman"/>
          <w:b/>
          <w:bCs/>
          <w:i/>
          <w:iCs/>
          <w:sz w:val="28"/>
          <w:szCs w:val="28"/>
        </w:rPr>
      </w:pPr>
      <w:r w:rsidRPr="006653D9">
        <w:rPr>
          <w:rFonts w:ascii="Times New Roman" w:hAnsi="Times New Roman" w:cs="Times New Roman"/>
          <w:b/>
          <w:bCs/>
          <w:sz w:val="28"/>
          <w:szCs w:val="28"/>
        </w:rPr>
        <w:t>2.</w:t>
      </w:r>
      <w:r w:rsidR="00F34C74" w:rsidRPr="006653D9">
        <w:rPr>
          <w:rFonts w:ascii="Times New Roman" w:hAnsi="Times New Roman" w:cs="Times New Roman"/>
          <w:b/>
          <w:bCs/>
          <w:sz w:val="28"/>
          <w:szCs w:val="28"/>
        </w:rPr>
        <w:t xml:space="preserve"> </w:t>
      </w:r>
      <w:r w:rsidR="008632CE" w:rsidRPr="006653D9">
        <w:rPr>
          <w:rFonts w:ascii="Times New Roman" w:hAnsi="Times New Roman" w:cs="Times New Roman"/>
          <w:b/>
          <w:i/>
          <w:sz w:val="28"/>
          <w:szCs w:val="28"/>
        </w:rPr>
        <w:t>Посилання</w:t>
      </w:r>
      <w:r w:rsidR="008632CE" w:rsidRPr="006653D9">
        <w:rPr>
          <w:rFonts w:ascii="Times New Roman" w:hAnsi="Times New Roman" w:cs="Times New Roman"/>
          <w:b/>
          <w:bCs/>
          <w:i/>
          <w:iCs/>
          <w:sz w:val="28"/>
          <w:szCs w:val="28"/>
        </w:rPr>
        <w:t xml:space="preserve"> на</w:t>
      </w:r>
      <w:r w:rsidR="008632CE" w:rsidRPr="006653D9">
        <w:rPr>
          <w:rFonts w:ascii="Times New Roman" w:hAnsi="Times New Roman" w:cs="Times New Roman"/>
          <w:b/>
          <w:bCs/>
          <w:i/>
          <w:iCs/>
          <w:spacing w:val="-3"/>
          <w:sz w:val="28"/>
          <w:szCs w:val="28"/>
        </w:rPr>
        <w:t xml:space="preserve"> </w:t>
      </w:r>
      <w:r w:rsidR="008632CE" w:rsidRPr="006653D9">
        <w:rPr>
          <w:rFonts w:ascii="Times New Roman" w:hAnsi="Times New Roman" w:cs="Times New Roman"/>
          <w:b/>
          <w:bCs/>
          <w:i/>
          <w:iCs/>
          <w:sz w:val="28"/>
          <w:szCs w:val="28"/>
        </w:rPr>
        <w:t>документи</w:t>
      </w:r>
      <w:r w:rsidR="008632CE" w:rsidRPr="006653D9">
        <w:rPr>
          <w:rFonts w:ascii="Times New Roman" w:hAnsi="Times New Roman" w:cs="Times New Roman"/>
          <w:b/>
          <w:bCs/>
          <w:i/>
          <w:iCs/>
          <w:spacing w:val="-5"/>
          <w:sz w:val="28"/>
          <w:szCs w:val="28"/>
        </w:rPr>
        <w:t xml:space="preserve"> </w:t>
      </w:r>
      <w:r w:rsidR="008632CE" w:rsidRPr="006653D9">
        <w:rPr>
          <w:rFonts w:ascii="Times New Roman" w:hAnsi="Times New Roman" w:cs="Times New Roman"/>
          <w:b/>
          <w:bCs/>
          <w:i/>
          <w:iCs/>
          <w:sz w:val="28"/>
          <w:szCs w:val="28"/>
        </w:rPr>
        <w:t>щодо</w:t>
      </w:r>
      <w:r w:rsidR="008632CE" w:rsidRPr="006653D9">
        <w:rPr>
          <w:rFonts w:ascii="Times New Roman" w:hAnsi="Times New Roman" w:cs="Times New Roman"/>
          <w:b/>
          <w:bCs/>
          <w:i/>
          <w:iCs/>
          <w:spacing w:val="-46"/>
          <w:sz w:val="28"/>
          <w:szCs w:val="28"/>
        </w:rPr>
        <w:t xml:space="preserve"> </w:t>
      </w:r>
      <w:r w:rsidR="008632CE" w:rsidRPr="006653D9">
        <w:rPr>
          <w:rFonts w:ascii="Times New Roman" w:hAnsi="Times New Roman" w:cs="Times New Roman"/>
          <w:b/>
          <w:bCs/>
          <w:i/>
          <w:iCs/>
          <w:spacing w:val="-5"/>
          <w:sz w:val="28"/>
          <w:szCs w:val="28"/>
        </w:rPr>
        <w:t xml:space="preserve">ОП, розміщені на сайті </w:t>
      </w:r>
      <w:r w:rsidR="00AE4BAE" w:rsidRPr="006653D9">
        <w:rPr>
          <w:rFonts w:ascii="Times New Roman" w:hAnsi="Times New Roman" w:cs="Times New Roman"/>
          <w:b/>
          <w:bCs/>
          <w:i/>
          <w:iCs/>
          <w:spacing w:val="-5"/>
          <w:sz w:val="28"/>
          <w:szCs w:val="28"/>
        </w:rPr>
        <w:t>НУБіП України</w:t>
      </w:r>
      <w:r w:rsidR="008632CE" w:rsidRPr="006653D9">
        <w:rPr>
          <w:rFonts w:ascii="Times New Roman" w:hAnsi="Times New Roman" w:cs="Times New Roman"/>
          <w:b/>
          <w:bCs/>
          <w:i/>
          <w:iCs/>
          <w:spacing w:val="-5"/>
          <w:sz w:val="28"/>
          <w:szCs w:val="28"/>
        </w:rPr>
        <w:t>:</w:t>
      </w:r>
    </w:p>
    <w:tbl>
      <w:tblPr>
        <w:tblStyle w:val="TableNormal"/>
        <w:tblW w:w="1003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3"/>
        <w:gridCol w:w="5462"/>
      </w:tblGrid>
      <w:tr w:rsidR="006653D9" w:rsidRPr="006653D9" w14:paraId="4A38D6F5" w14:textId="77777777" w:rsidTr="00017EFB">
        <w:trPr>
          <w:trHeight w:val="767"/>
        </w:trPr>
        <w:tc>
          <w:tcPr>
            <w:tcW w:w="4573" w:type="dxa"/>
          </w:tcPr>
          <w:p w14:paraId="3FA94A0C" w14:textId="77777777" w:rsidR="008632CE" w:rsidRPr="006653D9" w:rsidRDefault="008632CE" w:rsidP="00DC6E95">
            <w:pPr>
              <w:pStyle w:val="TableParagraph"/>
              <w:spacing w:line="291" w:lineRule="exact"/>
              <w:ind w:left="1134" w:right="672" w:firstLine="426"/>
              <w:rPr>
                <w:i/>
                <w:sz w:val="28"/>
                <w:szCs w:val="28"/>
              </w:rPr>
            </w:pPr>
            <w:r w:rsidRPr="006653D9">
              <w:rPr>
                <w:i/>
                <w:sz w:val="28"/>
                <w:szCs w:val="28"/>
              </w:rPr>
              <w:t>Назва</w:t>
            </w:r>
            <w:r w:rsidRPr="006653D9">
              <w:rPr>
                <w:i/>
                <w:spacing w:val="-1"/>
                <w:sz w:val="28"/>
                <w:szCs w:val="28"/>
              </w:rPr>
              <w:t xml:space="preserve"> </w:t>
            </w:r>
            <w:r w:rsidRPr="006653D9">
              <w:rPr>
                <w:i/>
                <w:spacing w:val="-2"/>
                <w:sz w:val="28"/>
                <w:szCs w:val="28"/>
              </w:rPr>
              <w:t>документа(</w:t>
            </w:r>
            <w:proofErr w:type="spellStart"/>
            <w:r w:rsidRPr="006653D9">
              <w:rPr>
                <w:i/>
                <w:spacing w:val="-2"/>
                <w:sz w:val="28"/>
                <w:szCs w:val="28"/>
              </w:rPr>
              <w:t>ів</w:t>
            </w:r>
            <w:proofErr w:type="spellEnd"/>
            <w:r w:rsidRPr="006653D9">
              <w:rPr>
                <w:i/>
                <w:spacing w:val="-2"/>
                <w:sz w:val="28"/>
                <w:szCs w:val="28"/>
              </w:rPr>
              <w:t>)</w:t>
            </w:r>
          </w:p>
        </w:tc>
        <w:tc>
          <w:tcPr>
            <w:tcW w:w="5462" w:type="dxa"/>
          </w:tcPr>
          <w:p w14:paraId="5C8A8C65" w14:textId="77777777" w:rsidR="008632CE" w:rsidRPr="006653D9" w:rsidRDefault="008632CE" w:rsidP="006A0D1D">
            <w:pPr>
              <w:pStyle w:val="TableParagraph"/>
              <w:tabs>
                <w:tab w:val="left" w:pos="1559"/>
              </w:tabs>
              <w:spacing w:line="291" w:lineRule="exact"/>
              <w:ind w:left="276" w:right="672"/>
              <w:rPr>
                <w:i/>
                <w:iCs/>
                <w:sz w:val="28"/>
                <w:szCs w:val="28"/>
              </w:rPr>
            </w:pPr>
            <w:r w:rsidRPr="006653D9">
              <w:rPr>
                <w:i/>
                <w:iCs/>
                <w:spacing w:val="-4"/>
                <w:sz w:val="28"/>
                <w:szCs w:val="28"/>
              </w:rPr>
              <w:t xml:space="preserve">Поле </w:t>
            </w:r>
            <w:r w:rsidRPr="006653D9">
              <w:rPr>
                <w:i/>
                <w:iCs/>
                <w:spacing w:val="-5"/>
                <w:sz w:val="28"/>
                <w:szCs w:val="28"/>
              </w:rPr>
              <w:t>для п</w:t>
            </w:r>
            <w:r w:rsidRPr="006653D9">
              <w:rPr>
                <w:i/>
                <w:iCs/>
                <w:spacing w:val="-2"/>
                <w:sz w:val="28"/>
                <w:szCs w:val="28"/>
              </w:rPr>
              <w:t>осилання на документ</w:t>
            </w:r>
          </w:p>
        </w:tc>
      </w:tr>
      <w:tr w:rsidR="006653D9" w:rsidRPr="00905C18" w14:paraId="45492200" w14:textId="77777777" w:rsidTr="00017EFB">
        <w:trPr>
          <w:trHeight w:val="339"/>
        </w:trPr>
        <w:tc>
          <w:tcPr>
            <w:tcW w:w="4573" w:type="dxa"/>
          </w:tcPr>
          <w:p w14:paraId="019B4DCC" w14:textId="5DFF28B5" w:rsidR="008632CE" w:rsidRPr="006653D9" w:rsidRDefault="008632CE" w:rsidP="00BF3875">
            <w:pPr>
              <w:pStyle w:val="TableParagraph"/>
              <w:spacing w:line="291" w:lineRule="exact"/>
              <w:ind w:left="277" w:right="672"/>
              <w:rPr>
                <w:sz w:val="28"/>
                <w:szCs w:val="28"/>
              </w:rPr>
            </w:pPr>
            <w:r w:rsidRPr="006653D9">
              <w:rPr>
                <w:sz w:val="28"/>
                <w:szCs w:val="28"/>
              </w:rPr>
              <w:t xml:space="preserve">Освітня </w:t>
            </w:r>
            <w:r w:rsidRPr="006653D9">
              <w:rPr>
                <w:spacing w:val="-2"/>
                <w:sz w:val="28"/>
                <w:szCs w:val="28"/>
              </w:rPr>
              <w:t>програма</w:t>
            </w:r>
          </w:p>
        </w:tc>
        <w:tc>
          <w:tcPr>
            <w:tcW w:w="5462" w:type="dxa"/>
          </w:tcPr>
          <w:p w14:paraId="3E0447F4" w14:textId="4BDAD9BE" w:rsidR="008632CE" w:rsidRPr="006653D9" w:rsidRDefault="003A4B6F" w:rsidP="003A4B6F">
            <w:pPr>
              <w:pStyle w:val="TableParagraph"/>
              <w:ind w:right="672"/>
              <w:rPr>
                <w:sz w:val="28"/>
                <w:szCs w:val="28"/>
              </w:rPr>
            </w:pPr>
            <w:r w:rsidRPr="006653D9">
              <w:rPr>
                <w:sz w:val="28"/>
                <w:szCs w:val="28"/>
              </w:rPr>
              <w:t>https://nubip.edu.ua/sites/default/files/u232/osvitnya_programa_2025.pdf</w:t>
            </w:r>
          </w:p>
        </w:tc>
      </w:tr>
      <w:tr w:rsidR="006653D9" w:rsidRPr="00905C18" w14:paraId="4958338E" w14:textId="77777777" w:rsidTr="00017EFB">
        <w:trPr>
          <w:trHeight w:val="336"/>
        </w:trPr>
        <w:tc>
          <w:tcPr>
            <w:tcW w:w="4573" w:type="dxa"/>
          </w:tcPr>
          <w:p w14:paraId="21AA2E72" w14:textId="11F7F8CE" w:rsidR="008632CE" w:rsidRPr="006653D9" w:rsidRDefault="008632CE" w:rsidP="00BF3875">
            <w:pPr>
              <w:pStyle w:val="TableParagraph"/>
              <w:spacing w:line="291" w:lineRule="exact"/>
              <w:ind w:left="277" w:right="672"/>
              <w:rPr>
                <w:sz w:val="28"/>
                <w:szCs w:val="28"/>
              </w:rPr>
            </w:pPr>
            <w:r w:rsidRPr="006653D9">
              <w:rPr>
                <w:sz w:val="28"/>
                <w:szCs w:val="28"/>
              </w:rPr>
              <w:t>Навчальний</w:t>
            </w:r>
            <w:r w:rsidRPr="006653D9">
              <w:rPr>
                <w:spacing w:val="-3"/>
                <w:sz w:val="28"/>
                <w:szCs w:val="28"/>
              </w:rPr>
              <w:t xml:space="preserve"> </w:t>
            </w:r>
            <w:r w:rsidRPr="006653D9">
              <w:rPr>
                <w:sz w:val="28"/>
                <w:szCs w:val="28"/>
              </w:rPr>
              <w:t>план</w:t>
            </w:r>
            <w:r w:rsidRPr="006653D9">
              <w:rPr>
                <w:spacing w:val="-1"/>
                <w:sz w:val="28"/>
                <w:szCs w:val="28"/>
              </w:rPr>
              <w:t xml:space="preserve"> </w:t>
            </w:r>
            <w:r w:rsidRPr="006653D9">
              <w:rPr>
                <w:sz w:val="28"/>
                <w:szCs w:val="28"/>
              </w:rPr>
              <w:t>за</w:t>
            </w:r>
            <w:r w:rsidRPr="006653D9">
              <w:rPr>
                <w:spacing w:val="-1"/>
                <w:sz w:val="28"/>
                <w:szCs w:val="28"/>
              </w:rPr>
              <w:t xml:space="preserve"> </w:t>
            </w:r>
            <w:r w:rsidRPr="006653D9">
              <w:rPr>
                <w:spacing w:val="-5"/>
                <w:sz w:val="28"/>
                <w:szCs w:val="28"/>
              </w:rPr>
              <w:t>ОП</w:t>
            </w:r>
          </w:p>
        </w:tc>
        <w:tc>
          <w:tcPr>
            <w:tcW w:w="5462" w:type="dxa"/>
          </w:tcPr>
          <w:p w14:paraId="18C49A17" w14:textId="526154B3" w:rsidR="008632CE" w:rsidRPr="006653D9" w:rsidRDefault="003A4B6F" w:rsidP="003A4B6F">
            <w:pPr>
              <w:pStyle w:val="TableParagraph"/>
              <w:ind w:right="672"/>
              <w:rPr>
                <w:sz w:val="28"/>
                <w:szCs w:val="28"/>
              </w:rPr>
            </w:pPr>
            <w:r w:rsidRPr="006653D9">
              <w:rPr>
                <w:sz w:val="28"/>
                <w:szCs w:val="28"/>
              </w:rPr>
              <w:t>https://nubip.edu.ua/sites/default/files/u232/navchalniy_plan_2025.pdf</w:t>
            </w:r>
          </w:p>
        </w:tc>
      </w:tr>
    </w:tbl>
    <w:p w14:paraId="4F2A9C44" w14:textId="77777777" w:rsidR="008632CE" w:rsidRPr="006653D9" w:rsidRDefault="008632CE" w:rsidP="00DC6E95">
      <w:pPr>
        <w:ind w:left="1134" w:right="672" w:firstLine="426"/>
        <w:rPr>
          <w:sz w:val="28"/>
          <w:szCs w:val="28"/>
          <w:lang w:val="uk-UA"/>
        </w:rPr>
      </w:pPr>
    </w:p>
    <w:p w14:paraId="22E42CFB" w14:textId="64CBD98F" w:rsidR="00E00821" w:rsidRPr="006653D9" w:rsidRDefault="00F34C74" w:rsidP="00F34C74">
      <w:pPr>
        <w:ind w:firstLine="709"/>
        <w:jc w:val="both"/>
        <w:rPr>
          <w:rFonts w:eastAsia="Georgia"/>
          <w:b/>
          <w:sz w:val="28"/>
          <w:szCs w:val="28"/>
          <w:lang w:val="uk-UA"/>
        </w:rPr>
      </w:pPr>
      <w:r w:rsidRPr="006653D9">
        <w:rPr>
          <w:rFonts w:eastAsia="Georgia"/>
          <w:b/>
          <w:sz w:val="28"/>
          <w:szCs w:val="28"/>
          <w:lang w:val="uk-UA"/>
        </w:rPr>
        <w:t xml:space="preserve">3. </w:t>
      </w:r>
      <w:r w:rsidR="00E00821" w:rsidRPr="006653D9">
        <w:rPr>
          <w:rFonts w:eastAsia="Georgia"/>
          <w:b/>
          <w:sz w:val="28"/>
          <w:szCs w:val="28"/>
          <w:lang w:val="uk-UA"/>
        </w:rPr>
        <w:t xml:space="preserve">Яким чином під час удосконалення ОП були враховані </w:t>
      </w:r>
      <w:r w:rsidR="00E00821" w:rsidRPr="006653D9">
        <w:rPr>
          <w:sz w:val="28"/>
          <w:szCs w:val="28"/>
          <w:lang w:val="uk-UA"/>
        </w:rPr>
        <w:t xml:space="preserve">(повне, часткове виконання, обґрунтування </w:t>
      </w:r>
      <w:r w:rsidR="00E00821" w:rsidRPr="006653D9">
        <w:rPr>
          <w:b/>
          <w:bCs/>
          <w:sz w:val="28"/>
          <w:szCs w:val="28"/>
          <w:lang w:val="uk-UA"/>
        </w:rPr>
        <w:t>невиконання</w:t>
      </w:r>
      <w:r w:rsidR="00E00821" w:rsidRPr="006653D9">
        <w:rPr>
          <w:sz w:val="28"/>
          <w:szCs w:val="28"/>
          <w:lang w:val="uk-UA"/>
        </w:rPr>
        <w:t xml:space="preserve"> рекомендацій, усунення недоліків</w:t>
      </w:r>
      <w:r w:rsidRPr="006653D9">
        <w:rPr>
          <w:sz w:val="28"/>
          <w:szCs w:val="28"/>
          <w:lang w:val="uk-UA"/>
        </w:rPr>
        <w:t>)</w:t>
      </w:r>
      <w:r w:rsidR="00E00821" w:rsidRPr="006653D9">
        <w:rPr>
          <w:rFonts w:eastAsia="Georgia"/>
          <w:b/>
          <w:sz w:val="28"/>
          <w:szCs w:val="28"/>
          <w:lang w:val="uk-UA"/>
        </w:rPr>
        <w:t xml:space="preserve"> зауваження та виправлялись недоліки, виявлені під час проведення акредитації відповідної ОП</w:t>
      </w:r>
    </w:p>
    <w:p w14:paraId="269E59A0" w14:textId="77777777" w:rsidR="00E00821" w:rsidRPr="006653D9" w:rsidRDefault="00E00821" w:rsidP="00E00821">
      <w:pPr>
        <w:jc w:val="both"/>
        <w:rPr>
          <w:rFonts w:eastAsia="Georgia"/>
          <w:b/>
          <w:sz w:val="28"/>
          <w:szCs w:val="28"/>
          <w:lang w:val="uk-UA"/>
        </w:rPr>
      </w:pPr>
    </w:p>
    <w:p w14:paraId="23E10AB2" w14:textId="2514B048" w:rsidR="00E00821" w:rsidRPr="006653D9" w:rsidRDefault="00E00821" w:rsidP="00E00821">
      <w:pPr>
        <w:jc w:val="both"/>
        <w:rPr>
          <w:rFonts w:eastAsia="Georgia"/>
          <w:b/>
          <w:i/>
          <w:sz w:val="28"/>
          <w:szCs w:val="28"/>
          <w:lang w:val="uk-UA"/>
        </w:rPr>
      </w:pPr>
      <w:r w:rsidRPr="006653D9">
        <w:rPr>
          <w:rFonts w:eastAsia="Georgia"/>
          <w:b/>
          <w:i/>
          <w:sz w:val="28"/>
          <w:szCs w:val="28"/>
          <w:lang w:val="uk-UA"/>
        </w:rPr>
        <w:t xml:space="preserve">Слабкі сторони, недоліки та рекомендації </w:t>
      </w:r>
      <w:r w:rsidR="00104A52" w:rsidRPr="006653D9">
        <w:rPr>
          <w:rFonts w:eastAsia="Georgia"/>
          <w:b/>
          <w:i/>
          <w:sz w:val="28"/>
          <w:szCs w:val="28"/>
          <w:lang w:val="uk-UA"/>
        </w:rPr>
        <w:t>експертної групи (</w:t>
      </w:r>
      <w:r w:rsidRPr="006653D9">
        <w:rPr>
          <w:rFonts w:eastAsia="Georgia"/>
          <w:b/>
          <w:i/>
          <w:sz w:val="28"/>
          <w:szCs w:val="28"/>
          <w:lang w:val="uk-UA"/>
        </w:rPr>
        <w:t>ЕГ</w:t>
      </w:r>
      <w:r w:rsidR="00104A52" w:rsidRPr="006653D9">
        <w:rPr>
          <w:rFonts w:eastAsia="Georgia"/>
          <w:b/>
          <w:i/>
          <w:sz w:val="28"/>
          <w:szCs w:val="28"/>
          <w:lang w:val="uk-UA"/>
        </w:rPr>
        <w:t xml:space="preserve">) </w:t>
      </w:r>
      <w:r w:rsidRPr="006653D9">
        <w:rPr>
          <w:rFonts w:eastAsia="Georgia"/>
          <w:b/>
          <w:i/>
          <w:sz w:val="28"/>
          <w:szCs w:val="28"/>
          <w:lang w:val="uk-UA"/>
        </w:rPr>
        <w:t>/</w:t>
      </w:r>
      <w:r w:rsidR="00104A52" w:rsidRPr="006653D9">
        <w:rPr>
          <w:rFonts w:eastAsia="Georgia"/>
          <w:b/>
          <w:i/>
          <w:sz w:val="28"/>
          <w:szCs w:val="28"/>
          <w:lang w:val="uk-UA"/>
        </w:rPr>
        <w:t xml:space="preserve"> галузевої експертної ради (</w:t>
      </w:r>
      <w:r w:rsidRPr="006653D9">
        <w:rPr>
          <w:rFonts w:eastAsia="Georgia"/>
          <w:b/>
          <w:i/>
          <w:sz w:val="28"/>
          <w:szCs w:val="28"/>
          <w:lang w:val="uk-UA"/>
        </w:rPr>
        <w:t>ГЕР</w:t>
      </w:r>
      <w:r w:rsidR="00104A52" w:rsidRPr="006653D9">
        <w:rPr>
          <w:rFonts w:eastAsia="Georgia"/>
          <w:b/>
          <w:i/>
          <w:sz w:val="28"/>
          <w:szCs w:val="28"/>
          <w:lang w:val="uk-UA"/>
        </w:rPr>
        <w:t>)</w:t>
      </w:r>
      <w:r w:rsidRPr="006653D9">
        <w:rPr>
          <w:rFonts w:eastAsia="Georgia"/>
          <w:b/>
          <w:i/>
          <w:sz w:val="28"/>
          <w:szCs w:val="28"/>
          <w:lang w:val="uk-UA"/>
        </w:rPr>
        <w:t xml:space="preserve"> щодо удосконалення у контексті Критерію 1</w:t>
      </w:r>
    </w:p>
    <w:tbl>
      <w:tblPr>
        <w:tblStyle w:val="a7"/>
        <w:tblW w:w="0" w:type="auto"/>
        <w:tblInd w:w="0" w:type="dxa"/>
        <w:tblLook w:val="04A0" w:firstRow="1" w:lastRow="0" w:firstColumn="1" w:lastColumn="0" w:noHBand="0" w:noVBand="1"/>
      </w:tblPr>
      <w:tblGrid>
        <w:gridCol w:w="9963"/>
      </w:tblGrid>
      <w:tr w:rsidR="00683173" w:rsidRPr="006653D9" w14:paraId="10131625" w14:textId="77777777" w:rsidTr="00683173">
        <w:tc>
          <w:tcPr>
            <w:tcW w:w="9963" w:type="dxa"/>
          </w:tcPr>
          <w:p w14:paraId="77B25927" w14:textId="198827DD" w:rsidR="00683173" w:rsidRPr="006653D9" w:rsidRDefault="00D30A31" w:rsidP="00E00821">
            <w:pPr>
              <w:jc w:val="both"/>
              <w:rPr>
                <w:rFonts w:eastAsia="Georgia"/>
                <w:i/>
                <w:iCs/>
                <w:sz w:val="28"/>
                <w:szCs w:val="28"/>
                <w:lang w:val="uk-UA"/>
              </w:rPr>
            </w:pPr>
            <w:r w:rsidRPr="006653D9">
              <w:rPr>
                <w:lang w:val="uk-UA"/>
              </w:rPr>
              <w:lastRenderedPageBreak/>
              <w:t>Посилити міжнародний компонент в ОП, направлений на формування здатності конструювати, удосконалювати та обслуговувати технічні об’єкти сільськогосподарського виробництва, забезпечивши можливості для здобувачів вищої освіти проходити навчальні практики або курси в закордонних партнерських університетах.</w:t>
            </w:r>
          </w:p>
        </w:tc>
      </w:tr>
    </w:tbl>
    <w:p w14:paraId="3C6536C5" w14:textId="77777777" w:rsidR="00683173" w:rsidRPr="006653D9" w:rsidRDefault="00683173" w:rsidP="00E00821">
      <w:pPr>
        <w:jc w:val="both"/>
        <w:rPr>
          <w:rFonts w:eastAsia="Georgia"/>
          <w:sz w:val="28"/>
          <w:szCs w:val="28"/>
          <w:lang w:val="uk-UA"/>
        </w:rPr>
      </w:pPr>
    </w:p>
    <w:p w14:paraId="7DAC79F6" w14:textId="7EFE4A25" w:rsidR="00E00821" w:rsidRPr="006653D9" w:rsidRDefault="00E00821" w:rsidP="00E00821">
      <w:pPr>
        <w:jc w:val="both"/>
        <w:rPr>
          <w:rFonts w:eastAsia="Georgia"/>
          <w:b/>
          <w:i/>
          <w:sz w:val="28"/>
          <w:szCs w:val="28"/>
          <w:lang w:val="uk-UA"/>
        </w:rPr>
      </w:pPr>
      <w:r w:rsidRPr="006653D9">
        <w:rPr>
          <w:rFonts w:eastAsia="Georgia"/>
          <w:b/>
          <w:i/>
          <w:sz w:val="28"/>
          <w:szCs w:val="28"/>
          <w:lang w:val="uk-UA"/>
        </w:rPr>
        <w:t xml:space="preserve">Рівень виконання рекомендацій </w:t>
      </w:r>
      <w:r w:rsidR="00EA0F43" w:rsidRPr="006653D9">
        <w:rPr>
          <w:rFonts w:eastAsia="Georgia"/>
          <w:b/>
          <w:i/>
          <w:sz w:val="28"/>
          <w:szCs w:val="28"/>
          <w:lang w:val="uk-UA"/>
        </w:rPr>
        <w:t>ЕГ/ГЕР</w:t>
      </w:r>
      <w:r w:rsidRPr="006653D9">
        <w:rPr>
          <w:rFonts w:eastAsia="Georgia"/>
          <w:b/>
          <w:i/>
          <w:sz w:val="28"/>
          <w:szCs w:val="28"/>
          <w:lang w:val="uk-UA"/>
        </w:rPr>
        <w:t xml:space="preserve"> за Критерієм 1</w:t>
      </w:r>
    </w:p>
    <w:tbl>
      <w:tblPr>
        <w:tblW w:w="999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93"/>
      </w:tblGrid>
      <w:tr w:rsidR="006653D9" w:rsidRPr="006653D9" w14:paraId="2D7A4971" w14:textId="77777777" w:rsidTr="00B36BD7">
        <w:trPr>
          <w:trHeight w:val="435"/>
        </w:trPr>
        <w:tc>
          <w:tcPr>
            <w:tcW w:w="9993" w:type="dxa"/>
          </w:tcPr>
          <w:p w14:paraId="5CCFDDBB" w14:textId="390700C1" w:rsidR="00E00821" w:rsidRPr="006653D9" w:rsidRDefault="00336233" w:rsidP="00336233">
            <w:pPr>
              <w:jc w:val="both"/>
              <w:rPr>
                <w:rFonts w:eastAsia="Georgia"/>
                <w:b/>
                <w:i/>
                <w:iCs/>
                <w:sz w:val="28"/>
                <w:szCs w:val="28"/>
                <w:lang w:val="uk-UA"/>
              </w:rPr>
            </w:pPr>
            <w:r w:rsidRPr="006653D9">
              <w:rPr>
                <w:sz w:val="28"/>
                <w:szCs w:val="28"/>
                <w:lang w:val="uk-UA"/>
              </w:rPr>
              <w:t>Ч</w:t>
            </w:r>
            <w:r w:rsidR="00683173" w:rsidRPr="006653D9">
              <w:rPr>
                <w:sz w:val="28"/>
                <w:szCs w:val="28"/>
                <w:lang w:val="uk-UA"/>
              </w:rPr>
              <w:t>астково виконано</w:t>
            </w:r>
          </w:p>
        </w:tc>
      </w:tr>
    </w:tbl>
    <w:p w14:paraId="47604D37" w14:textId="77777777" w:rsidR="00E00821" w:rsidRPr="006653D9" w:rsidRDefault="00E00821" w:rsidP="00E00821">
      <w:pPr>
        <w:jc w:val="both"/>
        <w:rPr>
          <w:rFonts w:eastAsia="Georgia"/>
          <w:sz w:val="28"/>
          <w:szCs w:val="28"/>
          <w:lang w:val="uk-UA"/>
        </w:rPr>
      </w:pPr>
    </w:p>
    <w:p w14:paraId="547F16AA" w14:textId="5866D4ED" w:rsidR="00E00821" w:rsidRPr="006653D9" w:rsidRDefault="00E00821" w:rsidP="00E00821">
      <w:pPr>
        <w:jc w:val="both"/>
        <w:rPr>
          <w:rFonts w:eastAsia="Georgia"/>
          <w:b/>
          <w:i/>
          <w:sz w:val="28"/>
          <w:szCs w:val="28"/>
          <w:lang w:val="uk-UA"/>
        </w:rPr>
      </w:pPr>
      <w:r w:rsidRPr="006653D9">
        <w:rPr>
          <w:rFonts w:eastAsia="Georgia"/>
          <w:b/>
          <w:i/>
          <w:sz w:val="28"/>
          <w:szCs w:val="28"/>
          <w:lang w:val="uk-UA"/>
        </w:rPr>
        <w:t xml:space="preserve">Інформація щодо виконання (часткового виконання)/ обґрунтування невиконання рекомендації </w:t>
      </w:r>
      <w:r w:rsidR="00EA0F43" w:rsidRPr="006653D9">
        <w:rPr>
          <w:rFonts w:eastAsia="Georgia"/>
          <w:b/>
          <w:i/>
          <w:sz w:val="28"/>
          <w:szCs w:val="28"/>
          <w:lang w:val="uk-UA"/>
        </w:rPr>
        <w:t>ЕГ/ГЕР</w:t>
      </w:r>
      <w:r w:rsidRPr="006653D9">
        <w:rPr>
          <w:rFonts w:eastAsia="Georgia"/>
          <w:b/>
          <w:i/>
          <w:sz w:val="28"/>
          <w:szCs w:val="28"/>
          <w:lang w:val="uk-UA"/>
        </w:rPr>
        <w:t xml:space="preserve"> за Критерієм 1</w:t>
      </w:r>
    </w:p>
    <w:tbl>
      <w:tblPr>
        <w:tblW w:w="1009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96"/>
      </w:tblGrid>
      <w:tr w:rsidR="006653D9" w:rsidRPr="006653D9" w14:paraId="741726EC" w14:textId="77777777" w:rsidTr="00EB3573">
        <w:trPr>
          <w:trHeight w:val="636"/>
        </w:trPr>
        <w:tc>
          <w:tcPr>
            <w:tcW w:w="10096" w:type="dxa"/>
          </w:tcPr>
          <w:p w14:paraId="5B2C6CA0" w14:textId="0EB81FAE" w:rsidR="00E00821" w:rsidRPr="006653D9" w:rsidRDefault="003E7A8F" w:rsidP="0081279D">
            <w:pPr>
              <w:pStyle w:val="a6"/>
              <w:numPr>
                <w:ilvl w:val="0"/>
                <w:numId w:val="22"/>
              </w:numPr>
              <w:rPr>
                <w:rFonts w:ascii="Times New Roman" w:hAnsi="Times New Roman" w:cs="Times New Roman"/>
                <w:i/>
                <w:sz w:val="24"/>
                <w:szCs w:val="24"/>
              </w:rPr>
            </w:pPr>
            <w:r w:rsidRPr="006653D9">
              <w:rPr>
                <w:rFonts w:ascii="Times New Roman" w:eastAsia="Times New Roman" w:hAnsi="Times New Roman" w:cs="Times New Roman"/>
                <w:i/>
                <w:sz w:val="24"/>
                <w:szCs w:val="24"/>
                <w:lang w:eastAsia="en-US"/>
              </w:rPr>
              <w:t xml:space="preserve">Проведено інформаційно-роз’яснювальну роботу з метою мотивації здобувачів до можливої участі у міжнародних проектах </w:t>
            </w:r>
            <w:proofErr w:type="spellStart"/>
            <w:r w:rsidRPr="006653D9">
              <w:rPr>
                <w:rFonts w:ascii="Times New Roman" w:hAnsi="Times New Roman" w:cs="Times New Roman"/>
                <w:i/>
                <w:sz w:val="24"/>
                <w:szCs w:val="24"/>
              </w:rPr>
              <w:t>Erasmus</w:t>
            </w:r>
            <w:proofErr w:type="spellEnd"/>
            <w:r w:rsidRPr="006653D9">
              <w:rPr>
                <w:rFonts w:ascii="Times New Roman" w:hAnsi="Times New Roman" w:cs="Times New Roman"/>
                <w:i/>
                <w:sz w:val="24"/>
                <w:szCs w:val="24"/>
              </w:rPr>
              <w:t>+, DAAD</w:t>
            </w:r>
            <w:r w:rsidR="00864FAC" w:rsidRPr="006653D9">
              <w:rPr>
                <w:rFonts w:ascii="Times New Roman" w:hAnsi="Times New Roman" w:cs="Times New Roman"/>
                <w:i/>
                <w:sz w:val="24"/>
                <w:szCs w:val="24"/>
              </w:rPr>
              <w:t xml:space="preserve"> та інших</w:t>
            </w:r>
            <w:r w:rsidR="0081279D" w:rsidRPr="006653D9">
              <w:rPr>
                <w:rFonts w:ascii="Times New Roman" w:hAnsi="Times New Roman" w:cs="Times New Roman"/>
                <w:i/>
                <w:sz w:val="24"/>
                <w:szCs w:val="24"/>
              </w:rPr>
              <w:t xml:space="preserve"> (</w:t>
            </w:r>
            <w:hyperlink r:id="rId8" w:history="1">
              <w:r w:rsidR="0081279D" w:rsidRPr="006653D9">
                <w:rPr>
                  <w:rStyle w:val="a5"/>
                  <w:rFonts w:ascii="Times New Roman" w:hAnsi="Times New Roman" w:cs="Times New Roman"/>
                  <w:i/>
                  <w:color w:val="auto"/>
                  <w:sz w:val="24"/>
                  <w:szCs w:val="24"/>
                </w:rPr>
                <w:t>https://nubip.edu.ua/news/mozhlyvosti-mizhnarodnoyi-akademichnoyi-mobilnosti-novi-horyzonty-osvity-dlya-studentiv</w:t>
              </w:r>
            </w:hyperlink>
            <w:r w:rsidR="0081279D" w:rsidRPr="006653D9">
              <w:rPr>
                <w:rFonts w:ascii="Times New Roman" w:hAnsi="Times New Roman" w:cs="Times New Roman"/>
                <w:i/>
                <w:sz w:val="24"/>
                <w:szCs w:val="24"/>
              </w:rPr>
              <w:t xml:space="preserve"> </w:t>
            </w:r>
            <w:r w:rsidRPr="006653D9">
              <w:rPr>
                <w:rFonts w:ascii="Times New Roman" w:hAnsi="Times New Roman" w:cs="Times New Roman"/>
                <w:i/>
                <w:sz w:val="24"/>
                <w:szCs w:val="24"/>
              </w:rPr>
              <w:t xml:space="preserve">. </w:t>
            </w:r>
          </w:p>
          <w:p w14:paraId="4F52977D" w14:textId="124E41FA" w:rsidR="001078F7" w:rsidRPr="006653D9" w:rsidRDefault="0081279D" w:rsidP="001078F7">
            <w:pPr>
              <w:pStyle w:val="a6"/>
              <w:numPr>
                <w:ilvl w:val="0"/>
                <w:numId w:val="22"/>
              </w:numPr>
              <w:rPr>
                <w:rFonts w:ascii="Times New Roman" w:hAnsi="Times New Roman" w:cs="Times New Roman"/>
                <w:i/>
                <w:sz w:val="24"/>
                <w:szCs w:val="24"/>
              </w:rPr>
            </w:pPr>
            <w:r w:rsidRPr="006653D9">
              <w:rPr>
                <w:rFonts w:ascii="Times New Roman" w:hAnsi="Times New Roman" w:cs="Times New Roman"/>
                <w:i/>
                <w:sz w:val="24"/>
                <w:szCs w:val="24"/>
              </w:rPr>
              <w:t>З</w:t>
            </w:r>
            <w:r w:rsidR="003E7A8F" w:rsidRPr="006653D9">
              <w:rPr>
                <w:rFonts w:ascii="Times New Roman" w:hAnsi="Times New Roman" w:cs="Times New Roman"/>
                <w:i/>
                <w:sz w:val="24"/>
                <w:szCs w:val="24"/>
              </w:rPr>
              <w:t xml:space="preserve">а результатами опитування здобувачів </w:t>
            </w:r>
            <w:proofErr w:type="spellStart"/>
            <w:r w:rsidRPr="006653D9">
              <w:rPr>
                <w:rFonts w:ascii="Times New Roman" w:hAnsi="Times New Roman" w:cs="Times New Roman"/>
                <w:i/>
                <w:sz w:val="24"/>
                <w:szCs w:val="24"/>
              </w:rPr>
              <w:t>збільшуэться</w:t>
            </w:r>
            <w:proofErr w:type="spellEnd"/>
            <w:r w:rsidR="003E7A8F" w:rsidRPr="006653D9">
              <w:rPr>
                <w:rFonts w:ascii="Times New Roman" w:hAnsi="Times New Roman" w:cs="Times New Roman"/>
                <w:i/>
                <w:sz w:val="24"/>
                <w:szCs w:val="24"/>
              </w:rPr>
              <w:t xml:space="preserve"> кількість англомовних навчальних компонент</w:t>
            </w:r>
            <w:r w:rsidR="001078F7" w:rsidRPr="006653D9">
              <w:rPr>
                <w:rFonts w:ascii="Times New Roman" w:hAnsi="Times New Roman" w:cs="Times New Roman"/>
                <w:i/>
                <w:sz w:val="24"/>
                <w:szCs w:val="24"/>
              </w:rPr>
              <w:t>.</w:t>
            </w:r>
          </w:p>
          <w:p w14:paraId="78230F84" w14:textId="7E2D3845" w:rsidR="003E7A8F" w:rsidRPr="006653D9" w:rsidRDefault="001078F7" w:rsidP="0081279D">
            <w:pPr>
              <w:pStyle w:val="a6"/>
              <w:numPr>
                <w:ilvl w:val="0"/>
                <w:numId w:val="22"/>
              </w:numPr>
              <w:rPr>
                <w:rFonts w:eastAsia="Times New Roman"/>
                <w:sz w:val="24"/>
                <w:szCs w:val="24"/>
                <w:lang w:eastAsia="en-US"/>
              </w:rPr>
            </w:pPr>
            <w:r w:rsidRPr="006653D9">
              <w:rPr>
                <w:rFonts w:ascii="Times New Roman" w:hAnsi="Times New Roman" w:cs="Times New Roman"/>
                <w:bCs/>
                <w:i/>
                <w:sz w:val="24"/>
                <w:szCs w:val="24"/>
              </w:rPr>
              <w:t xml:space="preserve">За результатами обговорення викладачі </w:t>
            </w:r>
            <w:r w:rsidR="00864FAC" w:rsidRPr="006653D9">
              <w:rPr>
                <w:rFonts w:ascii="Times New Roman" w:hAnsi="Times New Roman" w:cs="Times New Roman"/>
                <w:bCs/>
                <w:i/>
                <w:sz w:val="24"/>
                <w:szCs w:val="24"/>
              </w:rPr>
              <w:t>ОК</w:t>
            </w:r>
            <w:r w:rsidRPr="006653D9">
              <w:rPr>
                <w:rFonts w:ascii="Times New Roman" w:hAnsi="Times New Roman" w:cs="Times New Roman"/>
                <w:bCs/>
                <w:i/>
                <w:sz w:val="24"/>
                <w:szCs w:val="24"/>
              </w:rPr>
              <w:t xml:space="preserve"> зобов’язані пропонувати здобувачам вищої освіти проходженн</w:t>
            </w:r>
            <w:r w:rsidR="00864FAC" w:rsidRPr="006653D9">
              <w:rPr>
                <w:rFonts w:ascii="Times New Roman" w:hAnsi="Times New Roman" w:cs="Times New Roman"/>
                <w:bCs/>
                <w:i/>
                <w:sz w:val="24"/>
                <w:szCs w:val="24"/>
              </w:rPr>
              <w:t xml:space="preserve">я </w:t>
            </w:r>
            <w:r w:rsidRPr="006653D9">
              <w:rPr>
                <w:rFonts w:ascii="Times New Roman" w:hAnsi="Times New Roman" w:cs="Times New Roman"/>
                <w:bCs/>
                <w:i/>
                <w:sz w:val="24"/>
                <w:szCs w:val="24"/>
              </w:rPr>
              <w:t>відкритих онлайн курсів у закордонних університетах</w:t>
            </w:r>
            <w:r w:rsidR="003E7A8F" w:rsidRPr="006653D9">
              <w:rPr>
                <w:i/>
              </w:rPr>
              <w:t xml:space="preserve"> </w:t>
            </w:r>
            <w:hyperlink r:id="rId9" w:history="1">
              <w:r w:rsidR="0081279D" w:rsidRPr="006653D9">
                <w:rPr>
                  <w:rStyle w:val="a5"/>
                  <w:i/>
                  <w:color w:val="auto"/>
                </w:rPr>
                <w:t>https://nubip.edu.ua/node/1145/36</w:t>
              </w:r>
            </w:hyperlink>
            <w:r w:rsidR="0081279D" w:rsidRPr="006653D9">
              <w:rPr>
                <w:i/>
              </w:rPr>
              <w:t xml:space="preserve"> .</w:t>
            </w:r>
          </w:p>
        </w:tc>
      </w:tr>
    </w:tbl>
    <w:p w14:paraId="373D2232" w14:textId="77777777" w:rsidR="00E00821" w:rsidRPr="006653D9" w:rsidRDefault="00E00821" w:rsidP="00E00821">
      <w:pPr>
        <w:jc w:val="both"/>
        <w:rPr>
          <w:rFonts w:eastAsia="Georgia"/>
          <w:sz w:val="28"/>
          <w:szCs w:val="28"/>
          <w:lang w:val="uk-UA"/>
        </w:rPr>
      </w:pPr>
    </w:p>
    <w:p w14:paraId="4D8EDA6B" w14:textId="5BE9DCE1" w:rsidR="00202B29" w:rsidRPr="006653D9" w:rsidRDefault="00202B29" w:rsidP="00202B29">
      <w:pPr>
        <w:jc w:val="both"/>
        <w:rPr>
          <w:rFonts w:eastAsia="Georgia"/>
          <w:b/>
          <w:i/>
          <w:sz w:val="28"/>
          <w:szCs w:val="28"/>
          <w:lang w:val="uk-UA"/>
        </w:rPr>
      </w:pPr>
      <w:r w:rsidRPr="006653D9">
        <w:rPr>
          <w:rFonts w:eastAsia="Georgia"/>
          <w:b/>
          <w:i/>
          <w:sz w:val="28"/>
          <w:szCs w:val="28"/>
          <w:lang w:val="uk-UA"/>
        </w:rPr>
        <w:t>Слабкі сторони, недоліки та рекомендації ЕГ/ГЕР щодо удосконалення у контексті Критерію 2</w:t>
      </w:r>
    </w:p>
    <w:tbl>
      <w:tblPr>
        <w:tblStyle w:val="a7"/>
        <w:tblW w:w="0" w:type="auto"/>
        <w:tblInd w:w="0" w:type="dxa"/>
        <w:tblLook w:val="04A0" w:firstRow="1" w:lastRow="0" w:firstColumn="1" w:lastColumn="0" w:noHBand="0" w:noVBand="1"/>
      </w:tblPr>
      <w:tblGrid>
        <w:gridCol w:w="9963"/>
      </w:tblGrid>
      <w:tr w:rsidR="006653D9" w:rsidRPr="00905C18" w14:paraId="3F396834" w14:textId="77777777" w:rsidTr="00954CF0">
        <w:tc>
          <w:tcPr>
            <w:tcW w:w="9963" w:type="dxa"/>
          </w:tcPr>
          <w:p w14:paraId="7C5E0D83" w14:textId="68540F35" w:rsidR="00202B29" w:rsidRPr="006653D9" w:rsidRDefault="00D30A31" w:rsidP="00954CF0">
            <w:pPr>
              <w:jc w:val="both"/>
              <w:rPr>
                <w:rFonts w:eastAsia="Georgia"/>
                <w:i/>
                <w:iCs/>
                <w:sz w:val="28"/>
                <w:szCs w:val="28"/>
                <w:lang w:val="uk-UA"/>
              </w:rPr>
            </w:pPr>
            <w:r w:rsidRPr="006653D9">
              <w:rPr>
                <w:lang w:val="uk-UA"/>
              </w:rPr>
              <w:t>Розширити регіональну інтеграцію з роботодавцями шляхом виконання здобувачами вищої освіти кваліфікаційних робіт, які б відображали специфіку відповідних підприємств.</w:t>
            </w:r>
          </w:p>
        </w:tc>
      </w:tr>
    </w:tbl>
    <w:p w14:paraId="185F786C" w14:textId="77777777" w:rsidR="00202B29" w:rsidRPr="006653D9" w:rsidRDefault="00202B29" w:rsidP="00202B29">
      <w:pPr>
        <w:jc w:val="both"/>
        <w:rPr>
          <w:rFonts w:eastAsia="Georgia"/>
          <w:sz w:val="28"/>
          <w:szCs w:val="28"/>
          <w:lang w:val="uk-UA"/>
        </w:rPr>
      </w:pPr>
    </w:p>
    <w:p w14:paraId="219B7F6F" w14:textId="5BB9FBA2" w:rsidR="00202B29" w:rsidRPr="006653D9" w:rsidRDefault="00202B29" w:rsidP="00202B29">
      <w:pPr>
        <w:jc w:val="both"/>
        <w:rPr>
          <w:rFonts w:eastAsia="Georgia"/>
          <w:b/>
          <w:i/>
          <w:sz w:val="28"/>
          <w:szCs w:val="28"/>
          <w:lang w:val="uk-UA"/>
        </w:rPr>
      </w:pPr>
      <w:r w:rsidRPr="006653D9">
        <w:rPr>
          <w:rFonts w:eastAsia="Georgia"/>
          <w:b/>
          <w:i/>
          <w:sz w:val="28"/>
          <w:szCs w:val="28"/>
          <w:lang w:val="uk-UA"/>
        </w:rPr>
        <w:t>Рівень виконання рекомендацій ЕГ/ГЕР за Критерієм 2</w:t>
      </w:r>
    </w:p>
    <w:tbl>
      <w:tblPr>
        <w:tblW w:w="999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93"/>
      </w:tblGrid>
      <w:tr w:rsidR="006653D9" w:rsidRPr="006653D9" w14:paraId="419E52E2" w14:textId="77777777" w:rsidTr="00954CF0">
        <w:trPr>
          <w:trHeight w:val="435"/>
        </w:trPr>
        <w:tc>
          <w:tcPr>
            <w:tcW w:w="9993" w:type="dxa"/>
          </w:tcPr>
          <w:p w14:paraId="657481A4" w14:textId="098A400E" w:rsidR="00202B29" w:rsidRPr="006653D9" w:rsidRDefault="00864FAC" w:rsidP="00954CF0">
            <w:pPr>
              <w:jc w:val="both"/>
              <w:rPr>
                <w:rFonts w:eastAsia="Georgia"/>
                <w:b/>
                <w:i/>
                <w:iCs/>
                <w:sz w:val="28"/>
                <w:szCs w:val="28"/>
                <w:lang w:val="uk-UA"/>
              </w:rPr>
            </w:pPr>
            <w:r w:rsidRPr="006653D9">
              <w:rPr>
                <w:sz w:val="28"/>
                <w:szCs w:val="28"/>
                <w:lang w:val="uk-UA"/>
              </w:rPr>
              <w:t>Виконано</w:t>
            </w:r>
          </w:p>
        </w:tc>
      </w:tr>
    </w:tbl>
    <w:p w14:paraId="71DE8DED" w14:textId="77777777" w:rsidR="00202B29" w:rsidRPr="006653D9" w:rsidRDefault="00202B29" w:rsidP="00202B29">
      <w:pPr>
        <w:jc w:val="both"/>
        <w:rPr>
          <w:rFonts w:eastAsia="Georgia"/>
          <w:sz w:val="28"/>
          <w:szCs w:val="28"/>
          <w:lang w:val="uk-UA"/>
        </w:rPr>
      </w:pPr>
    </w:p>
    <w:p w14:paraId="01F7B789" w14:textId="14C15391" w:rsidR="00202B29" w:rsidRPr="006653D9" w:rsidRDefault="00202B29" w:rsidP="00202B29">
      <w:pPr>
        <w:jc w:val="both"/>
        <w:rPr>
          <w:rFonts w:eastAsia="Georgia"/>
          <w:b/>
          <w:i/>
          <w:sz w:val="28"/>
          <w:szCs w:val="28"/>
          <w:lang w:val="uk-UA"/>
        </w:rPr>
      </w:pPr>
      <w:r w:rsidRPr="006653D9">
        <w:rPr>
          <w:rFonts w:eastAsia="Georgia"/>
          <w:b/>
          <w:i/>
          <w:sz w:val="28"/>
          <w:szCs w:val="28"/>
          <w:lang w:val="uk-UA"/>
        </w:rPr>
        <w:t>Інформація щодо виконання (часткового виконання)/ обґрунтування невиконання рекомендації ЕГ/ГЕР за Критерієм 2</w:t>
      </w:r>
    </w:p>
    <w:tbl>
      <w:tblPr>
        <w:tblW w:w="1006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0"/>
      </w:tblGrid>
      <w:tr w:rsidR="006653D9" w:rsidRPr="006653D9" w14:paraId="5A64ED7E" w14:textId="77777777" w:rsidTr="00EB3573">
        <w:trPr>
          <w:trHeight w:val="694"/>
        </w:trPr>
        <w:tc>
          <w:tcPr>
            <w:tcW w:w="10060" w:type="dxa"/>
          </w:tcPr>
          <w:p w14:paraId="4E3CDAE1" w14:textId="2AEEFC5B" w:rsidR="00864FAC" w:rsidRPr="006653D9" w:rsidRDefault="004A026E" w:rsidP="0081279D">
            <w:pPr>
              <w:numPr>
                <w:ilvl w:val="0"/>
                <w:numId w:val="25"/>
              </w:numPr>
              <w:jc w:val="both"/>
              <w:rPr>
                <w:i/>
                <w:iCs/>
                <w:lang w:val="uk-UA"/>
              </w:rPr>
            </w:pPr>
            <w:r w:rsidRPr="006653D9">
              <w:rPr>
                <w:i/>
                <w:iCs/>
                <w:lang w:val="uk-UA"/>
              </w:rPr>
              <w:t>Розгляну</w:t>
            </w:r>
            <w:r w:rsidR="00864FAC" w:rsidRPr="006653D9">
              <w:rPr>
                <w:i/>
                <w:iCs/>
                <w:lang w:val="uk-UA"/>
              </w:rPr>
              <w:t xml:space="preserve">то з роботодавцями </w:t>
            </w:r>
            <w:proofErr w:type="spellStart"/>
            <w:r w:rsidR="00864FAC" w:rsidRPr="006653D9">
              <w:rPr>
                <w:i/>
                <w:iCs/>
                <w:lang w:val="uk-UA"/>
              </w:rPr>
              <w:t>можливі</w:t>
            </w:r>
            <w:r w:rsidRPr="006653D9">
              <w:rPr>
                <w:i/>
                <w:iCs/>
                <w:lang w:val="uk-UA"/>
              </w:rPr>
              <w:t>сті</w:t>
            </w:r>
            <w:proofErr w:type="spellEnd"/>
            <w:r w:rsidRPr="006653D9">
              <w:rPr>
                <w:i/>
                <w:iCs/>
                <w:lang w:val="uk-UA"/>
              </w:rPr>
              <w:t xml:space="preserve"> практичної реалізації найбільш перспективн</w:t>
            </w:r>
            <w:r w:rsidR="00864FAC" w:rsidRPr="006653D9">
              <w:rPr>
                <w:i/>
                <w:iCs/>
                <w:lang w:val="uk-UA"/>
              </w:rPr>
              <w:t>их наукових проектів здобувачів за результатами стажування і практики на підприємстві ПРАТ «Богуславська сільгосптехніка»</w:t>
            </w:r>
            <w:r w:rsidR="0081279D" w:rsidRPr="006653D9">
              <w:rPr>
                <w:i/>
                <w:iCs/>
                <w:lang w:val="uk-UA"/>
              </w:rPr>
              <w:t xml:space="preserve"> (</w:t>
            </w:r>
            <w:hyperlink r:id="rId10" w:history="1">
              <w:r w:rsidR="0081279D" w:rsidRPr="006653D9">
                <w:rPr>
                  <w:rStyle w:val="a5"/>
                  <w:i/>
                  <w:iCs/>
                  <w:color w:val="auto"/>
                  <w:lang w:val="uk-UA"/>
                </w:rPr>
                <w:t>https://nubip.edu.ua/events/prat-bohuslavska-silhosptekhnika-zaproshuye-na-stazhuvannya-studentiv</w:t>
              </w:r>
            </w:hyperlink>
            <w:r w:rsidR="0081279D" w:rsidRPr="006653D9">
              <w:rPr>
                <w:i/>
                <w:iCs/>
                <w:lang w:val="uk-UA"/>
              </w:rPr>
              <w:t xml:space="preserve">) </w:t>
            </w:r>
            <w:r w:rsidR="00864FAC" w:rsidRPr="006653D9">
              <w:rPr>
                <w:i/>
                <w:iCs/>
                <w:lang w:val="uk-UA"/>
              </w:rPr>
              <w:t>.</w:t>
            </w:r>
          </w:p>
          <w:p w14:paraId="1748AEC1" w14:textId="545CD10F" w:rsidR="00202B29" w:rsidRPr="006653D9" w:rsidRDefault="005F4296" w:rsidP="00905C18">
            <w:pPr>
              <w:numPr>
                <w:ilvl w:val="0"/>
                <w:numId w:val="25"/>
              </w:numPr>
              <w:jc w:val="both"/>
              <w:rPr>
                <w:i/>
                <w:iCs/>
                <w:lang w:val="uk-UA"/>
              </w:rPr>
            </w:pPr>
            <w:r w:rsidRPr="006653D9">
              <w:rPr>
                <w:i/>
                <w:iCs/>
                <w:lang w:val="uk-UA"/>
              </w:rPr>
              <w:t xml:space="preserve">Гарант програми </w:t>
            </w:r>
            <w:r w:rsidR="00864FAC" w:rsidRPr="006653D9">
              <w:rPr>
                <w:i/>
                <w:iCs/>
                <w:lang w:val="uk-UA"/>
              </w:rPr>
              <w:t>залучає слухачів до</w:t>
            </w:r>
            <w:r w:rsidR="004A026E" w:rsidRPr="006653D9">
              <w:rPr>
                <w:i/>
                <w:iCs/>
                <w:lang w:val="uk-UA"/>
              </w:rPr>
              <w:t xml:space="preserve"> проектної діяльності та роботи СКБ</w:t>
            </w:r>
            <w:r w:rsidR="00864FAC" w:rsidRPr="006653D9">
              <w:rPr>
                <w:i/>
                <w:iCs/>
                <w:lang w:val="uk-UA"/>
              </w:rPr>
              <w:t xml:space="preserve"> за результатами обговорень з ТОВ «</w:t>
            </w:r>
            <w:proofErr w:type="spellStart"/>
            <w:r w:rsidR="00864FAC" w:rsidRPr="006653D9">
              <w:rPr>
                <w:i/>
                <w:iCs/>
                <w:lang w:val="uk-UA"/>
              </w:rPr>
              <w:t>Грозбер</w:t>
            </w:r>
            <w:proofErr w:type="spellEnd"/>
            <w:r w:rsidR="00864FAC" w:rsidRPr="006653D9">
              <w:rPr>
                <w:i/>
                <w:iCs/>
                <w:lang w:val="uk-UA"/>
              </w:rPr>
              <w:t xml:space="preserve"> Україна»</w:t>
            </w:r>
            <w:r w:rsidR="0081279D" w:rsidRPr="006653D9">
              <w:rPr>
                <w:i/>
                <w:iCs/>
                <w:lang w:val="uk-UA"/>
              </w:rPr>
              <w:t xml:space="preserve"> </w:t>
            </w:r>
            <w:hyperlink r:id="rId11" w:history="1">
              <w:r w:rsidR="0081279D" w:rsidRPr="006653D9">
                <w:rPr>
                  <w:rStyle w:val="a5"/>
                  <w:i/>
                  <w:iCs/>
                  <w:color w:val="auto"/>
                  <w:lang w:val="uk-UA"/>
                </w:rPr>
                <w:t>https://nubip.edu.ua/news/oleh-dyachenko-mriyu-staty-inzhenerom-konstruktorom-tomu-pry-vstupi-na-mahistraturu-obyrayu-0</w:t>
              </w:r>
            </w:hyperlink>
            <w:r w:rsidR="0081279D" w:rsidRPr="006653D9">
              <w:rPr>
                <w:i/>
                <w:iCs/>
                <w:lang w:val="uk-UA"/>
              </w:rPr>
              <w:t xml:space="preserve"> .</w:t>
            </w:r>
            <w:r w:rsidR="00905C18">
              <w:rPr>
                <w:i/>
                <w:iCs/>
                <w:lang w:val="uk-UA"/>
              </w:rPr>
              <w:t xml:space="preserve">; </w:t>
            </w:r>
            <w:r w:rsidR="00905C18" w:rsidRPr="00905C18">
              <w:rPr>
                <w:i/>
                <w:iCs/>
                <w:lang w:val="uk-UA"/>
              </w:rPr>
              <w:t>https://nubip.edu.ua/news/den-karyery-0</w:t>
            </w:r>
            <w:r w:rsidR="00905C18">
              <w:rPr>
                <w:i/>
                <w:iCs/>
                <w:lang w:val="uk-UA"/>
              </w:rPr>
              <w:t>.</w:t>
            </w:r>
          </w:p>
        </w:tc>
      </w:tr>
    </w:tbl>
    <w:p w14:paraId="6CF7E146" w14:textId="77777777" w:rsidR="00202B29" w:rsidRPr="006653D9" w:rsidRDefault="00202B29" w:rsidP="00202B29">
      <w:pPr>
        <w:jc w:val="both"/>
        <w:rPr>
          <w:rFonts w:eastAsia="Georgia"/>
          <w:sz w:val="28"/>
          <w:szCs w:val="28"/>
          <w:lang w:val="uk-UA"/>
        </w:rPr>
      </w:pPr>
    </w:p>
    <w:p w14:paraId="57AFAA0E" w14:textId="1CA6FA4D" w:rsidR="00202B29" w:rsidRPr="006653D9" w:rsidRDefault="00202B29" w:rsidP="00202B29">
      <w:pPr>
        <w:jc w:val="both"/>
        <w:rPr>
          <w:rFonts w:eastAsia="Georgia"/>
          <w:b/>
          <w:i/>
          <w:sz w:val="28"/>
          <w:szCs w:val="28"/>
          <w:lang w:val="uk-UA"/>
        </w:rPr>
      </w:pPr>
      <w:r w:rsidRPr="006653D9">
        <w:rPr>
          <w:rFonts w:eastAsia="Georgia"/>
          <w:b/>
          <w:i/>
          <w:sz w:val="28"/>
          <w:szCs w:val="28"/>
          <w:lang w:val="uk-UA"/>
        </w:rPr>
        <w:t>Слабкі сторони, недоліки та рекомендації ЕГ/ГЕР щодо удосконалення у контексті Критерію 3</w:t>
      </w:r>
    </w:p>
    <w:tbl>
      <w:tblPr>
        <w:tblStyle w:val="a7"/>
        <w:tblW w:w="0" w:type="auto"/>
        <w:tblInd w:w="0" w:type="dxa"/>
        <w:tblLook w:val="04A0" w:firstRow="1" w:lastRow="0" w:firstColumn="1" w:lastColumn="0" w:noHBand="0" w:noVBand="1"/>
      </w:tblPr>
      <w:tblGrid>
        <w:gridCol w:w="9963"/>
      </w:tblGrid>
      <w:tr w:rsidR="00202B29" w:rsidRPr="006653D9" w14:paraId="09A4DAFE" w14:textId="77777777" w:rsidTr="00954CF0">
        <w:tc>
          <w:tcPr>
            <w:tcW w:w="9963" w:type="dxa"/>
          </w:tcPr>
          <w:p w14:paraId="238E5926" w14:textId="77777777" w:rsidR="00202B29" w:rsidRPr="006653D9" w:rsidRDefault="00D30A31" w:rsidP="00954CF0">
            <w:pPr>
              <w:jc w:val="both"/>
              <w:rPr>
                <w:lang w:val="uk-UA"/>
              </w:rPr>
            </w:pPr>
            <w:r w:rsidRPr="006653D9">
              <w:rPr>
                <w:lang w:val="uk-UA"/>
              </w:rPr>
              <w:t>Розширити можливості реалізації внутрішньої академічної мобільності та міжнародної академічної мобільності через укладання договорів про академічну мобільність з ЗВО-</w:t>
            </w:r>
            <w:r w:rsidRPr="006653D9">
              <w:rPr>
                <w:lang w:val="uk-UA"/>
              </w:rPr>
              <w:lastRenderedPageBreak/>
              <w:t xml:space="preserve">партнерами, як вітчизняними, так і закордонними. Посилити популяризацію можливостей для участі в таких програмах, зокрема через активне залучення міжнародних партнерів, організацію </w:t>
            </w:r>
            <w:proofErr w:type="spellStart"/>
            <w:r w:rsidRPr="006653D9">
              <w:rPr>
                <w:lang w:val="uk-UA"/>
              </w:rPr>
              <w:t>вебінарів</w:t>
            </w:r>
            <w:proofErr w:type="spellEnd"/>
            <w:r w:rsidRPr="006653D9">
              <w:rPr>
                <w:lang w:val="uk-UA"/>
              </w:rPr>
              <w:t xml:space="preserve"> та інформаційних зустрічей.</w:t>
            </w:r>
          </w:p>
          <w:p w14:paraId="18060DC2" w14:textId="77777777" w:rsidR="003A4B6F" w:rsidRPr="006653D9" w:rsidRDefault="003A4B6F" w:rsidP="00954CF0">
            <w:pPr>
              <w:jc w:val="both"/>
              <w:rPr>
                <w:lang w:val="uk-UA"/>
              </w:rPr>
            </w:pPr>
          </w:p>
          <w:p w14:paraId="091BC6C3" w14:textId="76714990" w:rsidR="003A4B6F" w:rsidRPr="006653D9" w:rsidRDefault="003A4B6F" w:rsidP="00954CF0">
            <w:pPr>
              <w:jc w:val="both"/>
              <w:rPr>
                <w:rFonts w:eastAsia="Georgia"/>
                <w:i/>
                <w:iCs/>
                <w:sz w:val="28"/>
                <w:szCs w:val="28"/>
                <w:lang w:val="uk-UA"/>
              </w:rPr>
            </w:pPr>
            <w:r w:rsidRPr="006653D9">
              <w:rPr>
                <w:lang w:val="uk-UA"/>
              </w:rPr>
              <w:t>До тенденцій, які мають певні ризики для функціонування ЗВО в майбутньому, слід віднести, недостатню активність кафедри та ЗВО у профорієнтаційній роботі заданою ОПП.</w:t>
            </w:r>
          </w:p>
        </w:tc>
      </w:tr>
    </w:tbl>
    <w:p w14:paraId="147205F0" w14:textId="77777777" w:rsidR="00202B29" w:rsidRPr="006653D9" w:rsidRDefault="00202B29" w:rsidP="00202B29">
      <w:pPr>
        <w:jc w:val="both"/>
        <w:rPr>
          <w:rFonts w:eastAsia="Georgia"/>
          <w:sz w:val="28"/>
          <w:szCs w:val="28"/>
          <w:lang w:val="uk-UA"/>
        </w:rPr>
      </w:pPr>
    </w:p>
    <w:p w14:paraId="755A7C7C" w14:textId="5B04D9A6" w:rsidR="00202B29" w:rsidRPr="006653D9" w:rsidRDefault="00202B29" w:rsidP="00202B29">
      <w:pPr>
        <w:jc w:val="both"/>
        <w:rPr>
          <w:rFonts w:eastAsia="Georgia"/>
          <w:b/>
          <w:i/>
          <w:sz w:val="28"/>
          <w:szCs w:val="28"/>
          <w:lang w:val="uk-UA"/>
        </w:rPr>
      </w:pPr>
      <w:r w:rsidRPr="006653D9">
        <w:rPr>
          <w:rFonts w:eastAsia="Georgia"/>
          <w:b/>
          <w:i/>
          <w:sz w:val="28"/>
          <w:szCs w:val="28"/>
          <w:lang w:val="uk-UA"/>
        </w:rPr>
        <w:t>Рівень виконання рекомендацій ЕГ/ГЕР за Критерієм 3</w:t>
      </w:r>
    </w:p>
    <w:tbl>
      <w:tblPr>
        <w:tblW w:w="999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93"/>
      </w:tblGrid>
      <w:tr w:rsidR="006653D9" w:rsidRPr="006653D9" w14:paraId="1A08B43A" w14:textId="77777777" w:rsidTr="00954CF0">
        <w:trPr>
          <w:trHeight w:val="435"/>
        </w:trPr>
        <w:tc>
          <w:tcPr>
            <w:tcW w:w="9993" w:type="dxa"/>
          </w:tcPr>
          <w:p w14:paraId="2B669902" w14:textId="33379B81" w:rsidR="00202B29" w:rsidRPr="006653D9" w:rsidRDefault="005F4296" w:rsidP="00954CF0">
            <w:pPr>
              <w:jc w:val="both"/>
              <w:rPr>
                <w:rFonts w:eastAsia="Georgia"/>
                <w:b/>
                <w:i/>
                <w:iCs/>
                <w:sz w:val="28"/>
                <w:szCs w:val="28"/>
                <w:lang w:val="uk-UA"/>
              </w:rPr>
            </w:pPr>
            <w:r w:rsidRPr="006653D9">
              <w:rPr>
                <w:sz w:val="28"/>
                <w:szCs w:val="28"/>
                <w:lang w:val="uk-UA"/>
              </w:rPr>
              <w:t>Частково виконано</w:t>
            </w:r>
          </w:p>
        </w:tc>
      </w:tr>
    </w:tbl>
    <w:p w14:paraId="5AF6C805" w14:textId="77777777" w:rsidR="00202B29" w:rsidRPr="006653D9" w:rsidRDefault="00202B29" w:rsidP="00202B29">
      <w:pPr>
        <w:jc w:val="both"/>
        <w:rPr>
          <w:rFonts w:eastAsia="Georgia"/>
          <w:sz w:val="28"/>
          <w:szCs w:val="28"/>
          <w:lang w:val="uk-UA"/>
        </w:rPr>
      </w:pPr>
    </w:p>
    <w:p w14:paraId="48645570" w14:textId="07C75DAE" w:rsidR="00202B29" w:rsidRPr="006653D9" w:rsidRDefault="00202B29" w:rsidP="00202B29">
      <w:pPr>
        <w:jc w:val="both"/>
        <w:rPr>
          <w:rFonts w:eastAsia="Georgia"/>
          <w:b/>
          <w:i/>
          <w:sz w:val="28"/>
          <w:szCs w:val="28"/>
          <w:lang w:val="uk-UA"/>
        </w:rPr>
      </w:pPr>
      <w:r w:rsidRPr="006653D9">
        <w:rPr>
          <w:rFonts w:eastAsia="Georgia"/>
          <w:b/>
          <w:i/>
          <w:sz w:val="28"/>
          <w:szCs w:val="28"/>
          <w:lang w:val="uk-UA"/>
        </w:rPr>
        <w:t>Інформація щодо виконання (часткового виконання)/ обґрунтування невиконання рекомендації ЕГ/ГЕР за Критерієм 3</w:t>
      </w:r>
    </w:p>
    <w:tbl>
      <w:tblPr>
        <w:tblW w:w="1016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68"/>
      </w:tblGrid>
      <w:tr w:rsidR="006653D9" w:rsidRPr="006653D9" w14:paraId="2DFA54EB" w14:textId="77777777" w:rsidTr="00EB3573">
        <w:trPr>
          <w:trHeight w:val="647"/>
        </w:trPr>
        <w:tc>
          <w:tcPr>
            <w:tcW w:w="10168" w:type="dxa"/>
          </w:tcPr>
          <w:p w14:paraId="2807C1ED" w14:textId="0E79A112" w:rsidR="00202B29" w:rsidRPr="006653D9" w:rsidRDefault="005F4296" w:rsidP="0081279D">
            <w:pPr>
              <w:pStyle w:val="a6"/>
              <w:numPr>
                <w:ilvl w:val="0"/>
                <w:numId w:val="24"/>
              </w:numPr>
              <w:jc w:val="both"/>
              <w:rPr>
                <w:i/>
                <w:sz w:val="24"/>
                <w:szCs w:val="24"/>
              </w:rPr>
            </w:pPr>
            <w:r w:rsidRPr="006653D9">
              <w:rPr>
                <w:rFonts w:eastAsia="Georgia"/>
                <w:i/>
                <w:iCs/>
                <w:sz w:val="24"/>
                <w:szCs w:val="24"/>
              </w:rPr>
              <w:t xml:space="preserve">Для здобувачів було організовано семінар представниками відділу міжнародних зав’язків на якому їх ознайомили з можливостями їх участі в програмах академічної мобільності </w:t>
            </w:r>
            <w:r w:rsidRPr="006653D9">
              <w:rPr>
                <w:i/>
                <w:sz w:val="24"/>
                <w:szCs w:val="24"/>
              </w:rPr>
              <w:t xml:space="preserve">(KA1, програми країн ЄС, MEVLANA, DAAD: Німеччина, програми на основі білатеральних угод, програма </w:t>
            </w:r>
            <w:proofErr w:type="spellStart"/>
            <w:r w:rsidRPr="006653D9">
              <w:rPr>
                <w:i/>
                <w:sz w:val="24"/>
                <w:szCs w:val="24"/>
              </w:rPr>
              <w:t>Erasmus</w:t>
            </w:r>
            <w:proofErr w:type="spellEnd"/>
            <w:r w:rsidRPr="006653D9">
              <w:rPr>
                <w:i/>
                <w:sz w:val="24"/>
                <w:szCs w:val="24"/>
              </w:rPr>
              <w:t>+)</w:t>
            </w:r>
            <w:r w:rsidR="0081279D" w:rsidRPr="006653D9">
              <w:rPr>
                <w:i/>
                <w:sz w:val="24"/>
                <w:szCs w:val="24"/>
              </w:rPr>
              <w:t xml:space="preserve"> </w:t>
            </w:r>
            <w:hyperlink r:id="rId12" w:history="1">
              <w:r w:rsidR="0081279D" w:rsidRPr="006653D9">
                <w:rPr>
                  <w:rStyle w:val="a5"/>
                  <w:i/>
                  <w:color w:val="auto"/>
                  <w:sz w:val="24"/>
                  <w:szCs w:val="24"/>
                </w:rPr>
                <w:t>https://nubip.edu.ua/news/mozhlyvosti-mizhnarodnoyi-akademichnoyi-mobilnosti-novi-horyzonty-osvity-dlya-studentiv</w:t>
              </w:r>
            </w:hyperlink>
            <w:r w:rsidR="0081279D" w:rsidRPr="006653D9">
              <w:rPr>
                <w:i/>
                <w:sz w:val="24"/>
                <w:szCs w:val="24"/>
              </w:rPr>
              <w:t xml:space="preserve"> </w:t>
            </w:r>
            <w:r w:rsidRPr="006653D9">
              <w:rPr>
                <w:i/>
                <w:sz w:val="24"/>
                <w:szCs w:val="24"/>
              </w:rPr>
              <w:t>;</w:t>
            </w:r>
          </w:p>
          <w:p w14:paraId="4C2E7990" w14:textId="6B24D959" w:rsidR="005F4296" w:rsidRPr="006653D9" w:rsidRDefault="005F4296" w:rsidP="0081279D">
            <w:pPr>
              <w:pStyle w:val="a6"/>
              <w:numPr>
                <w:ilvl w:val="0"/>
                <w:numId w:val="24"/>
              </w:numPr>
              <w:jc w:val="both"/>
              <w:rPr>
                <w:sz w:val="28"/>
                <w:szCs w:val="28"/>
              </w:rPr>
            </w:pPr>
            <w:r w:rsidRPr="006653D9">
              <w:rPr>
                <w:i/>
                <w:sz w:val="24"/>
                <w:szCs w:val="24"/>
              </w:rPr>
              <w:t xml:space="preserve">За </w:t>
            </w:r>
            <w:r w:rsidR="007A1DFB" w:rsidRPr="006653D9">
              <w:rPr>
                <w:i/>
                <w:sz w:val="24"/>
                <w:szCs w:val="24"/>
              </w:rPr>
              <w:t>результатами</w:t>
            </w:r>
            <w:r w:rsidRPr="006653D9">
              <w:rPr>
                <w:i/>
                <w:sz w:val="24"/>
                <w:szCs w:val="24"/>
              </w:rPr>
              <w:t xml:space="preserve"> проведених профорієнтаційних заходів підписано більше </w:t>
            </w:r>
            <w:r w:rsidR="007A1DFB" w:rsidRPr="006653D9">
              <w:rPr>
                <w:i/>
                <w:sz w:val="24"/>
                <w:szCs w:val="24"/>
              </w:rPr>
              <w:t>10 договорів про співпрацю між навчальними закладами і НУБІПУ.</w:t>
            </w:r>
            <w:r w:rsidRPr="006653D9">
              <w:rPr>
                <w:sz w:val="28"/>
                <w:szCs w:val="28"/>
              </w:rPr>
              <w:t xml:space="preserve"> </w:t>
            </w:r>
          </w:p>
        </w:tc>
      </w:tr>
    </w:tbl>
    <w:p w14:paraId="77987969" w14:textId="77777777" w:rsidR="00202B29" w:rsidRPr="006653D9" w:rsidRDefault="00202B29" w:rsidP="00202B29">
      <w:pPr>
        <w:jc w:val="both"/>
        <w:rPr>
          <w:rFonts w:eastAsia="Georgia"/>
          <w:sz w:val="28"/>
          <w:szCs w:val="28"/>
          <w:lang w:val="uk-UA"/>
        </w:rPr>
      </w:pPr>
    </w:p>
    <w:p w14:paraId="685C1E66" w14:textId="04CDEA32" w:rsidR="00202B29" w:rsidRPr="006653D9" w:rsidRDefault="00202B29" w:rsidP="00202B29">
      <w:pPr>
        <w:jc w:val="both"/>
        <w:rPr>
          <w:rFonts w:eastAsia="Georgia"/>
          <w:b/>
          <w:i/>
          <w:sz w:val="28"/>
          <w:szCs w:val="28"/>
          <w:lang w:val="uk-UA"/>
        </w:rPr>
      </w:pPr>
      <w:r w:rsidRPr="006653D9">
        <w:rPr>
          <w:rFonts w:eastAsia="Georgia"/>
          <w:b/>
          <w:i/>
          <w:sz w:val="28"/>
          <w:szCs w:val="28"/>
          <w:lang w:val="uk-UA"/>
        </w:rPr>
        <w:t>Слабкі сторони, недоліки та рекомендації ЕГ/ГЕР щодо удосконалення у контексті Критерію 4</w:t>
      </w:r>
    </w:p>
    <w:tbl>
      <w:tblPr>
        <w:tblStyle w:val="a7"/>
        <w:tblW w:w="0" w:type="auto"/>
        <w:tblInd w:w="0" w:type="dxa"/>
        <w:tblLook w:val="04A0" w:firstRow="1" w:lastRow="0" w:firstColumn="1" w:lastColumn="0" w:noHBand="0" w:noVBand="1"/>
      </w:tblPr>
      <w:tblGrid>
        <w:gridCol w:w="10060"/>
      </w:tblGrid>
      <w:tr w:rsidR="006653D9" w:rsidRPr="006653D9" w14:paraId="7AB593C4" w14:textId="77777777" w:rsidTr="000C5F0B">
        <w:tc>
          <w:tcPr>
            <w:tcW w:w="10060" w:type="dxa"/>
          </w:tcPr>
          <w:p w14:paraId="56530ECD" w14:textId="77777777" w:rsidR="00202B29" w:rsidRPr="006653D9" w:rsidRDefault="00D30A31" w:rsidP="00954CF0">
            <w:pPr>
              <w:jc w:val="both"/>
              <w:rPr>
                <w:lang w:val="uk-UA"/>
              </w:rPr>
            </w:pPr>
            <w:r w:rsidRPr="006653D9">
              <w:rPr>
                <w:lang w:val="uk-UA"/>
              </w:rPr>
              <w:t>Запровадити обов'язкову участь студентів у проектах, які мають практичне застосування, зокрема з розробки та впровадження технічних рішень для сільського господарства. Використовувати методи активного навчання, такі як проектне навчання або методи "зворотного навчання", коли студенти вивчають матеріал через вирішення реальних проблем чи кейсів.</w:t>
            </w:r>
          </w:p>
          <w:p w14:paraId="7B41C0F3" w14:textId="77777777" w:rsidR="003A4B6F" w:rsidRPr="006653D9" w:rsidRDefault="003A4B6F" w:rsidP="00954CF0">
            <w:pPr>
              <w:jc w:val="both"/>
              <w:rPr>
                <w:lang w:val="uk-UA"/>
              </w:rPr>
            </w:pPr>
          </w:p>
          <w:p w14:paraId="24941653" w14:textId="77777777" w:rsidR="003A4B6F" w:rsidRPr="006653D9" w:rsidRDefault="003A4B6F" w:rsidP="003A4B6F">
            <w:pPr>
              <w:jc w:val="both"/>
              <w:rPr>
                <w:lang w:val="uk-UA"/>
              </w:rPr>
            </w:pPr>
            <w:r w:rsidRPr="006653D9">
              <w:rPr>
                <w:lang w:val="uk-UA"/>
              </w:rPr>
              <w:t xml:space="preserve">Несистемне та несвоєчасне оновлення інформації на сайті факультету щодо графіку організації освітнього процесу та розкладу занять. 2. Відсутність практичної реалізації наукових </w:t>
            </w:r>
            <w:proofErr w:type="spellStart"/>
            <w:r w:rsidRPr="006653D9">
              <w:rPr>
                <w:lang w:val="uk-UA"/>
              </w:rPr>
              <w:t>проєктів</w:t>
            </w:r>
            <w:proofErr w:type="spellEnd"/>
            <w:r w:rsidRPr="006653D9">
              <w:rPr>
                <w:lang w:val="uk-UA"/>
              </w:rPr>
              <w:t xml:space="preserve"> здобувачів</w:t>
            </w:r>
          </w:p>
          <w:p w14:paraId="310728D0" w14:textId="4B6BA264" w:rsidR="003A4B6F" w:rsidRPr="006653D9" w:rsidRDefault="003A4B6F" w:rsidP="00954CF0">
            <w:pPr>
              <w:jc w:val="both"/>
              <w:rPr>
                <w:rFonts w:eastAsia="Georgia"/>
                <w:i/>
                <w:iCs/>
                <w:sz w:val="28"/>
                <w:szCs w:val="28"/>
                <w:lang w:val="uk-UA"/>
              </w:rPr>
            </w:pPr>
          </w:p>
        </w:tc>
      </w:tr>
    </w:tbl>
    <w:p w14:paraId="22F2CF19" w14:textId="77777777" w:rsidR="00202B29" w:rsidRPr="006653D9" w:rsidRDefault="00202B29" w:rsidP="00202B29">
      <w:pPr>
        <w:jc w:val="both"/>
        <w:rPr>
          <w:rFonts w:eastAsia="Georgia"/>
          <w:sz w:val="28"/>
          <w:szCs w:val="28"/>
          <w:lang w:val="uk-UA"/>
        </w:rPr>
      </w:pPr>
    </w:p>
    <w:p w14:paraId="57FFC686" w14:textId="51E24FBE" w:rsidR="00202B29" w:rsidRPr="006653D9" w:rsidRDefault="00202B29" w:rsidP="00202B29">
      <w:pPr>
        <w:jc w:val="both"/>
        <w:rPr>
          <w:rFonts w:eastAsia="Georgia"/>
          <w:b/>
          <w:i/>
          <w:sz w:val="28"/>
          <w:szCs w:val="28"/>
          <w:lang w:val="uk-UA"/>
        </w:rPr>
      </w:pPr>
      <w:r w:rsidRPr="006653D9">
        <w:rPr>
          <w:rFonts w:eastAsia="Georgia"/>
          <w:b/>
          <w:i/>
          <w:sz w:val="28"/>
          <w:szCs w:val="28"/>
          <w:lang w:val="uk-UA"/>
        </w:rPr>
        <w:t>Рівень виконання рекомендацій ЕГ/ГЕР за Критерієм 4</w:t>
      </w:r>
    </w:p>
    <w:tbl>
      <w:tblPr>
        <w:tblW w:w="999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93"/>
      </w:tblGrid>
      <w:tr w:rsidR="006653D9" w:rsidRPr="006653D9" w14:paraId="047F1D0C" w14:textId="77777777" w:rsidTr="00954CF0">
        <w:trPr>
          <w:trHeight w:val="435"/>
        </w:trPr>
        <w:tc>
          <w:tcPr>
            <w:tcW w:w="9993" w:type="dxa"/>
          </w:tcPr>
          <w:p w14:paraId="0A6FF7B9" w14:textId="30AD4F3F" w:rsidR="00202B29" w:rsidRPr="006653D9" w:rsidRDefault="007A1DFB" w:rsidP="00954CF0">
            <w:pPr>
              <w:jc w:val="both"/>
              <w:rPr>
                <w:rFonts w:eastAsia="Georgia"/>
                <w:b/>
                <w:i/>
                <w:iCs/>
                <w:sz w:val="28"/>
                <w:szCs w:val="28"/>
                <w:lang w:val="uk-UA"/>
              </w:rPr>
            </w:pPr>
            <w:r w:rsidRPr="006653D9">
              <w:rPr>
                <w:sz w:val="28"/>
                <w:szCs w:val="28"/>
                <w:lang w:val="uk-UA"/>
              </w:rPr>
              <w:t>Частково виконано</w:t>
            </w:r>
          </w:p>
        </w:tc>
      </w:tr>
    </w:tbl>
    <w:p w14:paraId="1B8A089D" w14:textId="77777777" w:rsidR="00202B29" w:rsidRPr="006653D9" w:rsidRDefault="00202B29" w:rsidP="00202B29">
      <w:pPr>
        <w:jc w:val="both"/>
        <w:rPr>
          <w:rFonts w:eastAsia="Georgia"/>
          <w:sz w:val="28"/>
          <w:szCs w:val="28"/>
          <w:lang w:val="uk-UA"/>
        </w:rPr>
      </w:pPr>
    </w:p>
    <w:p w14:paraId="19792BCE" w14:textId="6ABBE854" w:rsidR="00202B29" w:rsidRPr="006653D9" w:rsidRDefault="00202B29" w:rsidP="00202B29">
      <w:pPr>
        <w:jc w:val="both"/>
        <w:rPr>
          <w:rFonts w:eastAsia="Georgia"/>
          <w:b/>
          <w:i/>
          <w:sz w:val="28"/>
          <w:szCs w:val="28"/>
          <w:lang w:val="uk-UA"/>
        </w:rPr>
      </w:pPr>
      <w:r w:rsidRPr="006653D9">
        <w:rPr>
          <w:rFonts w:eastAsia="Georgia"/>
          <w:b/>
          <w:i/>
          <w:sz w:val="28"/>
          <w:szCs w:val="28"/>
          <w:lang w:val="uk-UA"/>
        </w:rPr>
        <w:t>Інформація щодо виконання (часткового виконання)/ обґрунтування невиконання рекомендації ЕГ/ГЕР за Критерієм 4</w:t>
      </w:r>
    </w:p>
    <w:tbl>
      <w:tblPr>
        <w:tblW w:w="1012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20"/>
      </w:tblGrid>
      <w:tr w:rsidR="006653D9" w:rsidRPr="006653D9" w14:paraId="7D43A72B" w14:textId="77777777" w:rsidTr="00EB3573">
        <w:trPr>
          <w:trHeight w:val="612"/>
        </w:trPr>
        <w:tc>
          <w:tcPr>
            <w:tcW w:w="10120" w:type="dxa"/>
          </w:tcPr>
          <w:p w14:paraId="443090EE" w14:textId="1C31D127" w:rsidR="00972882" w:rsidRPr="006653D9" w:rsidRDefault="00AD088B" w:rsidP="00905C18">
            <w:pPr>
              <w:numPr>
                <w:ilvl w:val="0"/>
                <w:numId w:val="33"/>
              </w:numPr>
              <w:jc w:val="both"/>
              <w:rPr>
                <w:i/>
                <w:iCs/>
                <w:lang w:val="uk-UA"/>
              </w:rPr>
            </w:pPr>
            <w:r w:rsidRPr="006653D9">
              <w:rPr>
                <w:i/>
                <w:iCs/>
                <w:lang w:val="uk-UA"/>
              </w:rPr>
              <w:t>Попередньо проведено зустріч</w:t>
            </w:r>
            <w:r w:rsidR="007A1DFB" w:rsidRPr="006653D9">
              <w:rPr>
                <w:i/>
                <w:iCs/>
                <w:lang w:val="uk-UA"/>
              </w:rPr>
              <w:t xml:space="preserve"> з </w:t>
            </w:r>
            <w:r w:rsidRPr="006653D9">
              <w:rPr>
                <w:i/>
                <w:iCs/>
                <w:lang w:val="uk-UA"/>
              </w:rPr>
              <w:t>роботодавцями</w:t>
            </w:r>
            <w:r w:rsidR="007A1DFB" w:rsidRPr="006653D9">
              <w:rPr>
                <w:i/>
                <w:iCs/>
                <w:lang w:val="uk-UA"/>
              </w:rPr>
              <w:t xml:space="preserve"> на яких р</w:t>
            </w:r>
            <w:r w:rsidR="004A026E" w:rsidRPr="006653D9">
              <w:rPr>
                <w:i/>
                <w:iCs/>
                <w:lang w:val="uk-UA"/>
              </w:rPr>
              <w:t>озроб</w:t>
            </w:r>
            <w:r w:rsidR="007A1DFB" w:rsidRPr="006653D9">
              <w:rPr>
                <w:i/>
                <w:iCs/>
                <w:lang w:val="uk-UA"/>
              </w:rPr>
              <w:t>лено</w:t>
            </w:r>
            <w:r w:rsidR="004A026E" w:rsidRPr="006653D9">
              <w:rPr>
                <w:i/>
                <w:iCs/>
                <w:lang w:val="uk-UA"/>
              </w:rPr>
              <w:t xml:space="preserve"> спільні програми стажувань та практик</w:t>
            </w:r>
            <w:r w:rsidRPr="006653D9">
              <w:rPr>
                <w:i/>
                <w:iCs/>
                <w:lang w:val="uk-UA"/>
              </w:rPr>
              <w:t xml:space="preserve"> (</w:t>
            </w:r>
            <w:proofErr w:type="spellStart"/>
            <w:r w:rsidRPr="006653D9">
              <w:rPr>
                <w:i/>
                <w:iCs/>
                <w:lang w:val="uk-UA"/>
              </w:rPr>
              <w:t>ТОВ»Малинська</w:t>
            </w:r>
            <w:proofErr w:type="spellEnd"/>
            <w:r w:rsidRPr="006653D9">
              <w:rPr>
                <w:i/>
                <w:iCs/>
                <w:lang w:val="uk-UA"/>
              </w:rPr>
              <w:t xml:space="preserve"> меблева фабрика», ПРАТ «Богуславська сільгосптехніка»</w:t>
            </w:r>
            <w:r w:rsidR="0081279D" w:rsidRPr="006653D9">
              <w:rPr>
                <w:i/>
                <w:iCs/>
                <w:lang w:val="uk-UA"/>
              </w:rPr>
              <w:t xml:space="preserve"> https://nubip.edu.ua/events/prat-bohuslavska-silhosptekhnika-zaproshuye-na-stazhuvannya-studentiv </w:t>
            </w:r>
            <w:r w:rsidR="00905C18">
              <w:rPr>
                <w:i/>
                <w:iCs/>
                <w:lang w:val="uk-UA"/>
              </w:rPr>
              <w:t xml:space="preserve">; </w:t>
            </w:r>
            <w:r w:rsidR="00905C18" w:rsidRPr="00905C18">
              <w:rPr>
                <w:i/>
              </w:rPr>
              <w:t>https://nubip.edu.ua/news/den-karyery-0</w:t>
            </w:r>
            <w:r w:rsidR="0081279D" w:rsidRPr="006653D9">
              <w:rPr>
                <w:i/>
                <w:iCs/>
                <w:lang w:val="uk-UA"/>
              </w:rPr>
              <w:t>.</w:t>
            </w:r>
          </w:p>
          <w:p w14:paraId="58923D39" w14:textId="69C1529D" w:rsidR="007A1DFB" w:rsidRPr="006653D9" w:rsidRDefault="007A1DFB" w:rsidP="0081279D">
            <w:pPr>
              <w:numPr>
                <w:ilvl w:val="0"/>
                <w:numId w:val="33"/>
              </w:numPr>
              <w:jc w:val="both"/>
              <w:rPr>
                <w:i/>
                <w:iCs/>
                <w:sz w:val="28"/>
                <w:szCs w:val="28"/>
                <w:lang w:val="uk-UA"/>
              </w:rPr>
            </w:pPr>
            <w:r w:rsidRPr="006653D9">
              <w:rPr>
                <w:bCs/>
                <w:i/>
                <w:lang w:val="uk-UA"/>
              </w:rPr>
              <w:t>Проведено обговорення з викладачами освітніх компонент</w:t>
            </w:r>
            <w:r w:rsidR="00AD088B" w:rsidRPr="006653D9">
              <w:rPr>
                <w:bCs/>
                <w:i/>
                <w:lang w:val="uk-UA"/>
              </w:rPr>
              <w:t xml:space="preserve"> можливості та доцільності </w:t>
            </w:r>
            <w:r w:rsidRPr="006653D9">
              <w:rPr>
                <w:bCs/>
                <w:i/>
                <w:lang w:val="uk-UA"/>
              </w:rPr>
              <w:t xml:space="preserve">застосування </w:t>
            </w:r>
            <w:r w:rsidRPr="006653D9">
              <w:rPr>
                <w:i/>
                <w:lang w:val="uk-UA"/>
              </w:rPr>
              <w:t>методів активного навчання під час викладання освітніх компонент.</w:t>
            </w:r>
          </w:p>
        </w:tc>
      </w:tr>
    </w:tbl>
    <w:p w14:paraId="2771194E" w14:textId="77777777" w:rsidR="00202B29" w:rsidRPr="006653D9" w:rsidRDefault="00202B29" w:rsidP="00202B29">
      <w:pPr>
        <w:jc w:val="both"/>
        <w:rPr>
          <w:rFonts w:eastAsia="Georgia"/>
          <w:sz w:val="28"/>
          <w:szCs w:val="28"/>
          <w:lang w:val="uk-UA"/>
        </w:rPr>
      </w:pPr>
    </w:p>
    <w:p w14:paraId="45CCBCB3" w14:textId="2FD162CE" w:rsidR="00202B29" w:rsidRPr="006653D9" w:rsidRDefault="00202B29" w:rsidP="00202B29">
      <w:pPr>
        <w:jc w:val="both"/>
        <w:rPr>
          <w:rFonts w:eastAsia="Georgia"/>
          <w:b/>
          <w:i/>
          <w:sz w:val="28"/>
          <w:szCs w:val="28"/>
          <w:lang w:val="uk-UA"/>
        </w:rPr>
      </w:pPr>
      <w:r w:rsidRPr="006653D9">
        <w:rPr>
          <w:rFonts w:eastAsia="Georgia"/>
          <w:b/>
          <w:i/>
          <w:sz w:val="28"/>
          <w:szCs w:val="28"/>
          <w:lang w:val="uk-UA"/>
        </w:rPr>
        <w:t>Слабкі сторони, недоліки та рекомендації ЕГ/ГЕР щодо удосконалення у контексті Критерію 5</w:t>
      </w:r>
    </w:p>
    <w:tbl>
      <w:tblPr>
        <w:tblStyle w:val="a7"/>
        <w:tblW w:w="0" w:type="auto"/>
        <w:tblInd w:w="0" w:type="dxa"/>
        <w:tblLook w:val="04A0" w:firstRow="1" w:lastRow="0" w:firstColumn="1" w:lastColumn="0" w:noHBand="0" w:noVBand="1"/>
      </w:tblPr>
      <w:tblGrid>
        <w:gridCol w:w="9963"/>
      </w:tblGrid>
      <w:tr w:rsidR="006653D9" w:rsidRPr="006653D9" w14:paraId="168578FC" w14:textId="77777777" w:rsidTr="003A4B6F">
        <w:trPr>
          <w:trHeight w:val="2342"/>
        </w:trPr>
        <w:tc>
          <w:tcPr>
            <w:tcW w:w="9963" w:type="dxa"/>
          </w:tcPr>
          <w:p w14:paraId="2E16D511" w14:textId="77777777" w:rsidR="00202B29" w:rsidRPr="006653D9" w:rsidRDefault="00D30A31" w:rsidP="00954CF0">
            <w:pPr>
              <w:jc w:val="both"/>
              <w:rPr>
                <w:lang w:val="uk-UA"/>
              </w:rPr>
            </w:pPr>
            <w:r w:rsidRPr="006653D9">
              <w:rPr>
                <w:lang w:val="uk-UA"/>
              </w:rPr>
              <w:t>Здійснити створення додаткових інформативних відеоматеріалів, які доступно пояснюватимуть різні форми контролю та критерії оцінювання. Забезпечити доступ здобувачів до прикладів успішних апеляцій та результатів їх розгляду для підвищення прозорості процесу. Проводити регулярні анонімні опитування серед здобувачів для збору зворотного зв'язку щодо рівня обізнаності та дотримання академічної доброчесності.</w:t>
            </w:r>
          </w:p>
          <w:p w14:paraId="2FAFADD9" w14:textId="77777777" w:rsidR="003A4B6F" w:rsidRPr="006653D9" w:rsidRDefault="003A4B6F" w:rsidP="00954CF0">
            <w:pPr>
              <w:jc w:val="both"/>
              <w:rPr>
                <w:lang w:val="uk-UA"/>
              </w:rPr>
            </w:pPr>
          </w:p>
          <w:p w14:paraId="79E8F1E8" w14:textId="20675AAF" w:rsidR="003A4B6F" w:rsidRPr="006653D9" w:rsidRDefault="003A4B6F" w:rsidP="00954CF0">
            <w:pPr>
              <w:jc w:val="both"/>
              <w:rPr>
                <w:lang w:val="uk-UA"/>
              </w:rPr>
            </w:pPr>
            <w:r w:rsidRPr="006653D9">
              <w:rPr>
                <w:lang w:val="uk-UA"/>
              </w:rPr>
              <w:t>Не в повній мірі обізнаність здобувачів з процедурами запобігання конфлікту інтересів, повторного проходження контрольного заходу та оскарження його результату..</w:t>
            </w:r>
          </w:p>
          <w:p w14:paraId="130D97AD" w14:textId="77777777" w:rsidR="003A4B6F" w:rsidRPr="006653D9" w:rsidRDefault="003A4B6F" w:rsidP="00954CF0">
            <w:pPr>
              <w:jc w:val="both"/>
              <w:rPr>
                <w:lang w:val="uk-UA"/>
              </w:rPr>
            </w:pPr>
          </w:p>
          <w:p w14:paraId="5A70053A" w14:textId="78954F3C" w:rsidR="003A4B6F" w:rsidRPr="006653D9" w:rsidRDefault="003A4B6F" w:rsidP="00954CF0">
            <w:pPr>
              <w:jc w:val="both"/>
              <w:rPr>
                <w:rFonts w:eastAsia="Georgia"/>
                <w:i/>
                <w:iCs/>
                <w:sz w:val="28"/>
                <w:szCs w:val="28"/>
                <w:lang w:val="uk-UA"/>
              </w:rPr>
            </w:pPr>
          </w:p>
        </w:tc>
      </w:tr>
    </w:tbl>
    <w:p w14:paraId="197F1924" w14:textId="77777777" w:rsidR="00202B29" w:rsidRPr="006653D9" w:rsidRDefault="00202B29" w:rsidP="00202B29">
      <w:pPr>
        <w:jc w:val="both"/>
        <w:rPr>
          <w:rFonts w:eastAsia="Georgia"/>
          <w:sz w:val="28"/>
          <w:szCs w:val="28"/>
          <w:lang w:val="uk-UA"/>
        </w:rPr>
      </w:pPr>
    </w:p>
    <w:p w14:paraId="3BF43965" w14:textId="361B6864" w:rsidR="00202B29" w:rsidRPr="006653D9" w:rsidRDefault="00202B29" w:rsidP="00202B29">
      <w:pPr>
        <w:jc w:val="both"/>
        <w:rPr>
          <w:rFonts w:eastAsia="Georgia"/>
          <w:b/>
          <w:i/>
          <w:sz w:val="28"/>
          <w:szCs w:val="28"/>
          <w:lang w:val="uk-UA"/>
        </w:rPr>
      </w:pPr>
      <w:r w:rsidRPr="006653D9">
        <w:rPr>
          <w:rFonts w:eastAsia="Georgia"/>
          <w:b/>
          <w:i/>
          <w:sz w:val="28"/>
          <w:szCs w:val="28"/>
          <w:lang w:val="uk-UA"/>
        </w:rPr>
        <w:t>Рівень виконання рекомендацій ЕГ/ГЕР за Критерієм 5</w:t>
      </w:r>
    </w:p>
    <w:tbl>
      <w:tblPr>
        <w:tblW w:w="999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93"/>
      </w:tblGrid>
      <w:tr w:rsidR="006653D9" w:rsidRPr="006653D9" w14:paraId="00958218" w14:textId="77777777" w:rsidTr="00954CF0">
        <w:trPr>
          <w:trHeight w:val="435"/>
        </w:trPr>
        <w:tc>
          <w:tcPr>
            <w:tcW w:w="9993" w:type="dxa"/>
          </w:tcPr>
          <w:p w14:paraId="234A9DD4" w14:textId="11B24510" w:rsidR="00202B29" w:rsidRPr="006653D9" w:rsidRDefault="00AD088B" w:rsidP="00954CF0">
            <w:pPr>
              <w:jc w:val="both"/>
              <w:rPr>
                <w:rFonts w:eastAsia="Georgia"/>
                <w:b/>
                <w:i/>
                <w:iCs/>
                <w:sz w:val="28"/>
                <w:szCs w:val="28"/>
                <w:lang w:val="uk-UA"/>
              </w:rPr>
            </w:pPr>
            <w:r w:rsidRPr="006653D9">
              <w:rPr>
                <w:sz w:val="28"/>
                <w:szCs w:val="28"/>
                <w:lang w:val="uk-UA"/>
              </w:rPr>
              <w:t>Частково виконано</w:t>
            </w:r>
          </w:p>
        </w:tc>
      </w:tr>
    </w:tbl>
    <w:p w14:paraId="02AC8F6A" w14:textId="77777777" w:rsidR="00202B29" w:rsidRPr="006653D9" w:rsidRDefault="00202B29" w:rsidP="00202B29">
      <w:pPr>
        <w:jc w:val="both"/>
        <w:rPr>
          <w:rFonts w:eastAsia="Georgia"/>
          <w:sz w:val="28"/>
          <w:szCs w:val="28"/>
          <w:lang w:val="uk-UA"/>
        </w:rPr>
      </w:pPr>
    </w:p>
    <w:p w14:paraId="31068DEE" w14:textId="6491512E" w:rsidR="00202B29" w:rsidRPr="006653D9" w:rsidRDefault="00202B29" w:rsidP="00202B29">
      <w:pPr>
        <w:jc w:val="both"/>
        <w:rPr>
          <w:rFonts w:eastAsia="Georgia"/>
          <w:b/>
          <w:i/>
          <w:sz w:val="28"/>
          <w:szCs w:val="28"/>
          <w:lang w:val="uk-UA"/>
        </w:rPr>
      </w:pPr>
      <w:r w:rsidRPr="006653D9">
        <w:rPr>
          <w:rFonts w:eastAsia="Georgia"/>
          <w:b/>
          <w:i/>
          <w:sz w:val="28"/>
          <w:szCs w:val="28"/>
          <w:lang w:val="uk-UA"/>
        </w:rPr>
        <w:t>Інформація щодо виконання (часткового виконання)/ обґрунтування невиконання рекомендації ЕГ/ГЕР за Критерієм 5</w:t>
      </w:r>
    </w:p>
    <w:tbl>
      <w:tblPr>
        <w:tblW w:w="1009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96"/>
      </w:tblGrid>
      <w:tr w:rsidR="006653D9" w:rsidRPr="006653D9" w14:paraId="36FC98AA" w14:textId="77777777" w:rsidTr="00EB3573">
        <w:trPr>
          <w:trHeight w:val="800"/>
        </w:trPr>
        <w:tc>
          <w:tcPr>
            <w:tcW w:w="10096" w:type="dxa"/>
          </w:tcPr>
          <w:p w14:paraId="637FC02E" w14:textId="3ECC9513" w:rsidR="00202B29" w:rsidRPr="006653D9" w:rsidRDefault="00E2134A" w:rsidP="00A77D51">
            <w:pPr>
              <w:numPr>
                <w:ilvl w:val="0"/>
                <w:numId w:val="26"/>
              </w:numPr>
              <w:jc w:val="both"/>
              <w:rPr>
                <w:i/>
                <w:iCs/>
                <w:sz w:val="28"/>
                <w:szCs w:val="28"/>
                <w:lang w:val="uk-UA"/>
              </w:rPr>
            </w:pPr>
            <w:r w:rsidRPr="006653D9">
              <w:rPr>
                <w:i/>
                <w:iCs/>
                <w:sz w:val="28"/>
                <w:szCs w:val="28"/>
                <w:lang w:val="uk-UA"/>
              </w:rPr>
              <w:t>На початку навчального семестру здобувачі</w:t>
            </w:r>
            <w:r w:rsidR="004A026E" w:rsidRPr="006653D9">
              <w:rPr>
                <w:i/>
                <w:iCs/>
                <w:sz w:val="28"/>
                <w:szCs w:val="28"/>
                <w:lang w:val="uk-UA"/>
              </w:rPr>
              <w:t xml:space="preserve"> </w:t>
            </w:r>
            <w:r w:rsidRPr="006653D9">
              <w:rPr>
                <w:i/>
                <w:iCs/>
                <w:sz w:val="28"/>
                <w:szCs w:val="28"/>
                <w:lang w:val="uk-UA"/>
              </w:rPr>
              <w:t>отримують інформацію</w:t>
            </w:r>
            <w:r w:rsidR="00A77D51" w:rsidRPr="006653D9">
              <w:rPr>
                <w:i/>
                <w:iCs/>
                <w:sz w:val="28"/>
                <w:szCs w:val="28"/>
                <w:lang w:val="uk-UA"/>
              </w:rPr>
              <w:t xml:space="preserve"> від гаранта програми, декана, викладачів ОК, </w:t>
            </w:r>
            <w:r w:rsidR="004A026E" w:rsidRPr="006653D9">
              <w:rPr>
                <w:i/>
                <w:iCs/>
                <w:sz w:val="28"/>
                <w:szCs w:val="28"/>
                <w:lang w:val="uk-UA"/>
              </w:rPr>
              <w:t>щодо правил вирішення конфліктних ситуацій, повторного проходження контрольного заходу та оскарження його результату та політики дотри</w:t>
            </w:r>
            <w:r w:rsidR="00AD088B" w:rsidRPr="006653D9">
              <w:rPr>
                <w:i/>
                <w:iCs/>
                <w:sz w:val="28"/>
                <w:szCs w:val="28"/>
                <w:lang w:val="uk-UA"/>
              </w:rPr>
              <w:t>мання академічної доброчесності.</w:t>
            </w:r>
          </w:p>
        </w:tc>
      </w:tr>
    </w:tbl>
    <w:p w14:paraId="13797BCA" w14:textId="77777777" w:rsidR="00202B29" w:rsidRPr="006653D9" w:rsidRDefault="00202B29" w:rsidP="00202B29">
      <w:pPr>
        <w:jc w:val="both"/>
        <w:rPr>
          <w:rFonts w:eastAsia="Georgia"/>
          <w:sz w:val="28"/>
          <w:szCs w:val="28"/>
          <w:lang w:val="uk-UA"/>
        </w:rPr>
      </w:pPr>
    </w:p>
    <w:p w14:paraId="1083CE13" w14:textId="75151F42" w:rsidR="00202B29" w:rsidRPr="006653D9" w:rsidRDefault="00202B29" w:rsidP="00202B29">
      <w:pPr>
        <w:jc w:val="both"/>
        <w:rPr>
          <w:rFonts w:eastAsia="Georgia"/>
          <w:b/>
          <w:i/>
          <w:sz w:val="28"/>
          <w:szCs w:val="28"/>
          <w:lang w:val="uk-UA"/>
        </w:rPr>
      </w:pPr>
      <w:r w:rsidRPr="006653D9">
        <w:rPr>
          <w:rFonts w:eastAsia="Georgia"/>
          <w:b/>
          <w:i/>
          <w:sz w:val="28"/>
          <w:szCs w:val="28"/>
          <w:lang w:val="uk-UA"/>
        </w:rPr>
        <w:t>Слабкі сторони, недоліки та рекомендації ЕГ/ГЕР щодо удосконалення у контексті Критерію 6</w:t>
      </w:r>
    </w:p>
    <w:tbl>
      <w:tblPr>
        <w:tblStyle w:val="a7"/>
        <w:tblW w:w="0" w:type="auto"/>
        <w:tblInd w:w="0" w:type="dxa"/>
        <w:tblLook w:val="04A0" w:firstRow="1" w:lastRow="0" w:firstColumn="1" w:lastColumn="0" w:noHBand="0" w:noVBand="1"/>
      </w:tblPr>
      <w:tblGrid>
        <w:gridCol w:w="9963"/>
      </w:tblGrid>
      <w:tr w:rsidR="00202B29" w:rsidRPr="00905C18" w14:paraId="38720585" w14:textId="77777777" w:rsidTr="00954CF0">
        <w:tc>
          <w:tcPr>
            <w:tcW w:w="9963" w:type="dxa"/>
          </w:tcPr>
          <w:p w14:paraId="2A54319A" w14:textId="77777777" w:rsidR="00202B29" w:rsidRPr="006653D9" w:rsidRDefault="00D30A31" w:rsidP="00954CF0">
            <w:pPr>
              <w:jc w:val="both"/>
              <w:rPr>
                <w:lang w:val="uk-UA"/>
              </w:rPr>
            </w:pPr>
            <w:r w:rsidRPr="006653D9">
              <w:rPr>
                <w:lang w:val="uk-UA"/>
              </w:rPr>
              <w:t>Розширити профорієнтаційну роботу через активне залучення роботодавців до процесу вступу. Розробити спільні програми стажувань та практик з роботодавцями, що дозволить здобувачам програми «Машини та обладнання сільськогосподарського виробництва» отримати практичний досвід ще до завершення навчання.</w:t>
            </w:r>
          </w:p>
          <w:p w14:paraId="3ED8CC43" w14:textId="77777777" w:rsidR="003A4B6F" w:rsidRPr="006653D9" w:rsidRDefault="003A4B6F" w:rsidP="00954CF0">
            <w:pPr>
              <w:jc w:val="both"/>
              <w:rPr>
                <w:lang w:val="uk-UA"/>
              </w:rPr>
            </w:pPr>
          </w:p>
          <w:p w14:paraId="2B856B4C" w14:textId="2CCCF47A" w:rsidR="003A4B6F" w:rsidRPr="006653D9" w:rsidRDefault="003A4B6F" w:rsidP="00954CF0">
            <w:pPr>
              <w:jc w:val="both"/>
              <w:rPr>
                <w:rFonts w:eastAsia="Georgia"/>
                <w:i/>
                <w:iCs/>
                <w:sz w:val="28"/>
                <w:szCs w:val="28"/>
                <w:lang w:val="uk-UA"/>
              </w:rPr>
            </w:pPr>
            <w:r w:rsidRPr="006653D9">
              <w:rPr>
                <w:lang w:val="uk-UA"/>
              </w:rPr>
              <w:t>Існуюча в ЗВО практика залучення професіоналів-практиків, експертів галузі та представників роботодавців до аудиторних занять виглядає такою, що базується виключно на власній ініціативі викладачів та гарантів ОП, а керівна роль ЗВО у цьому процесі не проглядається.</w:t>
            </w:r>
          </w:p>
        </w:tc>
      </w:tr>
    </w:tbl>
    <w:p w14:paraId="094AA107" w14:textId="77777777" w:rsidR="00202B29" w:rsidRPr="006653D9" w:rsidRDefault="00202B29" w:rsidP="00202B29">
      <w:pPr>
        <w:jc w:val="both"/>
        <w:rPr>
          <w:rFonts w:eastAsia="Georgia"/>
          <w:sz w:val="28"/>
          <w:szCs w:val="28"/>
          <w:lang w:val="uk-UA"/>
        </w:rPr>
      </w:pPr>
    </w:p>
    <w:p w14:paraId="0F1037A1" w14:textId="7A84B1C5" w:rsidR="00202B29" w:rsidRPr="006653D9" w:rsidRDefault="00202B29" w:rsidP="00202B29">
      <w:pPr>
        <w:jc w:val="both"/>
        <w:rPr>
          <w:rFonts w:eastAsia="Georgia"/>
          <w:b/>
          <w:i/>
          <w:sz w:val="28"/>
          <w:szCs w:val="28"/>
          <w:lang w:val="uk-UA"/>
        </w:rPr>
      </w:pPr>
      <w:r w:rsidRPr="006653D9">
        <w:rPr>
          <w:rFonts w:eastAsia="Georgia"/>
          <w:b/>
          <w:i/>
          <w:sz w:val="28"/>
          <w:szCs w:val="28"/>
          <w:lang w:val="uk-UA"/>
        </w:rPr>
        <w:t>Рівень виконання рекомендацій ЕГ/ГЕР за Критерієм 6</w:t>
      </w:r>
    </w:p>
    <w:tbl>
      <w:tblPr>
        <w:tblW w:w="999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93"/>
      </w:tblGrid>
      <w:tr w:rsidR="006653D9" w:rsidRPr="006653D9" w14:paraId="428E5EAC" w14:textId="77777777" w:rsidTr="00954CF0">
        <w:trPr>
          <w:trHeight w:val="435"/>
        </w:trPr>
        <w:tc>
          <w:tcPr>
            <w:tcW w:w="9993" w:type="dxa"/>
          </w:tcPr>
          <w:p w14:paraId="7C32C3CC" w14:textId="2D552679" w:rsidR="00202B29" w:rsidRPr="006653D9" w:rsidRDefault="00AD088B" w:rsidP="00954CF0">
            <w:pPr>
              <w:jc w:val="both"/>
              <w:rPr>
                <w:rFonts w:eastAsia="Georgia"/>
                <w:b/>
                <w:i/>
                <w:iCs/>
                <w:sz w:val="28"/>
                <w:szCs w:val="28"/>
                <w:lang w:val="uk-UA"/>
              </w:rPr>
            </w:pPr>
            <w:r w:rsidRPr="006653D9">
              <w:rPr>
                <w:sz w:val="28"/>
                <w:szCs w:val="28"/>
                <w:lang w:val="uk-UA"/>
              </w:rPr>
              <w:t>Частково виконано</w:t>
            </w:r>
          </w:p>
        </w:tc>
      </w:tr>
    </w:tbl>
    <w:p w14:paraId="6AD2C62C" w14:textId="77777777" w:rsidR="00202B29" w:rsidRPr="006653D9" w:rsidRDefault="00202B29" w:rsidP="00202B29">
      <w:pPr>
        <w:jc w:val="both"/>
        <w:rPr>
          <w:rFonts w:eastAsia="Georgia"/>
          <w:sz w:val="28"/>
          <w:szCs w:val="28"/>
          <w:lang w:val="uk-UA"/>
        </w:rPr>
      </w:pPr>
    </w:p>
    <w:p w14:paraId="33097015" w14:textId="7DE0E7CB" w:rsidR="00202B29" w:rsidRPr="006653D9" w:rsidRDefault="00202B29" w:rsidP="00202B29">
      <w:pPr>
        <w:jc w:val="both"/>
        <w:rPr>
          <w:rFonts w:eastAsia="Georgia"/>
          <w:b/>
          <w:i/>
          <w:sz w:val="28"/>
          <w:szCs w:val="28"/>
          <w:lang w:val="uk-UA"/>
        </w:rPr>
      </w:pPr>
      <w:r w:rsidRPr="006653D9">
        <w:rPr>
          <w:rFonts w:eastAsia="Georgia"/>
          <w:b/>
          <w:i/>
          <w:sz w:val="28"/>
          <w:szCs w:val="28"/>
          <w:lang w:val="uk-UA"/>
        </w:rPr>
        <w:t>Інформація щодо виконання (часткового виконання)/ обґрунтування невиконання рекомендації ЕГ/ГЕР за Критерієм 6</w:t>
      </w:r>
    </w:p>
    <w:tbl>
      <w:tblPr>
        <w:tblW w:w="1014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44"/>
      </w:tblGrid>
      <w:tr w:rsidR="006653D9" w:rsidRPr="00905C18" w14:paraId="6B0C52D0" w14:textId="77777777" w:rsidTr="00EB3573">
        <w:trPr>
          <w:trHeight w:val="812"/>
        </w:trPr>
        <w:tc>
          <w:tcPr>
            <w:tcW w:w="10144" w:type="dxa"/>
          </w:tcPr>
          <w:p w14:paraId="1C6A62EA" w14:textId="31C662FC" w:rsidR="00202B29" w:rsidRPr="006653D9" w:rsidRDefault="00AD088B" w:rsidP="0057338F">
            <w:pPr>
              <w:pStyle w:val="a6"/>
              <w:numPr>
                <w:ilvl w:val="0"/>
                <w:numId w:val="27"/>
              </w:numPr>
              <w:jc w:val="both"/>
              <w:rPr>
                <w:rFonts w:eastAsia="Georgia"/>
                <w:i/>
                <w:iCs/>
                <w:sz w:val="24"/>
                <w:szCs w:val="24"/>
              </w:rPr>
            </w:pPr>
            <w:r w:rsidRPr="006653D9">
              <w:rPr>
                <w:i/>
                <w:iCs/>
                <w:sz w:val="24"/>
                <w:szCs w:val="24"/>
              </w:rPr>
              <w:t xml:space="preserve">До процесу профорієнтації залучено представників </w:t>
            </w:r>
            <w:r w:rsidR="00AC178C" w:rsidRPr="006653D9">
              <w:rPr>
                <w:i/>
                <w:iCs/>
                <w:sz w:val="24"/>
                <w:szCs w:val="24"/>
              </w:rPr>
              <w:t xml:space="preserve">ПРАТ «Богуславська сільгосптехніка». Заплановано </w:t>
            </w:r>
            <w:r w:rsidR="00A77D51" w:rsidRPr="006653D9">
              <w:rPr>
                <w:i/>
                <w:iCs/>
                <w:sz w:val="24"/>
                <w:szCs w:val="24"/>
              </w:rPr>
              <w:t>профорієнтаційні</w:t>
            </w:r>
            <w:r w:rsidR="00AC178C" w:rsidRPr="006653D9">
              <w:rPr>
                <w:i/>
                <w:iCs/>
                <w:sz w:val="24"/>
                <w:szCs w:val="24"/>
              </w:rPr>
              <w:t xml:space="preserve"> заходи</w:t>
            </w:r>
            <w:r w:rsidR="00A77D51" w:rsidRPr="006653D9">
              <w:rPr>
                <w:i/>
                <w:iCs/>
                <w:sz w:val="24"/>
                <w:szCs w:val="24"/>
              </w:rPr>
              <w:t xml:space="preserve"> у</w:t>
            </w:r>
            <w:r w:rsidR="00AC178C" w:rsidRPr="006653D9">
              <w:rPr>
                <w:i/>
                <w:iCs/>
                <w:sz w:val="24"/>
                <w:szCs w:val="24"/>
              </w:rPr>
              <w:t xml:space="preserve"> навчальних закладах Київської області.</w:t>
            </w:r>
          </w:p>
          <w:p w14:paraId="22D02136" w14:textId="4149DECA" w:rsidR="006F2B5E" w:rsidRPr="006653D9" w:rsidRDefault="006F2B5E" w:rsidP="006F2B5E">
            <w:pPr>
              <w:pStyle w:val="a6"/>
              <w:ind w:left="435"/>
              <w:jc w:val="both"/>
              <w:rPr>
                <w:rFonts w:eastAsia="Georgia"/>
                <w:i/>
                <w:iCs/>
                <w:sz w:val="24"/>
                <w:szCs w:val="24"/>
              </w:rPr>
            </w:pPr>
            <w:r w:rsidRPr="006653D9">
              <w:rPr>
                <w:i/>
                <w:iCs/>
                <w:sz w:val="24"/>
                <w:szCs w:val="24"/>
              </w:rPr>
              <w:lastRenderedPageBreak/>
              <w:t>(</w:t>
            </w:r>
            <w:hyperlink r:id="rId13" w:history="1">
              <w:r w:rsidR="0081279D" w:rsidRPr="006653D9">
                <w:rPr>
                  <w:rStyle w:val="a5"/>
                  <w:i/>
                  <w:iCs/>
                  <w:color w:val="auto"/>
                  <w:sz w:val="24"/>
                  <w:szCs w:val="24"/>
                </w:rPr>
                <w:t>https://nubip.edu.ua/news/kerivnyky-prat-bohuslavska-silhosptekhnika-zustrilysya-zi-studentamy-fakultetu</w:t>
              </w:r>
            </w:hyperlink>
            <w:r w:rsidR="0081279D" w:rsidRPr="006653D9">
              <w:rPr>
                <w:i/>
                <w:iCs/>
                <w:sz w:val="24"/>
                <w:szCs w:val="24"/>
              </w:rPr>
              <w:t xml:space="preserve"> </w:t>
            </w:r>
            <w:r w:rsidRPr="006653D9">
              <w:rPr>
                <w:i/>
                <w:iCs/>
                <w:sz w:val="24"/>
                <w:szCs w:val="24"/>
              </w:rPr>
              <w:t>)</w:t>
            </w:r>
          </w:p>
          <w:p w14:paraId="0C1DB744" w14:textId="5FF9E1CB" w:rsidR="0057338F" w:rsidRPr="006653D9" w:rsidRDefault="0057338F" w:rsidP="00905C18">
            <w:pPr>
              <w:pStyle w:val="a6"/>
              <w:numPr>
                <w:ilvl w:val="0"/>
                <w:numId w:val="27"/>
              </w:numPr>
              <w:jc w:val="both"/>
              <w:rPr>
                <w:rFonts w:eastAsia="Georgia"/>
                <w:i/>
                <w:iCs/>
                <w:sz w:val="28"/>
                <w:szCs w:val="28"/>
              </w:rPr>
            </w:pPr>
            <w:r w:rsidRPr="006653D9">
              <w:rPr>
                <w:i/>
                <w:iCs/>
                <w:sz w:val="24"/>
                <w:szCs w:val="24"/>
              </w:rPr>
              <w:t xml:space="preserve">Організовуються і </w:t>
            </w:r>
            <w:proofErr w:type="spellStart"/>
            <w:r w:rsidRPr="006653D9">
              <w:rPr>
                <w:i/>
                <w:iCs/>
                <w:sz w:val="24"/>
                <w:szCs w:val="24"/>
              </w:rPr>
              <w:t>провод</w:t>
            </w:r>
            <w:r w:rsidR="0081279D" w:rsidRPr="006653D9">
              <w:rPr>
                <w:i/>
                <w:iCs/>
                <w:sz w:val="24"/>
                <w:szCs w:val="24"/>
              </w:rPr>
              <w:t>ено</w:t>
            </w:r>
            <w:proofErr w:type="spellEnd"/>
            <w:r w:rsidRPr="006653D9">
              <w:rPr>
                <w:i/>
                <w:iCs/>
                <w:sz w:val="24"/>
                <w:szCs w:val="24"/>
              </w:rPr>
              <w:t xml:space="preserve"> зустрічі  здобувачів з представниками роботодавців</w:t>
            </w:r>
            <w:r w:rsidR="00A77D51" w:rsidRPr="006653D9">
              <w:rPr>
                <w:i/>
                <w:iCs/>
                <w:sz w:val="24"/>
                <w:szCs w:val="24"/>
              </w:rPr>
              <w:t>, для прикладу: ПРАТ «Богуславська сільгосптехніка», ТОВ «</w:t>
            </w:r>
            <w:proofErr w:type="spellStart"/>
            <w:r w:rsidR="00A77D51" w:rsidRPr="006653D9">
              <w:rPr>
                <w:i/>
                <w:iCs/>
                <w:sz w:val="24"/>
                <w:szCs w:val="24"/>
              </w:rPr>
              <w:t>Грозбер</w:t>
            </w:r>
            <w:proofErr w:type="spellEnd"/>
            <w:r w:rsidR="00A77D51" w:rsidRPr="006653D9">
              <w:rPr>
                <w:i/>
                <w:iCs/>
                <w:sz w:val="24"/>
                <w:szCs w:val="24"/>
              </w:rPr>
              <w:t xml:space="preserve"> Україна», </w:t>
            </w:r>
            <w:r w:rsidR="00286CB3" w:rsidRPr="006653D9">
              <w:rPr>
                <w:i/>
                <w:iCs/>
                <w:sz w:val="24"/>
                <w:szCs w:val="24"/>
              </w:rPr>
              <w:t>ТОВ «Л-Україна»</w:t>
            </w:r>
            <w:r w:rsidR="00905C18">
              <w:rPr>
                <w:i/>
                <w:iCs/>
                <w:sz w:val="24"/>
                <w:szCs w:val="24"/>
              </w:rPr>
              <w:t xml:space="preserve"> </w:t>
            </w:r>
            <w:hyperlink r:id="rId14" w:history="1">
              <w:r w:rsidR="00905C18" w:rsidRPr="0024581C">
                <w:rPr>
                  <w:rStyle w:val="a5"/>
                  <w:i/>
                  <w:iCs/>
                  <w:sz w:val="24"/>
                  <w:szCs w:val="24"/>
                </w:rPr>
                <w:t>https://nubip.edu.ua/news/den-karyery-0</w:t>
              </w:r>
            </w:hyperlink>
            <w:r w:rsidR="00905C18">
              <w:rPr>
                <w:i/>
                <w:iCs/>
                <w:sz w:val="24"/>
                <w:szCs w:val="24"/>
              </w:rPr>
              <w:t xml:space="preserve"> </w:t>
            </w:r>
            <w:r w:rsidR="00286CB3" w:rsidRPr="006653D9">
              <w:rPr>
                <w:i/>
                <w:iCs/>
                <w:sz w:val="24"/>
                <w:szCs w:val="24"/>
              </w:rPr>
              <w:t>.</w:t>
            </w:r>
          </w:p>
        </w:tc>
      </w:tr>
    </w:tbl>
    <w:p w14:paraId="52D1EEB9" w14:textId="77777777" w:rsidR="00202B29" w:rsidRPr="006653D9" w:rsidRDefault="00202B29" w:rsidP="00202B29">
      <w:pPr>
        <w:jc w:val="both"/>
        <w:rPr>
          <w:rFonts w:eastAsia="Georgia"/>
          <w:sz w:val="28"/>
          <w:szCs w:val="28"/>
          <w:lang w:val="uk-UA"/>
        </w:rPr>
      </w:pPr>
    </w:p>
    <w:p w14:paraId="26720929" w14:textId="25A04236" w:rsidR="00202B29" w:rsidRPr="006653D9" w:rsidRDefault="00202B29" w:rsidP="00202B29">
      <w:pPr>
        <w:jc w:val="both"/>
        <w:rPr>
          <w:rFonts w:eastAsia="Georgia"/>
          <w:b/>
          <w:i/>
          <w:sz w:val="28"/>
          <w:szCs w:val="28"/>
          <w:lang w:val="uk-UA"/>
        </w:rPr>
      </w:pPr>
      <w:r w:rsidRPr="006653D9">
        <w:rPr>
          <w:rFonts w:eastAsia="Georgia"/>
          <w:b/>
          <w:i/>
          <w:sz w:val="28"/>
          <w:szCs w:val="28"/>
          <w:lang w:val="uk-UA"/>
        </w:rPr>
        <w:t>Слабкі сторони, недоліки та рекомендації ЕГ/ГЕР щодо удосконалення у контексті Критерію 7</w:t>
      </w:r>
    </w:p>
    <w:tbl>
      <w:tblPr>
        <w:tblStyle w:val="a7"/>
        <w:tblW w:w="0" w:type="auto"/>
        <w:tblInd w:w="0" w:type="dxa"/>
        <w:tblLook w:val="04A0" w:firstRow="1" w:lastRow="0" w:firstColumn="1" w:lastColumn="0" w:noHBand="0" w:noVBand="1"/>
      </w:tblPr>
      <w:tblGrid>
        <w:gridCol w:w="9963"/>
      </w:tblGrid>
      <w:tr w:rsidR="00202B29" w:rsidRPr="00905C18" w14:paraId="55CCA4B0" w14:textId="77777777" w:rsidTr="00954CF0">
        <w:tc>
          <w:tcPr>
            <w:tcW w:w="9963" w:type="dxa"/>
          </w:tcPr>
          <w:p w14:paraId="1B5E9D03" w14:textId="77777777" w:rsidR="00202B29" w:rsidRPr="006653D9" w:rsidRDefault="00D30A31" w:rsidP="00954CF0">
            <w:pPr>
              <w:jc w:val="both"/>
              <w:rPr>
                <w:lang w:val="uk-UA"/>
              </w:rPr>
            </w:pPr>
            <w:r w:rsidRPr="006653D9">
              <w:rPr>
                <w:lang w:val="uk-UA"/>
              </w:rPr>
              <w:t>Під час дистанційного навчання передбачити широке застосування цифрових технологій (симуляторів, відео експериментів тощо). Сприяти розвитку матеріально-технічної бази випускаючої кафедри та інших підрозділів НУБіП України.</w:t>
            </w:r>
          </w:p>
          <w:p w14:paraId="5E6BEC14" w14:textId="77777777" w:rsidR="003A4B6F" w:rsidRPr="006653D9" w:rsidRDefault="003A4B6F" w:rsidP="00954CF0">
            <w:pPr>
              <w:jc w:val="both"/>
              <w:rPr>
                <w:lang w:val="uk-UA"/>
              </w:rPr>
            </w:pPr>
          </w:p>
          <w:p w14:paraId="7FD62815" w14:textId="3F609DDD" w:rsidR="003A4B6F" w:rsidRPr="006653D9" w:rsidRDefault="003A4B6F" w:rsidP="00954CF0">
            <w:pPr>
              <w:jc w:val="both"/>
              <w:rPr>
                <w:rFonts w:eastAsia="Georgia"/>
                <w:i/>
                <w:iCs/>
                <w:sz w:val="28"/>
                <w:szCs w:val="28"/>
                <w:lang w:val="uk-UA"/>
              </w:rPr>
            </w:pPr>
            <w:r w:rsidRPr="006653D9">
              <w:rPr>
                <w:lang w:val="uk-UA"/>
              </w:rPr>
              <w:t>ЕГ вважає за потрібне віднести розташування навчальних матеріалів за ОК ОПП на різних ресурсах, у зв’язку з процедурою сертифікації курсів на платформі «E-</w:t>
            </w:r>
            <w:proofErr w:type="spellStart"/>
            <w:r w:rsidRPr="006653D9">
              <w:rPr>
                <w:lang w:val="uk-UA"/>
              </w:rPr>
              <w:t>learn</w:t>
            </w:r>
            <w:proofErr w:type="spellEnd"/>
            <w:r w:rsidRPr="006653D9">
              <w:rPr>
                <w:lang w:val="uk-UA"/>
              </w:rPr>
              <w:t>», що створює певні незручності для здобувачів вищої освіти. Крім того, ЕГ вважає, що обізнаність співробітників ЗВО та представників студентської спільноти із загальними правилами вирішення конфліктних ситуацій не відміняє необхідності у розробці відповідного положення або порядку, у якому має бути чітко регламентовано політики та процедури вирішення конфліктних ситуацій.</w:t>
            </w:r>
          </w:p>
        </w:tc>
      </w:tr>
    </w:tbl>
    <w:p w14:paraId="26D6E5E8" w14:textId="77777777" w:rsidR="00202B29" w:rsidRPr="006653D9" w:rsidRDefault="00202B29" w:rsidP="00202B29">
      <w:pPr>
        <w:jc w:val="both"/>
        <w:rPr>
          <w:rFonts w:eastAsia="Georgia"/>
          <w:sz w:val="28"/>
          <w:szCs w:val="28"/>
          <w:lang w:val="uk-UA"/>
        </w:rPr>
      </w:pPr>
    </w:p>
    <w:p w14:paraId="1D3EB353" w14:textId="239B40E1" w:rsidR="00202B29" w:rsidRPr="006653D9" w:rsidRDefault="00202B29" w:rsidP="00202B29">
      <w:pPr>
        <w:jc w:val="both"/>
        <w:rPr>
          <w:rFonts w:eastAsia="Georgia"/>
          <w:b/>
          <w:i/>
          <w:sz w:val="28"/>
          <w:szCs w:val="28"/>
          <w:lang w:val="uk-UA"/>
        </w:rPr>
      </w:pPr>
      <w:r w:rsidRPr="006653D9">
        <w:rPr>
          <w:rFonts w:eastAsia="Georgia"/>
          <w:b/>
          <w:i/>
          <w:sz w:val="28"/>
          <w:szCs w:val="28"/>
          <w:lang w:val="uk-UA"/>
        </w:rPr>
        <w:t>Рівень виконання рекомендацій ЕГ/ГЕР за Критерієм 7</w:t>
      </w:r>
    </w:p>
    <w:tbl>
      <w:tblPr>
        <w:tblW w:w="999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93"/>
      </w:tblGrid>
      <w:tr w:rsidR="006653D9" w:rsidRPr="006653D9" w14:paraId="7E2499C6" w14:textId="77777777" w:rsidTr="00954CF0">
        <w:trPr>
          <w:trHeight w:val="435"/>
        </w:trPr>
        <w:tc>
          <w:tcPr>
            <w:tcW w:w="9993" w:type="dxa"/>
          </w:tcPr>
          <w:p w14:paraId="097239EB" w14:textId="24E30097" w:rsidR="00202B29" w:rsidRPr="006653D9" w:rsidRDefault="0057338F" w:rsidP="00954CF0">
            <w:pPr>
              <w:jc w:val="both"/>
              <w:rPr>
                <w:rFonts w:eastAsia="Georgia"/>
                <w:b/>
                <w:i/>
                <w:iCs/>
                <w:sz w:val="28"/>
                <w:szCs w:val="28"/>
                <w:lang w:val="uk-UA"/>
              </w:rPr>
            </w:pPr>
            <w:r w:rsidRPr="006653D9">
              <w:rPr>
                <w:sz w:val="28"/>
                <w:szCs w:val="28"/>
                <w:lang w:val="uk-UA"/>
              </w:rPr>
              <w:t>Частково виконано</w:t>
            </w:r>
          </w:p>
        </w:tc>
      </w:tr>
    </w:tbl>
    <w:p w14:paraId="5D2C43FA" w14:textId="77777777" w:rsidR="00202B29" w:rsidRPr="006653D9" w:rsidRDefault="00202B29" w:rsidP="00202B29">
      <w:pPr>
        <w:jc w:val="both"/>
        <w:rPr>
          <w:rFonts w:eastAsia="Georgia"/>
          <w:sz w:val="28"/>
          <w:szCs w:val="28"/>
          <w:lang w:val="uk-UA"/>
        </w:rPr>
      </w:pPr>
    </w:p>
    <w:p w14:paraId="0638C230" w14:textId="37880EA3" w:rsidR="00202B29" w:rsidRPr="006653D9" w:rsidRDefault="00202B29" w:rsidP="00202B29">
      <w:pPr>
        <w:jc w:val="both"/>
        <w:rPr>
          <w:rFonts w:eastAsia="Georgia"/>
          <w:b/>
          <w:i/>
          <w:sz w:val="28"/>
          <w:szCs w:val="28"/>
          <w:lang w:val="uk-UA"/>
        </w:rPr>
      </w:pPr>
      <w:r w:rsidRPr="006653D9">
        <w:rPr>
          <w:rFonts w:eastAsia="Georgia"/>
          <w:b/>
          <w:i/>
          <w:sz w:val="28"/>
          <w:szCs w:val="28"/>
          <w:lang w:val="uk-UA"/>
        </w:rPr>
        <w:t>Інформація щодо виконання (часткового виконання)/ обґрунтування невиконання рекомендації ЕГ/ГЕР за Критерієм 7</w:t>
      </w:r>
    </w:p>
    <w:tbl>
      <w:tblPr>
        <w:tblW w:w="1006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2"/>
      </w:tblGrid>
      <w:tr w:rsidR="006653D9" w:rsidRPr="00905C18" w14:paraId="6D8D62DC" w14:textId="77777777" w:rsidTr="006653D9">
        <w:trPr>
          <w:trHeight w:val="730"/>
        </w:trPr>
        <w:tc>
          <w:tcPr>
            <w:tcW w:w="10062" w:type="dxa"/>
          </w:tcPr>
          <w:p w14:paraId="4A7E6249" w14:textId="4918EDC9" w:rsidR="00202B29" w:rsidRPr="006653D9" w:rsidRDefault="0057338F" w:rsidP="00F3188B">
            <w:pPr>
              <w:pStyle w:val="a6"/>
              <w:numPr>
                <w:ilvl w:val="0"/>
                <w:numId w:val="28"/>
              </w:numPr>
              <w:jc w:val="both"/>
              <w:rPr>
                <w:rFonts w:ascii="Times New Roman" w:eastAsia="Georgia" w:hAnsi="Times New Roman" w:cs="Times New Roman"/>
                <w:i/>
                <w:iCs/>
                <w:sz w:val="24"/>
                <w:szCs w:val="24"/>
              </w:rPr>
            </w:pPr>
            <w:r w:rsidRPr="006653D9">
              <w:rPr>
                <w:rFonts w:ascii="Times New Roman" w:hAnsi="Times New Roman" w:cs="Times New Roman"/>
                <w:bCs/>
                <w:i/>
                <w:sz w:val="24"/>
                <w:szCs w:val="24"/>
              </w:rPr>
              <w:t xml:space="preserve">Проведено обговорення з викладачами </w:t>
            </w:r>
            <w:r w:rsidR="00F3188B" w:rsidRPr="006653D9">
              <w:rPr>
                <w:rFonts w:ascii="Times New Roman" w:hAnsi="Times New Roman" w:cs="Times New Roman"/>
                <w:bCs/>
                <w:i/>
                <w:sz w:val="24"/>
                <w:szCs w:val="24"/>
              </w:rPr>
              <w:t xml:space="preserve">ОК  </w:t>
            </w:r>
            <w:r w:rsidRPr="006653D9">
              <w:rPr>
                <w:rFonts w:ascii="Times New Roman" w:hAnsi="Times New Roman" w:cs="Times New Roman"/>
                <w:bCs/>
                <w:i/>
                <w:sz w:val="24"/>
                <w:szCs w:val="24"/>
              </w:rPr>
              <w:t xml:space="preserve">доцільності розташування навчальних матеріалів </w:t>
            </w:r>
            <w:r w:rsidRPr="006653D9">
              <w:rPr>
                <w:rFonts w:ascii="Times New Roman" w:hAnsi="Times New Roman" w:cs="Times New Roman"/>
                <w:i/>
                <w:sz w:val="24"/>
                <w:szCs w:val="24"/>
              </w:rPr>
              <w:t>на</w:t>
            </w:r>
            <w:r w:rsidR="00A77D51" w:rsidRPr="006653D9">
              <w:rPr>
                <w:rFonts w:ascii="Times New Roman" w:hAnsi="Times New Roman" w:cs="Times New Roman"/>
                <w:i/>
                <w:sz w:val="24"/>
                <w:szCs w:val="24"/>
              </w:rPr>
              <w:t xml:space="preserve"> загальній</w:t>
            </w:r>
            <w:r w:rsidRPr="006653D9">
              <w:rPr>
                <w:rFonts w:ascii="Times New Roman" w:hAnsi="Times New Roman" w:cs="Times New Roman"/>
                <w:i/>
                <w:sz w:val="24"/>
                <w:szCs w:val="24"/>
              </w:rPr>
              <w:t xml:space="preserve"> платформі «E-</w:t>
            </w:r>
            <w:proofErr w:type="spellStart"/>
            <w:r w:rsidRPr="006653D9">
              <w:rPr>
                <w:rFonts w:ascii="Times New Roman" w:hAnsi="Times New Roman" w:cs="Times New Roman"/>
                <w:i/>
                <w:sz w:val="24"/>
                <w:szCs w:val="24"/>
              </w:rPr>
              <w:t>learn</w:t>
            </w:r>
            <w:proofErr w:type="spellEnd"/>
            <w:r w:rsidRPr="006653D9">
              <w:rPr>
                <w:rFonts w:ascii="Times New Roman" w:hAnsi="Times New Roman" w:cs="Times New Roman"/>
                <w:i/>
                <w:sz w:val="24"/>
                <w:szCs w:val="24"/>
              </w:rPr>
              <w:t>» з подальшою сертифікацією таких матеріалів, а також більш широкого застосування цифрових технологій для дистанційного навчання (</w:t>
            </w:r>
            <w:proofErr w:type="spellStart"/>
            <w:r w:rsidRPr="006653D9">
              <w:rPr>
                <w:rFonts w:ascii="Times New Roman" w:hAnsi="Times New Roman" w:cs="Times New Roman"/>
                <w:i/>
                <w:sz w:val="24"/>
                <w:szCs w:val="24"/>
              </w:rPr>
              <w:t>відеоексперименти</w:t>
            </w:r>
            <w:proofErr w:type="spellEnd"/>
            <w:r w:rsidRPr="006653D9">
              <w:rPr>
                <w:rFonts w:ascii="Times New Roman" w:hAnsi="Times New Roman" w:cs="Times New Roman"/>
                <w:i/>
                <w:sz w:val="24"/>
                <w:szCs w:val="24"/>
              </w:rPr>
              <w:t>, симулятори, тощо).</w:t>
            </w:r>
          </w:p>
        </w:tc>
      </w:tr>
    </w:tbl>
    <w:p w14:paraId="641671AE" w14:textId="77777777" w:rsidR="00202B29" w:rsidRPr="006653D9" w:rsidRDefault="00202B29" w:rsidP="00202B29">
      <w:pPr>
        <w:jc w:val="both"/>
        <w:rPr>
          <w:rFonts w:eastAsia="Georgia"/>
          <w:sz w:val="28"/>
          <w:szCs w:val="28"/>
          <w:lang w:val="uk-UA"/>
        </w:rPr>
      </w:pPr>
    </w:p>
    <w:p w14:paraId="7D3BA00A" w14:textId="3C08D9E7" w:rsidR="00202B29" w:rsidRPr="006653D9" w:rsidRDefault="00202B29" w:rsidP="00202B29">
      <w:pPr>
        <w:jc w:val="both"/>
        <w:rPr>
          <w:rFonts w:eastAsia="Georgia"/>
          <w:b/>
          <w:i/>
          <w:sz w:val="28"/>
          <w:szCs w:val="28"/>
          <w:lang w:val="uk-UA"/>
        </w:rPr>
      </w:pPr>
      <w:r w:rsidRPr="006653D9">
        <w:rPr>
          <w:rFonts w:eastAsia="Georgia"/>
          <w:b/>
          <w:i/>
          <w:sz w:val="28"/>
          <w:szCs w:val="28"/>
          <w:lang w:val="uk-UA"/>
        </w:rPr>
        <w:t>Слабкі сторони, недоліки та рекомендації ЕГ/ГЕР щодо удосконалення у контексті Критерію 8</w:t>
      </w:r>
    </w:p>
    <w:tbl>
      <w:tblPr>
        <w:tblStyle w:val="a7"/>
        <w:tblW w:w="0" w:type="auto"/>
        <w:tblInd w:w="0" w:type="dxa"/>
        <w:tblLook w:val="04A0" w:firstRow="1" w:lastRow="0" w:firstColumn="1" w:lastColumn="0" w:noHBand="0" w:noVBand="1"/>
      </w:tblPr>
      <w:tblGrid>
        <w:gridCol w:w="9963"/>
      </w:tblGrid>
      <w:tr w:rsidR="00202B29" w:rsidRPr="006653D9" w14:paraId="505B198E" w14:textId="77777777" w:rsidTr="00954CF0">
        <w:tc>
          <w:tcPr>
            <w:tcW w:w="9963" w:type="dxa"/>
          </w:tcPr>
          <w:p w14:paraId="7377A753" w14:textId="3938E542" w:rsidR="00202B29" w:rsidRPr="006653D9" w:rsidRDefault="00D30A31" w:rsidP="00954CF0">
            <w:pPr>
              <w:jc w:val="both"/>
              <w:rPr>
                <w:rFonts w:eastAsia="Georgia"/>
                <w:i/>
                <w:iCs/>
                <w:sz w:val="28"/>
                <w:szCs w:val="28"/>
                <w:lang w:val="uk-UA"/>
              </w:rPr>
            </w:pPr>
            <w:r w:rsidRPr="006653D9">
              <w:rPr>
                <w:lang w:val="uk-UA"/>
              </w:rPr>
              <w:t>Організувати щоквартальні відкриті форуми, де здобувачі вищої освіти зможуть безпосередньо висловлювати свої думки щодо освітньої програми, а також обговорювати зміни з гарантом ОП. Встановити регулярну публікацію звітів про зміни в освітніх програмах на офіційних сайтах університету, а також детальне роз’яснення кожного етапу змін для всіх учасників процесу.</w:t>
            </w:r>
          </w:p>
        </w:tc>
      </w:tr>
    </w:tbl>
    <w:p w14:paraId="51F046E9" w14:textId="77777777" w:rsidR="00202B29" w:rsidRPr="006653D9" w:rsidRDefault="00202B29" w:rsidP="00202B29">
      <w:pPr>
        <w:jc w:val="both"/>
        <w:rPr>
          <w:rFonts w:eastAsia="Georgia"/>
          <w:sz w:val="28"/>
          <w:szCs w:val="28"/>
          <w:lang w:val="uk-UA"/>
        </w:rPr>
      </w:pPr>
    </w:p>
    <w:p w14:paraId="09DD28D2" w14:textId="1B1C6A6D" w:rsidR="00202B29" w:rsidRPr="006653D9" w:rsidRDefault="00202B29" w:rsidP="00202B29">
      <w:pPr>
        <w:jc w:val="both"/>
        <w:rPr>
          <w:rFonts w:eastAsia="Georgia"/>
          <w:b/>
          <w:i/>
          <w:sz w:val="28"/>
          <w:szCs w:val="28"/>
          <w:lang w:val="uk-UA"/>
        </w:rPr>
      </w:pPr>
      <w:r w:rsidRPr="006653D9">
        <w:rPr>
          <w:rFonts w:eastAsia="Georgia"/>
          <w:b/>
          <w:i/>
          <w:sz w:val="28"/>
          <w:szCs w:val="28"/>
          <w:lang w:val="uk-UA"/>
        </w:rPr>
        <w:t>Рівень виконання рекомендацій ЕГ/ГЕР за Критерієм 8</w:t>
      </w:r>
    </w:p>
    <w:tbl>
      <w:tblPr>
        <w:tblW w:w="999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93"/>
      </w:tblGrid>
      <w:tr w:rsidR="006653D9" w:rsidRPr="006653D9" w14:paraId="67CF6056" w14:textId="77777777" w:rsidTr="00954CF0">
        <w:trPr>
          <w:trHeight w:val="435"/>
        </w:trPr>
        <w:tc>
          <w:tcPr>
            <w:tcW w:w="9993" w:type="dxa"/>
          </w:tcPr>
          <w:p w14:paraId="0473C168" w14:textId="33E8B4FF" w:rsidR="00202B29" w:rsidRPr="006653D9" w:rsidRDefault="00BC77AD" w:rsidP="00954CF0">
            <w:pPr>
              <w:jc w:val="both"/>
              <w:rPr>
                <w:rFonts w:eastAsia="Georgia"/>
                <w:b/>
                <w:i/>
                <w:iCs/>
                <w:sz w:val="28"/>
                <w:szCs w:val="28"/>
                <w:lang w:val="uk-UA"/>
              </w:rPr>
            </w:pPr>
            <w:r w:rsidRPr="006653D9">
              <w:rPr>
                <w:sz w:val="28"/>
                <w:szCs w:val="28"/>
                <w:lang w:val="uk-UA"/>
              </w:rPr>
              <w:t>Частково виконано</w:t>
            </w:r>
          </w:p>
        </w:tc>
      </w:tr>
    </w:tbl>
    <w:p w14:paraId="19AFADDE" w14:textId="77777777" w:rsidR="00202B29" w:rsidRPr="006653D9" w:rsidRDefault="00202B29" w:rsidP="00202B29">
      <w:pPr>
        <w:jc w:val="both"/>
        <w:rPr>
          <w:rFonts w:eastAsia="Georgia"/>
          <w:sz w:val="28"/>
          <w:szCs w:val="28"/>
          <w:lang w:val="uk-UA"/>
        </w:rPr>
      </w:pPr>
    </w:p>
    <w:p w14:paraId="03ADE356" w14:textId="1D2CED75" w:rsidR="00202B29" w:rsidRPr="006653D9" w:rsidRDefault="00202B29" w:rsidP="00202B29">
      <w:pPr>
        <w:jc w:val="both"/>
        <w:rPr>
          <w:rFonts w:eastAsia="Georgia"/>
          <w:b/>
          <w:i/>
          <w:sz w:val="28"/>
          <w:szCs w:val="28"/>
          <w:lang w:val="uk-UA"/>
        </w:rPr>
      </w:pPr>
      <w:r w:rsidRPr="006653D9">
        <w:rPr>
          <w:rFonts w:eastAsia="Georgia"/>
          <w:b/>
          <w:i/>
          <w:sz w:val="28"/>
          <w:szCs w:val="28"/>
          <w:lang w:val="uk-UA"/>
        </w:rPr>
        <w:t>Інформація щодо виконання (часткового виконання)/ обґрунтування невиконання рекомендації ЕГ/ГЕР за Критерієм 8</w:t>
      </w:r>
    </w:p>
    <w:tbl>
      <w:tblPr>
        <w:tblW w:w="1014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44"/>
      </w:tblGrid>
      <w:tr w:rsidR="006653D9" w:rsidRPr="00905C18" w14:paraId="6068E26E" w14:textId="77777777" w:rsidTr="00EB3573">
        <w:trPr>
          <w:trHeight w:val="636"/>
        </w:trPr>
        <w:tc>
          <w:tcPr>
            <w:tcW w:w="10144" w:type="dxa"/>
          </w:tcPr>
          <w:p w14:paraId="40F70ADF" w14:textId="5D57215A" w:rsidR="00202B29" w:rsidRPr="00905C18" w:rsidRDefault="00BC77AD" w:rsidP="0000136C">
            <w:pPr>
              <w:pStyle w:val="a6"/>
              <w:numPr>
                <w:ilvl w:val="0"/>
                <w:numId w:val="32"/>
              </w:numPr>
              <w:jc w:val="both"/>
              <w:rPr>
                <w:rFonts w:eastAsia="Georgia"/>
                <w:i/>
                <w:iCs/>
                <w:sz w:val="24"/>
                <w:szCs w:val="24"/>
              </w:rPr>
            </w:pPr>
            <w:r w:rsidRPr="00905C18">
              <w:rPr>
                <w:i/>
                <w:iCs/>
                <w:sz w:val="24"/>
                <w:szCs w:val="24"/>
              </w:rPr>
              <w:lastRenderedPageBreak/>
              <w:t>Розділ «Обговорення змісту ОПП»</w:t>
            </w:r>
            <w:r w:rsidR="0000136C" w:rsidRPr="00905C18">
              <w:rPr>
                <w:i/>
                <w:iCs/>
                <w:sz w:val="24"/>
                <w:szCs w:val="24"/>
              </w:rPr>
              <w:t xml:space="preserve"> (https://nubip.edu.ua/node/1145/36)</w:t>
            </w:r>
            <w:r w:rsidRPr="00905C18">
              <w:rPr>
                <w:i/>
                <w:iCs/>
                <w:sz w:val="24"/>
                <w:szCs w:val="24"/>
              </w:rPr>
              <w:t xml:space="preserve"> містить розділи у яких відображується інформація про зміни в ОП з поясненням цих змін для учасників процесу.</w:t>
            </w:r>
          </w:p>
        </w:tc>
      </w:tr>
    </w:tbl>
    <w:p w14:paraId="32C37280" w14:textId="77777777" w:rsidR="00202B29" w:rsidRPr="006653D9" w:rsidRDefault="00202B29" w:rsidP="00202B29">
      <w:pPr>
        <w:jc w:val="both"/>
        <w:rPr>
          <w:rFonts w:eastAsia="Georgia"/>
          <w:sz w:val="28"/>
          <w:szCs w:val="28"/>
          <w:lang w:val="uk-UA"/>
        </w:rPr>
      </w:pPr>
    </w:p>
    <w:p w14:paraId="596564E3" w14:textId="47C18E18" w:rsidR="00202B29" w:rsidRPr="006653D9" w:rsidRDefault="00202B29" w:rsidP="00202B29">
      <w:pPr>
        <w:jc w:val="both"/>
        <w:rPr>
          <w:rFonts w:eastAsia="Georgia"/>
          <w:b/>
          <w:i/>
          <w:sz w:val="28"/>
          <w:szCs w:val="28"/>
          <w:lang w:val="uk-UA"/>
        </w:rPr>
      </w:pPr>
      <w:r w:rsidRPr="006653D9">
        <w:rPr>
          <w:rFonts w:eastAsia="Georgia"/>
          <w:b/>
          <w:i/>
          <w:sz w:val="28"/>
          <w:szCs w:val="28"/>
          <w:lang w:val="uk-UA"/>
        </w:rPr>
        <w:t>Слабкі сторони, недоліки та рекомендації ЕГ/ГЕР щодо удосконалення у контексті Критерію 9</w:t>
      </w:r>
    </w:p>
    <w:tbl>
      <w:tblPr>
        <w:tblStyle w:val="a7"/>
        <w:tblW w:w="0" w:type="auto"/>
        <w:tblInd w:w="0" w:type="dxa"/>
        <w:tblLook w:val="04A0" w:firstRow="1" w:lastRow="0" w:firstColumn="1" w:lastColumn="0" w:noHBand="0" w:noVBand="1"/>
      </w:tblPr>
      <w:tblGrid>
        <w:gridCol w:w="10060"/>
      </w:tblGrid>
      <w:tr w:rsidR="006653D9" w:rsidRPr="00905C18" w14:paraId="19BBD267" w14:textId="77777777" w:rsidTr="000C5F0B">
        <w:tc>
          <w:tcPr>
            <w:tcW w:w="10060" w:type="dxa"/>
          </w:tcPr>
          <w:p w14:paraId="5AC6BD9C" w14:textId="77777777" w:rsidR="00202B29" w:rsidRPr="006653D9" w:rsidRDefault="00D30A31" w:rsidP="00954CF0">
            <w:pPr>
              <w:jc w:val="both"/>
              <w:rPr>
                <w:lang w:val="uk-UA"/>
              </w:rPr>
            </w:pPr>
            <w:r w:rsidRPr="006653D9">
              <w:rPr>
                <w:lang w:val="uk-UA"/>
              </w:rPr>
              <w:t>Запровадити автоматизовану систему анкетування, де всі зацікавлені сторони зможуть регулярно надавати відгуки, що сприятиме швидкому в</w:t>
            </w:r>
            <w:bookmarkStart w:id="0" w:name="_GoBack"/>
            <w:bookmarkEnd w:id="0"/>
            <w:r w:rsidRPr="006653D9">
              <w:rPr>
                <w:lang w:val="uk-UA"/>
              </w:rPr>
              <w:t>несенню коректив в ОП та оперативному реагуванню на зміни ринку праці або наукових тенденцій.</w:t>
            </w:r>
          </w:p>
          <w:p w14:paraId="5B677F87" w14:textId="77777777" w:rsidR="000C5F0B" w:rsidRPr="006653D9" w:rsidRDefault="000C5F0B" w:rsidP="00954CF0">
            <w:pPr>
              <w:jc w:val="both"/>
              <w:rPr>
                <w:lang w:val="uk-UA"/>
              </w:rPr>
            </w:pPr>
          </w:p>
          <w:p w14:paraId="21DC4124" w14:textId="5E1DE307" w:rsidR="000C5F0B" w:rsidRPr="006653D9" w:rsidRDefault="000C5F0B" w:rsidP="00954CF0">
            <w:pPr>
              <w:jc w:val="both"/>
              <w:rPr>
                <w:rFonts w:eastAsia="Georgia"/>
                <w:i/>
                <w:iCs/>
                <w:sz w:val="28"/>
                <w:szCs w:val="28"/>
                <w:lang w:val="uk-UA"/>
              </w:rPr>
            </w:pPr>
            <w:r w:rsidRPr="006653D9">
              <w:rPr>
                <w:lang w:val="uk-UA"/>
              </w:rPr>
              <w:t xml:space="preserve">1. Формат представлення результатів опитувань академічної спільноти, </w:t>
            </w:r>
            <w:proofErr w:type="spellStart"/>
            <w:r w:rsidRPr="006653D9">
              <w:rPr>
                <w:lang w:val="uk-UA"/>
              </w:rPr>
              <w:t>стейкхолдерів</w:t>
            </w:r>
            <w:proofErr w:type="spellEnd"/>
            <w:r w:rsidRPr="006653D9">
              <w:rPr>
                <w:lang w:val="uk-UA"/>
              </w:rPr>
              <w:t>, студентів та випускників й інших зацікавлених осіб, що містить у собі персональну інформацію респондентів (</w:t>
            </w:r>
            <w:proofErr w:type="spellStart"/>
            <w:r w:rsidRPr="006653D9">
              <w:rPr>
                <w:lang w:val="uk-UA"/>
              </w:rPr>
              <w:t>підкритерій</w:t>
            </w:r>
            <w:proofErr w:type="spellEnd"/>
            <w:r w:rsidRPr="006653D9">
              <w:rPr>
                <w:lang w:val="uk-UA"/>
              </w:rPr>
              <w:t xml:space="preserve"> 9.2). 2. Обмежене 2023-2024 та 2024-2025 </w:t>
            </w:r>
            <w:proofErr w:type="spellStart"/>
            <w:r w:rsidRPr="006653D9">
              <w:rPr>
                <w:lang w:val="uk-UA"/>
              </w:rPr>
              <w:t>н.р</w:t>
            </w:r>
            <w:proofErr w:type="spellEnd"/>
            <w:r w:rsidRPr="006653D9">
              <w:rPr>
                <w:lang w:val="uk-UA"/>
              </w:rPr>
              <w:t>. висвітлення на сайті закладу вищої освіти інформації про освітньо-професійну програму, що акредитується (</w:t>
            </w:r>
            <w:proofErr w:type="spellStart"/>
            <w:r w:rsidRPr="006653D9">
              <w:rPr>
                <w:lang w:val="uk-UA"/>
              </w:rPr>
              <w:t>підкритерій</w:t>
            </w:r>
            <w:proofErr w:type="spellEnd"/>
            <w:r w:rsidRPr="006653D9">
              <w:rPr>
                <w:lang w:val="uk-UA"/>
              </w:rPr>
              <w:t xml:space="preserve"> 9.3).</w:t>
            </w:r>
          </w:p>
        </w:tc>
      </w:tr>
    </w:tbl>
    <w:p w14:paraId="55838877" w14:textId="77777777" w:rsidR="00202B29" w:rsidRPr="006653D9" w:rsidRDefault="00202B29" w:rsidP="00202B29">
      <w:pPr>
        <w:jc w:val="both"/>
        <w:rPr>
          <w:rFonts w:eastAsia="Georgia"/>
          <w:sz w:val="28"/>
          <w:szCs w:val="28"/>
          <w:lang w:val="uk-UA"/>
        </w:rPr>
      </w:pPr>
    </w:p>
    <w:p w14:paraId="32172F46" w14:textId="0FD9077F" w:rsidR="00202B29" w:rsidRPr="006653D9" w:rsidRDefault="00202B29" w:rsidP="00202B29">
      <w:pPr>
        <w:jc w:val="both"/>
        <w:rPr>
          <w:rFonts w:eastAsia="Georgia"/>
          <w:b/>
          <w:i/>
          <w:sz w:val="28"/>
          <w:szCs w:val="28"/>
          <w:lang w:val="uk-UA"/>
        </w:rPr>
      </w:pPr>
      <w:r w:rsidRPr="006653D9">
        <w:rPr>
          <w:rFonts w:eastAsia="Georgia"/>
          <w:b/>
          <w:i/>
          <w:sz w:val="28"/>
          <w:szCs w:val="28"/>
          <w:lang w:val="uk-UA"/>
        </w:rPr>
        <w:t>Рівень виконання рекомендацій ЕГ/ГЕР за Критерієм 9</w:t>
      </w:r>
    </w:p>
    <w:tbl>
      <w:tblPr>
        <w:tblW w:w="999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93"/>
      </w:tblGrid>
      <w:tr w:rsidR="006653D9" w:rsidRPr="006653D9" w14:paraId="69438EB0" w14:textId="77777777" w:rsidTr="00954CF0">
        <w:trPr>
          <w:trHeight w:val="435"/>
        </w:trPr>
        <w:tc>
          <w:tcPr>
            <w:tcW w:w="9993" w:type="dxa"/>
          </w:tcPr>
          <w:p w14:paraId="3E7D5570" w14:textId="2486DB9A" w:rsidR="00202B29" w:rsidRPr="006653D9" w:rsidRDefault="008D6F6B" w:rsidP="008D6F6B">
            <w:pPr>
              <w:jc w:val="both"/>
              <w:rPr>
                <w:rFonts w:eastAsia="Georgia"/>
                <w:b/>
                <w:i/>
                <w:iCs/>
                <w:sz w:val="28"/>
                <w:szCs w:val="28"/>
                <w:lang w:val="uk-UA"/>
              </w:rPr>
            </w:pPr>
            <w:r w:rsidRPr="006653D9">
              <w:rPr>
                <w:sz w:val="28"/>
                <w:szCs w:val="28"/>
                <w:lang w:val="uk-UA"/>
              </w:rPr>
              <w:t>Виконано</w:t>
            </w:r>
          </w:p>
        </w:tc>
      </w:tr>
    </w:tbl>
    <w:p w14:paraId="5FC5F072" w14:textId="77777777" w:rsidR="00202B29" w:rsidRPr="006653D9" w:rsidRDefault="00202B29" w:rsidP="00202B29">
      <w:pPr>
        <w:jc w:val="both"/>
        <w:rPr>
          <w:rFonts w:eastAsia="Georgia"/>
          <w:sz w:val="28"/>
          <w:szCs w:val="28"/>
          <w:lang w:val="uk-UA"/>
        </w:rPr>
      </w:pPr>
    </w:p>
    <w:p w14:paraId="47A61E94" w14:textId="0F4F6E99" w:rsidR="00202B29" w:rsidRPr="006653D9" w:rsidRDefault="00202B29" w:rsidP="00202B29">
      <w:pPr>
        <w:jc w:val="both"/>
        <w:rPr>
          <w:rFonts w:eastAsia="Georgia"/>
          <w:b/>
          <w:i/>
          <w:sz w:val="28"/>
          <w:szCs w:val="28"/>
          <w:lang w:val="uk-UA"/>
        </w:rPr>
      </w:pPr>
      <w:r w:rsidRPr="006653D9">
        <w:rPr>
          <w:rFonts w:eastAsia="Georgia"/>
          <w:b/>
          <w:i/>
          <w:sz w:val="28"/>
          <w:szCs w:val="28"/>
          <w:lang w:val="uk-UA"/>
        </w:rPr>
        <w:t>Інформація щодо виконання (часткового виконання)/ обґрунтування невиконання рекомендації ЕГ/ГЕР за Критерієм 9</w:t>
      </w:r>
    </w:p>
    <w:tbl>
      <w:tblPr>
        <w:tblW w:w="1010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08"/>
      </w:tblGrid>
      <w:tr w:rsidR="006653D9" w:rsidRPr="006653D9" w14:paraId="725B5AE4" w14:textId="77777777" w:rsidTr="00EB3573">
        <w:trPr>
          <w:trHeight w:val="824"/>
        </w:trPr>
        <w:tc>
          <w:tcPr>
            <w:tcW w:w="10108" w:type="dxa"/>
          </w:tcPr>
          <w:p w14:paraId="3C50BCCA" w14:textId="71E7287A" w:rsidR="00220A88" w:rsidRPr="006653D9" w:rsidRDefault="00220A88" w:rsidP="00C103D8">
            <w:pPr>
              <w:pStyle w:val="a6"/>
              <w:numPr>
                <w:ilvl w:val="0"/>
                <w:numId w:val="29"/>
              </w:numPr>
              <w:jc w:val="both"/>
              <w:rPr>
                <w:i/>
                <w:iCs/>
                <w:sz w:val="24"/>
                <w:szCs w:val="24"/>
              </w:rPr>
            </w:pPr>
            <w:r w:rsidRPr="006653D9">
              <w:rPr>
                <w:i/>
                <w:iCs/>
                <w:sz w:val="24"/>
                <w:szCs w:val="24"/>
              </w:rPr>
              <w:t>Розділі ОП „Анкетування” (</w:t>
            </w:r>
            <w:hyperlink r:id="rId15" w:history="1">
              <w:r w:rsidRPr="006653D9">
                <w:rPr>
                  <w:rStyle w:val="a5"/>
                  <w:i/>
                  <w:iCs/>
                  <w:color w:val="auto"/>
                  <w:sz w:val="24"/>
                  <w:szCs w:val="24"/>
                </w:rPr>
                <w:t>https://nubip.edu.ua/node/1145/42</w:t>
              </w:r>
            </w:hyperlink>
            <w:r w:rsidRPr="006653D9">
              <w:rPr>
                <w:i/>
                <w:iCs/>
                <w:sz w:val="24"/>
                <w:szCs w:val="24"/>
              </w:rPr>
              <w:t xml:space="preserve">) містить анкетування для </w:t>
            </w:r>
            <w:r w:rsidR="00C103D8" w:rsidRPr="006653D9">
              <w:rPr>
                <w:i/>
                <w:iCs/>
                <w:sz w:val="24"/>
                <w:szCs w:val="24"/>
              </w:rPr>
              <w:t>р</w:t>
            </w:r>
            <w:r w:rsidRPr="006653D9">
              <w:rPr>
                <w:i/>
                <w:iCs/>
                <w:sz w:val="24"/>
                <w:szCs w:val="24"/>
              </w:rPr>
              <w:t>оботодавців, зацікавлених осіб</w:t>
            </w:r>
            <w:r w:rsidR="00C103D8" w:rsidRPr="006653D9">
              <w:rPr>
                <w:i/>
                <w:iCs/>
                <w:sz w:val="24"/>
                <w:szCs w:val="24"/>
              </w:rPr>
              <w:t xml:space="preserve"> та здобувачів і випускників у вільному доступі.</w:t>
            </w:r>
          </w:p>
          <w:p w14:paraId="5B5350AC" w14:textId="77777777" w:rsidR="008D6F6B" w:rsidRPr="006653D9" w:rsidRDefault="00C103D8" w:rsidP="008D6F6B">
            <w:pPr>
              <w:pStyle w:val="a6"/>
              <w:numPr>
                <w:ilvl w:val="0"/>
                <w:numId w:val="29"/>
              </w:numPr>
              <w:jc w:val="both"/>
              <w:rPr>
                <w:i/>
                <w:iCs/>
                <w:sz w:val="24"/>
                <w:szCs w:val="24"/>
              </w:rPr>
            </w:pPr>
            <w:r w:rsidRPr="006653D9">
              <w:rPr>
                <w:i/>
                <w:iCs/>
                <w:sz w:val="24"/>
                <w:szCs w:val="24"/>
              </w:rPr>
              <w:t>Типи питання і їх формулювання обговорюється у робочій групі ОП за результатами якого вносяться доповнення або правки до тестових запитань.</w:t>
            </w:r>
          </w:p>
          <w:p w14:paraId="4AEFF373" w14:textId="2336DAAC" w:rsidR="00202B29" w:rsidRPr="006653D9" w:rsidRDefault="00C103D8" w:rsidP="00620C6C">
            <w:pPr>
              <w:pStyle w:val="a6"/>
              <w:numPr>
                <w:ilvl w:val="0"/>
                <w:numId w:val="29"/>
              </w:numPr>
              <w:jc w:val="both"/>
              <w:rPr>
                <w:iCs/>
                <w:sz w:val="28"/>
                <w:szCs w:val="28"/>
              </w:rPr>
            </w:pPr>
            <w:r w:rsidRPr="006653D9">
              <w:rPr>
                <w:i/>
                <w:iCs/>
                <w:sz w:val="24"/>
                <w:szCs w:val="24"/>
              </w:rPr>
              <w:t xml:space="preserve">Гарант програми </w:t>
            </w:r>
            <w:r w:rsidR="00620C6C" w:rsidRPr="006653D9">
              <w:rPr>
                <w:i/>
                <w:iCs/>
                <w:sz w:val="24"/>
                <w:szCs w:val="24"/>
              </w:rPr>
              <w:t>систематично</w:t>
            </w:r>
            <w:r w:rsidR="004A026E" w:rsidRPr="006653D9">
              <w:rPr>
                <w:i/>
                <w:iCs/>
                <w:sz w:val="24"/>
                <w:szCs w:val="24"/>
              </w:rPr>
              <w:t xml:space="preserve"> </w:t>
            </w:r>
            <w:r w:rsidR="008D6F6B" w:rsidRPr="006653D9">
              <w:rPr>
                <w:i/>
                <w:iCs/>
                <w:sz w:val="24"/>
                <w:szCs w:val="24"/>
              </w:rPr>
              <w:t>доводить до відома</w:t>
            </w:r>
            <w:r w:rsidRPr="006653D9">
              <w:rPr>
                <w:i/>
                <w:iCs/>
                <w:sz w:val="24"/>
                <w:szCs w:val="24"/>
              </w:rPr>
              <w:t xml:space="preserve"> </w:t>
            </w:r>
            <w:r w:rsidR="008D6F6B" w:rsidRPr="006653D9">
              <w:rPr>
                <w:i/>
                <w:iCs/>
                <w:sz w:val="24"/>
                <w:szCs w:val="24"/>
              </w:rPr>
              <w:t xml:space="preserve">можливість проходження анкетування </w:t>
            </w:r>
            <w:r w:rsidRPr="006653D9">
              <w:rPr>
                <w:i/>
                <w:iCs/>
                <w:sz w:val="24"/>
                <w:szCs w:val="24"/>
              </w:rPr>
              <w:t>та</w:t>
            </w:r>
            <w:r w:rsidR="004A026E" w:rsidRPr="006653D9">
              <w:rPr>
                <w:i/>
                <w:iCs/>
                <w:sz w:val="24"/>
                <w:szCs w:val="24"/>
              </w:rPr>
              <w:t xml:space="preserve"> аналіз</w:t>
            </w:r>
            <w:r w:rsidR="008D6F6B" w:rsidRPr="006653D9">
              <w:rPr>
                <w:i/>
                <w:iCs/>
                <w:sz w:val="24"/>
                <w:szCs w:val="24"/>
              </w:rPr>
              <w:t>ує відповіді і рекомендації з робочою групою</w:t>
            </w:r>
            <w:r w:rsidR="004A026E" w:rsidRPr="006653D9">
              <w:rPr>
                <w:i/>
                <w:iCs/>
                <w:sz w:val="24"/>
                <w:szCs w:val="24"/>
              </w:rPr>
              <w:t>.</w:t>
            </w:r>
          </w:p>
        </w:tc>
      </w:tr>
    </w:tbl>
    <w:p w14:paraId="58BB6625" w14:textId="77777777" w:rsidR="008632CE" w:rsidRPr="006653D9" w:rsidRDefault="008632CE" w:rsidP="00202B29">
      <w:pPr>
        <w:ind w:right="672"/>
        <w:rPr>
          <w:b/>
          <w:bCs/>
          <w:sz w:val="28"/>
          <w:szCs w:val="28"/>
          <w:lang w:val="uk-UA"/>
        </w:rPr>
      </w:pPr>
    </w:p>
    <w:p w14:paraId="09C294F0" w14:textId="4B4E32CA" w:rsidR="007E1B7E" w:rsidRPr="006653D9" w:rsidRDefault="007E1B7E" w:rsidP="007E1B7E">
      <w:pPr>
        <w:jc w:val="both"/>
        <w:rPr>
          <w:rFonts w:eastAsia="Georgia"/>
          <w:b/>
          <w:i/>
          <w:sz w:val="28"/>
          <w:szCs w:val="28"/>
          <w:lang w:val="uk-UA"/>
        </w:rPr>
      </w:pPr>
      <w:r w:rsidRPr="006653D9">
        <w:rPr>
          <w:rFonts w:eastAsia="Georgia"/>
          <w:b/>
          <w:i/>
          <w:sz w:val="28"/>
          <w:szCs w:val="28"/>
          <w:lang w:val="uk-UA"/>
        </w:rPr>
        <w:t xml:space="preserve">Посилання на </w:t>
      </w:r>
      <w:r w:rsidRPr="006653D9">
        <w:rPr>
          <w:b/>
          <w:i/>
          <w:sz w:val="28"/>
          <w:szCs w:val="28"/>
          <w:lang w:val="uk-UA"/>
        </w:rPr>
        <w:t>розміщення рекомендацій, наданих експертними групами і галузевими експертними радами за результатами акредитації на сайті освітньої програми</w:t>
      </w:r>
    </w:p>
    <w:tbl>
      <w:tblPr>
        <w:tblW w:w="1017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78"/>
      </w:tblGrid>
      <w:tr w:rsidR="006653D9" w:rsidRPr="00905C18" w14:paraId="7339B47F" w14:textId="77777777" w:rsidTr="00017EFB">
        <w:trPr>
          <w:trHeight w:val="265"/>
        </w:trPr>
        <w:tc>
          <w:tcPr>
            <w:tcW w:w="10178" w:type="dxa"/>
          </w:tcPr>
          <w:p w14:paraId="08D87629" w14:textId="597B30B7" w:rsidR="007E1B7E" w:rsidRPr="006653D9" w:rsidRDefault="0057338F" w:rsidP="00954CF0">
            <w:pPr>
              <w:jc w:val="both"/>
              <w:rPr>
                <w:rFonts w:eastAsia="Georgia"/>
                <w:i/>
                <w:iCs/>
                <w:sz w:val="28"/>
                <w:szCs w:val="28"/>
                <w:lang w:val="uk-UA"/>
              </w:rPr>
            </w:pPr>
            <w:r w:rsidRPr="006653D9">
              <w:rPr>
                <w:i/>
                <w:iCs/>
                <w:sz w:val="28"/>
                <w:szCs w:val="28"/>
                <w:lang w:val="uk-UA"/>
              </w:rPr>
              <w:t>https://nubip.edu.ua/node/1145/35</w:t>
            </w:r>
          </w:p>
        </w:tc>
      </w:tr>
    </w:tbl>
    <w:p w14:paraId="644B60D3" w14:textId="04C51B1C" w:rsidR="00CD5657" w:rsidRPr="006653D9" w:rsidRDefault="00CD5657" w:rsidP="004A1A23">
      <w:pPr>
        <w:ind w:right="672"/>
        <w:rPr>
          <w:b/>
          <w:sz w:val="28"/>
          <w:szCs w:val="28"/>
          <w:lang w:val="uk-UA"/>
        </w:rPr>
      </w:pPr>
    </w:p>
    <w:sectPr w:rsidR="00CD5657" w:rsidRPr="006653D9" w:rsidSect="007A0526">
      <w:footerReference w:type="default" r:id="rId16"/>
      <w:pgSz w:w="12240" w:h="15840"/>
      <w:pgMar w:top="851" w:right="567"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6573F" w14:textId="77777777" w:rsidR="0088330B" w:rsidRDefault="0088330B" w:rsidP="00F51DAF">
      <w:r>
        <w:separator/>
      </w:r>
    </w:p>
  </w:endnote>
  <w:endnote w:type="continuationSeparator" w:id="0">
    <w:p w14:paraId="62ABE346" w14:textId="77777777" w:rsidR="0088330B" w:rsidRDefault="0088330B" w:rsidP="00F5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6B614" w14:textId="77777777" w:rsidR="000C18EF" w:rsidRDefault="000C18EF" w:rsidP="00CD5657">
    <w:pPr>
      <w:pStyle w:val="ab"/>
    </w:pPr>
  </w:p>
  <w:p w14:paraId="5953EDD0" w14:textId="77777777" w:rsidR="000C18EF" w:rsidRPr="00CD5657" w:rsidRDefault="000C18EF" w:rsidP="00CD565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E25AA" w14:textId="77777777" w:rsidR="0088330B" w:rsidRDefault="0088330B" w:rsidP="00F51DAF">
      <w:r>
        <w:separator/>
      </w:r>
    </w:p>
  </w:footnote>
  <w:footnote w:type="continuationSeparator" w:id="0">
    <w:p w14:paraId="00B8EA22" w14:textId="77777777" w:rsidR="0088330B" w:rsidRDefault="0088330B" w:rsidP="00F51D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B7904"/>
    <w:multiLevelType w:val="hybridMultilevel"/>
    <w:tmpl w:val="178A7AEA"/>
    <w:lvl w:ilvl="0" w:tplc="75ACD9E8">
      <w:start w:val="1"/>
      <w:numFmt w:val="decimal"/>
      <w:lvlText w:val="%1."/>
      <w:lvlJc w:val="left"/>
      <w:pPr>
        <w:ind w:left="435" w:hanging="360"/>
      </w:pPr>
      <w:rPr>
        <w:rFonts w:eastAsia="Batang"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15:restartNumberingAfterBreak="0">
    <w:nsid w:val="15C42816"/>
    <w:multiLevelType w:val="hybridMultilevel"/>
    <w:tmpl w:val="FE28D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B5319"/>
    <w:multiLevelType w:val="hybridMultilevel"/>
    <w:tmpl w:val="6E38F988"/>
    <w:lvl w:ilvl="0" w:tplc="98C64F5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030AE9"/>
    <w:multiLevelType w:val="multilevel"/>
    <w:tmpl w:val="98BE3D1C"/>
    <w:lvl w:ilvl="0">
      <w:start w:val="4"/>
      <w:numFmt w:val="decimal"/>
      <w:lvlText w:val="%1."/>
      <w:lvlJc w:val="left"/>
      <w:pPr>
        <w:ind w:left="466" w:hanging="360"/>
      </w:pPr>
      <w:rPr>
        <w:rFonts w:ascii="Georgia" w:eastAsia="Georgia" w:hAnsi="Georgia" w:cs="Georgia"/>
        <w:sz w:val="22"/>
        <w:szCs w:val="22"/>
      </w:rPr>
    </w:lvl>
    <w:lvl w:ilvl="1">
      <w:start w:val="1"/>
      <w:numFmt w:val="lowerLetter"/>
      <w:lvlText w:val="%2."/>
      <w:lvlJc w:val="left"/>
      <w:pPr>
        <w:ind w:left="1186" w:hanging="360"/>
      </w:pPr>
    </w:lvl>
    <w:lvl w:ilvl="2">
      <w:start w:val="1"/>
      <w:numFmt w:val="lowerRoman"/>
      <w:lvlText w:val="%3."/>
      <w:lvlJc w:val="right"/>
      <w:pPr>
        <w:ind w:left="1906" w:hanging="180"/>
      </w:pPr>
    </w:lvl>
    <w:lvl w:ilvl="3">
      <w:start w:val="1"/>
      <w:numFmt w:val="decimal"/>
      <w:lvlText w:val="%4."/>
      <w:lvlJc w:val="left"/>
      <w:pPr>
        <w:ind w:left="2626" w:hanging="360"/>
      </w:pPr>
    </w:lvl>
    <w:lvl w:ilvl="4">
      <w:start w:val="1"/>
      <w:numFmt w:val="lowerLetter"/>
      <w:lvlText w:val="%5."/>
      <w:lvlJc w:val="left"/>
      <w:pPr>
        <w:ind w:left="3346" w:hanging="360"/>
      </w:pPr>
    </w:lvl>
    <w:lvl w:ilvl="5">
      <w:start w:val="1"/>
      <w:numFmt w:val="lowerRoman"/>
      <w:lvlText w:val="%6."/>
      <w:lvlJc w:val="right"/>
      <w:pPr>
        <w:ind w:left="4066" w:hanging="180"/>
      </w:pPr>
    </w:lvl>
    <w:lvl w:ilvl="6">
      <w:start w:val="1"/>
      <w:numFmt w:val="decimal"/>
      <w:lvlText w:val="%7."/>
      <w:lvlJc w:val="left"/>
      <w:pPr>
        <w:ind w:left="4786" w:hanging="360"/>
      </w:pPr>
    </w:lvl>
    <w:lvl w:ilvl="7">
      <w:start w:val="1"/>
      <w:numFmt w:val="lowerLetter"/>
      <w:lvlText w:val="%8."/>
      <w:lvlJc w:val="left"/>
      <w:pPr>
        <w:ind w:left="5506" w:hanging="360"/>
      </w:pPr>
    </w:lvl>
    <w:lvl w:ilvl="8">
      <w:start w:val="1"/>
      <w:numFmt w:val="lowerRoman"/>
      <w:lvlText w:val="%9."/>
      <w:lvlJc w:val="right"/>
      <w:pPr>
        <w:ind w:left="6226" w:hanging="180"/>
      </w:pPr>
    </w:lvl>
  </w:abstractNum>
  <w:abstractNum w:abstractNumId="4" w15:restartNumberingAfterBreak="0">
    <w:nsid w:val="284C22D4"/>
    <w:multiLevelType w:val="hybridMultilevel"/>
    <w:tmpl w:val="E53E2F10"/>
    <w:lvl w:ilvl="0" w:tplc="75ACD9E8">
      <w:start w:val="1"/>
      <w:numFmt w:val="decimal"/>
      <w:lvlText w:val="%1."/>
      <w:lvlJc w:val="left"/>
      <w:pPr>
        <w:ind w:left="435"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4B44ED"/>
    <w:multiLevelType w:val="hybridMultilevel"/>
    <w:tmpl w:val="E0744FE6"/>
    <w:lvl w:ilvl="0" w:tplc="B3A44030">
      <w:start w:val="1"/>
      <w:numFmt w:val="decimal"/>
      <w:lvlText w:val="%1."/>
      <w:lvlJc w:val="left"/>
      <w:pPr>
        <w:tabs>
          <w:tab w:val="num" w:pos="720"/>
        </w:tabs>
        <w:ind w:left="720" w:hanging="360"/>
      </w:pPr>
    </w:lvl>
    <w:lvl w:ilvl="1" w:tplc="FA8C8864" w:tentative="1">
      <w:start w:val="1"/>
      <w:numFmt w:val="decimal"/>
      <w:lvlText w:val="%2."/>
      <w:lvlJc w:val="left"/>
      <w:pPr>
        <w:tabs>
          <w:tab w:val="num" w:pos="1440"/>
        </w:tabs>
        <w:ind w:left="1440" w:hanging="360"/>
      </w:pPr>
    </w:lvl>
    <w:lvl w:ilvl="2" w:tplc="F37EBBB8" w:tentative="1">
      <w:start w:val="1"/>
      <w:numFmt w:val="decimal"/>
      <w:lvlText w:val="%3."/>
      <w:lvlJc w:val="left"/>
      <w:pPr>
        <w:tabs>
          <w:tab w:val="num" w:pos="2160"/>
        </w:tabs>
        <w:ind w:left="2160" w:hanging="360"/>
      </w:pPr>
    </w:lvl>
    <w:lvl w:ilvl="3" w:tplc="124AFBA0" w:tentative="1">
      <w:start w:val="1"/>
      <w:numFmt w:val="decimal"/>
      <w:lvlText w:val="%4."/>
      <w:lvlJc w:val="left"/>
      <w:pPr>
        <w:tabs>
          <w:tab w:val="num" w:pos="2880"/>
        </w:tabs>
        <w:ind w:left="2880" w:hanging="360"/>
      </w:pPr>
    </w:lvl>
    <w:lvl w:ilvl="4" w:tplc="EF58B21C" w:tentative="1">
      <w:start w:val="1"/>
      <w:numFmt w:val="decimal"/>
      <w:lvlText w:val="%5."/>
      <w:lvlJc w:val="left"/>
      <w:pPr>
        <w:tabs>
          <w:tab w:val="num" w:pos="3600"/>
        </w:tabs>
        <w:ind w:left="3600" w:hanging="360"/>
      </w:pPr>
    </w:lvl>
    <w:lvl w:ilvl="5" w:tplc="4856587A" w:tentative="1">
      <w:start w:val="1"/>
      <w:numFmt w:val="decimal"/>
      <w:lvlText w:val="%6."/>
      <w:lvlJc w:val="left"/>
      <w:pPr>
        <w:tabs>
          <w:tab w:val="num" w:pos="4320"/>
        </w:tabs>
        <w:ind w:left="4320" w:hanging="360"/>
      </w:pPr>
    </w:lvl>
    <w:lvl w:ilvl="6" w:tplc="9950173E" w:tentative="1">
      <w:start w:val="1"/>
      <w:numFmt w:val="decimal"/>
      <w:lvlText w:val="%7."/>
      <w:lvlJc w:val="left"/>
      <w:pPr>
        <w:tabs>
          <w:tab w:val="num" w:pos="5040"/>
        </w:tabs>
        <w:ind w:left="5040" w:hanging="360"/>
      </w:pPr>
    </w:lvl>
    <w:lvl w:ilvl="7" w:tplc="04F6C390" w:tentative="1">
      <w:start w:val="1"/>
      <w:numFmt w:val="decimal"/>
      <w:lvlText w:val="%8."/>
      <w:lvlJc w:val="left"/>
      <w:pPr>
        <w:tabs>
          <w:tab w:val="num" w:pos="5760"/>
        </w:tabs>
        <w:ind w:left="5760" w:hanging="360"/>
      </w:pPr>
    </w:lvl>
    <w:lvl w:ilvl="8" w:tplc="DC7634F8" w:tentative="1">
      <w:start w:val="1"/>
      <w:numFmt w:val="decimal"/>
      <w:lvlText w:val="%9."/>
      <w:lvlJc w:val="left"/>
      <w:pPr>
        <w:tabs>
          <w:tab w:val="num" w:pos="6480"/>
        </w:tabs>
        <w:ind w:left="6480" w:hanging="360"/>
      </w:pPr>
    </w:lvl>
  </w:abstractNum>
  <w:abstractNum w:abstractNumId="6" w15:restartNumberingAfterBreak="0">
    <w:nsid w:val="2AE95A5A"/>
    <w:multiLevelType w:val="hybridMultilevel"/>
    <w:tmpl w:val="FADC6E06"/>
    <w:lvl w:ilvl="0" w:tplc="41CA5458">
      <w:start w:val="1"/>
      <w:numFmt w:val="decimal"/>
      <w:lvlText w:val="%1."/>
      <w:lvlJc w:val="left"/>
      <w:pPr>
        <w:tabs>
          <w:tab w:val="num" w:pos="720"/>
        </w:tabs>
        <w:ind w:left="720" w:hanging="360"/>
      </w:pPr>
    </w:lvl>
    <w:lvl w:ilvl="1" w:tplc="4918B58E" w:tentative="1">
      <w:start w:val="1"/>
      <w:numFmt w:val="decimal"/>
      <w:lvlText w:val="%2."/>
      <w:lvlJc w:val="left"/>
      <w:pPr>
        <w:tabs>
          <w:tab w:val="num" w:pos="1440"/>
        </w:tabs>
        <w:ind w:left="1440" w:hanging="360"/>
      </w:pPr>
    </w:lvl>
    <w:lvl w:ilvl="2" w:tplc="BBF8D300" w:tentative="1">
      <w:start w:val="1"/>
      <w:numFmt w:val="decimal"/>
      <w:lvlText w:val="%3."/>
      <w:lvlJc w:val="left"/>
      <w:pPr>
        <w:tabs>
          <w:tab w:val="num" w:pos="2160"/>
        </w:tabs>
        <w:ind w:left="2160" w:hanging="360"/>
      </w:pPr>
    </w:lvl>
    <w:lvl w:ilvl="3" w:tplc="1D4EAB02" w:tentative="1">
      <w:start w:val="1"/>
      <w:numFmt w:val="decimal"/>
      <w:lvlText w:val="%4."/>
      <w:lvlJc w:val="left"/>
      <w:pPr>
        <w:tabs>
          <w:tab w:val="num" w:pos="2880"/>
        </w:tabs>
        <w:ind w:left="2880" w:hanging="360"/>
      </w:pPr>
    </w:lvl>
    <w:lvl w:ilvl="4" w:tplc="F1DAF280" w:tentative="1">
      <w:start w:val="1"/>
      <w:numFmt w:val="decimal"/>
      <w:lvlText w:val="%5."/>
      <w:lvlJc w:val="left"/>
      <w:pPr>
        <w:tabs>
          <w:tab w:val="num" w:pos="3600"/>
        </w:tabs>
        <w:ind w:left="3600" w:hanging="360"/>
      </w:pPr>
    </w:lvl>
    <w:lvl w:ilvl="5" w:tplc="9CC23C74" w:tentative="1">
      <w:start w:val="1"/>
      <w:numFmt w:val="decimal"/>
      <w:lvlText w:val="%6."/>
      <w:lvlJc w:val="left"/>
      <w:pPr>
        <w:tabs>
          <w:tab w:val="num" w:pos="4320"/>
        </w:tabs>
        <w:ind w:left="4320" w:hanging="360"/>
      </w:pPr>
    </w:lvl>
    <w:lvl w:ilvl="6" w:tplc="9544EF9A" w:tentative="1">
      <w:start w:val="1"/>
      <w:numFmt w:val="decimal"/>
      <w:lvlText w:val="%7."/>
      <w:lvlJc w:val="left"/>
      <w:pPr>
        <w:tabs>
          <w:tab w:val="num" w:pos="5040"/>
        </w:tabs>
        <w:ind w:left="5040" w:hanging="360"/>
      </w:pPr>
    </w:lvl>
    <w:lvl w:ilvl="7" w:tplc="7F6A67D0" w:tentative="1">
      <w:start w:val="1"/>
      <w:numFmt w:val="decimal"/>
      <w:lvlText w:val="%8."/>
      <w:lvlJc w:val="left"/>
      <w:pPr>
        <w:tabs>
          <w:tab w:val="num" w:pos="5760"/>
        </w:tabs>
        <w:ind w:left="5760" w:hanging="360"/>
      </w:pPr>
    </w:lvl>
    <w:lvl w:ilvl="8" w:tplc="18560946" w:tentative="1">
      <w:start w:val="1"/>
      <w:numFmt w:val="decimal"/>
      <w:lvlText w:val="%9."/>
      <w:lvlJc w:val="left"/>
      <w:pPr>
        <w:tabs>
          <w:tab w:val="num" w:pos="6480"/>
        </w:tabs>
        <w:ind w:left="6480" w:hanging="360"/>
      </w:pPr>
    </w:lvl>
  </w:abstractNum>
  <w:abstractNum w:abstractNumId="7" w15:restartNumberingAfterBreak="0">
    <w:nsid w:val="302066BB"/>
    <w:multiLevelType w:val="hybridMultilevel"/>
    <w:tmpl w:val="A286964E"/>
    <w:lvl w:ilvl="0" w:tplc="CA1874F2">
      <w:start w:val="1"/>
      <w:numFmt w:val="decimal"/>
      <w:lvlText w:val="%1."/>
      <w:lvlJc w:val="left"/>
      <w:pPr>
        <w:tabs>
          <w:tab w:val="num" w:pos="720"/>
        </w:tabs>
        <w:ind w:left="720" w:hanging="360"/>
      </w:pPr>
    </w:lvl>
    <w:lvl w:ilvl="1" w:tplc="EEE2193C" w:tentative="1">
      <w:start w:val="1"/>
      <w:numFmt w:val="decimal"/>
      <w:lvlText w:val="%2."/>
      <w:lvlJc w:val="left"/>
      <w:pPr>
        <w:tabs>
          <w:tab w:val="num" w:pos="1440"/>
        </w:tabs>
        <w:ind w:left="1440" w:hanging="360"/>
      </w:pPr>
    </w:lvl>
    <w:lvl w:ilvl="2" w:tplc="950EB384" w:tentative="1">
      <w:start w:val="1"/>
      <w:numFmt w:val="decimal"/>
      <w:lvlText w:val="%3."/>
      <w:lvlJc w:val="left"/>
      <w:pPr>
        <w:tabs>
          <w:tab w:val="num" w:pos="2160"/>
        </w:tabs>
        <w:ind w:left="2160" w:hanging="360"/>
      </w:pPr>
    </w:lvl>
    <w:lvl w:ilvl="3" w:tplc="59208DE2" w:tentative="1">
      <w:start w:val="1"/>
      <w:numFmt w:val="decimal"/>
      <w:lvlText w:val="%4."/>
      <w:lvlJc w:val="left"/>
      <w:pPr>
        <w:tabs>
          <w:tab w:val="num" w:pos="2880"/>
        </w:tabs>
        <w:ind w:left="2880" w:hanging="360"/>
      </w:pPr>
    </w:lvl>
    <w:lvl w:ilvl="4" w:tplc="81DC6CF0" w:tentative="1">
      <w:start w:val="1"/>
      <w:numFmt w:val="decimal"/>
      <w:lvlText w:val="%5."/>
      <w:lvlJc w:val="left"/>
      <w:pPr>
        <w:tabs>
          <w:tab w:val="num" w:pos="3600"/>
        </w:tabs>
        <w:ind w:left="3600" w:hanging="360"/>
      </w:pPr>
    </w:lvl>
    <w:lvl w:ilvl="5" w:tplc="9F20F4DA" w:tentative="1">
      <w:start w:val="1"/>
      <w:numFmt w:val="decimal"/>
      <w:lvlText w:val="%6."/>
      <w:lvlJc w:val="left"/>
      <w:pPr>
        <w:tabs>
          <w:tab w:val="num" w:pos="4320"/>
        </w:tabs>
        <w:ind w:left="4320" w:hanging="360"/>
      </w:pPr>
    </w:lvl>
    <w:lvl w:ilvl="6" w:tplc="1A9EA208" w:tentative="1">
      <w:start w:val="1"/>
      <w:numFmt w:val="decimal"/>
      <w:lvlText w:val="%7."/>
      <w:lvlJc w:val="left"/>
      <w:pPr>
        <w:tabs>
          <w:tab w:val="num" w:pos="5040"/>
        </w:tabs>
        <w:ind w:left="5040" w:hanging="360"/>
      </w:pPr>
    </w:lvl>
    <w:lvl w:ilvl="7" w:tplc="8B5A6288" w:tentative="1">
      <w:start w:val="1"/>
      <w:numFmt w:val="decimal"/>
      <w:lvlText w:val="%8."/>
      <w:lvlJc w:val="left"/>
      <w:pPr>
        <w:tabs>
          <w:tab w:val="num" w:pos="5760"/>
        </w:tabs>
        <w:ind w:left="5760" w:hanging="360"/>
      </w:pPr>
    </w:lvl>
    <w:lvl w:ilvl="8" w:tplc="7876A3EE" w:tentative="1">
      <w:start w:val="1"/>
      <w:numFmt w:val="decimal"/>
      <w:lvlText w:val="%9."/>
      <w:lvlJc w:val="left"/>
      <w:pPr>
        <w:tabs>
          <w:tab w:val="num" w:pos="6480"/>
        </w:tabs>
        <w:ind w:left="6480" w:hanging="360"/>
      </w:pPr>
    </w:lvl>
  </w:abstractNum>
  <w:abstractNum w:abstractNumId="8" w15:restartNumberingAfterBreak="0">
    <w:nsid w:val="35BD3FBB"/>
    <w:multiLevelType w:val="hybridMultilevel"/>
    <w:tmpl w:val="CA1C37A2"/>
    <w:lvl w:ilvl="0" w:tplc="0422000F">
      <w:start w:val="1"/>
      <w:numFmt w:val="decimal"/>
      <w:lvlText w:val="%1."/>
      <w:lvlJc w:val="left"/>
      <w:pPr>
        <w:ind w:left="928"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6157E94"/>
    <w:multiLevelType w:val="multilevel"/>
    <w:tmpl w:val="45682E48"/>
    <w:lvl w:ilvl="0">
      <w:start w:val="1"/>
      <w:numFmt w:val="decimal"/>
      <w:lvlText w:val="%1."/>
      <w:lvlJc w:val="left"/>
      <w:pPr>
        <w:ind w:left="720" w:hanging="360"/>
      </w:pPr>
      <w:rPr>
        <w:rFonts w:ascii="Times New Roman" w:eastAsia="Times New Roman" w:hAnsi="Times New Roman" w:cs="Times New Roman"/>
        <w:b w:val="0"/>
        <w:bCs/>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385C4F56"/>
    <w:multiLevelType w:val="hybridMultilevel"/>
    <w:tmpl w:val="C74EB8E4"/>
    <w:lvl w:ilvl="0" w:tplc="98C64F50">
      <w:start w:val="1"/>
      <w:numFmt w:val="bullet"/>
      <w:lvlText w:val=""/>
      <w:lvlJc w:val="left"/>
      <w:pPr>
        <w:ind w:left="1495"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D1B635E"/>
    <w:multiLevelType w:val="hybridMultilevel"/>
    <w:tmpl w:val="BDEA60E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EFB76B3"/>
    <w:multiLevelType w:val="multilevel"/>
    <w:tmpl w:val="AFC46110"/>
    <w:lvl w:ilvl="0">
      <w:start w:val="1"/>
      <w:numFmt w:val="decimal"/>
      <w:lvlText w:val="%1."/>
      <w:lvlJc w:val="left"/>
      <w:pPr>
        <w:ind w:left="450" w:hanging="45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19837D0"/>
    <w:multiLevelType w:val="hybridMultilevel"/>
    <w:tmpl w:val="F8349704"/>
    <w:lvl w:ilvl="0" w:tplc="75ACD9E8">
      <w:start w:val="1"/>
      <w:numFmt w:val="decimal"/>
      <w:lvlText w:val="%1."/>
      <w:lvlJc w:val="left"/>
      <w:pPr>
        <w:ind w:left="435"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B07F01"/>
    <w:multiLevelType w:val="hybridMultilevel"/>
    <w:tmpl w:val="B372D308"/>
    <w:lvl w:ilvl="0" w:tplc="FA8C4FD2">
      <w:start w:val="1"/>
      <w:numFmt w:val="decimal"/>
      <w:lvlText w:val="%1."/>
      <w:lvlJc w:val="left"/>
      <w:pPr>
        <w:ind w:left="720" w:hanging="360"/>
      </w:pPr>
      <w:rPr>
        <w:rFonts w:eastAsia="Georgia"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4A1964"/>
    <w:multiLevelType w:val="hybridMultilevel"/>
    <w:tmpl w:val="A804501A"/>
    <w:lvl w:ilvl="0" w:tplc="5F9A16A0">
      <w:start w:val="1"/>
      <w:numFmt w:val="decimal"/>
      <w:lvlText w:val="%1."/>
      <w:lvlJc w:val="left"/>
      <w:pPr>
        <w:tabs>
          <w:tab w:val="num" w:pos="720"/>
        </w:tabs>
        <w:ind w:left="720" w:hanging="360"/>
      </w:pPr>
    </w:lvl>
    <w:lvl w:ilvl="1" w:tplc="4CFA8BD4" w:tentative="1">
      <w:start w:val="1"/>
      <w:numFmt w:val="decimal"/>
      <w:lvlText w:val="%2."/>
      <w:lvlJc w:val="left"/>
      <w:pPr>
        <w:tabs>
          <w:tab w:val="num" w:pos="1440"/>
        </w:tabs>
        <w:ind w:left="1440" w:hanging="360"/>
      </w:pPr>
    </w:lvl>
    <w:lvl w:ilvl="2" w:tplc="CDBE9608" w:tentative="1">
      <w:start w:val="1"/>
      <w:numFmt w:val="decimal"/>
      <w:lvlText w:val="%3."/>
      <w:lvlJc w:val="left"/>
      <w:pPr>
        <w:tabs>
          <w:tab w:val="num" w:pos="2160"/>
        </w:tabs>
        <w:ind w:left="2160" w:hanging="360"/>
      </w:pPr>
    </w:lvl>
    <w:lvl w:ilvl="3" w:tplc="4D8A20B0" w:tentative="1">
      <w:start w:val="1"/>
      <w:numFmt w:val="decimal"/>
      <w:lvlText w:val="%4."/>
      <w:lvlJc w:val="left"/>
      <w:pPr>
        <w:tabs>
          <w:tab w:val="num" w:pos="2880"/>
        </w:tabs>
        <w:ind w:left="2880" w:hanging="360"/>
      </w:pPr>
    </w:lvl>
    <w:lvl w:ilvl="4" w:tplc="403CAE92" w:tentative="1">
      <w:start w:val="1"/>
      <w:numFmt w:val="decimal"/>
      <w:lvlText w:val="%5."/>
      <w:lvlJc w:val="left"/>
      <w:pPr>
        <w:tabs>
          <w:tab w:val="num" w:pos="3600"/>
        </w:tabs>
        <w:ind w:left="3600" w:hanging="360"/>
      </w:pPr>
    </w:lvl>
    <w:lvl w:ilvl="5" w:tplc="C958B566" w:tentative="1">
      <w:start w:val="1"/>
      <w:numFmt w:val="decimal"/>
      <w:lvlText w:val="%6."/>
      <w:lvlJc w:val="left"/>
      <w:pPr>
        <w:tabs>
          <w:tab w:val="num" w:pos="4320"/>
        </w:tabs>
        <w:ind w:left="4320" w:hanging="360"/>
      </w:pPr>
    </w:lvl>
    <w:lvl w:ilvl="6" w:tplc="B86203CE" w:tentative="1">
      <w:start w:val="1"/>
      <w:numFmt w:val="decimal"/>
      <w:lvlText w:val="%7."/>
      <w:lvlJc w:val="left"/>
      <w:pPr>
        <w:tabs>
          <w:tab w:val="num" w:pos="5040"/>
        </w:tabs>
        <w:ind w:left="5040" w:hanging="360"/>
      </w:pPr>
    </w:lvl>
    <w:lvl w:ilvl="7" w:tplc="745AFD5E" w:tentative="1">
      <w:start w:val="1"/>
      <w:numFmt w:val="decimal"/>
      <w:lvlText w:val="%8."/>
      <w:lvlJc w:val="left"/>
      <w:pPr>
        <w:tabs>
          <w:tab w:val="num" w:pos="5760"/>
        </w:tabs>
        <w:ind w:left="5760" w:hanging="360"/>
      </w:pPr>
    </w:lvl>
    <w:lvl w:ilvl="8" w:tplc="A7E6CC78" w:tentative="1">
      <w:start w:val="1"/>
      <w:numFmt w:val="decimal"/>
      <w:lvlText w:val="%9."/>
      <w:lvlJc w:val="left"/>
      <w:pPr>
        <w:tabs>
          <w:tab w:val="num" w:pos="6480"/>
        </w:tabs>
        <w:ind w:left="6480" w:hanging="360"/>
      </w:pPr>
    </w:lvl>
  </w:abstractNum>
  <w:abstractNum w:abstractNumId="16" w15:restartNumberingAfterBreak="0">
    <w:nsid w:val="4FB63C7E"/>
    <w:multiLevelType w:val="hybridMultilevel"/>
    <w:tmpl w:val="4240FF66"/>
    <w:lvl w:ilvl="0" w:tplc="C9D6B548">
      <w:numFmt w:val="bullet"/>
      <w:lvlText w:val="-"/>
      <w:lvlJc w:val="left"/>
      <w:pPr>
        <w:ind w:left="360" w:hanging="360"/>
      </w:pPr>
      <w:rPr>
        <w:rFonts w:ascii="Times New Roman" w:eastAsia="Calibri"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7" w15:restartNumberingAfterBreak="0">
    <w:nsid w:val="531F1CCA"/>
    <w:multiLevelType w:val="hybridMultilevel"/>
    <w:tmpl w:val="DB26F1D2"/>
    <w:lvl w:ilvl="0" w:tplc="9B42D258">
      <w:start w:val="1"/>
      <w:numFmt w:val="decimal"/>
      <w:lvlText w:val="%1."/>
      <w:lvlJc w:val="left"/>
      <w:pPr>
        <w:ind w:left="1552" w:hanging="484"/>
      </w:pPr>
      <w:rPr>
        <w:rFonts w:hint="default"/>
        <w:b/>
        <w:spacing w:val="0"/>
        <w:w w:val="96"/>
        <w:lang w:val="uk-UA" w:eastAsia="en-US" w:bidi="ar-SA"/>
      </w:rPr>
    </w:lvl>
    <w:lvl w:ilvl="1" w:tplc="D56054A6">
      <w:numFmt w:val="bullet"/>
      <w:lvlText w:val="•"/>
      <w:lvlJc w:val="left"/>
      <w:pPr>
        <w:ind w:left="2556" w:hanging="484"/>
      </w:pPr>
      <w:rPr>
        <w:rFonts w:hint="default"/>
        <w:lang w:val="uk-UA" w:eastAsia="en-US" w:bidi="ar-SA"/>
      </w:rPr>
    </w:lvl>
    <w:lvl w:ilvl="2" w:tplc="D8666F56">
      <w:numFmt w:val="bullet"/>
      <w:lvlText w:val="•"/>
      <w:lvlJc w:val="left"/>
      <w:pPr>
        <w:ind w:left="3552" w:hanging="484"/>
      </w:pPr>
      <w:rPr>
        <w:rFonts w:hint="default"/>
        <w:lang w:val="uk-UA" w:eastAsia="en-US" w:bidi="ar-SA"/>
      </w:rPr>
    </w:lvl>
    <w:lvl w:ilvl="3" w:tplc="B9F0A5EC">
      <w:numFmt w:val="bullet"/>
      <w:lvlText w:val="•"/>
      <w:lvlJc w:val="left"/>
      <w:pPr>
        <w:ind w:left="4548" w:hanging="484"/>
      </w:pPr>
      <w:rPr>
        <w:rFonts w:hint="default"/>
        <w:lang w:val="uk-UA" w:eastAsia="en-US" w:bidi="ar-SA"/>
      </w:rPr>
    </w:lvl>
    <w:lvl w:ilvl="4" w:tplc="D200D174">
      <w:numFmt w:val="bullet"/>
      <w:lvlText w:val="•"/>
      <w:lvlJc w:val="left"/>
      <w:pPr>
        <w:ind w:left="5544" w:hanging="484"/>
      </w:pPr>
      <w:rPr>
        <w:rFonts w:hint="default"/>
        <w:lang w:val="uk-UA" w:eastAsia="en-US" w:bidi="ar-SA"/>
      </w:rPr>
    </w:lvl>
    <w:lvl w:ilvl="5" w:tplc="EEE0A2EA">
      <w:numFmt w:val="bullet"/>
      <w:lvlText w:val="•"/>
      <w:lvlJc w:val="left"/>
      <w:pPr>
        <w:ind w:left="6540" w:hanging="484"/>
      </w:pPr>
      <w:rPr>
        <w:rFonts w:hint="default"/>
        <w:lang w:val="uk-UA" w:eastAsia="en-US" w:bidi="ar-SA"/>
      </w:rPr>
    </w:lvl>
    <w:lvl w:ilvl="6" w:tplc="7932F0E2">
      <w:numFmt w:val="bullet"/>
      <w:lvlText w:val="•"/>
      <w:lvlJc w:val="left"/>
      <w:pPr>
        <w:ind w:left="7536" w:hanging="484"/>
      </w:pPr>
      <w:rPr>
        <w:rFonts w:hint="default"/>
        <w:lang w:val="uk-UA" w:eastAsia="en-US" w:bidi="ar-SA"/>
      </w:rPr>
    </w:lvl>
    <w:lvl w:ilvl="7" w:tplc="D64E047E">
      <w:numFmt w:val="bullet"/>
      <w:lvlText w:val="•"/>
      <w:lvlJc w:val="left"/>
      <w:pPr>
        <w:ind w:left="8532" w:hanging="484"/>
      </w:pPr>
      <w:rPr>
        <w:rFonts w:hint="default"/>
        <w:lang w:val="uk-UA" w:eastAsia="en-US" w:bidi="ar-SA"/>
      </w:rPr>
    </w:lvl>
    <w:lvl w:ilvl="8" w:tplc="CE24F830">
      <w:numFmt w:val="bullet"/>
      <w:lvlText w:val="•"/>
      <w:lvlJc w:val="left"/>
      <w:pPr>
        <w:ind w:left="9528" w:hanging="484"/>
      </w:pPr>
      <w:rPr>
        <w:rFonts w:hint="default"/>
        <w:lang w:val="uk-UA" w:eastAsia="en-US" w:bidi="ar-SA"/>
      </w:rPr>
    </w:lvl>
  </w:abstractNum>
  <w:abstractNum w:abstractNumId="18" w15:restartNumberingAfterBreak="0">
    <w:nsid w:val="53C15A2A"/>
    <w:multiLevelType w:val="hybridMultilevel"/>
    <w:tmpl w:val="AEBCF1BA"/>
    <w:lvl w:ilvl="0" w:tplc="98C64F5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B906638"/>
    <w:multiLevelType w:val="hybridMultilevel"/>
    <w:tmpl w:val="9D3692BC"/>
    <w:lvl w:ilvl="0" w:tplc="EA9873C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FF210CA"/>
    <w:multiLevelType w:val="hybridMultilevel"/>
    <w:tmpl w:val="8790045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63A33AF3"/>
    <w:multiLevelType w:val="hybridMultilevel"/>
    <w:tmpl w:val="7E4806A2"/>
    <w:lvl w:ilvl="0" w:tplc="2000000F">
      <w:start w:val="1"/>
      <w:numFmt w:val="decimal"/>
      <w:lvlText w:val="%1."/>
      <w:lvlJc w:val="left"/>
      <w:pPr>
        <w:ind w:left="2280" w:hanging="360"/>
      </w:pPr>
    </w:lvl>
    <w:lvl w:ilvl="1" w:tplc="20000019" w:tentative="1">
      <w:start w:val="1"/>
      <w:numFmt w:val="lowerLetter"/>
      <w:lvlText w:val="%2."/>
      <w:lvlJc w:val="left"/>
      <w:pPr>
        <w:ind w:left="3000" w:hanging="360"/>
      </w:pPr>
    </w:lvl>
    <w:lvl w:ilvl="2" w:tplc="2000001B" w:tentative="1">
      <w:start w:val="1"/>
      <w:numFmt w:val="lowerRoman"/>
      <w:lvlText w:val="%3."/>
      <w:lvlJc w:val="right"/>
      <w:pPr>
        <w:ind w:left="3720" w:hanging="180"/>
      </w:pPr>
    </w:lvl>
    <w:lvl w:ilvl="3" w:tplc="2000000F" w:tentative="1">
      <w:start w:val="1"/>
      <w:numFmt w:val="decimal"/>
      <w:lvlText w:val="%4."/>
      <w:lvlJc w:val="left"/>
      <w:pPr>
        <w:ind w:left="4440" w:hanging="360"/>
      </w:pPr>
    </w:lvl>
    <w:lvl w:ilvl="4" w:tplc="20000019" w:tentative="1">
      <w:start w:val="1"/>
      <w:numFmt w:val="lowerLetter"/>
      <w:lvlText w:val="%5."/>
      <w:lvlJc w:val="left"/>
      <w:pPr>
        <w:ind w:left="5160" w:hanging="360"/>
      </w:pPr>
    </w:lvl>
    <w:lvl w:ilvl="5" w:tplc="2000001B" w:tentative="1">
      <w:start w:val="1"/>
      <w:numFmt w:val="lowerRoman"/>
      <w:lvlText w:val="%6."/>
      <w:lvlJc w:val="right"/>
      <w:pPr>
        <w:ind w:left="5880" w:hanging="180"/>
      </w:pPr>
    </w:lvl>
    <w:lvl w:ilvl="6" w:tplc="2000000F" w:tentative="1">
      <w:start w:val="1"/>
      <w:numFmt w:val="decimal"/>
      <w:lvlText w:val="%7."/>
      <w:lvlJc w:val="left"/>
      <w:pPr>
        <w:ind w:left="6600" w:hanging="360"/>
      </w:pPr>
    </w:lvl>
    <w:lvl w:ilvl="7" w:tplc="20000019" w:tentative="1">
      <w:start w:val="1"/>
      <w:numFmt w:val="lowerLetter"/>
      <w:lvlText w:val="%8."/>
      <w:lvlJc w:val="left"/>
      <w:pPr>
        <w:ind w:left="7320" w:hanging="360"/>
      </w:pPr>
    </w:lvl>
    <w:lvl w:ilvl="8" w:tplc="2000001B" w:tentative="1">
      <w:start w:val="1"/>
      <w:numFmt w:val="lowerRoman"/>
      <w:lvlText w:val="%9."/>
      <w:lvlJc w:val="right"/>
      <w:pPr>
        <w:ind w:left="8040" w:hanging="180"/>
      </w:pPr>
    </w:lvl>
  </w:abstractNum>
  <w:abstractNum w:abstractNumId="22" w15:restartNumberingAfterBreak="0">
    <w:nsid w:val="64223111"/>
    <w:multiLevelType w:val="hybridMultilevel"/>
    <w:tmpl w:val="A804501A"/>
    <w:lvl w:ilvl="0" w:tplc="5F9A16A0">
      <w:start w:val="1"/>
      <w:numFmt w:val="decimal"/>
      <w:lvlText w:val="%1."/>
      <w:lvlJc w:val="left"/>
      <w:pPr>
        <w:tabs>
          <w:tab w:val="num" w:pos="720"/>
        </w:tabs>
        <w:ind w:left="720" w:hanging="360"/>
      </w:pPr>
    </w:lvl>
    <w:lvl w:ilvl="1" w:tplc="4CFA8BD4" w:tentative="1">
      <w:start w:val="1"/>
      <w:numFmt w:val="decimal"/>
      <w:lvlText w:val="%2."/>
      <w:lvlJc w:val="left"/>
      <w:pPr>
        <w:tabs>
          <w:tab w:val="num" w:pos="1440"/>
        </w:tabs>
        <w:ind w:left="1440" w:hanging="360"/>
      </w:pPr>
    </w:lvl>
    <w:lvl w:ilvl="2" w:tplc="CDBE9608" w:tentative="1">
      <w:start w:val="1"/>
      <w:numFmt w:val="decimal"/>
      <w:lvlText w:val="%3."/>
      <w:lvlJc w:val="left"/>
      <w:pPr>
        <w:tabs>
          <w:tab w:val="num" w:pos="2160"/>
        </w:tabs>
        <w:ind w:left="2160" w:hanging="360"/>
      </w:pPr>
    </w:lvl>
    <w:lvl w:ilvl="3" w:tplc="4D8A20B0" w:tentative="1">
      <w:start w:val="1"/>
      <w:numFmt w:val="decimal"/>
      <w:lvlText w:val="%4."/>
      <w:lvlJc w:val="left"/>
      <w:pPr>
        <w:tabs>
          <w:tab w:val="num" w:pos="2880"/>
        </w:tabs>
        <w:ind w:left="2880" w:hanging="360"/>
      </w:pPr>
    </w:lvl>
    <w:lvl w:ilvl="4" w:tplc="403CAE92" w:tentative="1">
      <w:start w:val="1"/>
      <w:numFmt w:val="decimal"/>
      <w:lvlText w:val="%5."/>
      <w:lvlJc w:val="left"/>
      <w:pPr>
        <w:tabs>
          <w:tab w:val="num" w:pos="3600"/>
        </w:tabs>
        <w:ind w:left="3600" w:hanging="360"/>
      </w:pPr>
    </w:lvl>
    <w:lvl w:ilvl="5" w:tplc="C958B566" w:tentative="1">
      <w:start w:val="1"/>
      <w:numFmt w:val="decimal"/>
      <w:lvlText w:val="%6."/>
      <w:lvlJc w:val="left"/>
      <w:pPr>
        <w:tabs>
          <w:tab w:val="num" w:pos="4320"/>
        </w:tabs>
        <w:ind w:left="4320" w:hanging="360"/>
      </w:pPr>
    </w:lvl>
    <w:lvl w:ilvl="6" w:tplc="B86203CE" w:tentative="1">
      <w:start w:val="1"/>
      <w:numFmt w:val="decimal"/>
      <w:lvlText w:val="%7."/>
      <w:lvlJc w:val="left"/>
      <w:pPr>
        <w:tabs>
          <w:tab w:val="num" w:pos="5040"/>
        </w:tabs>
        <w:ind w:left="5040" w:hanging="360"/>
      </w:pPr>
    </w:lvl>
    <w:lvl w:ilvl="7" w:tplc="745AFD5E" w:tentative="1">
      <w:start w:val="1"/>
      <w:numFmt w:val="decimal"/>
      <w:lvlText w:val="%8."/>
      <w:lvlJc w:val="left"/>
      <w:pPr>
        <w:tabs>
          <w:tab w:val="num" w:pos="5760"/>
        </w:tabs>
        <w:ind w:left="5760" w:hanging="360"/>
      </w:pPr>
    </w:lvl>
    <w:lvl w:ilvl="8" w:tplc="A7E6CC78" w:tentative="1">
      <w:start w:val="1"/>
      <w:numFmt w:val="decimal"/>
      <w:lvlText w:val="%9."/>
      <w:lvlJc w:val="left"/>
      <w:pPr>
        <w:tabs>
          <w:tab w:val="num" w:pos="6480"/>
        </w:tabs>
        <w:ind w:left="6480" w:hanging="360"/>
      </w:pPr>
    </w:lvl>
  </w:abstractNum>
  <w:abstractNum w:abstractNumId="23" w15:restartNumberingAfterBreak="0">
    <w:nsid w:val="655719CF"/>
    <w:multiLevelType w:val="hybridMultilevel"/>
    <w:tmpl w:val="D3FC04EC"/>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7851D17"/>
    <w:multiLevelType w:val="hybridMultilevel"/>
    <w:tmpl w:val="802483AC"/>
    <w:lvl w:ilvl="0" w:tplc="E3D6318C">
      <w:numFmt w:val="bullet"/>
      <w:lvlText w:val=""/>
      <w:lvlJc w:val="left"/>
      <w:pPr>
        <w:ind w:left="360" w:hanging="360"/>
      </w:pPr>
      <w:rPr>
        <w:rFonts w:ascii="Symbol" w:eastAsia="Symbol" w:hAnsi="Symbol" w:cs="Symbol" w:hint="default"/>
        <w:b w:val="0"/>
        <w:bCs w:val="0"/>
        <w:i w:val="0"/>
        <w:iCs w:val="0"/>
        <w:spacing w:val="0"/>
        <w:w w:val="97"/>
        <w:sz w:val="26"/>
        <w:szCs w:val="26"/>
        <w:lang w:val="uk-UA" w:eastAsia="en-US" w:bidi="ar-SA"/>
      </w:rPr>
    </w:lvl>
    <w:lvl w:ilvl="1" w:tplc="2CA668B4">
      <w:numFmt w:val="bullet"/>
      <w:lvlText w:val="•"/>
      <w:lvlJc w:val="left"/>
      <w:pPr>
        <w:ind w:left="1476" w:hanging="360"/>
      </w:pPr>
      <w:rPr>
        <w:rFonts w:hint="default"/>
        <w:lang w:val="uk-UA" w:eastAsia="en-US" w:bidi="ar-SA"/>
      </w:rPr>
    </w:lvl>
    <w:lvl w:ilvl="2" w:tplc="27540FF8">
      <w:numFmt w:val="bullet"/>
      <w:lvlText w:val="•"/>
      <w:lvlJc w:val="left"/>
      <w:pPr>
        <w:ind w:left="2592" w:hanging="360"/>
      </w:pPr>
      <w:rPr>
        <w:rFonts w:hint="default"/>
        <w:lang w:val="uk-UA" w:eastAsia="en-US" w:bidi="ar-SA"/>
      </w:rPr>
    </w:lvl>
    <w:lvl w:ilvl="3" w:tplc="236A0998">
      <w:numFmt w:val="bullet"/>
      <w:lvlText w:val="•"/>
      <w:lvlJc w:val="left"/>
      <w:pPr>
        <w:ind w:left="3708" w:hanging="360"/>
      </w:pPr>
      <w:rPr>
        <w:rFonts w:hint="default"/>
        <w:lang w:val="uk-UA" w:eastAsia="en-US" w:bidi="ar-SA"/>
      </w:rPr>
    </w:lvl>
    <w:lvl w:ilvl="4" w:tplc="7ED05112">
      <w:numFmt w:val="bullet"/>
      <w:lvlText w:val="•"/>
      <w:lvlJc w:val="left"/>
      <w:pPr>
        <w:ind w:left="4824" w:hanging="360"/>
      </w:pPr>
      <w:rPr>
        <w:rFonts w:hint="default"/>
        <w:lang w:val="uk-UA" w:eastAsia="en-US" w:bidi="ar-SA"/>
      </w:rPr>
    </w:lvl>
    <w:lvl w:ilvl="5" w:tplc="A628EE22">
      <w:numFmt w:val="bullet"/>
      <w:lvlText w:val="•"/>
      <w:lvlJc w:val="left"/>
      <w:pPr>
        <w:ind w:left="5940" w:hanging="360"/>
      </w:pPr>
      <w:rPr>
        <w:rFonts w:hint="default"/>
        <w:lang w:val="uk-UA" w:eastAsia="en-US" w:bidi="ar-SA"/>
      </w:rPr>
    </w:lvl>
    <w:lvl w:ilvl="6" w:tplc="3E3004D8">
      <w:numFmt w:val="bullet"/>
      <w:lvlText w:val="•"/>
      <w:lvlJc w:val="left"/>
      <w:pPr>
        <w:ind w:left="7056" w:hanging="360"/>
      </w:pPr>
      <w:rPr>
        <w:rFonts w:hint="default"/>
        <w:lang w:val="uk-UA" w:eastAsia="en-US" w:bidi="ar-SA"/>
      </w:rPr>
    </w:lvl>
    <w:lvl w:ilvl="7" w:tplc="4C109402">
      <w:numFmt w:val="bullet"/>
      <w:lvlText w:val="•"/>
      <w:lvlJc w:val="left"/>
      <w:pPr>
        <w:ind w:left="8172" w:hanging="360"/>
      </w:pPr>
      <w:rPr>
        <w:rFonts w:hint="default"/>
        <w:lang w:val="uk-UA" w:eastAsia="en-US" w:bidi="ar-SA"/>
      </w:rPr>
    </w:lvl>
    <w:lvl w:ilvl="8" w:tplc="96CEFC16">
      <w:numFmt w:val="bullet"/>
      <w:lvlText w:val="•"/>
      <w:lvlJc w:val="left"/>
      <w:pPr>
        <w:ind w:left="9288" w:hanging="360"/>
      </w:pPr>
      <w:rPr>
        <w:rFonts w:hint="default"/>
        <w:lang w:val="uk-UA" w:eastAsia="en-US" w:bidi="ar-SA"/>
      </w:rPr>
    </w:lvl>
  </w:abstractNum>
  <w:abstractNum w:abstractNumId="25" w15:restartNumberingAfterBreak="0">
    <w:nsid w:val="683878AB"/>
    <w:multiLevelType w:val="hybridMultilevel"/>
    <w:tmpl w:val="FAC4BC3C"/>
    <w:lvl w:ilvl="0" w:tplc="8D7AFA5A">
      <w:start w:val="7"/>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6A062EB3"/>
    <w:multiLevelType w:val="hybridMultilevel"/>
    <w:tmpl w:val="76AAC5CE"/>
    <w:lvl w:ilvl="0" w:tplc="B52AC288">
      <w:start w:val="1"/>
      <w:numFmt w:val="bullet"/>
      <w:lvlText w:val="-"/>
      <w:lvlJc w:val="left"/>
      <w:pPr>
        <w:ind w:left="720" w:hanging="360"/>
      </w:pPr>
      <w:rPr>
        <w:rFonts w:ascii="Times New Roman" w:eastAsia="Calibr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ABC7480"/>
    <w:multiLevelType w:val="hybridMultilevel"/>
    <w:tmpl w:val="C6982FBE"/>
    <w:lvl w:ilvl="0" w:tplc="ADE25ED6">
      <w:start w:val="1"/>
      <w:numFmt w:val="decimal"/>
      <w:lvlText w:val="%1."/>
      <w:lvlJc w:val="left"/>
      <w:pPr>
        <w:ind w:left="1552" w:hanging="484"/>
      </w:pPr>
      <w:rPr>
        <w:rFonts w:hint="default"/>
        <w:spacing w:val="0"/>
        <w:w w:val="96"/>
        <w:lang w:val="uk-UA" w:eastAsia="en-US" w:bidi="ar-SA"/>
      </w:rPr>
    </w:lvl>
    <w:lvl w:ilvl="1" w:tplc="D56054A6">
      <w:numFmt w:val="bullet"/>
      <w:lvlText w:val="•"/>
      <w:lvlJc w:val="left"/>
      <w:pPr>
        <w:ind w:left="2556" w:hanging="484"/>
      </w:pPr>
      <w:rPr>
        <w:rFonts w:hint="default"/>
        <w:lang w:val="uk-UA" w:eastAsia="en-US" w:bidi="ar-SA"/>
      </w:rPr>
    </w:lvl>
    <w:lvl w:ilvl="2" w:tplc="D8666F56">
      <w:numFmt w:val="bullet"/>
      <w:lvlText w:val="•"/>
      <w:lvlJc w:val="left"/>
      <w:pPr>
        <w:ind w:left="3552" w:hanging="484"/>
      </w:pPr>
      <w:rPr>
        <w:rFonts w:hint="default"/>
        <w:lang w:val="uk-UA" w:eastAsia="en-US" w:bidi="ar-SA"/>
      </w:rPr>
    </w:lvl>
    <w:lvl w:ilvl="3" w:tplc="B9F0A5EC">
      <w:numFmt w:val="bullet"/>
      <w:lvlText w:val="•"/>
      <w:lvlJc w:val="left"/>
      <w:pPr>
        <w:ind w:left="4548" w:hanging="484"/>
      </w:pPr>
      <w:rPr>
        <w:rFonts w:hint="default"/>
        <w:lang w:val="uk-UA" w:eastAsia="en-US" w:bidi="ar-SA"/>
      </w:rPr>
    </w:lvl>
    <w:lvl w:ilvl="4" w:tplc="D200D174">
      <w:numFmt w:val="bullet"/>
      <w:lvlText w:val="•"/>
      <w:lvlJc w:val="left"/>
      <w:pPr>
        <w:ind w:left="5544" w:hanging="484"/>
      </w:pPr>
      <w:rPr>
        <w:rFonts w:hint="default"/>
        <w:lang w:val="uk-UA" w:eastAsia="en-US" w:bidi="ar-SA"/>
      </w:rPr>
    </w:lvl>
    <w:lvl w:ilvl="5" w:tplc="EEE0A2EA">
      <w:numFmt w:val="bullet"/>
      <w:lvlText w:val="•"/>
      <w:lvlJc w:val="left"/>
      <w:pPr>
        <w:ind w:left="6540" w:hanging="484"/>
      </w:pPr>
      <w:rPr>
        <w:rFonts w:hint="default"/>
        <w:lang w:val="uk-UA" w:eastAsia="en-US" w:bidi="ar-SA"/>
      </w:rPr>
    </w:lvl>
    <w:lvl w:ilvl="6" w:tplc="7932F0E2">
      <w:numFmt w:val="bullet"/>
      <w:lvlText w:val="•"/>
      <w:lvlJc w:val="left"/>
      <w:pPr>
        <w:ind w:left="7536" w:hanging="484"/>
      </w:pPr>
      <w:rPr>
        <w:rFonts w:hint="default"/>
        <w:lang w:val="uk-UA" w:eastAsia="en-US" w:bidi="ar-SA"/>
      </w:rPr>
    </w:lvl>
    <w:lvl w:ilvl="7" w:tplc="D64E047E">
      <w:numFmt w:val="bullet"/>
      <w:lvlText w:val="•"/>
      <w:lvlJc w:val="left"/>
      <w:pPr>
        <w:ind w:left="8532" w:hanging="484"/>
      </w:pPr>
      <w:rPr>
        <w:rFonts w:hint="default"/>
        <w:lang w:val="uk-UA" w:eastAsia="en-US" w:bidi="ar-SA"/>
      </w:rPr>
    </w:lvl>
    <w:lvl w:ilvl="8" w:tplc="CE24F830">
      <w:numFmt w:val="bullet"/>
      <w:lvlText w:val="•"/>
      <w:lvlJc w:val="left"/>
      <w:pPr>
        <w:ind w:left="9528" w:hanging="484"/>
      </w:pPr>
      <w:rPr>
        <w:rFonts w:hint="default"/>
        <w:lang w:val="uk-UA" w:eastAsia="en-US" w:bidi="ar-SA"/>
      </w:rPr>
    </w:lvl>
  </w:abstractNum>
  <w:abstractNum w:abstractNumId="28" w15:restartNumberingAfterBreak="0">
    <w:nsid w:val="6F170242"/>
    <w:multiLevelType w:val="hybridMultilevel"/>
    <w:tmpl w:val="EBB048F8"/>
    <w:lvl w:ilvl="0" w:tplc="34D08CB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704C763E"/>
    <w:multiLevelType w:val="hybridMultilevel"/>
    <w:tmpl w:val="DE588202"/>
    <w:lvl w:ilvl="0" w:tplc="266A026E">
      <w:start w:val="1"/>
      <w:numFmt w:val="decimal"/>
      <w:lvlText w:val="%1."/>
      <w:lvlJc w:val="left"/>
      <w:pPr>
        <w:ind w:left="1800" w:hanging="732"/>
        <w:jc w:val="right"/>
      </w:pPr>
      <w:rPr>
        <w:rFonts w:ascii="Times New Roman" w:eastAsia="Times New Roman" w:hAnsi="Times New Roman" w:cs="Times New Roman" w:hint="default"/>
        <w:b/>
        <w:bCs/>
        <w:i w:val="0"/>
        <w:iCs w:val="0"/>
        <w:spacing w:val="0"/>
        <w:w w:val="96"/>
        <w:sz w:val="26"/>
        <w:szCs w:val="26"/>
        <w:lang w:val="uk-UA" w:eastAsia="en-US" w:bidi="ar-SA"/>
      </w:rPr>
    </w:lvl>
    <w:lvl w:ilvl="1" w:tplc="8B888A64">
      <w:numFmt w:val="bullet"/>
      <w:lvlText w:val="•"/>
      <w:lvlJc w:val="left"/>
      <w:pPr>
        <w:ind w:left="2772" w:hanging="732"/>
      </w:pPr>
      <w:rPr>
        <w:rFonts w:hint="default"/>
        <w:lang w:val="uk-UA" w:eastAsia="en-US" w:bidi="ar-SA"/>
      </w:rPr>
    </w:lvl>
    <w:lvl w:ilvl="2" w:tplc="89E243F6">
      <w:numFmt w:val="bullet"/>
      <w:lvlText w:val="•"/>
      <w:lvlJc w:val="left"/>
      <w:pPr>
        <w:ind w:left="3744" w:hanging="732"/>
      </w:pPr>
      <w:rPr>
        <w:rFonts w:hint="default"/>
        <w:lang w:val="uk-UA" w:eastAsia="en-US" w:bidi="ar-SA"/>
      </w:rPr>
    </w:lvl>
    <w:lvl w:ilvl="3" w:tplc="96AEF894">
      <w:numFmt w:val="bullet"/>
      <w:lvlText w:val="•"/>
      <w:lvlJc w:val="left"/>
      <w:pPr>
        <w:ind w:left="4716" w:hanging="732"/>
      </w:pPr>
      <w:rPr>
        <w:rFonts w:hint="default"/>
        <w:lang w:val="uk-UA" w:eastAsia="en-US" w:bidi="ar-SA"/>
      </w:rPr>
    </w:lvl>
    <w:lvl w:ilvl="4" w:tplc="ECCAA66C">
      <w:numFmt w:val="bullet"/>
      <w:lvlText w:val="•"/>
      <w:lvlJc w:val="left"/>
      <w:pPr>
        <w:ind w:left="5688" w:hanging="732"/>
      </w:pPr>
      <w:rPr>
        <w:rFonts w:hint="default"/>
        <w:lang w:val="uk-UA" w:eastAsia="en-US" w:bidi="ar-SA"/>
      </w:rPr>
    </w:lvl>
    <w:lvl w:ilvl="5" w:tplc="E9889D34">
      <w:numFmt w:val="bullet"/>
      <w:lvlText w:val="•"/>
      <w:lvlJc w:val="left"/>
      <w:pPr>
        <w:ind w:left="6660" w:hanging="732"/>
      </w:pPr>
      <w:rPr>
        <w:rFonts w:hint="default"/>
        <w:lang w:val="uk-UA" w:eastAsia="en-US" w:bidi="ar-SA"/>
      </w:rPr>
    </w:lvl>
    <w:lvl w:ilvl="6" w:tplc="4050B616">
      <w:numFmt w:val="bullet"/>
      <w:lvlText w:val="•"/>
      <w:lvlJc w:val="left"/>
      <w:pPr>
        <w:ind w:left="7632" w:hanging="732"/>
      </w:pPr>
      <w:rPr>
        <w:rFonts w:hint="default"/>
        <w:lang w:val="uk-UA" w:eastAsia="en-US" w:bidi="ar-SA"/>
      </w:rPr>
    </w:lvl>
    <w:lvl w:ilvl="7" w:tplc="00E80882">
      <w:numFmt w:val="bullet"/>
      <w:lvlText w:val="•"/>
      <w:lvlJc w:val="left"/>
      <w:pPr>
        <w:ind w:left="8604" w:hanging="732"/>
      </w:pPr>
      <w:rPr>
        <w:rFonts w:hint="default"/>
        <w:lang w:val="uk-UA" w:eastAsia="en-US" w:bidi="ar-SA"/>
      </w:rPr>
    </w:lvl>
    <w:lvl w:ilvl="8" w:tplc="C088CB10">
      <w:numFmt w:val="bullet"/>
      <w:lvlText w:val="•"/>
      <w:lvlJc w:val="left"/>
      <w:pPr>
        <w:ind w:left="9576" w:hanging="732"/>
      </w:pPr>
      <w:rPr>
        <w:rFonts w:hint="default"/>
        <w:lang w:val="uk-UA" w:eastAsia="en-US" w:bidi="ar-SA"/>
      </w:rPr>
    </w:lvl>
  </w:abstractNum>
  <w:abstractNum w:abstractNumId="30" w15:restartNumberingAfterBreak="0">
    <w:nsid w:val="704E2B90"/>
    <w:multiLevelType w:val="hybridMultilevel"/>
    <w:tmpl w:val="E53E2F10"/>
    <w:lvl w:ilvl="0" w:tplc="75ACD9E8">
      <w:start w:val="1"/>
      <w:numFmt w:val="decimal"/>
      <w:lvlText w:val="%1."/>
      <w:lvlJc w:val="left"/>
      <w:pPr>
        <w:ind w:left="435"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DA415A"/>
    <w:multiLevelType w:val="hybridMultilevel"/>
    <w:tmpl w:val="F8349704"/>
    <w:lvl w:ilvl="0" w:tplc="75ACD9E8">
      <w:start w:val="1"/>
      <w:numFmt w:val="decimal"/>
      <w:lvlText w:val="%1."/>
      <w:lvlJc w:val="left"/>
      <w:pPr>
        <w:ind w:left="435"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F101C7"/>
    <w:multiLevelType w:val="hybridMultilevel"/>
    <w:tmpl w:val="D9D20720"/>
    <w:lvl w:ilvl="0" w:tplc="0422000F">
      <w:start w:val="1"/>
      <w:numFmt w:val="decimal"/>
      <w:lvlText w:val="%1."/>
      <w:lvlJc w:val="left"/>
      <w:pPr>
        <w:ind w:left="1788" w:hanging="360"/>
      </w:pPr>
    </w:lvl>
    <w:lvl w:ilvl="1" w:tplc="04220019" w:tentative="1">
      <w:start w:val="1"/>
      <w:numFmt w:val="lowerLetter"/>
      <w:lvlText w:val="%2."/>
      <w:lvlJc w:val="left"/>
      <w:pPr>
        <w:ind w:left="2508" w:hanging="360"/>
      </w:pPr>
    </w:lvl>
    <w:lvl w:ilvl="2" w:tplc="0422001B" w:tentative="1">
      <w:start w:val="1"/>
      <w:numFmt w:val="lowerRoman"/>
      <w:lvlText w:val="%3."/>
      <w:lvlJc w:val="right"/>
      <w:pPr>
        <w:ind w:left="3228" w:hanging="180"/>
      </w:pPr>
    </w:lvl>
    <w:lvl w:ilvl="3" w:tplc="0422000F" w:tentative="1">
      <w:start w:val="1"/>
      <w:numFmt w:val="decimal"/>
      <w:lvlText w:val="%4."/>
      <w:lvlJc w:val="left"/>
      <w:pPr>
        <w:ind w:left="3948" w:hanging="360"/>
      </w:pPr>
    </w:lvl>
    <w:lvl w:ilvl="4" w:tplc="04220019" w:tentative="1">
      <w:start w:val="1"/>
      <w:numFmt w:val="lowerLetter"/>
      <w:lvlText w:val="%5."/>
      <w:lvlJc w:val="left"/>
      <w:pPr>
        <w:ind w:left="4668" w:hanging="360"/>
      </w:pPr>
    </w:lvl>
    <w:lvl w:ilvl="5" w:tplc="0422001B" w:tentative="1">
      <w:start w:val="1"/>
      <w:numFmt w:val="lowerRoman"/>
      <w:lvlText w:val="%6."/>
      <w:lvlJc w:val="right"/>
      <w:pPr>
        <w:ind w:left="5388" w:hanging="180"/>
      </w:pPr>
    </w:lvl>
    <w:lvl w:ilvl="6" w:tplc="0422000F" w:tentative="1">
      <w:start w:val="1"/>
      <w:numFmt w:val="decimal"/>
      <w:lvlText w:val="%7."/>
      <w:lvlJc w:val="left"/>
      <w:pPr>
        <w:ind w:left="6108" w:hanging="360"/>
      </w:pPr>
    </w:lvl>
    <w:lvl w:ilvl="7" w:tplc="04220019" w:tentative="1">
      <w:start w:val="1"/>
      <w:numFmt w:val="lowerLetter"/>
      <w:lvlText w:val="%8."/>
      <w:lvlJc w:val="left"/>
      <w:pPr>
        <w:ind w:left="6828" w:hanging="360"/>
      </w:pPr>
    </w:lvl>
    <w:lvl w:ilvl="8" w:tplc="0422001B" w:tentative="1">
      <w:start w:val="1"/>
      <w:numFmt w:val="lowerRoman"/>
      <w:lvlText w:val="%9."/>
      <w:lvlJc w:val="right"/>
      <w:pPr>
        <w:ind w:left="7548" w:hanging="180"/>
      </w:pPr>
    </w:lvl>
  </w:abstractNum>
  <w:num w:numId="1">
    <w:abstractNumId w:val="11"/>
  </w:num>
  <w:num w:numId="2">
    <w:abstractNumId w:val="28"/>
  </w:num>
  <w:num w:numId="3">
    <w:abstractNumId w:val="2"/>
  </w:num>
  <w:num w:numId="4">
    <w:abstractNumId w:val="18"/>
  </w:num>
  <w:num w:numId="5">
    <w:abstractNumId w:val="10"/>
  </w:num>
  <w:num w:numId="6">
    <w:abstractNumId w:val="19"/>
  </w:num>
  <w:num w:numId="7">
    <w:abstractNumId w:val="9"/>
  </w:num>
  <w:num w:numId="8">
    <w:abstractNumId w:val="26"/>
  </w:num>
  <w:num w:numId="9">
    <w:abstractNumId w:val="12"/>
  </w:num>
  <w:num w:numId="10">
    <w:abstractNumId w:val="16"/>
  </w:num>
  <w:num w:numId="11">
    <w:abstractNumId w:val="21"/>
  </w:num>
  <w:num w:numId="12">
    <w:abstractNumId w:val="20"/>
  </w:num>
  <w:num w:numId="13">
    <w:abstractNumId w:val="29"/>
  </w:num>
  <w:num w:numId="14">
    <w:abstractNumId w:val="24"/>
  </w:num>
  <w:num w:numId="15">
    <w:abstractNumId w:val="17"/>
  </w:num>
  <w:num w:numId="16">
    <w:abstractNumId w:val="8"/>
  </w:num>
  <w:num w:numId="17">
    <w:abstractNumId w:val="32"/>
  </w:num>
  <w:num w:numId="18">
    <w:abstractNumId w:val="23"/>
  </w:num>
  <w:num w:numId="19">
    <w:abstractNumId w:val="27"/>
  </w:num>
  <w:num w:numId="20">
    <w:abstractNumId w:val="25"/>
  </w:num>
  <w:num w:numId="21">
    <w:abstractNumId w:val="3"/>
  </w:num>
  <w:num w:numId="22">
    <w:abstractNumId w:val="1"/>
  </w:num>
  <w:num w:numId="23">
    <w:abstractNumId w:val="5"/>
  </w:num>
  <w:num w:numId="24">
    <w:abstractNumId w:val="14"/>
  </w:num>
  <w:num w:numId="25">
    <w:abstractNumId w:val="15"/>
  </w:num>
  <w:num w:numId="26">
    <w:abstractNumId w:val="6"/>
  </w:num>
  <w:num w:numId="27">
    <w:abstractNumId w:val="0"/>
  </w:num>
  <w:num w:numId="28">
    <w:abstractNumId w:val="4"/>
  </w:num>
  <w:num w:numId="29">
    <w:abstractNumId w:val="13"/>
  </w:num>
  <w:num w:numId="30">
    <w:abstractNumId w:val="7"/>
  </w:num>
  <w:num w:numId="31">
    <w:abstractNumId w:val="31"/>
  </w:num>
  <w:num w:numId="32">
    <w:abstractNumId w:val="30"/>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C9F"/>
    <w:rsid w:val="0000136C"/>
    <w:rsid w:val="00002333"/>
    <w:rsid w:val="00017EFB"/>
    <w:rsid w:val="0003799C"/>
    <w:rsid w:val="000413A7"/>
    <w:rsid w:val="0004263F"/>
    <w:rsid w:val="00044005"/>
    <w:rsid w:val="000514F5"/>
    <w:rsid w:val="00062D59"/>
    <w:rsid w:val="00092C3F"/>
    <w:rsid w:val="000C1793"/>
    <w:rsid w:val="000C18EF"/>
    <w:rsid w:val="000C5F0B"/>
    <w:rsid w:val="000E0743"/>
    <w:rsid w:val="000E6E62"/>
    <w:rsid w:val="000F44B7"/>
    <w:rsid w:val="00104A52"/>
    <w:rsid w:val="001078F7"/>
    <w:rsid w:val="00114334"/>
    <w:rsid w:val="001227E0"/>
    <w:rsid w:val="00136177"/>
    <w:rsid w:val="00144C48"/>
    <w:rsid w:val="0015754B"/>
    <w:rsid w:val="00173D1E"/>
    <w:rsid w:val="001A5A02"/>
    <w:rsid w:val="001B6139"/>
    <w:rsid w:val="001D3FB4"/>
    <w:rsid w:val="001E525D"/>
    <w:rsid w:val="001F5916"/>
    <w:rsid w:val="00202B29"/>
    <w:rsid w:val="00210D0C"/>
    <w:rsid w:val="0022089A"/>
    <w:rsid w:val="00220A88"/>
    <w:rsid w:val="00230CB3"/>
    <w:rsid w:val="00231719"/>
    <w:rsid w:val="00244649"/>
    <w:rsid w:val="00264C22"/>
    <w:rsid w:val="002844B9"/>
    <w:rsid w:val="00286CB3"/>
    <w:rsid w:val="00297410"/>
    <w:rsid w:val="002B5DEE"/>
    <w:rsid w:val="002E47E3"/>
    <w:rsid w:val="002F7C5A"/>
    <w:rsid w:val="00300612"/>
    <w:rsid w:val="00302123"/>
    <w:rsid w:val="00314FAC"/>
    <w:rsid w:val="00336233"/>
    <w:rsid w:val="0033626A"/>
    <w:rsid w:val="00345926"/>
    <w:rsid w:val="00350756"/>
    <w:rsid w:val="003765E9"/>
    <w:rsid w:val="00380DDE"/>
    <w:rsid w:val="00383647"/>
    <w:rsid w:val="00392A6E"/>
    <w:rsid w:val="003946A0"/>
    <w:rsid w:val="00394C9F"/>
    <w:rsid w:val="003A4B6F"/>
    <w:rsid w:val="003A4BD7"/>
    <w:rsid w:val="003C2553"/>
    <w:rsid w:val="003D3949"/>
    <w:rsid w:val="003E7A8F"/>
    <w:rsid w:val="003F34B5"/>
    <w:rsid w:val="00413C9E"/>
    <w:rsid w:val="00417BC5"/>
    <w:rsid w:val="00422B4B"/>
    <w:rsid w:val="004233CD"/>
    <w:rsid w:val="004301E3"/>
    <w:rsid w:val="00461FFA"/>
    <w:rsid w:val="004654F6"/>
    <w:rsid w:val="00466B4A"/>
    <w:rsid w:val="00483F8F"/>
    <w:rsid w:val="00485A44"/>
    <w:rsid w:val="00493D25"/>
    <w:rsid w:val="0049681D"/>
    <w:rsid w:val="004A026E"/>
    <w:rsid w:val="004A1A23"/>
    <w:rsid w:val="004E17AE"/>
    <w:rsid w:val="004E5ABA"/>
    <w:rsid w:val="00511F8B"/>
    <w:rsid w:val="00520358"/>
    <w:rsid w:val="00530879"/>
    <w:rsid w:val="00544F15"/>
    <w:rsid w:val="00552995"/>
    <w:rsid w:val="00565509"/>
    <w:rsid w:val="00572ADF"/>
    <w:rsid w:val="0057338F"/>
    <w:rsid w:val="00585520"/>
    <w:rsid w:val="00590AEE"/>
    <w:rsid w:val="005B6710"/>
    <w:rsid w:val="005C193E"/>
    <w:rsid w:val="005C3E4A"/>
    <w:rsid w:val="005C4240"/>
    <w:rsid w:val="005C46B1"/>
    <w:rsid w:val="005C7A98"/>
    <w:rsid w:val="005D4F50"/>
    <w:rsid w:val="005F0EE6"/>
    <w:rsid w:val="005F4296"/>
    <w:rsid w:val="00601EE1"/>
    <w:rsid w:val="00614155"/>
    <w:rsid w:val="006200D8"/>
    <w:rsid w:val="00620C6C"/>
    <w:rsid w:val="00620FD1"/>
    <w:rsid w:val="0062170B"/>
    <w:rsid w:val="00640AD1"/>
    <w:rsid w:val="006528F4"/>
    <w:rsid w:val="006551BE"/>
    <w:rsid w:val="006653D9"/>
    <w:rsid w:val="00673F1D"/>
    <w:rsid w:val="00677C57"/>
    <w:rsid w:val="00683173"/>
    <w:rsid w:val="00686A04"/>
    <w:rsid w:val="006A0D1D"/>
    <w:rsid w:val="006B641D"/>
    <w:rsid w:val="006C1D62"/>
    <w:rsid w:val="006C398D"/>
    <w:rsid w:val="006C49D3"/>
    <w:rsid w:val="006C6DAF"/>
    <w:rsid w:val="006D17D3"/>
    <w:rsid w:val="006D2E6B"/>
    <w:rsid w:val="006D466C"/>
    <w:rsid w:val="006D5BDD"/>
    <w:rsid w:val="006F2B5E"/>
    <w:rsid w:val="006F3387"/>
    <w:rsid w:val="006F6236"/>
    <w:rsid w:val="00700CCB"/>
    <w:rsid w:val="0070328A"/>
    <w:rsid w:val="00715E05"/>
    <w:rsid w:val="0071666C"/>
    <w:rsid w:val="0072103D"/>
    <w:rsid w:val="00726A2F"/>
    <w:rsid w:val="00734400"/>
    <w:rsid w:val="00734567"/>
    <w:rsid w:val="00736FD1"/>
    <w:rsid w:val="00742CE0"/>
    <w:rsid w:val="0074669E"/>
    <w:rsid w:val="00747027"/>
    <w:rsid w:val="007671D2"/>
    <w:rsid w:val="00771F97"/>
    <w:rsid w:val="007804CF"/>
    <w:rsid w:val="007806C2"/>
    <w:rsid w:val="007861ED"/>
    <w:rsid w:val="0078729E"/>
    <w:rsid w:val="007A0526"/>
    <w:rsid w:val="007A1DFB"/>
    <w:rsid w:val="007B6006"/>
    <w:rsid w:val="007B674A"/>
    <w:rsid w:val="007E1B7E"/>
    <w:rsid w:val="007E496E"/>
    <w:rsid w:val="007F75D1"/>
    <w:rsid w:val="0080029E"/>
    <w:rsid w:val="00805E2E"/>
    <w:rsid w:val="00807C9F"/>
    <w:rsid w:val="0081279D"/>
    <w:rsid w:val="008139AA"/>
    <w:rsid w:val="00831008"/>
    <w:rsid w:val="008320D6"/>
    <w:rsid w:val="008364FF"/>
    <w:rsid w:val="00840FA2"/>
    <w:rsid w:val="008435B5"/>
    <w:rsid w:val="008459CB"/>
    <w:rsid w:val="008515DD"/>
    <w:rsid w:val="00851A13"/>
    <w:rsid w:val="00857E21"/>
    <w:rsid w:val="008632CE"/>
    <w:rsid w:val="00864FAC"/>
    <w:rsid w:val="0087431B"/>
    <w:rsid w:val="0088330B"/>
    <w:rsid w:val="00895C34"/>
    <w:rsid w:val="008B44B5"/>
    <w:rsid w:val="008D1240"/>
    <w:rsid w:val="008D6F6B"/>
    <w:rsid w:val="008E120F"/>
    <w:rsid w:val="008E2886"/>
    <w:rsid w:val="008E78FE"/>
    <w:rsid w:val="0090016F"/>
    <w:rsid w:val="00905C18"/>
    <w:rsid w:val="009067BB"/>
    <w:rsid w:val="0092483B"/>
    <w:rsid w:val="00944DCC"/>
    <w:rsid w:val="00945BAE"/>
    <w:rsid w:val="0094628A"/>
    <w:rsid w:val="00964414"/>
    <w:rsid w:val="009714F3"/>
    <w:rsid w:val="00972882"/>
    <w:rsid w:val="00987CA1"/>
    <w:rsid w:val="009925FA"/>
    <w:rsid w:val="009928A5"/>
    <w:rsid w:val="009928AB"/>
    <w:rsid w:val="009A6F5E"/>
    <w:rsid w:val="009A79BD"/>
    <w:rsid w:val="009D38E5"/>
    <w:rsid w:val="009E1864"/>
    <w:rsid w:val="009E2FC5"/>
    <w:rsid w:val="00A01F8F"/>
    <w:rsid w:val="00A051B8"/>
    <w:rsid w:val="00A062F4"/>
    <w:rsid w:val="00A07ADB"/>
    <w:rsid w:val="00A30171"/>
    <w:rsid w:val="00A57468"/>
    <w:rsid w:val="00A65EA2"/>
    <w:rsid w:val="00A77D51"/>
    <w:rsid w:val="00A83DCC"/>
    <w:rsid w:val="00A94661"/>
    <w:rsid w:val="00A94E54"/>
    <w:rsid w:val="00AB6F12"/>
    <w:rsid w:val="00AC178C"/>
    <w:rsid w:val="00AD088B"/>
    <w:rsid w:val="00AE13CF"/>
    <w:rsid w:val="00AE1FAB"/>
    <w:rsid w:val="00AE4BAE"/>
    <w:rsid w:val="00B15DC9"/>
    <w:rsid w:val="00B24B96"/>
    <w:rsid w:val="00B36BD7"/>
    <w:rsid w:val="00B37910"/>
    <w:rsid w:val="00B555A8"/>
    <w:rsid w:val="00B55CDA"/>
    <w:rsid w:val="00B70012"/>
    <w:rsid w:val="00B74A81"/>
    <w:rsid w:val="00B83797"/>
    <w:rsid w:val="00B84D6F"/>
    <w:rsid w:val="00BA4BFE"/>
    <w:rsid w:val="00BB5059"/>
    <w:rsid w:val="00BC2293"/>
    <w:rsid w:val="00BC77AD"/>
    <w:rsid w:val="00BD314C"/>
    <w:rsid w:val="00BF3875"/>
    <w:rsid w:val="00BF7CA4"/>
    <w:rsid w:val="00C03CDD"/>
    <w:rsid w:val="00C103D8"/>
    <w:rsid w:val="00C429DF"/>
    <w:rsid w:val="00C44CCE"/>
    <w:rsid w:val="00C62F4C"/>
    <w:rsid w:val="00C75463"/>
    <w:rsid w:val="00C83DB3"/>
    <w:rsid w:val="00C91C71"/>
    <w:rsid w:val="00CA400C"/>
    <w:rsid w:val="00CA5E16"/>
    <w:rsid w:val="00CB207A"/>
    <w:rsid w:val="00CC35BD"/>
    <w:rsid w:val="00CD4A26"/>
    <w:rsid w:val="00CD5657"/>
    <w:rsid w:val="00CF00A7"/>
    <w:rsid w:val="00CF452A"/>
    <w:rsid w:val="00CF5D62"/>
    <w:rsid w:val="00D1280B"/>
    <w:rsid w:val="00D16FD4"/>
    <w:rsid w:val="00D2365D"/>
    <w:rsid w:val="00D308A8"/>
    <w:rsid w:val="00D30A31"/>
    <w:rsid w:val="00D421FB"/>
    <w:rsid w:val="00D4772D"/>
    <w:rsid w:val="00D54CAC"/>
    <w:rsid w:val="00D6634F"/>
    <w:rsid w:val="00D75CC6"/>
    <w:rsid w:val="00D82FC8"/>
    <w:rsid w:val="00D8324F"/>
    <w:rsid w:val="00D85073"/>
    <w:rsid w:val="00DB3DF5"/>
    <w:rsid w:val="00DB5E1F"/>
    <w:rsid w:val="00DC6E95"/>
    <w:rsid w:val="00DD14CB"/>
    <w:rsid w:val="00DE0DAA"/>
    <w:rsid w:val="00DE43EB"/>
    <w:rsid w:val="00E00821"/>
    <w:rsid w:val="00E018A7"/>
    <w:rsid w:val="00E064F4"/>
    <w:rsid w:val="00E115A4"/>
    <w:rsid w:val="00E12D8D"/>
    <w:rsid w:val="00E15C02"/>
    <w:rsid w:val="00E17A46"/>
    <w:rsid w:val="00E2134A"/>
    <w:rsid w:val="00E40DB1"/>
    <w:rsid w:val="00E45E0A"/>
    <w:rsid w:val="00E476EA"/>
    <w:rsid w:val="00E52388"/>
    <w:rsid w:val="00E532C3"/>
    <w:rsid w:val="00E74B57"/>
    <w:rsid w:val="00E8023C"/>
    <w:rsid w:val="00E86F51"/>
    <w:rsid w:val="00E87A5F"/>
    <w:rsid w:val="00E906D6"/>
    <w:rsid w:val="00E90D21"/>
    <w:rsid w:val="00E91A89"/>
    <w:rsid w:val="00EA0F43"/>
    <w:rsid w:val="00EB1E35"/>
    <w:rsid w:val="00EB3573"/>
    <w:rsid w:val="00ED5E73"/>
    <w:rsid w:val="00EE54D4"/>
    <w:rsid w:val="00EF072B"/>
    <w:rsid w:val="00EF6807"/>
    <w:rsid w:val="00F00907"/>
    <w:rsid w:val="00F110EF"/>
    <w:rsid w:val="00F118B7"/>
    <w:rsid w:val="00F15BF0"/>
    <w:rsid w:val="00F21F3E"/>
    <w:rsid w:val="00F3188B"/>
    <w:rsid w:val="00F34C74"/>
    <w:rsid w:val="00F34FD5"/>
    <w:rsid w:val="00F418B4"/>
    <w:rsid w:val="00F46A72"/>
    <w:rsid w:val="00F51DAF"/>
    <w:rsid w:val="00F54761"/>
    <w:rsid w:val="00F65AF2"/>
    <w:rsid w:val="00F66C85"/>
    <w:rsid w:val="00F90855"/>
    <w:rsid w:val="00F96EE2"/>
    <w:rsid w:val="00FD767E"/>
    <w:rsid w:val="00FE1940"/>
    <w:rsid w:val="00FE3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6B39A"/>
  <w15:chartTrackingRefBased/>
  <w15:docId w15:val="{2416E675-91C9-4C35-9B02-E165A3F4F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4C9F"/>
    <w:pPr>
      <w:spacing w:after="0" w:line="240" w:lineRule="auto"/>
    </w:pPr>
    <w:rPr>
      <w:rFonts w:ascii="Times New Roman" w:eastAsia="Batang" w:hAnsi="Times New Roman" w:cs="Times New Roman"/>
      <w:sz w:val="24"/>
      <w:szCs w:val="24"/>
      <w:lang w:val="ru-RU" w:eastAsia="ko-KR"/>
    </w:rPr>
  </w:style>
  <w:style w:type="paragraph" w:styleId="1">
    <w:name w:val="heading 1"/>
    <w:basedOn w:val="a"/>
    <w:next w:val="a"/>
    <w:link w:val="10"/>
    <w:uiPriority w:val="9"/>
    <w:qFormat/>
    <w:rsid w:val="00E018A7"/>
    <w:pPr>
      <w:keepNext/>
      <w:keepLines/>
      <w:spacing w:before="240" w:line="256" w:lineRule="auto"/>
      <w:outlineLvl w:val="0"/>
    </w:pPr>
    <w:rPr>
      <w:rFonts w:ascii="Calibri Light" w:eastAsia="Times New Roman" w:hAnsi="Calibri Light"/>
      <w:color w:val="2F5496"/>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394C9F"/>
    <w:pPr>
      <w:spacing w:after="120"/>
    </w:pPr>
    <w:rPr>
      <w:rFonts w:eastAsia="Times New Roman"/>
      <w:lang w:eastAsia="ru-RU"/>
    </w:rPr>
  </w:style>
  <w:style w:type="character" w:customStyle="1" w:styleId="a4">
    <w:name w:val="Основной текст Знак"/>
    <w:basedOn w:val="a0"/>
    <w:link w:val="a3"/>
    <w:rsid w:val="00394C9F"/>
    <w:rPr>
      <w:rFonts w:ascii="Times New Roman" w:eastAsia="Times New Roman" w:hAnsi="Times New Roman" w:cs="Times New Roman"/>
      <w:sz w:val="24"/>
      <w:szCs w:val="24"/>
      <w:lang w:val="ru-RU" w:eastAsia="ru-RU"/>
    </w:rPr>
  </w:style>
  <w:style w:type="character" w:styleId="a5">
    <w:name w:val="Hyperlink"/>
    <w:rsid w:val="00394C9F"/>
    <w:rPr>
      <w:color w:val="0000FF"/>
      <w:u w:val="single"/>
    </w:rPr>
  </w:style>
  <w:style w:type="paragraph" w:styleId="a6">
    <w:name w:val="List Paragraph"/>
    <w:basedOn w:val="a"/>
    <w:uiPriority w:val="1"/>
    <w:qFormat/>
    <w:rsid w:val="00CD4A26"/>
    <w:pPr>
      <w:spacing w:after="200" w:line="276" w:lineRule="auto"/>
      <w:ind w:left="720"/>
      <w:contextualSpacing/>
    </w:pPr>
    <w:rPr>
      <w:rFonts w:asciiTheme="minorHAnsi" w:eastAsiaTheme="minorEastAsia" w:hAnsiTheme="minorHAnsi" w:cstheme="minorBidi"/>
      <w:sz w:val="22"/>
      <w:szCs w:val="22"/>
      <w:lang w:val="uk-UA" w:eastAsia="uk-UA"/>
    </w:rPr>
  </w:style>
  <w:style w:type="table" w:styleId="a7">
    <w:name w:val="Table Grid"/>
    <w:basedOn w:val="a1"/>
    <w:uiPriority w:val="39"/>
    <w:rsid w:val="008435B5"/>
    <w:pPr>
      <w:spacing w:after="0" w:line="240" w:lineRule="auto"/>
    </w:pPr>
    <w:rPr>
      <w:rFonts w:ascii="Times New Roman" w:eastAsia="Batang"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E37C5"/>
    <w:pPr>
      <w:spacing w:before="100" w:beforeAutospacing="1" w:after="100" w:afterAutospacing="1"/>
    </w:pPr>
    <w:rPr>
      <w:rFonts w:eastAsia="Times New Roman"/>
      <w:lang w:val="uk-UA" w:eastAsia="uk-UA"/>
    </w:rPr>
  </w:style>
  <w:style w:type="paragraph" w:styleId="a9">
    <w:name w:val="header"/>
    <w:basedOn w:val="a"/>
    <w:link w:val="aa"/>
    <w:uiPriority w:val="99"/>
    <w:unhideWhenUsed/>
    <w:rsid w:val="00F51DAF"/>
    <w:pPr>
      <w:tabs>
        <w:tab w:val="center" w:pos="4986"/>
        <w:tab w:val="right" w:pos="9973"/>
      </w:tabs>
    </w:pPr>
  </w:style>
  <w:style w:type="character" w:customStyle="1" w:styleId="aa">
    <w:name w:val="Верхний колонтитул Знак"/>
    <w:basedOn w:val="a0"/>
    <w:link w:val="a9"/>
    <w:uiPriority w:val="99"/>
    <w:rsid w:val="00F51DAF"/>
    <w:rPr>
      <w:rFonts w:ascii="Times New Roman" w:eastAsia="Batang" w:hAnsi="Times New Roman" w:cs="Times New Roman"/>
      <w:sz w:val="24"/>
      <w:szCs w:val="24"/>
      <w:lang w:val="ru-RU" w:eastAsia="ko-KR"/>
    </w:rPr>
  </w:style>
  <w:style w:type="paragraph" w:styleId="ab">
    <w:name w:val="footer"/>
    <w:basedOn w:val="a"/>
    <w:link w:val="ac"/>
    <w:uiPriority w:val="99"/>
    <w:unhideWhenUsed/>
    <w:rsid w:val="00F51DAF"/>
    <w:pPr>
      <w:tabs>
        <w:tab w:val="center" w:pos="4986"/>
        <w:tab w:val="right" w:pos="9973"/>
      </w:tabs>
    </w:pPr>
  </w:style>
  <w:style w:type="character" w:customStyle="1" w:styleId="ac">
    <w:name w:val="Нижний колонтитул Знак"/>
    <w:basedOn w:val="a0"/>
    <w:link w:val="ab"/>
    <w:uiPriority w:val="99"/>
    <w:rsid w:val="00F51DAF"/>
    <w:rPr>
      <w:rFonts w:ascii="Times New Roman" w:eastAsia="Batang" w:hAnsi="Times New Roman" w:cs="Times New Roman"/>
      <w:sz w:val="24"/>
      <w:szCs w:val="24"/>
      <w:lang w:val="ru-RU" w:eastAsia="ko-KR"/>
    </w:rPr>
  </w:style>
  <w:style w:type="paragraph" w:styleId="ad">
    <w:name w:val="Balloon Text"/>
    <w:basedOn w:val="a"/>
    <w:link w:val="ae"/>
    <w:uiPriority w:val="99"/>
    <w:semiHidden/>
    <w:unhideWhenUsed/>
    <w:rsid w:val="00D421FB"/>
    <w:rPr>
      <w:rFonts w:ascii="Segoe UI" w:hAnsi="Segoe UI" w:cs="Segoe UI"/>
      <w:sz w:val="18"/>
      <w:szCs w:val="18"/>
    </w:rPr>
  </w:style>
  <w:style w:type="character" w:customStyle="1" w:styleId="ae">
    <w:name w:val="Текст выноски Знак"/>
    <w:basedOn w:val="a0"/>
    <w:link w:val="ad"/>
    <w:uiPriority w:val="99"/>
    <w:semiHidden/>
    <w:rsid w:val="00D421FB"/>
    <w:rPr>
      <w:rFonts w:ascii="Segoe UI" w:eastAsia="Batang" w:hAnsi="Segoe UI" w:cs="Segoe UI"/>
      <w:sz w:val="18"/>
      <w:szCs w:val="18"/>
      <w:lang w:val="ru-RU" w:eastAsia="ko-KR"/>
    </w:rPr>
  </w:style>
  <w:style w:type="character" w:customStyle="1" w:styleId="10">
    <w:name w:val="Заголовок 1 Знак"/>
    <w:basedOn w:val="a0"/>
    <w:link w:val="1"/>
    <w:uiPriority w:val="9"/>
    <w:rsid w:val="00E018A7"/>
    <w:rPr>
      <w:rFonts w:ascii="Calibri Light" w:eastAsia="Times New Roman" w:hAnsi="Calibri Light" w:cs="Times New Roman"/>
      <w:color w:val="2F5496"/>
      <w:sz w:val="32"/>
      <w:szCs w:val="32"/>
    </w:rPr>
  </w:style>
  <w:style w:type="character" w:customStyle="1" w:styleId="rvts15">
    <w:name w:val="rvts15"/>
    <w:basedOn w:val="a0"/>
    <w:rsid w:val="000C18EF"/>
  </w:style>
  <w:style w:type="character" w:customStyle="1" w:styleId="11">
    <w:name w:val="Незакрита згадка1"/>
    <w:basedOn w:val="a0"/>
    <w:uiPriority w:val="99"/>
    <w:semiHidden/>
    <w:unhideWhenUsed/>
    <w:rsid w:val="00E40DB1"/>
    <w:rPr>
      <w:color w:val="605E5C"/>
      <w:shd w:val="clear" w:color="auto" w:fill="E1DFDD"/>
    </w:rPr>
  </w:style>
  <w:style w:type="table" w:customStyle="1" w:styleId="TableNormal">
    <w:name w:val="Table Normal"/>
    <w:uiPriority w:val="2"/>
    <w:semiHidden/>
    <w:unhideWhenUsed/>
    <w:qFormat/>
    <w:rsid w:val="008632C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632CE"/>
    <w:pPr>
      <w:widowControl w:val="0"/>
      <w:autoSpaceDE w:val="0"/>
      <w:autoSpaceDN w:val="0"/>
      <w:ind w:left="7"/>
    </w:pPr>
    <w:rPr>
      <w:rFonts w:eastAsia="Times New Roman"/>
      <w:sz w:val="22"/>
      <w:szCs w:val="22"/>
      <w:lang w:val="uk-UA" w:eastAsia="en-US"/>
    </w:rPr>
  </w:style>
  <w:style w:type="character" w:styleId="af">
    <w:name w:val="Strong"/>
    <w:basedOn w:val="a0"/>
    <w:uiPriority w:val="22"/>
    <w:qFormat/>
    <w:rsid w:val="003E7A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78098">
      <w:bodyDiv w:val="1"/>
      <w:marLeft w:val="0"/>
      <w:marRight w:val="0"/>
      <w:marTop w:val="0"/>
      <w:marBottom w:val="0"/>
      <w:divBdr>
        <w:top w:val="none" w:sz="0" w:space="0" w:color="auto"/>
        <w:left w:val="none" w:sz="0" w:space="0" w:color="auto"/>
        <w:bottom w:val="none" w:sz="0" w:space="0" w:color="auto"/>
        <w:right w:val="none" w:sz="0" w:space="0" w:color="auto"/>
      </w:divBdr>
    </w:div>
    <w:div w:id="593368264">
      <w:bodyDiv w:val="1"/>
      <w:marLeft w:val="0"/>
      <w:marRight w:val="0"/>
      <w:marTop w:val="0"/>
      <w:marBottom w:val="0"/>
      <w:divBdr>
        <w:top w:val="none" w:sz="0" w:space="0" w:color="auto"/>
        <w:left w:val="none" w:sz="0" w:space="0" w:color="auto"/>
        <w:bottom w:val="none" w:sz="0" w:space="0" w:color="auto"/>
        <w:right w:val="none" w:sz="0" w:space="0" w:color="auto"/>
      </w:divBdr>
    </w:div>
    <w:div w:id="872376432">
      <w:bodyDiv w:val="1"/>
      <w:marLeft w:val="0"/>
      <w:marRight w:val="0"/>
      <w:marTop w:val="0"/>
      <w:marBottom w:val="0"/>
      <w:divBdr>
        <w:top w:val="none" w:sz="0" w:space="0" w:color="auto"/>
        <w:left w:val="none" w:sz="0" w:space="0" w:color="auto"/>
        <w:bottom w:val="none" w:sz="0" w:space="0" w:color="auto"/>
        <w:right w:val="none" w:sz="0" w:space="0" w:color="auto"/>
      </w:divBdr>
    </w:div>
    <w:div w:id="1498768304">
      <w:bodyDiv w:val="1"/>
      <w:marLeft w:val="0"/>
      <w:marRight w:val="0"/>
      <w:marTop w:val="0"/>
      <w:marBottom w:val="0"/>
      <w:divBdr>
        <w:top w:val="none" w:sz="0" w:space="0" w:color="auto"/>
        <w:left w:val="none" w:sz="0" w:space="0" w:color="auto"/>
        <w:bottom w:val="none" w:sz="0" w:space="0" w:color="auto"/>
        <w:right w:val="none" w:sz="0" w:space="0" w:color="auto"/>
      </w:divBdr>
      <w:divsChild>
        <w:div w:id="283465786">
          <w:marLeft w:val="360"/>
          <w:marRight w:val="0"/>
          <w:marTop w:val="0"/>
          <w:marBottom w:val="0"/>
          <w:divBdr>
            <w:top w:val="none" w:sz="0" w:space="0" w:color="auto"/>
            <w:left w:val="none" w:sz="0" w:space="0" w:color="auto"/>
            <w:bottom w:val="none" w:sz="0" w:space="0" w:color="auto"/>
            <w:right w:val="none" w:sz="0" w:space="0" w:color="auto"/>
          </w:divBdr>
        </w:div>
        <w:div w:id="1014460743">
          <w:marLeft w:val="360"/>
          <w:marRight w:val="0"/>
          <w:marTop w:val="0"/>
          <w:marBottom w:val="0"/>
          <w:divBdr>
            <w:top w:val="none" w:sz="0" w:space="0" w:color="auto"/>
            <w:left w:val="none" w:sz="0" w:space="0" w:color="auto"/>
            <w:bottom w:val="none" w:sz="0" w:space="0" w:color="auto"/>
            <w:right w:val="none" w:sz="0" w:space="0" w:color="auto"/>
          </w:divBdr>
        </w:div>
      </w:divsChild>
    </w:div>
    <w:div w:id="1689746959">
      <w:bodyDiv w:val="1"/>
      <w:marLeft w:val="0"/>
      <w:marRight w:val="0"/>
      <w:marTop w:val="0"/>
      <w:marBottom w:val="0"/>
      <w:divBdr>
        <w:top w:val="none" w:sz="0" w:space="0" w:color="auto"/>
        <w:left w:val="none" w:sz="0" w:space="0" w:color="auto"/>
        <w:bottom w:val="none" w:sz="0" w:space="0" w:color="auto"/>
        <w:right w:val="none" w:sz="0" w:space="0" w:color="auto"/>
      </w:divBdr>
      <w:divsChild>
        <w:div w:id="1336762627">
          <w:marLeft w:val="547"/>
          <w:marRight w:val="0"/>
          <w:marTop w:val="0"/>
          <w:marBottom w:val="0"/>
          <w:divBdr>
            <w:top w:val="none" w:sz="0" w:space="0" w:color="auto"/>
            <w:left w:val="none" w:sz="0" w:space="0" w:color="auto"/>
            <w:bottom w:val="none" w:sz="0" w:space="0" w:color="auto"/>
            <w:right w:val="none" w:sz="0" w:space="0" w:color="auto"/>
          </w:divBdr>
        </w:div>
        <w:div w:id="1980719091">
          <w:marLeft w:val="547"/>
          <w:marRight w:val="0"/>
          <w:marTop w:val="0"/>
          <w:marBottom w:val="0"/>
          <w:divBdr>
            <w:top w:val="none" w:sz="0" w:space="0" w:color="auto"/>
            <w:left w:val="none" w:sz="0" w:space="0" w:color="auto"/>
            <w:bottom w:val="none" w:sz="0" w:space="0" w:color="auto"/>
            <w:right w:val="none" w:sz="0" w:space="0" w:color="auto"/>
          </w:divBdr>
        </w:div>
        <w:div w:id="752167438">
          <w:marLeft w:val="547"/>
          <w:marRight w:val="0"/>
          <w:marTop w:val="0"/>
          <w:marBottom w:val="0"/>
          <w:divBdr>
            <w:top w:val="none" w:sz="0" w:space="0" w:color="auto"/>
            <w:left w:val="none" w:sz="0" w:space="0" w:color="auto"/>
            <w:bottom w:val="none" w:sz="0" w:space="0" w:color="auto"/>
            <w:right w:val="none" w:sz="0" w:space="0" w:color="auto"/>
          </w:divBdr>
        </w:div>
      </w:divsChild>
    </w:div>
    <w:div w:id="1796874744">
      <w:bodyDiv w:val="1"/>
      <w:marLeft w:val="0"/>
      <w:marRight w:val="0"/>
      <w:marTop w:val="0"/>
      <w:marBottom w:val="0"/>
      <w:divBdr>
        <w:top w:val="none" w:sz="0" w:space="0" w:color="auto"/>
        <w:left w:val="none" w:sz="0" w:space="0" w:color="auto"/>
        <w:bottom w:val="none" w:sz="0" w:space="0" w:color="auto"/>
        <w:right w:val="none" w:sz="0" w:space="0" w:color="auto"/>
      </w:divBdr>
      <w:divsChild>
        <w:div w:id="1679775250">
          <w:marLeft w:val="360"/>
          <w:marRight w:val="0"/>
          <w:marTop w:val="0"/>
          <w:marBottom w:val="0"/>
          <w:divBdr>
            <w:top w:val="none" w:sz="0" w:space="0" w:color="auto"/>
            <w:left w:val="none" w:sz="0" w:space="0" w:color="auto"/>
            <w:bottom w:val="none" w:sz="0" w:space="0" w:color="auto"/>
            <w:right w:val="none" w:sz="0" w:space="0" w:color="auto"/>
          </w:divBdr>
        </w:div>
        <w:div w:id="1232689368">
          <w:marLeft w:val="360"/>
          <w:marRight w:val="0"/>
          <w:marTop w:val="0"/>
          <w:marBottom w:val="0"/>
          <w:divBdr>
            <w:top w:val="none" w:sz="0" w:space="0" w:color="auto"/>
            <w:left w:val="none" w:sz="0" w:space="0" w:color="auto"/>
            <w:bottom w:val="none" w:sz="0" w:space="0" w:color="auto"/>
            <w:right w:val="none" w:sz="0" w:space="0" w:color="auto"/>
          </w:divBdr>
        </w:div>
      </w:divsChild>
    </w:div>
    <w:div w:id="2127694446">
      <w:bodyDiv w:val="1"/>
      <w:marLeft w:val="0"/>
      <w:marRight w:val="0"/>
      <w:marTop w:val="0"/>
      <w:marBottom w:val="0"/>
      <w:divBdr>
        <w:top w:val="none" w:sz="0" w:space="0" w:color="auto"/>
        <w:left w:val="none" w:sz="0" w:space="0" w:color="auto"/>
        <w:bottom w:val="none" w:sz="0" w:space="0" w:color="auto"/>
        <w:right w:val="none" w:sz="0" w:space="0" w:color="auto"/>
      </w:divBdr>
      <w:divsChild>
        <w:div w:id="1766998945">
          <w:marLeft w:val="547"/>
          <w:marRight w:val="0"/>
          <w:marTop w:val="0"/>
          <w:marBottom w:val="0"/>
          <w:divBdr>
            <w:top w:val="none" w:sz="0" w:space="0" w:color="auto"/>
            <w:left w:val="none" w:sz="0" w:space="0" w:color="auto"/>
            <w:bottom w:val="none" w:sz="0" w:space="0" w:color="auto"/>
            <w:right w:val="none" w:sz="0" w:space="0" w:color="auto"/>
          </w:divBdr>
        </w:div>
        <w:div w:id="2248806">
          <w:marLeft w:val="547"/>
          <w:marRight w:val="0"/>
          <w:marTop w:val="0"/>
          <w:marBottom w:val="0"/>
          <w:divBdr>
            <w:top w:val="none" w:sz="0" w:space="0" w:color="auto"/>
            <w:left w:val="none" w:sz="0" w:space="0" w:color="auto"/>
            <w:bottom w:val="none" w:sz="0" w:space="0" w:color="auto"/>
            <w:right w:val="none" w:sz="0" w:space="0" w:color="auto"/>
          </w:divBdr>
        </w:div>
        <w:div w:id="197271083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ubip.edu.ua/news/mozhlyvosti-mizhnarodnoyi-akademichnoyi-mobilnosti-novi-horyzonty-osvity-dlya-studentiv" TargetMode="External"/><Relationship Id="rId13" Type="http://schemas.openxmlformats.org/officeDocument/2006/relationships/hyperlink" Target="https://nubip.edu.ua/news/kerivnyky-prat-bohuslavska-silhosptekhnika-zustrilysya-zi-studentamy-fakultet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ubip.edu.ua/news/mozhlyvosti-mizhnarodnoyi-akademichnoyi-mobilnosti-novi-horyzonty-osvity-dlya-studenti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ubip.edu.ua/news/oleh-dyachenko-mriyu-staty-inzhenerom-konstruktorom-tomu-pry-vstupi-na-mahistraturu-obyrayu-0" TargetMode="External"/><Relationship Id="rId5" Type="http://schemas.openxmlformats.org/officeDocument/2006/relationships/webSettings" Target="webSettings.xml"/><Relationship Id="rId15" Type="http://schemas.openxmlformats.org/officeDocument/2006/relationships/hyperlink" Target="https://nubip.edu.ua/node/1145/42" TargetMode="External"/><Relationship Id="rId10" Type="http://schemas.openxmlformats.org/officeDocument/2006/relationships/hyperlink" Target="https://nubip.edu.ua/events/prat-bohuslavska-silhosptekhnika-zaproshuye-na-stazhuvannya-studentiv" TargetMode="External"/><Relationship Id="rId4" Type="http://schemas.openxmlformats.org/officeDocument/2006/relationships/settings" Target="settings.xml"/><Relationship Id="rId9" Type="http://schemas.openxmlformats.org/officeDocument/2006/relationships/hyperlink" Target="https://nubip.edu.ua/node/1145/36" TargetMode="External"/><Relationship Id="rId14" Type="http://schemas.openxmlformats.org/officeDocument/2006/relationships/hyperlink" Target="https://nubip.edu.ua/news/den-karyery-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E57CD-8C59-4253-87E4-03C0911F8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1947</Words>
  <Characters>11098</Characters>
  <Application>Microsoft Office Word</Application>
  <DocSecurity>0</DocSecurity>
  <Lines>92</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IMPRESSION</cp:lastModifiedBy>
  <cp:revision>5</cp:revision>
  <cp:lastPrinted>2024-02-21T14:50:00Z</cp:lastPrinted>
  <dcterms:created xsi:type="dcterms:W3CDTF">2025-10-21T13:06:00Z</dcterms:created>
  <dcterms:modified xsi:type="dcterms:W3CDTF">2025-10-21T13:13:00Z</dcterms:modified>
</cp:coreProperties>
</file>