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34" w:rsidRPr="009D4634" w:rsidRDefault="009D4634" w:rsidP="009D4634">
      <w:pPr>
        <w:spacing w:before="200" w:after="0" w:line="240" w:lineRule="auto"/>
        <w:ind w:left="1701"/>
        <w:rPr>
          <w:rFonts w:ascii="Georgia" w:eastAsia="Times New Roman" w:hAnsi="Georgia" w:cs="Helvetica"/>
          <w:color w:val="5A5A5A"/>
          <w:sz w:val="28"/>
          <w:szCs w:val="60"/>
          <w:lang w:val="uk-UA" w:eastAsia="ru-RU"/>
        </w:rPr>
      </w:pPr>
      <w:r w:rsidRPr="009D4634">
        <w:rPr>
          <w:rFonts w:ascii="Georgia" w:eastAsia="Times New Roman" w:hAnsi="Georgia" w:cs="Helvetica"/>
          <w:noProof/>
          <w:color w:val="5A5A5A"/>
          <w:sz w:val="28"/>
          <w:szCs w:val="60"/>
          <w:lang w:eastAsia="ru-RU"/>
        </w:rPr>
        <w:drawing>
          <wp:anchor distT="0" distB="0" distL="114300" distR="114300" simplePos="0" relativeHeight="251659264" behindDoc="1" locked="0" layoutInCell="1" allowOverlap="1" wp14:anchorId="1D140257" wp14:editId="23AA73B6">
            <wp:simplePos x="0" y="0"/>
            <wp:positionH relativeFrom="column">
              <wp:posOffset>3202305</wp:posOffset>
            </wp:positionH>
            <wp:positionV relativeFrom="paragraph">
              <wp:posOffset>-147955</wp:posOffset>
            </wp:positionV>
            <wp:extent cx="3683635" cy="12236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634">
        <w:rPr>
          <w:rFonts w:ascii="Georgia" w:eastAsia="Times New Roman" w:hAnsi="Georgia" w:cs="Helvetica"/>
          <w:color w:val="5A5A5A"/>
          <w:sz w:val="32"/>
          <w:szCs w:val="60"/>
          <w:lang w:val="uk-UA" w:eastAsia="ru-RU"/>
        </w:rPr>
        <w:t>УЖГОРОДСЬКИЙ</w:t>
      </w:r>
      <w:r w:rsidRPr="009D4634">
        <w:rPr>
          <w:rFonts w:ascii="Georgia" w:eastAsia="Times New Roman" w:hAnsi="Georgia" w:cs="Helvetica"/>
          <w:color w:val="5A5A5A"/>
          <w:sz w:val="32"/>
          <w:szCs w:val="60"/>
          <w:lang w:val="uk-UA" w:eastAsia="ru-RU"/>
        </w:rPr>
        <w:br/>
        <w:t>НАЦІОНАЛЬНИЙ</w:t>
      </w:r>
      <w:r w:rsidRPr="009D4634">
        <w:rPr>
          <w:rFonts w:ascii="Georgia" w:eastAsia="Times New Roman" w:hAnsi="Georgia" w:cs="Helvetica"/>
          <w:color w:val="5A5A5A"/>
          <w:sz w:val="32"/>
          <w:szCs w:val="60"/>
          <w:lang w:val="uk-UA" w:eastAsia="ru-RU"/>
        </w:rPr>
        <w:br/>
        <w:t>УНІВЕРСИТЕТ</w:t>
      </w:r>
      <w:r w:rsidRPr="009D4634">
        <w:rPr>
          <w:rFonts w:ascii="Georgia" w:eastAsia="Times New Roman" w:hAnsi="Georgia" w:cs="Helvetica"/>
          <w:color w:val="5A5A5A"/>
          <w:sz w:val="32"/>
          <w:szCs w:val="60"/>
          <w:lang w:val="uk-UA" w:eastAsia="ru-RU"/>
        </w:rPr>
        <w:br/>
      </w:r>
      <w:bookmarkStart w:id="0" w:name="_GoBack"/>
      <w:r w:rsidRPr="009D4634">
        <w:rPr>
          <w:rFonts w:ascii="Georgia" w:eastAsia="Times New Roman" w:hAnsi="Georgia" w:cs="Helvetica"/>
          <w:noProof/>
          <w:color w:val="5A5A5A"/>
          <w:sz w:val="28"/>
          <w:szCs w:val="60"/>
          <w:lang w:eastAsia="ru-RU"/>
        </w:rPr>
        <w:drawing>
          <wp:anchor distT="0" distB="0" distL="114300" distR="114300" simplePos="0" relativeHeight="251660288" behindDoc="0" locked="0" layoutInCell="1" allowOverlap="1" wp14:anchorId="5D25D81E" wp14:editId="0FE0F049">
            <wp:simplePos x="0" y="0"/>
            <wp:positionH relativeFrom="column">
              <wp:posOffset>1905</wp:posOffset>
            </wp:positionH>
            <wp:positionV relativeFrom="paragraph">
              <wp:posOffset>-26670</wp:posOffset>
            </wp:positionV>
            <wp:extent cx="1007745" cy="1007745"/>
            <wp:effectExtent l="0" t="0" r="190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NU_logo_new2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03848">
        <w:fldChar w:fldCharType="begin"/>
      </w:r>
      <w:r w:rsidR="00403848">
        <w:instrText xml:space="preserve"> HYPERLINK "http://www.uzhnu.edu.ua/uk/" </w:instrText>
      </w:r>
      <w:r w:rsidR="00403848">
        <w:fldChar w:fldCharType="separate"/>
      </w:r>
      <w:r w:rsidR="00403848">
        <w:fldChar w:fldCharType="end"/>
      </w:r>
    </w:p>
    <w:p w:rsidR="009D4634" w:rsidRPr="009D4634" w:rsidRDefault="009D4634" w:rsidP="009D4634">
      <w:pPr>
        <w:shd w:val="clear" w:color="auto" w:fill="FFCC00"/>
        <w:spacing w:after="0" w:line="240" w:lineRule="auto"/>
        <w:rPr>
          <w:rFonts w:ascii="Georgia" w:eastAsia="Times New Roman" w:hAnsi="Georgia" w:cs="Times New Roman"/>
          <w:color w:val="5A5A5A"/>
          <w:sz w:val="20"/>
          <w:szCs w:val="32"/>
          <w:lang w:eastAsia="ru-RU"/>
        </w:rPr>
      </w:pPr>
    </w:p>
    <w:p w:rsidR="00776934" w:rsidRPr="009D4634" w:rsidRDefault="00776934" w:rsidP="009D4634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16"/>
          <w:szCs w:val="16"/>
          <w:lang w:val="uk-UA" w:eastAsia="ru-RU"/>
        </w:rPr>
      </w:pPr>
    </w:p>
    <w:p w:rsidR="009D4634" w:rsidRPr="009D4634" w:rsidRDefault="009D4634" w:rsidP="009D4634">
      <w:pPr>
        <w:pBdr>
          <w:bottom w:val="single" w:sz="6" w:space="31" w:color="auto"/>
        </w:pBdr>
        <w:spacing w:after="40" w:line="240" w:lineRule="auto"/>
        <w:jc w:val="center"/>
        <w:rPr>
          <w:rFonts w:ascii="Georgia" w:eastAsia="Times New Roman" w:hAnsi="Georgia" w:cs="Arial"/>
          <w:sz w:val="28"/>
          <w:szCs w:val="16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16"/>
          <w:lang w:eastAsia="ru-RU"/>
        </w:rPr>
        <w:t>М</w:t>
      </w:r>
      <w:r w:rsidRPr="009D4634">
        <w:rPr>
          <w:rFonts w:ascii="Georgia" w:eastAsia="Times New Roman" w:hAnsi="Georgia" w:cs="Arial"/>
          <w:sz w:val="28"/>
          <w:szCs w:val="16"/>
          <w:lang w:val="uk-UA" w:eastAsia="ru-RU"/>
        </w:rPr>
        <w:t>ІНІСТЕРСТВО ОСВІТИ І НАУКИ УКРАЇНИ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28"/>
          <w:szCs w:val="16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16"/>
          <w:lang w:val="uk-UA" w:eastAsia="ru-RU"/>
        </w:rPr>
        <w:t>УЖГОРОДСЬКИЙ НАЦІОНАЛЬНИЙ УНІВЕРСИТЕТ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28"/>
          <w:szCs w:val="16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16"/>
          <w:lang w:val="uk-UA" w:eastAsia="ru-RU"/>
        </w:rPr>
        <w:t xml:space="preserve">Факультет </w:t>
      </w:r>
      <w:r w:rsidR="00002F57" w:rsidRPr="00002F57">
        <w:rPr>
          <w:rFonts w:ascii="Georgia" w:eastAsia="Times New Roman" w:hAnsi="Georgia" w:cs="Arial"/>
          <w:sz w:val="28"/>
          <w:szCs w:val="16"/>
          <w:lang w:val="uk-UA" w:eastAsia="ru-RU"/>
        </w:rPr>
        <w:t>міжнародних економічних відносин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28"/>
          <w:szCs w:val="16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16"/>
          <w:lang w:val="uk-UA" w:eastAsia="ru-RU"/>
        </w:rPr>
        <w:t>ІНСТИТУТ ДЕРЖАВНОГО УПРАВЛІННЯ ТА РЕГІОНАЛЬНОГО РОЗВИТКУ</w:t>
      </w:r>
    </w:p>
    <w:p w:rsidR="00776934" w:rsidRDefault="009D4634" w:rsidP="009D4634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28"/>
          <w:szCs w:val="16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16"/>
          <w:lang w:val="uk-UA" w:eastAsia="ru-RU"/>
        </w:rPr>
        <w:t>AKADEMIA POLONIJNA W CZĘSTOCHOWIE</w:t>
      </w:r>
    </w:p>
    <w:p w:rsidR="00DA03AB" w:rsidRPr="000E13EE" w:rsidRDefault="00DA03AB" w:rsidP="009D4634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val="uk-UA" w:eastAsia="ru-RU"/>
        </w:rPr>
      </w:pPr>
      <w:r w:rsidRPr="000E13EE">
        <w:rPr>
          <w:rFonts w:ascii="Georgia" w:eastAsia="Times New Roman" w:hAnsi="Georgia" w:cs="Arial"/>
          <w:b/>
          <w:sz w:val="24"/>
          <w:szCs w:val="24"/>
          <w:lang w:val="uk-UA" w:eastAsia="ru-RU"/>
        </w:rPr>
        <w:t>МІЖНАРОДНА НАУКОВО-ПРАКТИЧНА КОНФЕРЕНЦІЯ</w:t>
      </w:r>
    </w:p>
    <w:p w:rsidR="00DA03AB" w:rsidRPr="000E13EE" w:rsidRDefault="00DA03AB" w:rsidP="009D4634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30"/>
          <w:szCs w:val="30"/>
          <w:lang w:val="uk-UA" w:eastAsia="ru-RU"/>
        </w:rPr>
      </w:pPr>
      <w:r w:rsidRPr="000E13EE">
        <w:rPr>
          <w:rFonts w:ascii="Georgia" w:eastAsia="Times New Roman" w:hAnsi="Georgia" w:cs="Arial"/>
          <w:sz w:val="30"/>
          <w:szCs w:val="30"/>
          <w:lang w:val="uk-UA" w:eastAsia="ru-RU"/>
        </w:rPr>
        <w:t>«</w:t>
      </w:r>
      <w:r w:rsidR="00641509" w:rsidRPr="00641509">
        <w:rPr>
          <w:rFonts w:ascii="Georgia" w:eastAsia="Times New Roman" w:hAnsi="Georgia" w:cs="Arial"/>
          <w:i/>
          <w:sz w:val="30"/>
          <w:szCs w:val="30"/>
          <w:lang w:val="uk-UA" w:eastAsia="ru-RU"/>
        </w:rPr>
        <w:t>Перспективи розвитку мі</w:t>
      </w:r>
      <w:r w:rsidR="00641509">
        <w:rPr>
          <w:rFonts w:ascii="Georgia" w:eastAsia="Times New Roman" w:hAnsi="Georgia" w:cs="Arial"/>
          <w:i/>
          <w:sz w:val="30"/>
          <w:szCs w:val="30"/>
          <w:lang w:val="uk-UA" w:eastAsia="ru-RU"/>
        </w:rPr>
        <w:t>жнародних відносин:</w:t>
      </w:r>
      <w:r w:rsidR="00641509">
        <w:rPr>
          <w:rFonts w:ascii="Georgia" w:eastAsia="Times New Roman" w:hAnsi="Georgia" w:cs="Arial"/>
          <w:i/>
          <w:sz w:val="30"/>
          <w:szCs w:val="30"/>
          <w:lang w:val="uk-UA" w:eastAsia="ru-RU"/>
        </w:rPr>
        <w:br/>
      </w:r>
      <w:r w:rsidR="00641509" w:rsidRPr="00641509">
        <w:rPr>
          <w:rFonts w:ascii="Georgia" w:eastAsia="Times New Roman" w:hAnsi="Georgia" w:cs="Arial"/>
          <w:i/>
          <w:sz w:val="30"/>
          <w:szCs w:val="30"/>
          <w:lang w:val="uk-UA" w:eastAsia="ru-RU"/>
        </w:rPr>
        <w:t>економічні та політичні аспекти</w:t>
      </w:r>
      <w:r w:rsidRPr="000E13EE">
        <w:rPr>
          <w:rFonts w:ascii="Georgia" w:eastAsia="Times New Roman" w:hAnsi="Georgia" w:cs="Arial"/>
          <w:sz w:val="30"/>
          <w:szCs w:val="30"/>
          <w:lang w:val="uk-UA" w:eastAsia="ru-RU"/>
        </w:rPr>
        <w:t>»</w:t>
      </w:r>
    </w:p>
    <w:p w:rsidR="009D4634" w:rsidRPr="00C63734" w:rsidRDefault="00641509" w:rsidP="009D4634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16"/>
          <w:lang w:val="uk-UA" w:eastAsia="ru-RU"/>
        </w:rPr>
      </w:pPr>
      <w:r>
        <w:rPr>
          <w:rFonts w:ascii="Georgia" w:eastAsia="Times New Roman" w:hAnsi="Georgia" w:cs="Arial"/>
          <w:b/>
          <w:sz w:val="28"/>
          <w:szCs w:val="16"/>
          <w:lang w:val="uk-UA" w:eastAsia="ru-RU"/>
        </w:rPr>
        <w:t>2</w:t>
      </w:r>
      <w:r w:rsidR="00291B2D">
        <w:rPr>
          <w:rFonts w:ascii="Georgia" w:eastAsia="Times New Roman" w:hAnsi="Georgia" w:cs="Arial"/>
          <w:b/>
          <w:sz w:val="28"/>
          <w:szCs w:val="16"/>
          <w:lang w:val="uk-UA" w:eastAsia="ru-RU"/>
        </w:rPr>
        <w:t>1</w:t>
      </w:r>
      <w:r w:rsidR="007368B4">
        <w:rPr>
          <w:rFonts w:ascii="Georgia" w:eastAsia="Times New Roman" w:hAnsi="Georgia" w:cs="Arial"/>
          <w:b/>
          <w:sz w:val="28"/>
          <w:szCs w:val="16"/>
          <w:lang w:val="uk-UA" w:eastAsia="ru-RU"/>
        </w:rPr>
        <w:t xml:space="preserve"> </w:t>
      </w:r>
      <w:r w:rsidR="00291B2D">
        <w:rPr>
          <w:rFonts w:ascii="Georgia" w:eastAsia="Times New Roman" w:hAnsi="Georgia" w:cs="Arial"/>
          <w:b/>
          <w:sz w:val="28"/>
          <w:szCs w:val="16"/>
          <w:lang w:val="uk-UA" w:eastAsia="ru-RU"/>
        </w:rPr>
        <w:t>травня</w:t>
      </w:r>
      <w:r w:rsidR="00C63734" w:rsidRPr="00C63734">
        <w:rPr>
          <w:rFonts w:ascii="Georgia" w:eastAsia="Times New Roman" w:hAnsi="Georgia" w:cs="Arial"/>
          <w:b/>
          <w:sz w:val="28"/>
          <w:szCs w:val="16"/>
          <w:lang w:val="uk-UA" w:eastAsia="ru-RU"/>
        </w:rPr>
        <w:t xml:space="preserve"> 201</w:t>
      </w:r>
      <w:r w:rsidR="008428D6">
        <w:rPr>
          <w:rFonts w:ascii="Georgia" w:eastAsia="Times New Roman" w:hAnsi="Georgia" w:cs="Arial"/>
          <w:b/>
          <w:sz w:val="28"/>
          <w:szCs w:val="16"/>
          <w:lang w:val="uk-UA" w:eastAsia="ru-RU"/>
        </w:rPr>
        <w:t>9</w:t>
      </w:r>
      <w:r w:rsidR="00C63734" w:rsidRPr="00C63734">
        <w:rPr>
          <w:rFonts w:ascii="Georgia" w:eastAsia="Times New Roman" w:hAnsi="Georgia" w:cs="Arial"/>
          <w:b/>
          <w:sz w:val="28"/>
          <w:szCs w:val="16"/>
          <w:lang w:val="uk-UA" w:eastAsia="ru-RU"/>
        </w:rPr>
        <w:t xml:space="preserve"> року</w:t>
      </w:r>
      <w:r w:rsidR="00C63734">
        <w:rPr>
          <w:rFonts w:ascii="Georgia" w:eastAsia="Times New Roman" w:hAnsi="Georgia" w:cs="Arial"/>
          <w:b/>
          <w:sz w:val="28"/>
          <w:szCs w:val="16"/>
          <w:lang w:val="uk-UA" w:eastAsia="ru-RU"/>
        </w:rPr>
        <w:t>.</w:t>
      </w:r>
    </w:p>
    <w:p w:rsidR="009D4634" w:rsidRDefault="009D4634" w:rsidP="009D4634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  <w:lang w:val="uk-UA" w:eastAsia="ru-RU"/>
        </w:rPr>
      </w:pPr>
      <w:r>
        <w:rPr>
          <w:rFonts w:ascii="Georgia" w:eastAsia="Times New Roman" w:hAnsi="Georgia" w:cs="Arial"/>
          <w:b/>
          <w:sz w:val="28"/>
          <w:szCs w:val="28"/>
          <w:lang w:val="uk-UA" w:eastAsia="ru-RU"/>
        </w:rPr>
        <w:t>Шановні науковці, запрошуємо до участі!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b/>
          <w:sz w:val="10"/>
          <w:szCs w:val="28"/>
          <w:lang w:val="uk-UA" w:eastAsia="ru-RU"/>
        </w:rPr>
      </w:pP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b/>
          <w:sz w:val="28"/>
          <w:szCs w:val="28"/>
          <w:lang w:val="uk-UA" w:eastAsia="ru-RU"/>
        </w:rPr>
        <w:t>Мета конференції: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науковий захід проводиться з метою здійснення комплексного наукового розгляду актуальних проблем економіки із залученням зусиль науковців, аспірантів, студентів з усіх куточків України та зарубіжних держав, які досліджують перспективи економічного зростання та інноваційного розвитку України та її регіонів.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b/>
          <w:sz w:val="10"/>
          <w:szCs w:val="10"/>
          <w:lang w:val="uk-UA" w:eastAsia="ru-RU"/>
        </w:rPr>
      </w:pP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b/>
          <w:sz w:val="28"/>
          <w:szCs w:val="28"/>
          <w:lang w:val="uk-UA" w:eastAsia="ru-RU"/>
        </w:rPr>
        <w:t>Форма проведення: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дистанційна.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b/>
          <w:sz w:val="28"/>
          <w:szCs w:val="28"/>
          <w:lang w:val="uk-UA" w:eastAsia="ru-RU"/>
        </w:rPr>
        <w:t>Мова конференції: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українська, російська, англійська, польська та словацька.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10"/>
          <w:szCs w:val="10"/>
          <w:lang w:val="uk-UA" w:eastAsia="ru-RU"/>
        </w:rPr>
      </w:pP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До участі в міжнародній конференції запрошуються науковці, аспіранти, студенти ВНЗ та науково-дослідних установ, а також практичні працівники з України та зарубіжних держав, які активно займаються науковими дослідженнями у сфері економічних наук.</w:t>
      </w:r>
    </w:p>
    <w:p w:rsidR="009D4634" w:rsidRPr="0029496F" w:rsidRDefault="009D4634" w:rsidP="009D4634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12"/>
          <w:szCs w:val="28"/>
          <w:lang w:val="uk-UA" w:eastAsia="ru-RU"/>
        </w:rPr>
      </w:pP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b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b/>
          <w:sz w:val="28"/>
          <w:szCs w:val="28"/>
          <w:lang w:val="uk-UA" w:eastAsia="ru-RU"/>
        </w:rPr>
        <w:t xml:space="preserve">У рамках конференції планується робота наступних секцій: 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1.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Економічна теорія та історія економічної думки.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2.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Світове господарство і міжнародні економічні відносини.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3.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Економіка та управління національним господарством.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4.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Економіка та управління підпри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ємствами (за видами економічної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діяльності).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5.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Розвиток продуктивних сил і регіональна економіка.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6.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Інновації та інвестиційна діяльність.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7.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Економіка природокористування і охорони навколишнього середовища.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8.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Демографія, економіка праці, соціальна економіка і політика.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9.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Бухгалтерський облік, аналіз і аудит.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10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.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Гроші, фінанси і кредит.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11.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Фінанси та податкова політика.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12.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Математичні методи, моделі та інформаційні технології в економіці.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13.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Статистика.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14.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Маркетинг.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15.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Сучасний менеджмент.</w:t>
      </w:r>
    </w:p>
    <w:p w:rsid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16.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Логістика та транспорт.</w:t>
      </w:r>
    </w:p>
    <w:p w:rsidR="00165661" w:rsidRPr="00165661" w:rsidRDefault="00165661" w:rsidP="0016566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165661">
        <w:rPr>
          <w:rFonts w:ascii="Georgia" w:eastAsia="Times New Roman" w:hAnsi="Georgia" w:cs="Arial"/>
          <w:sz w:val="28"/>
          <w:szCs w:val="28"/>
          <w:lang w:val="uk-UA" w:eastAsia="ru-RU"/>
        </w:rPr>
        <w:t>17. Гуманітарні науки в контексті глобалізаційних викликів.</w:t>
      </w:r>
    </w:p>
    <w:p w:rsidR="00165661" w:rsidRDefault="00165661" w:rsidP="0016566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165661">
        <w:rPr>
          <w:rFonts w:ascii="Georgia" w:eastAsia="Times New Roman" w:hAnsi="Georgia" w:cs="Arial"/>
          <w:sz w:val="28"/>
          <w:szCs w:val="28"/>
          <w:lang w:val="uk-UA" w:eastAsia="ru-RU"/>
        </w:rPr>
        <w:t>18. Польсько-українські взаємини: сучасний стан та перспективи.</w:t>
      </w:r>
    </w:p>
    <w:p w:rsidR="00983601" w:rsidRDefault="00983601" w:rsidP="00983601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lastRenderedPageBreak/>
        <w:t xml:space="preserve">Особи, зацікавлені взяти участь у роботі міжнародної конференції, мають надіслати електронною поштою до організаційного комітету </w:t>
      </w:r>
      <w:r w:rsidR="0027302D">
        <w:rPr>
          <w:rFonts w:ascii="Georgia" w:eastAsia="Times New Roman" w:hAnsi="Georgia" w:cs="Arial"/>
          <w:b/>
          <w:sz w:val="28"/>
          <w:szCs w:val="28"/>
          <w:lang w:val="uk-UA" w:eastAsia="ru-RU"/>
        </w:rPr>
        <w:t xml:space="preserve">до </w:t>
      </w:r>
      <w:r w:rsidR="00291B2D">
        <w:rPr>
          <w:rFonts w:ascii="Georgia" w:eastAsia="Times New Roman" w:hAnsi="Georgia" w:cs="Arial"/>
          <w:b/>
          <w:sz w:val="28"/>
          <w:szCs w:val="28"/>
          <w:lang w:val="uk-UA" w:eastAsia="ru-RU"/>
        </w:rPr>
        <w:t>17</w:t>
      </w:r>
      <w:r w:rsidR="0027302D">
        <w:rPr>
          <w:rFonts w:ascii="Georgia" w:eastAsia="Times New Roman" w:hAnsi="Georgia" w:cs="Arial"/>
          <w:b/>
          <w:sz w:val="28"/>
          <w:szCs w:val="28"/>
          <w:lang w:val="uk-UA" w:eastAsia="ru-RU"/>
        </w:rPr>
        <w:t xml:space="preserve"> </w:t>
      </w:r>
      <w:r w:rsidR="00291B2D">
        <w:rPr>
          <w:rFonts w:ascii="Georgia" w:eastAsia="Times New Roman" w:hAnsi="Georgia" w:cs="Arial"/>
          <w:b/>
          <w:sz w:val="28"/>
          <w:szCs w:val="28"/>
          <w:lang w:val="uk-UA" w:eastAsia="ru-RU"/>
        </w:rPr>
        <w:t>травня</w:t>
      </w:r>
      <w:r w:rsidR="00E52E3E">
        <w:rPr>
          <w:rFonts w:ascii="Georgia" w:eastAsia="Times New Roman" w:hAnsi="Georgia" w:cs="Arial"/>
          <w:b/>
          <w:sz w:val="28"/>
          <w:szCs w:val="28"/>
          <w:lang w:val="uk-UA" w:eastAsia="ru-RU"/>
        </w:rPr>
        <w:br/>
      </w:r>
      <w:r w:rsidR="0027302D">
        <w:rPr>
          <w:rFonts w:ascii="Georgia" w:eastAsia="Times New Roman" w:hAnsi="Georgia" w:cs="Arial"/>
          <w:b/>
          <w:sz w:val="28"/>
          <w:szCs w:val="28"/>
          <w:lang w:val="uk-UA" w:eastAsia="ru-RU"/>
        </w:rPr>
        <w:t>201</w:t>
      </w:r>
      <w:r w:rsidR="008428D6">
        <w:rPr>
          <w:rFonts w:ascii="Georgia" w:eastAsia="Times New Roman" w:hAnsi="Georgia" w:cs="Arial"/>
          <w:b/>
          <w:sz w:val="28"/>
          <w:szCs w:val="28"/>
          <w:lang w:val="uk-UA" w:eastAsia="ru-RU"/>
        </w:rPr>
        <w:t>9</w:t>
      </w:r>
      <w:r w:rsidR="00B27B64">
        <w:rPr>
          <w:rFonts w:ascii="Georgia" w:eastAsia="Times New Roman" w:hAnsi="Georgia" w:cs="Arial"/>
          <w:b/>
          <w:sz w:val="28"/>
          <w:szCs w:val="28"/>
          <w:lang w:val="uk-UA" w:eastAsia="ru-RU"/>
        </w:rPr>
        <w:t xml:space="preserve"> </w:t>
      </w:r>
      <w:r w:rsidR="0027302D">
        <w:rPr>
          <w:rFonts w:ascii="Georgia" w:eastAsia="Times New Roman" w:hAnsi="Georgia" w:cs="Arial"/>
          <w:b/>
          <w:sz w:val="28"/>
          <w:szCs w:val="28"/>
          <w:lang w:val="uk-UA" w:eastAsia="ru-RU"/>
        </w:rPr>
        <w:t xml:space="preserve">року 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(включно) наступні документи:</w:t>
      </w:r>
    </w:p>
    <w:p w:rsidR="0027302D" w:rsidRPr="00E52E3E" w:rsidRDefault="0027302D" w:rsidP="00983601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8"/>
          <w:szCs w:val="10"/>
          <w:lang w:val="uk-UA" w:eastAsia="ru-RU"/>
        </w:rPr>
      </w:pP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1) 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заповнити </w:t>
      </w:r>
      <w:hyperlink r:id="rId10" w:history="1">
        <w:proofErr w:type="spellStart"/>
        <w:r w:rsidRPr="00983601">
          <w:rPr>
            <w:rStyle w:val="a3"/>
            <w:rFonts w:ascii="Georgia" w:eastAsia="Times New Roman" w:hAnsi="Georgia" w:cs="Arial"/>
            <w:sz w:val="28"/>
            <w:szCs w:val="28"/>
            <w:lang w:val="uk-UA" w:eastAsia="ru-RU"/>
          </w:rPr>
          <w:t>on-line</w:t>
        </w:r>
        <w:proofErr w:type="spellEnd"/>
        <w:r w:rsidRPr="00983601">
          <w:rPr>
            <w:rStyle w:val="a3"/>
            <w:rFonts w:ascii="Georgia" w:eastAsia="Times New Roman" w:hAnsi="Georgia" w:cs="Arial"/>
            <w:sz w:val="28"/>
            <w:szCs w:val="28"/>
            <w:lang w:val="uk-UA" w:eastAsia="ru-RU"/>
          </w:rPr>
          <w:t xml:space="preserve"> заявку</w:t>
        </w:r>
      </w:hyperlink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на участь у конференції;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2)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тези доповіді; 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3)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proofErr w:type="spellStart"/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відскановану</w:t>
      </w:r>
      <w:proofErr w:type="spellEnd"/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електронну копію підтвердження сплати організаційного внеску.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10"/>
          <w:szCs w:val="10"/>
          <w:lang w:val="uk-UA" w:eastAsia="ru-RU"/>
        </w:rPr>
      </w:pP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Назва файлу повинна в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>ідповідати прізвищу доповідача.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br/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Наприклад: Троценко_Тези, Троценко_Внесок.</w:t>
      </w:r>
    </w:p>
    <w:p w:rsid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Електронна адреса оргкомітету: </w:t>
      </w:r>
      <w:hyperlink r:id="rId11" w:history="1">
        <w:r w:rsidRPr="00235595">
          <w:rPr>
            <w:rStyle w:val="a3"/>
            <w:rFonts w:ascii="Georgia" w:eastAsia="Times New Roman" w:hAnsi="Georgia" w:cs="Arial"/>
            <w:sz w:val="28"/>
            <w:szCs w:val="28"/>
            <w:lang w:val="uk-UA" w:eastAsia="ru-RU"/>
          </w:rPr>
          <w:t>conf@ieir.uzhgorod.ua</w:t>
        </w:r>
      </w:hyperlink>
    </w:p>
    <w:p w:rsidR="00983601" w:rsidRPr="0029496F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12"/>
          <w:szCs w:val="28"/>
          <w:lang w:val="uk-UA" w:eastAsia="ru-RU"/>
        </w:rPr>
      </w:pP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b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b/>
          <w:sz w:val="28"/>
          <w:szCs w:val="28"/>
          <w:lang w:val="uk-UA" w:eastAsia="ru-RU"/>
        </w:rPr>
        <w:t>Вимоги до тез доповіді</w:t>
      </w:r>
      <w:r>
        <w:rPr>
          <w:rFonts w:ascii="Georgia" w:eastAsia="Times New Roman" w:hAnsi="Georgia" w:cs="Arial"/>
          <w:b/>
          <w:sz w:val="28"/>
          <w:szCs w:val="28"/>
          <w:lang w:val="uk-UA" w:eastAsia="ru-RU"/>
        </w:rPr>
        <w:t>: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10"/>
          <w:szCs w:val="10"/>
          <w:lang w:val="uk-UA" w:eastAsia="ru-RU"/>
        </w:rPr>
      </w:pP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• 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Назва секції відповідно до переліку, який вказаний вище.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•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Назва доповіді посередині рядка.</w:t>
      </w:r>
    </w:p>
    <w:p w:rsidR="00983601" w:rsidRDefault="00983601" w:rsidP="0035737A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•</w:t>
      </w:r>
      <w:r w:rsidR="0035737A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Нижче, через один інтервал, по центру – прізвище, ім’я по-батькові автора, повна назва установи, де навчається або працює автор.</w:t>
      </w:r>
    </w:p>
    <w:p w:rsidR="00983601" w:rsidRPr="0029496F" w:rsidRDefault="00983601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10"/>
          <w:szCs w:val="28"/>
          <w:lang w:val="uk-UA" w:eastAsia="ru-RU"/>
        </w:rPr>
      </w:pPr>
    </w:p>
    <w:p w:rsid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b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b/>
          <w:sz w:val="28"/>
          <w:szCs w:val="28"/>
          <w:lang w:val="uk-UA" w:eastAsia="ru-RU"/>
        </w:rPr>
        <w:t>Наприклад:</w:t>
      </w:r>
    </w:p>
    <w:p w:rsidR="00983601" w:rsidRPr="0027302D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b/>
          <w:sz w:val="4"/>
          <w:szCs w:val="10"/>
          <w:lang w:val="uk-UA" w:eastAsia="ru-RU"/>
        </w:rPr>
      </w:pP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24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4"/>
          <w:szCs w:val="28"/>
          <w:lang w:val="uk-UA" w:eastAsia="ru-RU"/>
        </w:rPr>
        <w:t>Секція: Демографія, економіка праці, соціальна економіка і політика</w:t>
      </w:r>
    </w:p>
    <w:p w:rsidR="00983601" w:rsidRPr="00E52E3E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12"/>
          <w:szCs w:val="28"/>
          <w:lang w:val="uk-UA" w:eastAsia="ru-RU"/>
        </w:rPr>
      </w:pPr>
    </w:p>
    <w:p w:rsidR="00983601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b/>
          <w:sz w:val="24"/>
          <w:szCs w:val="28"/>
          <w:lang w:val="uk-UA" w:eastAsia="ru-RU"/>
        </w:rPr>
        <w:t>МІГРАЦ</w:t>
      </w:r>
      <w:r>
        <w:rPr>
          <w:rFonts w:ascii="Georgia" w:eastAsia="Times New Roman" w:hAnsi="Georgia" w:cs="Arial"/>
          <w:b/>
          <w:sz w:val="24"/>
          <w:szCs w:val="28"/>
          <w:lang w:val="uk-UA" w:eastAsia="ru-RU"/>
        </w:rPr>
        <w:t>ІЙНІ ПРОЦЕСИ ЯК ФАКТОР РОЗВИТКУ</w:t>
      </w:r>
      <w:r>
        <w:rPr>
          <w:rFonts w:ascii="Georgia" w:eastAsia="Times New Roman" w:hAnsi="Georgia" w:cs="Arial"/>
          <w:b/>
          <w:sz w:val="24"/>
          <w:szCs w:val="28"/>
          <w:lang w:val="uk-UA" w:eastAsia="ru-RU"/>
        </w:rPr>
        <w:br/>
      </w:r>
      <w:r w:rsidRPr="00983601">
        <w:rPr>
          <w:rFonts w:ascii="Georgia" w:eastAsia="Times New Roman" w:hAnsi="Georgia" w:cs="Arial"/>
          <w:b/>
          <w:sz w:val="24"/>
          <w:szCs w:val="28"/>
          <w:lang w:val="uk-UA" w:eastAsia="ru-RU"/>
        </w:rPr>
        <w:t>МІЖНАРОДНИХ ВІДНОСИН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b/>
          <w:sz w:val="10"/>
          <w:szCs w:val="10"/>
          <w:lang w:val="uk-UA" w:eastAsia="ru-RU"/>
        </w:rPr>
      </w:pP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8"/>
          <w:lang w:val="uk-UA" w:eastAsia="ru-RU"/>
        </w:rPr>
      </w:pPr>
      <w:proofErr w:type="spellStart"/>
      <w:r w:rsidRPr="00983601">
        <w:rPr>
          <w:rFonts w:ascii="Georgia" w:eastAsia="Times New Roman" w:hAnsi="Georgia" w:cs="Arial"/>
          <w:b/>
          <w:sz w:val="24"/>
          <w:szCs w:val="28"/>
          <w:lang w:val="uk-UA" w:eastAsia="ru-RU"/>
        </w:rPr>
        <w:t>Троценко</w:t>
      </w:r>
      <w:proofErr w:type="spellEnd"/>
      <w:r w:rsidRPr="00983601">
        <w:rPr>
          <w:rFonts w:ascii="Georgia" w:eastAsia="Times New Roman" w:hAnsi="Georgia" w:cs="Arial"/>
          <w:b/>
          <w:sz w:val="24"/>
          <w:szCs w:val="28"/>
          <w:lang w:val="uk-UA" w:eastAsia="ru-RU"/>
        </w:rPr>
        <w:t xml:space="preserve"> Леся Дмитрівна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24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4"/>
          <w:szCs w:val="28"/>
          <w:lang w:val="uk-UA" w:eastAsia="ru-RU"/>
        </w:rPr>
        <w:t>кандидат економічних наук,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24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4"/>
          <w:szCs w:val="28"/>
          <w:lang w:val="uk-UA" w:eastAsia="ru-RU"/>
        </w:rPr>
        <w:t>доцент кафедри міжнародних відносин</w:t>
      </w:r>
    </w:p>
    <w:p w:rsidR="00983601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24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4"/>
          <w:szCs w:val="28"/>
          <w:lang w:val="uk-UA" w:eastAsia="ru-RU"/>
        </w:rPr>
        <w:t>Національного університету «Острозька академія»</w:t>
      </w:r>
    </w:p>
    <w:p w:rsidR="00983601" w:rsidRPr="00E52E3E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16"/>
          <w:szCs w:val="28"/>
          <w:lang w:val="uk-UA" w:eastAsia="ru-RU"/>
        </w:rPr>
      </w:pP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•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Через один інтервал текст тез, який повинен відповідати таким вимогам: формат А-4, поля: верхнє, нижнє, ліве, праве – 2 см, шрифт </w:t>
      </w:r>
      <w:proofErr w:type="spellStart"/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Times</w:t>
      </w:r>
      <w:proofErr w:type="spellEnd"/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proofErr w:type="spellStart"/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New</w:t>
      </w:r>
      <w:proofErr w:type="spellEnd"/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proofErr w:type="spellStart"/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Roman</w:t>
      </w:r>
      <w:proofErr w:type="spellEnd"/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- 14, міжрядковий інтервал 1,5. 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uk-UA" w:eastAsia="ru-RU"/>
        </w:rPr>
      </w:pP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• 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Список використаних джерел (без повторів) оформлюється в кінці тексту під назвою «</w:t>
      </w:r>
      <w:r w:rsidRPr="0027302D">
        <w:rPr>
          <w:rFonts w:ascii="Georgia" w:eastAsia="Times New Roman" w:hAnsi="Georgia" w:cs="Arial"/>
          <w:b/>
          <w:sz w:val="28"/>
          <w:szCs w:val="28"/>
          <w:lang w:val="uk-UA" w:eastAsia="ru-RU"/>
        </w:rPr>
        <w:t>Список використаних джерел: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». У тексті посилання позначаються квадратними дужками із вказівкою в них порядкового номера джерела за списком та через кому – номера сторінки (сторінок), наприклад: [7, с. 16]. </w:t>
      </w:r>
    </w:p>
    <w:p w:rsidR="00983601" w:rsidRDefault="00983601" w:rsidP="00983601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uk-UA" w:eastAsia="ru-RU"/>
        </w:rPr>
      </w:pP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• 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Обсяг тексту: </w:t>
      </w:r>
      <w:r w:rsidRPr="0027302D">
        <w:rPr>
          <w:rFonts w:ascii="Georgia" w:eastAsia="Times New Roman" w:hAnsi="Georgia" w:cs="Arial"/>
          <w:b/>
          <w:sz w:val="28"/>
          <w:szCs w:val="28"/>
          <w:lang w:val="uk-UA" w:eastAsia="ru-RU"/>
        </w:rPr>
        <w:t>до 5 сторінок (включно) зі списком використаних джерел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.</w:t>
      </w:r>
    </w:p>
    <w:p w:rsidR="00983601" w:rsidRPr="00E52E3E" w:rsidRDefault="00983601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6"/>
          <w:szCs w:val="28"/>
          <w:lang w:val="uk-UA" w:eastAsia="ru-RU"/>
        </w:rPr>
      </w:pP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b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b/>
          <w:sz w:val="28"/>
          <w:szCs w:val="28"/>
          <w:lang w:val="uk-UA" w:eastAsia="ru-RU"/>
        </w:rPr>
        <w:t>Організаційний внесок</w:t>
      </w:r>
      <w:r>
        <w:rPr>
          <w:rFonts w:ascii="Georgia" w:eastAsia="Times New Roman" w:hAnsi="Georgia" w:cs="Arial"/>
          <w:b/>
          <w:sz w:val="28"/>
          <w:szCs w:val="28"/>
          <w:lang w:val="uk-UA" w:eastAsia="ru-RU"/>
        </w:rPr>
        <w:t>: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Розмір організаційного внеску становить </w:t>
      </w:r>
      <w:r w:rsidRPr="00983601">
        <w:rPr>
          <w:rFonts w:ascii="Georgia" w:eastAsia="Times New Roman" w:hAnsi="Georgia" w:cs="Arial"/>
          <w:b/>
          <w:sz w:val="28"/>
          <w:szCs w:val="28"/>
          <w:lang w:val="uk-UA" w:eastAsia="ru-RU"/>
        </w:rPr>
        <w:t>2</w:t>
      </w:r>
      <w:r w:rsidR="00B27B64">
        <w:rPr>
          <w:rFonts w:ascii="Georgia" w:eastAsia="Times New Roman" w:hAnsi="Georgia" w:cs="Arial"/>
          <w:b/>
          <w:sz w:val="28"/>
          <w:szCs w:val="28"/>
          <w:lang w:val="uk-UA" w:eastAsia="ru-RU"/>
        </w:rPr>
        <w:t>5</w:t>
      </w:r>
      <w:r w:rsidR="00643BAD">
        <w:rPr>
          <w:rFonts w:ascii="Georgia" w:eastAsia="Times New Roman" w:hAnsi="Georgia" w:cs="Arial"/>
          <w:b/>
          <w:sz w:val="28"/>
          <w:szCs w:val="28"/>
          <w:lang w:val="uk-UA" w:eastAsia="ru-RU"/>
        </w:rPr>
        <w:t>0</w:t>
      </w:r>
      <w:r w:rsidRPr="00983601">
        <w:rPr>
          <w:rFonts w:ascii="Georgia" w:eastAsia="Times New Roman" w:hAnsi="Georgia" w:cs="Arial"/>
          <w:b/>
          <w:sz w:val="28"/>
          <w:szCs w:val="28"/>
          <w:lang w:val="uk-UA" w:eastAsia="ru-RU"/>
        </w:rPr>
        <w:t xml:space="preserve"> гривень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(або 20 доларів США для учасників СНД). Реквізити для здійснення оплати організаційного внеску будуть відправлені на електронну адресу учасника лише після прийняття тезисів доповіді.</w:t>
      </w:r>
    </w:p>
    <w:p w:rsidR="00983601" w:rsidRDefault="00983601" w:rsidP="00983601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Усі учасники конференції забезпечуються збірником тез конференції та сертифікатом учасника, які будуть направлені </w:t>
      </w:r>
      <w:r w:rsidRPr="00983601">
        <w:rPr>
          <w:rFonts w:ascii="Georgia" w:eastAsia="Times New Roman" w:hAnsi="Georgia" w:cs="Arial"/>
          <w:b/>
          <w:sz w:val="28"/>
          <w:szCs w:val="28"/>
          <w:lang w:val="uk-UA" w:eastAsia="ru-RU"/>
        </w:rPr>
        <w:t xml:space="preserve">до </w:t>
      </w:r>
      <w:r w:rsidR="00291B2D">
        <w:rPr>
          <w:rFonts w:ascii="Georgia" w:eastAsia="Times New Roman" w:hAnsi="Georgia" w:cs="Arial"/>
          <w:b/>
          <w:sz w:val="28"/>
          <w:szCs w:val="28"/>
          <w:lang w:val="uk-UA" w:eastAsia="ru-RU"/>
        </w:rPr>
        <w:t>19 червня</w:t>
      </w:r>
      <w:r w:rsidRPr="00983601">
        <w:rPr>
          <w:rFonts w:ascii="Georgia" w:eastAsia="Times New Roman" w:hAnsi="Georgia" w:cs="Arial"/>
          <w:b/>
          <w:sz w:val="28"/>
          <w:szCs w:val="28"/>
          <w:lang w:val="uk-UA" w:eastAsia="ru-RU"/>
        </w:rPr>
        <w:t xml:space="preserve"> 201</w:t>
      </w:r>
      <w:r w:rsidR="007368B4">
        <w:rPr>
          <w:rFonts w:ascii="Georgia" w:eastAsia="Times New Roman" w:hAnsi="Georgia" w:cs="Arial"/>
          <w:b/>
          <w:sz w:val="28"/>
          <w:szCs w:val="28"/>
          <w:lang w:val="uk-UA" w:eastAsia="ru-RU"/>
        </w:rPr>
        <w:t>9</w:t>
      </w:r>
      <w:r w:rsidRPr="00983601">
        <w:rPr>
          <w:rFonts w:ascii="Georgia" w:eastAsia="Times New Roman" w:hAnsi="Georgia" w:cs="Arial"/>
          <w:b/>
          <w:sz w:val="28"/>
          <w:szCs w:val="28"/>
          <w:lang w:val="uk-UA" w:eastAsia="ru-RU"/>
        </w:rPr>
        <w:t xml:space="preserve"> року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на поштову адресу учасника, вказану у заявці.</w:t>
      </w:r>
    </w:p>
    <w:p w:rsidR="00983601" w:rsidRPr="0029496F" w:rsidRDefault="00983601" w:rsidP="00983601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8"/>
          <w:szCs w:val="28"/>
          <w:lang w:val="uk-UA" w:eastAsia="ru-RU"/>
        </w:rPr>
      </w:pP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b/>
          <w:sz w:val="26"/>
          <w:szCs w:val="26"/>
          <w:lang w:val="uk-UA" w:eastAsia="ru-RU"/>
        </w:rPr>
      </w:pPr>
      <w:r w:rsidRPr="00983601">
        <w:rPr>
          <w:rFonts w:ascii="Georgia" w:eastAsia="Times New Roman" w:hAnsi="Georgia" w:cs="Arial"/>
          <w:b/>
          <w:sz w:val="26"/>
          <w:szCs w:val="26"/>
          <w:lang w:val="uk-UA" w:eastAsia="ru-RU"/>
        </w:rPr>
        <w:t>Координати оргкомітету: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26"/>
          <w:szCs w:val="26"/>
          <w:lang w:val="uk-UA" w:eastAsia="ru-RU"/>
        </w:rPr>
      </w:pPr>
      <w:r w:rsidRPr="00983601">
        <w:rPr>
          <w:rFonts w:ascii="Georgia" w:eastAsia="Times New Roman" w:hAnsi="Georgia" w:cs="Arial"/>
          <w:sz w:val="26"/>
          <w:szCs w:val="26"/>
          <w:lang w:val="uk-UA" w:eastAsia="ru-RU"/>
        </w:rPr>
        <w:t>Ужгородський національний університет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26"/>
          <w:szCs w:val="26"/>
          <w:lang w:val="uk-UA" w:eastAsia="ru-RU"/>
        </w:rPr>
      </w:pPr>
      <w:r w:rsidRPr="00983601">
        <w:rPr>
          <w:rFonts w:ascii="Georgia" w:eastAsia="Times New Roman" w:hAnsi="Georgia" w:cs="Arial"/>
          <w:sz w:val="26"/>
          <w:szCs w:val="26"/>
          <w:lang w:val="uk-UA" w:eastAsia="ru-RU"/>
        </w:rPr>
        <w:t>88000, Україна, м. Ужгород, пл. Народна, 3</w:t>
      </w:r>
    </w:p>
    <w:p w:rsidR="00983601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26"/>
          <w:szCs w:val="26"/>
          <w:lang w:val="uk-UA" w:eastAsia="ru-RU"/>
        </w:rPr>
      </w:pPr>
      <w:r w:rsidRPr="00983601">
        <w:rPr>
          <w:rFonts w:ascii="Georgia" w:eastAsia="Times New Roman" w:hAnsi="Georgia" w:cs="Arial"/>
          <w:sz w:val="26"/>
          <w:szCs w:val="26"/>
          <w:lang w:val="uk-UA" w:eastAsia="ru-RU"/>
        </w:rPr>
        <w:t xml:space="preserve">Телефон: </w:t>
      </w:r>
      <w:r>
        <w:rPr>
          <w:rFonts w:ascii="Georgia" w:eastAsia="Times New Roman" w:hAnsi="Georgia" w:cs="Arial"/>
          <w:sz w:val="26"/>
          <w:szCs w:val="26"/>
          <w:lang w:val="uk-UA" w:eastAsia="ru-RU"/>
        </w:rPr>
        <w:t xml:space="preserve">+38 </w:t>
      </w:r>
      <w:r w:rsidR="00B66A57" w:rsidRPr="00B66A57">
        <w:rPr>
          <w:rFonts w:ascii="Georgia" w:eastAsia="Times New Roman" w:hAnsi="Georgia" w:cs="Arial"/>
          <w:sz w:val="26"/>
          <w:szCs w:val="26"/>
          <w:lang w:val="uk-UA" w:eastAsia="ru-RU"/>
        </w:rPr>
        <w:t>(097) 085 34 95</w:t>
      </w:r>
      <w:r w:rsidR="00194A4B">
        <w:rPr>
          <w:rFonts w:ascii="Georgia" w:eastAsia="Times New Roman" w:hAnsi="Georgia" w:cs="Arial"/>
          <w:sz w:val="26"/>
          <w:szCs w:val="26"/>
          <w:lang w:val="uk-UA" w:eastAsia="ru-RU"/>
        </w:rPr>
        <w:br/>
      </w:r>
      <w:hyperlink r:id="rId12" w:history="1">
        <w:r w:rsidR="00194A4B" w:rsidRPr="00D62667">
          <w:rPr>
            <w:rStyle w:val="a3"/>
            <w:rFonts w:ascii="Georgia" w:eastAsia="Times New Roman" w:hAnsi="Georgia" w:cs="Arial"/>
            <w:sz w:val="26"/>
            <w:szCs w:val="26"/>
            <w:lang w:val="uk-UA" w:eastAsia="ru-RU"/>
          </w:rPr>
          <w:t>conf@ieir.uzhgorod.ua</w:t>
        </w:r>
      </w:hyperlink>
    </w:p>
    <w:p w:rsidR="00776934" w:rsidRPr="009D4634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vanish/>
          <w:sz w:val="16"/>
          <w:szCs w:val="16"/>
          <w:lang w:val="uk-UA" w:eastAsia="ru-RU"/>
        </w:rPr>
      </w:pPr>
      <w:r w:rsidRPr="00983601">
        <w:rPr>
          <w:rFonts w:ascii="Georgia" w:eastAsia="Times New Roman" w:hAnsi="Georgia" w:cs="Arial"/>
          <w:sz w:val="26"/>
          <w:szCs w:val="26"/>
          <w:lang w:val="uk-UA" w:eastAsia="ru-RU"/>
        </w:rPr>
        <w:t>www.uzhnu.edu.ua</w:t>
      </w:r>
    </w:p>
    <w:sectPr w:rsidR="00776934" w:rsidRPr="009D4634" w:rsidSect="007769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48" w:rsidRDefault="00403848" w:rsidP="009D4634">
      <w:pPr>
        <w:spacing w:after="0" w:line="240" w:lineRule="auto"/>
      </w:pPr>
      <w:r>
        <w:separator/>
      </w:r>
    </w:p>
  </w:endnote>
  <w:endnote w:type="continuationSeparator" w:id="0">
    <w:p w:rsidR="00403848" w:rsidRDefault="00403848" w:rsidP="009D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48" w:rsidRDefault="00403848" w:rsidP="009D4634">
      <w:pPr>
        <w:spacing w:after="0" w:line="240" w:lineRule="auto"/>
      </w:pPr>
      <w:r>
        <w:separator/>
      </w:r>
    </w:p>
  </w:footnote>
  <w:footnote w:type="continuationSeparator" w:id="0">
    <w:p w:rsidR="00403848" w:rsidRDefault="00403848" w:rsidP="009D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B2F"/>
    <w:multiLevelType w:val="multilevel"/>
    <w:tmpl w:val="B178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D54A8"/>
    <w:multiLevelType w:val="multilevel"/>
    <w:tmpl w:val="0A6E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DB9"/>
    <w:multiLevelType w:val="multilevel"/>
    <w:tmpl w:val="9C10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C3891"/>
    <w:multiLevelType w:val="multilevel"/>
    <w:tmpl w:val="93A0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34"/>
    <w:rsid w:val="00002F57"/>
    <w:rsid w:val="00041F91"/>
    <w:rsid w:val="000B1B4D"/>
    <w:rsid w:val="000E13EE"/>
    <w:rsid w:val="001265E7"/>
    <w:rsid w:val="00165661"/>
    <w:rsid w:val="00194A4B"/>
    <w:rsid w:val="001B6642"/>
    <w:rsid w:val="002430DD"/>
    <w:rsid w:val="00251097"/>
    <w:rsid w:val="0025419B"/>
    <w:rsid w:val="0027302D"/>
    <w:rsid w:val="00291B2D"/>
    <w:rsid w:val="0029496F"/>
    <w:rsid w:val="00305F58"/>
    <w:rsid w:val="0035737A"/>
    <w:rsid w:val="003B6626"/>
    <w:rsid w:val="00403848"/>
    <w:rsid w:val="00424015"/>
    <w:rsid w:val="004314F8"/>
    <w:rsid w:val="00554374"/>
    <w:rsid w:val="00572F4E"/>
    <w:rsid w:val="005C73FD"/>
    <w:rsid w:val="00630A30"/>
    <w:rsid w:val="00641509"/>
    <w:rsid w:val="00643BAD"/>
    <w:rsid w:val="00684272"/>
    <w:rsid w:val="00687EA4"/>
    <w:rsid w:val="00694040"/>
    <w:rsid w:val="006C0863"/>
    <w:rsid w:val="007047C6"/>
    <w:rsid w:val="007258CA"/>
    <w:rsid w:val="007368B4"/>
    <w:rsid w:val="00764E4D"/>
    <w:rsid w:val="00776934"/>
    <w:rsid w:val="007C6E71"/>
    <w:rsid w:val="007D1C44"/>
    <w:rsid w:val="008428D6"/>
    <w:rsid w:val="00844097"/>
    <w:rsid w:val="0087023C"/>
    <w:rsid w:val="008A77E1"/>
    <w:rsid w:val="008B272A"/>
    <w:rsid w:val="0094155A"/>
    <w:rsid w:val="00983601"/>
    <w:rsid w:val="009D4634"/>
    <w:rsid w:val="00A01BE9"/>
    <w:rsid w:val="00A14E01"/>
    <w:rsid w:val="00A17121"/>
    <w:rsid w:val="00A23CF9"/>
    <w:rsid w:val="00A85D81"/>
    <w:rsid w:val="00B12AD1"/>
    <w:rsid w:val="00B166FD"/>
    <w:rsid w:val="00B204B4"/>
    <w:rsid w:val="00B218B6"/>
    <w:rsid w:val="00B22C92"/>
    <w:rsid w:val="00B268B5"/>
    <w:rsid w:val="00B27B64"/>
    <w:rsid w:val="00B3240E"/>
    <w:rsid w:val="00B66A57"/>
    <w:rsid w:val="00BE7B4F"/>
    <w:rsid w:val="00C1481F"/>
    <w:rsid w:val="00C63734"/>
    <w:rsid w:val="00C64E22"/>
    <w:rsid w:val="00CA56C2"/>
    <w:rsid w:val="00D14F59"/>
    <w:rsid w:val="00D90E7F"/>
    <w:rsid w:val="00DA03AB"/>
    <w:rsid w:val="00DA3E72"/>
    <w:rsid w:val="00E04363"/>
    <w:rsid w:val="00E52E3E"/>
    <w:rsid w:val="00E752E2"/>
    <w:rsid w:val="00E76AB9"/>
    <w:rsid w:val="00EA410A"/>
    <w:rsid w:val="00EE46CB"/>
    <w:rsid w:val="00F7381C"/>
    <w:rsid w:val="00F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7693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6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6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6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69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76934"/>
  </w:style>
  <w:style w:type="paragraph" w:styleId="a4">
    <w:name w:val="Balloon Text"/>
    <w:basedOn w:val="a"/>
    <w:link w:val="a5"/>
    <w:uiPriority w:val="99"/>
    <w:semiHidden/>
    <w:unhideWhenUsed/>
    <w:rsid w:val="0077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634"/>
  </w:style>
  <w:style w:type="paragraph" w:styleId="a8">
    <w:name w:val="footer"/>
    <w:basedOn w:val="a"/>
    <w:link w:val="a9"/>
    <w:uiPriority w:val="99"/>
    <w:unhideWhenUsed/>
    <w:rsid w:val="009D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634"/>
  </w:style>
  <w:style w:type="paragraph" w:styleId="aa">
    <w:name w:val="List Paragraph"/>
    <w:basedOn w:val="a"/>
    <w:uiPriority w:val="34"/>
    <w:qFormat/>
    <w:rsid w:val="0098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7693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6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6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6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69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76934"/>
  </w:style>
  <w:style w:type="paragraph" w:styleId="a4">
    <w:name w:val="Balloon Text"/>
    <w:basedOn w:val="a"/>
    <w:link w:val="a5"/>
    <w:uiPriority w:val="99"/>
    <w:semiHidden/>
    <w:unhideWhenUsed/>
    <w:rsid w:val="0077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634"/>
  </w:style>
  <w:style w:type="paragraph" w:styleId="a8">
    <w:name w:val="footer"/>
    <w:basedOn w:val="a"/>
    <w:link w:val="a9"/>
    <w:uiPriority w:val="99"/>
    <w:unhideWhenUsed/>
    <w:rsid w:val="009D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634"/>
  </w:style>
  <w:style w:type="paragraph" w:styleId="aa">
    <w:name w:val="List Paragraph"/>
    <w:basedOn w:val="a"/>
    <w:uiPriority w:val="34"/>
    <w:qFormat/>
    <w:rsid w:val="0098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79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2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1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f@ieir.uzhgorod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f@ieir.uzhgorod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Q23qrYXJQf1Ur2zkk0MfjrrpPDQCrnC7OpC4jpYLYpc/view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661</Words>
  <Characters>3774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2019-04-10T11:15:00Z</cp:lastPrinted>
  <dcterms:created xsi:type="dcterms:W3CDTF">2017-08-28T08:28:00Z</dcterms:created>
  <dcterms:modified xsi:type="dcterms:W3CDTF">2019-05-08T05:50:00Z</dcterms:modified>
</cp:coreProperties>
</file>